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F47" w:rsidRDefault="007D7F47" w:rsidP="001D55E2">
      <w:pPr>
        <w:pStyle w:val="pkt"/>
        <w:ind w:left="0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-481330</wp:posOffset>
            </wp:positionV>
            <wp:extent cx="7029450" cy="8702675"/>
            <wp:effectExtent l="0" t="0" r="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70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F47" w:rsidRDefault="007D7F47" w:rsidP="001D55E2">
      <w:pPr>
        <w:pStyle w:val="pkt"/>
        <w:ind w:left="0" w:firstLine="0"/>
        <w:rPr>
          <w:b/>
        </w:rPr>
      </w:pPr>
    </w:p>
    <w:p w:rsidR="007D7F47" w:rsidRDefault="007D7F47" w:rsidP="001D55E2">
      <w:pPr>
        <w:pStyle w:val="pkt"/>
        <w:ind w:left="0" w:firstLine="0"/>
        <w:rPr>
          <w:b/>
        </w:rPr>
      </w:pPr>
    </w:p>
    <w:p w:rsidR="007D7F47" w:rsidRDefault="007D7F47" w:rsidP="001D55E2">
      <w:pPr>
        <w:pStyle w:val="pkt"/>
        <w:ind w:left="0" w:firstLine="0"/>
        <w:rPr>
          <w:b/>
        </w:rPr>
      </w:pPr>
    </w:p>
    <w:p w:rsidR="007D7F47" w:rsidRDefault="007D7F47" w:rsidP="001D55E2">
      <w:pPr>
        <w:pStyle w:val="pkt"/>
        <w:ind w:left="0" w:firstLine="0"/>
        <w:rPr>
          <w:b/>
        </w:rPr>
      </w:pPr>
    </w:p>
    <w:p w:rsidR="007D7F47" w:rsidRDefault="007D7F47" w:rsidP="001D55E2">
      <w:pPr>
        <w:pStyle w:val="pkt"/>
        <w:ind w:left="0" w:firstLine="0"/>
        <w:rPr>
          <w:b/>
        </w:rPr>
      </w:pPr>
    </w:p>
    <w:p w:rsidR="00FB74F8" w:rsidRDefault="00FB74F8" w:rsidP="00FB74F8">
      <w:r>
        <w:rPr>
          <w:rStyle w:val="date"/>
        </w:rPr>
        <w:t>05/03/2021</w:t>
      </w:r>
      <w:r>
        <w:t xml:space="preserve">    </w:t>
      </w:r>
      <w:r>
        <w:rPr>
          <w:rStyle w:val="oj"/>
        </w:rPr>
        <w:t>S45</w:t>
      </w:r>
    </w:p>
    <w:p w:rsidR="00FB74F8" w:rsidRDefault="00FB74F8" w:rsidP="00FB74F8">
      <w:pPr>
        <w:numPr>
          <w:ilvl w:val="0"/>
          <w:numId w:val="25"/>
        </w:numPr>
        <w:spacing w:before="100" w:beforeAutospacing="1" w:after="100" w:afterAutospacing="1"/>
      </w:pPr>
      <w:hyperlink r:id="rId8" w:anchor="id0-I." w:history="1">
        <w:r>
          <w:rPr>
            <w:rStyle w:val="Hipercze"/>
          </w:rPr>
          <w:t>I.</w:t>
        </w:r>
      </w:hyperlink>
    </w:p>
    <w:p w:rsidR="00FB74F8" w:rsidRDefault="00FB74F8" w:rsidP="00FB74F8">
      <w:pPr>
        <w:numPr>
          <w:ilvl w:val="0"/>
          <w:numId w:val="25"/>
        </w:numPr>
        <w:spacing w:before="100" w:beforeAutospacing="1" w:after="100" w:afterAutospacing="1"/>
      </w:pPr>
      <w:hyperlink r:id="rId9" w:anchor="id1-II." w:history="1">
        <w:r>
          <w:rPr>
            <w:rStyle w:val="Hipercze"/>
          </w:rPr>
          <w:t>II.</w:t>
        </w:r>
      </w:hyperlink>
    </w:p>
    <w:p w:rsidR="00FB74F8" w:rsidRDefault="00FB74F8" w:rsidP="00FB74F8">
      <w:pPr>
        <w:numPr>
          <w:ilvl w:val="0"/>
          <w:numId w:val="25"/>
        </w:numPr>
        <w:spacing w:before="100" w:beforeAutospacing="1" w:after="100" w:afterAutospacing="1"/>
      </w:pPr>
      <w:hyperlink r:id="rId10" w:anchor="id2-III." w:history="1">
        <w:r>
          <w:rPr>
            <w:rStyle w:val="Hipercze"/>
          </w:rPr>
          <w:t>III.</w:t>
        </w:r>
      </w:hyperlink>
    </w:p>
    <w:p w:rsidR="00FB74F8" w:rsidRDefault="00FB74F8" w:rsidP="00FB74F8">
      <w:pPr>
        <w:numPr>
          <w:ilvl w:val="0"/>
          <w:numId w:val="25"/>
        </w:numPr>
        <w:spacing w:before="100" w:beforeAutospacing="1" w:after="100" w:afterAutospacing="1"/>
      </w:pPr>
      <w:hyperlink r:id="rId11" w:anchor="id3-IV." w:history="1">
        <w:r>
          <w:rPr>
            <w:rStyle w:val="Hipercze"/>
          </w:rPr>
          <w:t>IV.</w:t>
        </w:r>
      </w:hyperlink>
    </w:p>
    <w:p w:rsidR="00FB74F8" w:rsidRDefault="00FB74F8" w:rsidP="00FB74F8">
      <w:pPr>
        <w:numPr>
          <w:ilvl w:val="0"/>
          <w:numId w:val="25"/>
        </w:numPr>
        <w:spacing w:before="100" w:beforeAutospacing="1" w:after="100" w:afterAutospacing="1"/>
      </w:pPr>
      <w:hyperlink r:id="rId12" w:anchor="id4-VI." w:history="1">
        <w:r>
          <w:rPr>
            <w:rStyle w:val="Hipercze"/>
          </w:rPr>
          <w:t>VI.</w:t>
        </w:r>
      </w:hyperlink>
    </w:p>
    <w:p w:rsidR="00FB74F8" w:rsidRDefault="00FB74F8" w:rsidP="00FB74F8">
      <w:pPr>
        <w:pStyle w:val="NormalnyWeb"/>
        <w:jc w:val="center"/>
        <w:rPr>
          <w:b/>
          <w:bCs/>
        </w:rPr>
      </w:pPr>
      <w:r>
        <w:rPr>
          <w:b/>
          <w:bCs/>
        </w:rPr>
        <w:t>Polska-Kraków: Roboty budowlane</w:t>
      </w:r>
    </w:p>
    <w:p w:rsidR="00FB74F8" w:rsidRDefault="00FB74F8" w:rsidP="00FB74F8">
      <w:pPr>
        <w:pStyle w:val="NormalnyWeb"/>
        <w:jc w:val="center"/>
        <w:rPr>
          <w:b/>
          <w:bCs/>
        </w:rPr>
      </w:pPr>
      <w:r>
        <w:rPr>
          <w:b/>
          <w:bCs/>
        </w:rPr>
        <w:t>2021/S 045-109360</w:t>
      </w:r>
    </w:p>
    <w:p w:rsidR="00FB74F8" w:rsidRDefault="00FB74F8" w:rsidP="00FB74F8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FB74F8" w:rsidRDefault="00FB74F8" w:rsidP="00FB74F8">
      <w:pPr>
        <w:pStyle w:val="NormalnyWeb"/>
        <w:jc w:val="center"/>
        <w:rPr>
          <w:b/>
          <w:bCs/>
        </w:rPr>
      </w:pPr>
      <w:r>
        <w:rPr>
          <w:b/>
          <w:bCs/>
        </w:rPr>
        <w:t>Roboty budowlane</w:t>
      </w:r>
    </w:p>
    <w:p w:rsidR="00FB74F8" w:rsidRDefault="00FB74F8" w:rsidP="00FB74F8">
      <w:pPr>
        <w:rPr>
          <w:b/>
          <w:bCs/>
        </w:rPr>
      </w:pPr>
      <w:r>
        <w:rPr>
          <w:b/>
          <w:bCs/>
        </w:rPr>
        <w:t>Podstawa prawna:</w:t>
      </w:r>
    </w:p>
    <w:p w:rsidR="00FB74F8" w:rsidRDefault="00FB74F8" w:rsidP="00FB74F8">
      <w:r>
        <w:t>Dyrektywa 2014/24/UE</w:t>
      </w:r>
    </w:p>
    <w:p w:rsidR="00FB74F8" w:rsidRDefault="00FB74F8" w:rsidP="00FB74F8">
      <w:pPr>
        <w:pStyle w:val="tigrseq"/>
      </w:pPr>
      <w:r>
        <w:t>Sekcja I: Instytucja zamawiająca</w:t>
      </w:r>
    </w:p>
    <w:p w:rsidR="00FB74F8" w:rsidRDefault="00FB74F8" w:rsidP="00FB74F8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FB74F8" w:rsidRDefault="00FB74F8" w:rsidP="00FB74F8">
      <w:pPr>
        <w:rPr>
          <w:b/>
          <w:bCs/>
          <w:color w:val="000000"/>
        </w:rPr>
      </w:pPr>
      <w:r>
        <w:rPr>
          <w:color w:val="000000"/>
        </w:rPr>
        <w:t>Oficjalna nazwa: Szpital Specjalistyczny im. Stefana Żeromskiego SPZOZ w Krakowie</w:t>
      </w:r>
      <w:r>
        <w:rPr>
          <w:color w:val="000000"/>
        </w:rPr>
        <w:br/>
        <w:t>Krajowy numer identyfikacyjny: 000630161</w:t>
      </w:r>
      <w:r>
        <w:rPr>
          <w:color w:val="000000"/>
        </w:rPr>
        <w:br/>
        <w:t>Adres pocztowy: os. Na Skarpie 66</w:t>
      </w:r>
      <w:r>
        <w:rPr>
          <w:color w:val="000000"/>
        </w:rPr>
        <w:br/>
        <w:t>Miejscowość: Kraków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 Miasto Kraków</w:t>
      </w:r>
      <w:r>
        <w:rPr>
          <w:color w:val="000000"/>
        </w:rPr>
        <w:br/>
        <w:t>Kod pocztowy: 31-913</w:t>
      </w:r>
      <w:r>
        <w:rPr>
          <w:color w:val="000000"/>
        </w:rPr>
        <w:br/>
        <w:t>Państwo: Polska</w:t>
      </w:r>
      <w:r>
        <w:rPr>
          <w:color w:val="000000"/>
        </w:rPr>
        <w:br/>
        <w:t>Osoba do kontaktów: Elżbieta Jastrzębska-Kukawka</w:t>
      </w:r>
      <w:r>
        <w:rPr>
          <w:color w:val="000000"/>
        </w:rPr>
        <w:br/>
        <w:t xml:space="preserve">E-mail: </w:t>
      </w:r>
      <w:hyperlink r:id="rId13" w:history="1">
        <w:r>
          <w:rPr>
            <w:rStyle w:val="Hipercze"/>
          </w:rPr>
          <w:t>zpubl@zeromski-szpital.pl</w:t>
        </w:r>
      </w:hyperlink>
      <w:r>
        <w:rPr>
          <w:color w:val="000000"/>
        </w:rPr>
        <w:br/>
        <w:t>Tel.: +48 126229487</w:t>
      </w:r>
      <w:r>
        <w:rPr>
          <w:color w:val="000000"/>
        </w:rPr>
        <w:br/>
        <w:t>Faks: +48 126444756</w:t>
      </w:r>
      <w:r>
        <w:rPr>
          <w:color w:val="000000"/>
        </w:rPr>
        <w:br/>
      </w:r>
    </w:p>
    <w:p w:rsidR="00FB74F8" w:rsidRDefault="00FB74F8" w:rsidP="00FB74F8">
      <w:pPr>
        <w:rPr>
          <w:b/>
          <w:bCs/>
          <w:color w:val="000000"/>
        </w:rPr>
      </w:pPr>
    </w:p>
    <w:p w:rsidR="00FB74F8" w:rsidRDefault="00FB74F8" w:rsidP="00FB74F8">
      <w:pPr>
        <w:rPr>
          <w:b/>
          <w:bCs/>
          <w:color w:val="000000"/>
        </w:rPr>
      </w:pPr>
    </w:p>
    <w:p w:rsidR="00FB74F8" w:rsidRDefault="00FB74F8" w:rsidP="00FB74F8">
      <w:pPr>
        <w:rPr>
          <w:b/>
          <w:bCs/>
          <w:color w:val="000000"/>
        </w:rPr>
      </w:pPr>
    </w:p>
    <w:p w:rsidR="00FB74F8" w:rsidRDefault="00FB74F8" w:rsidP="00FB74F8">
      <w:pPr>
        <w:rPr>
          <w:b/>
          <w:bCs/>
          <w:color w:val="000000"/>
        </w:rPr>
      </w:pPr>
    </w:p>
    <w:p w:rsidR="00FB74F8" w:rsidRDefault="00FB74F8" w:rsidP="00FB74F8">
      <w:pPr>
        <w:rPr>
          <w:b/>
          <w:bCs/>
          <w:color w:val="000000"/>
        </w:rPr>
      </w:pPr>
    </w:p>
    <w:p w:rsidR="00FB74F8" w:rsidRDefault="00FB74F8" w:rsidP="00FB74F8">
      <w:pPr>
        <w:rPr>
          <w:b/>
          <w:bCs/>
          <w:color w:val="000000"/>
        </w:rPr>
      </w:pPr>
    </w:p>
    <w:p w:rsidR="00FB74F8" w:rsidRDefault="00FB74F8" w:rsidP="00FB74F8">
      <w:pPr>
        <w:rPr>
          <w:b/>
          <w:bCs/>
          <w:color w:val="000000"/>
        </w:rPr>
      </w:pPr>
    </w:p>
    <w:p w:rsidR="00FB74F8" w:rsidRDefault="00FB74F8" w:rsidP="00FB74F8">
      <w:pPr>
        <w:rPr>
          <w:b/>
          <w:bCs/>
          <w:color w:val="000000"/>
        </w:rPr>
      </w:pPr>
    </w:p>
    <w:p w:rsidR="00FB74F8" w:rsidRDefault="00FB74F8" w:rsidP="00FB74F8">
      <w:pPr>
        <w:rPr>
          <w:b/>
          <w:bCs/>
          <w:color w:val="000000"/>
        </w:rPr>
      </w:pPr>
    </w:p>
    <w:p w:rsidR="00FB74F8" w:rsidRDefault="00FB74F8" w:rsidP="00FB74F8">
      <w:pPr>
        <w:rPr>
          <w:color w:val="000000"/>
        </w:rPr>
      </w:pPr>
      <w:r>
        <w:rPr>
          <w:b/>
          <w:bCs/>
          <w:color w:val="000000"/>
        </w:rPr>
        <w:lastRenderedPageBreak/>
        <w:t xml:space="preserve">Adresy internetowe: </w:t>
      </w:r>
      <w:r>
        <w:rPr>
          <w:color w:val="000000"/>
        </w:rPr>
        <w:br/>
        <w:t xml:space="preserve">Główny adres: </w:t>
      </w:r>
      <w:hyperlink r:id="rId14" w:tgtFrame="_blank" w:history="1">
        <w:r>
          <w:rPr>
            <w:rStyle w:val="Hipercze"/>
          </w:rPr>
          <w:t>www.zeromski-szpital.pl</w:t>
        </w:r>
      </w:hyperlink>
      <w:r>
        <w:rPr>
          <w:color w:val="000000"/>
        </w:rPr>
        <w:br/>
        <w:t xml:space="preserve">Adres profilu nabywcy: </w:t>
      </w:r>
      <w:hyperlink r:id="rId15" w:tgtFrame="_blank" w:history="1">
        <w:r>
          <w:rPr>
            <w:rStyle w:val="Hipercze"/>
          </w:rPr>
          <w:t>www.zeromski-szpital.pl</w:t>
        </w:r>
      </w:hyperlink>
    </w:p>
    <w:p w:rsidR="00FB74F8" w:rsidRDefault="00FB74F8" w:rsidP="00FB74F8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6" w:tgtFrame="_blank" w:history="1">
        <w:r>
          <w:rPr>
            <w:rStyle w:val="Hipercze"/>
          </w:rPr>
          <w:t>http://www.bip.krakow.pl/?bip_id=40&amp;mmi=10567</w:t>
        </w:r>
      </w:hyperlink>
    </w:p>
    <w:p w:rsidR="00FB74F8" w:rsidRDefault="00FB74F8" w:rsidP="00FB74F8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drogą elektroniczną za pośrednictwem: </w:t>
      </w:r>
      <w:hyperlink r:id="rId17" w:tgtFrame="_blank" w:history="1">
        <w:r>
          <w:rPr>
            <w:rStyle w:val="Hipercze"/>
          </w:rPr>
          <w:t>https://e-propublico.pl</w:t>
        </w:r>
      </w:hyperlink>
    </w:p>
    <w:p w:rsidR="00FB74F8" w:rsidRDefault="00FB74F8" w:rsidP="00FB74F8">
      <w:pPr>
        <w:rPr>
          <w:color w:val="000000"/>
        </w:rPr>
      </w:pPr>
      <w:r>
        <w:rPr>
          <w:color w:val="000000"/>
        </w:rPr>
        <w:t>Oferty lub wnioski o dopuszczenie do udziału w postępowaniu należy przesyłać na adres podany powyżej</w:t>
      </w:r>
    </w:p>
    <w:p w:rsidR="00FB74F8" w:rsidRDefault="00FB74F8" w:rsidP="00FB74F8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Inny rodzaj: samodzielny publiczny zakład opieki zdrowotnej</w:t>
      </w:r>
    </w:p>
    <w:p w:rsidR="00FB74F8" w:rsidRDefault="00FB74F8" w:rsidP="00FB74F8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Zdrowie</w:t>
      </w:r>
    </w:p>
    <w:p w:rsidR="00FB74F8" w:rsidRDefault="00FB74F8" w:rsidP="00FB74F8">
      <w:pPr>
        <w:pStyle w:val="tigrseq"/>
      </w:pPr>
      <w:r>
        <w:t>Sekcja II: Przedmiot</w:t>
      </w:r>
    </w:p>
    <w:p w:rsidR="00FB74F8" w:rsidRDefault="00FB74F8" w:rsidP="00FB74F8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FB74F8" w:rsidRDefault="00FB74F8" w:rsidP="00FB74F8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Rozbudowa i przebudowa pawilonu C1 Szpitala Specjalistycznego im. S. Żeromskiego SP ZOZ w Krakowie o zewnętrzny dźwig szpitalny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Numer referencyjny: ZP/3/2021</w:t>
      </w:r>
    </w:p>
    <w:p w:rsidR="00FB74F8" w:rsidRDefault="00FB74F8" w:rsidP="00FB74F8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FB74F8" w:rsidRDefault="00FB74F8" w:rsidP="00FB74F8">
      <w:pPr>
        <w:rPr>
          <w:color w:val="000000"/>
        </w:rPr>
      </w:pPr>
      <w:r>
        <w:rPr>
          <w:rStyle w:val="cpvcode"/>
          <w:color w:val="000000"/>
        </w:rPr>
        <w:t>45000000 Roboty budowlane</w:t>
      </w:r>
    </w:p>
    <w:p w:rsidR="00FB74F8" w:rsidRDefault="00FB74F8" w:rsidP="00FB74F8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Roboty budowlane</w:t>
      </w:r>
    </w:p>
    <w:p w:rsidR="00FB74F8" w:rsidRDefault="00FB74F8" w:rsidP="00FB74F8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FB74F8" w:rsidRDefault="00FB74F8" w:rsidP="00FB74F8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Rozbudowa i przebudowa pawilonu C1 Szpitala Specjalistycznego im. S. Żeromskiego o zewnętrzny dźwig szpitalny i wewnętrzną instalację elektryczną; budowa dla potrzeb dźwigu wewnętrznej instalacji wentylacji mechanicznej i klimatyzacji wraz z pomieszczeniem wentylatorowi; zagospodarowanie terenu: przebudowa nawierzchni utwardzonej i zewnętrznej instalacji kanalizacji ogólnospławnej; na działce nr 246/56, jedn. </w:t>
      </w:r>
      <w:proofErr w:type="spellStart"/>
      <w:r>
        <w:rPr>
          <w:color w:val="000000"/>
        </w:rPr>
        <w:t>ewid</w:t>
      </w:r>
      <w:proofErr w:type="spellEnd"/>
      <w:r>
        <w:rPr>
          <w:color w:val="000000"/>
        </w:rPr>
        <w:t>. 126103_9 Nowa Huta, obręb 47, Kraków</w:t>
      </w:r>
    </w:p>
    <w:p w:rsidR="00FB74F8" w:rsidRDefault="00FB74F8" w:rsidP="00FB74F8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FB74F8" w:rsidRDefault="00FB74F8" w:rsidP="00FB74F8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To zamówienie podzielone jest na części: nie</w:t>
      </w:r>
    </w:p>
    <w:p w:rsidR="00FB74F8" w:rsidRDefault="00FB74F8" w:rsidP="00FB74F8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FB74F8" w:rsidRDefault="00FB74F8" w:rsidP="00FB74F8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FB74F8" w:rsidRDefault="00FB74F8" w:rsidP="00FB74F8">
      <w:pPr>
        <w:rPr>
          <w:color w:val="000000"/>
        </w:rPr>
      </w:pPr>
      <w:r>
        <w:rPr>
          <w:rStyle w:val="cpvcode"/>
          <w:color w:val="000000"/>
        </w:rPr>
        <w:t>45310000 Roboty instalacyjne elektryczne</w:t>
      </w:r>
    </w:p>
    <w:p w:rsidR="00FB74F8" w:rsidRDefault="00FB74F8" w:rsidP="00FB74F8">
      <w:pPr>
        <w:rPr>
          <w:color w:val="000000"/>
        </w:rPr>
      </w:pPr>
      <w:r>
        <w:rPr>
          <w:rStyle w:val="cpvcode"/>
          <w:color w:val="000000"/>
        </w:rPr>
        <w:t>45313100 Instalowanie wind</w:t>
      </w:r>
    </w:p>
    <w:p w:rsidR="00FB74F8" w:rsidRDefault="00FB74F8" w:rsidP="00FB74F8">
      <w:pPr>
        <w:rPr>
          <w:color w:val="000000"/>
        </w:rPr>
      </w:pPr>
      <w:r>
        <w:rPr>
          <w:rStyle w:val="cpvcode"/>
          <w:color w:val="000000"/>
        </w:rPr>
        <w:t>45440000 Roboty malarskie i szklarskie</w:t>
      </w:r>
    </w:p>
    <w:p w:rsidR="00FB74F8" w:rsidRDefault="00FB74F8" w:rsidP="00FB74F8">
      <w:pPr>
        <w:rPr>
          <w:color w:val="000000"/>
        </w:rPr>
      </w:pPr>
      <w:r>
        <w:rPr>
          <w:rStyle w:val="cpvcode"/>
          <w:color w:val="000000"/>
        </w:rPr>
        <w:lastRenderedPageBreak/>
        <w:t>45331210 Instalowanie wentylacji</w:t>
      </w:r>
    </w:p>
    <w:p w:rsidR="00FB74F8" w:rsidRDefault="00FB74F8" w:rsidP="00FB74F8">
      <w:pPr>
        <w:rPr>
          <w:color w:val="000000"/>
        </w:rPr>
      </w:pPr>
      <w:r>
        <w:rPr>
          <w:rStyle w:val="cpvcode"/>
          <w:color w:val="000000"/>
        </w:rPr>
        <w:t>45332400 Roboty instalacyjne w zakresie urządzeń sanitarnych</w:t>
      </w:r>
    </w:p>
    <w:p w:rsidR="00FB74F8" w:rsidRDefault="00FB74F8" w:rsidP="00FB74F8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 Miasto Kraków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Szpital Specjalistyczny im. Stefana Żeromskiego Samodzielny Publiczny Zakład Opieki Zdrowotnej w Krakowie, os. Na Skarpie 66, 31-913 Kraków</w:t>
      </w:r>
    </w:p>
    <w:p w:rsidR="00FB74F8" w:rsidRDefault="00FB74F8" w:rsidP="00FB74F8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FB74F8" w:rsidRDefault="00FB74F8" w:rsidP="00FB74F8">
      <w:pPr>
        <w:pStyle w:val="NormalnyWeb"/>
        <w:jc w:val="both"/>
        <w:rPr>
          <w:color w:val="000000"/>
        </w:rPr>
      </w:pPr>
      <w:r>
        <w:rPr>
          <w:color w:val="000000"/>
        </w:rPr>
        <w:t>Roboty budowlane należy prowadzić zgodnie z wymogami dokumentacji określającej przedmiot zamówienia. Obiekt jest objęty ochroną konserwatorską. Wykonawca odpowiedzialny będzie za całokształt, w tym za przebieg oraz terminowe wykonanie zamówienia, za jakość, zgodność z warunkami technicznymi i jakościowymi określonymi dla przedmiotu zamówienia. Wykonawca jest zobowiązany do dokonania zgłoszenia i odbioru wraz z dopuszczeniem do eksploatacji dźwigu osobowego przez Urząd Dozoru Technicznego oraz uzyskania na rzecz Zamawiającego pozwolenia na użytkowanie w tym także do pokrycia ewentualnych kosztów odbioru realizacji zadania w szczególności ustalonych przez UDT. Wykonawca zobowiązuje się wykonać przedmiot umowy przy użyciu materiałów zgodnych z dokumentacją przetargową. Wykonawca zobowiązany będzie do wywiezienia materiałów z rozbiórki na własny koszt oraz ich utylizację zgodnie z obowiązującymi przepisami w zakresie ochrony środowiska. Wykonawca zobowiązany będzie do przedłożenia Inwestorowi dokumentów potwierdzających utylizację materiałów z rozbiórki w ilościach odpowiadających faktycznemu zakresowi wykonanych prac rozbiórkowych. Po podpisaniu umowy Wykonawca przygotuje i uzgodni z Zamawiającym harmonogram rzeczowo- finansowy wykonania robót, w terminie 3 dni roboczych od dnia podpisania umowy.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Wymagane warunki dodatkowe dotyczące przedmiotu zamówienia: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a) okres gwarancji przedmiotu zamówienia: montaż dźwigu osobowego – min. 24 miesiące; wykonane roboty budowlane i instalacyjne – min. 60 miesięcy licząc od dnia następnego po dokonaniu odbioru końcowego, udokumentowanym protokołem odbiorczym składanym odpowiedniemu pracownikowi Szpitala w Dziale Technicznym;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b) Wykonawca zobowiązany będzie do dokonywania przeglądów okresowych i prac konserwacyjnych w trakcie trwania okresu zgodnie z wymogami producenta urządzenia oraz wymagań UDT.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Roboty budowlane, stanowiące przedmiot zamówienia muszą być wykonane zgodnie z obowiązującymi w tym zakresie wymogami zawartymi w szczególności w: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 xml:space="preserve">— Prawie budowlanym z dnia 7 lipca 1994 r. (tekst jednolity: Dz.U. 2020 poz. 1333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lastRenderedPageBreak/>
        <w:t xml:space="preserve">— ustawie z dnia 21 marca 2017 r. o ochronie przeciwpożarowej (tekst jednolity: Dz.U. z 2017 poz. 736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 xml:space="preserve">— ustawie z dnia 23 lipca 2003 r. o ochronie zabytków i opiece nad zabytkami (Dz.U. 2020 poz. 282,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— rozporządzeniu Ministra Infrastruktury z dnia 12 kwietnia 2002 r. w sprawie warunków jakim powinny odpowiadać budynki i ich usytuowanie (Dz.U. 2019, poz. 1065 z późniejszymi zmianami),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— rozporządzeniu ministra zdrowia z dnia 26 marca 2019 r. w sprawie wymagań, jakim powinny opowiadać pod względem fachowym i sanitarnym pomieszczenia i urządzenia zakładu opieki zdrowotnej (Dz. U. 2019 poz.595),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 xml:space="preserve">— rozporządzeniu Ministra Pracy i Polityki Socjalnej z 26 września 1997 r. w sprawie ogólnych przepisów bezpieczeństwa i higieny pracy (tekst jednolity: Dz.U. 2003 nr 169 poz. 1650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— rozporządzeniu Ministra Infrastruktury z dnia 23 czerwca 2003r. w sprawie informacji dotyczącej bezpieczeństwa i ochrony zdrowia oraz planu bezpieczeństwo i ochrony zdrowia (Dz. U. 2003 nr 120 poz. 1126),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 xml:space="preserve">— rozporządzeniu Ministra Rozwoju z dnia 14września 2020 r. w sprawie szczegółowego zakresu i formy projektu budowlanego (Dz.U. 2020 poz. 1609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— obowiązujących polskich normach budowlanych.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Budynek Szpitala, w którym ma być wykonane zadanie zlokalizowany jest na obszarze wpisanym do rejestru zabytków pod numerem A-1132 (decyzja z dnia 30.12.2004r.).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Szczegółowy zakres prac objętych niniejszym zamówieniem określa specyfikacja techniczna wykonania i odbioru robót budowlanych (</w:t>
      </w:r>
      <w:proofErr w:type="spellStart"/>
      <w:r>
        <w:rPr>
          <w:color w:val="000000"/>
        </w:rPr>
        <w:t>STWiORB</w:t>
      </w:r>
      <w:proofErr w:type="spellEnd"/>
      <w:r>
        <w:rPr>
          <w:color w:val="000000"/>
        </w:rPr>
        <w:t>) oraz przedmiar robót stanowiące załącznik nr 1 do SIWZ wraz z projektem budowlanym i wykonawczym.</w:t>
      </w:r>
    </w:p>
    <w:p w:rsidR="00FB74F8" w:rsidRDefault="00FB74F8" w:rsidP="00FB74F8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Kryteria określone poniżej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Kryterium jakości - Nazwa: Czas naprawy / Waga: 25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Kryterium jakości - Nazwa: Wydłużenie terminu gwarancji na zamontowany dźwig szpitalny / Waga: 15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Cena - Waga: 60</w:t>
      </w:r>
    </w:p>
    <w:p w:rsidR="00FB74F8" w:rsidRDefault="00FB74F8" w:rsidP="00FB74F8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FB74F8" w:rsidRDefault="00FB74F8" w:rsidP="00FB74F8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Okres w miesiącach: 4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FB74F8" w:rsidRDefault="00FB74F8" w:rsidP="00FB74F8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lastRenderedPageBreak/>
        <w:t>Dopuszcza się składanie ofert wariantowych: nie</w:t>
      </w:r>
    </w:p>
    <w:p w:rsidR="00FB74F8" w:rsidRDefault="00FB74F8" w:rsidP="00FB74F8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Opcje: nie</w:t>
      </w:r>
    </w:p>
    <w:p w:rsidR="00FB74F8" w:rsidRDefault="00FB74F8" w:rsidP="00FB74F8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FB74F8" w:rsidRDefault="00FB74F8" w:rsidP="00FB74F8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Zamawiający wymaga wniesienia wadium w wysokości 22 000,00 PLN.</w:t>
      </w:r>
    </w:p>
    <w:p w:rsidR="00FB74F8" w:rsidRDefault="00FB74F8" w:rsidP="00FB74F8">
      <w:pPr>
        <w:pStyle w:val="tigrseq"/>
      </w:pPr>
      <w:r>
        <w:t>Sekcja III: Informacje o charakterze prawnym, ekonomicznym, finansowym i technicznym</w:t>
      </w:r>
    </w:p>
    <w:p w:rsidR="00FB74F8" w:rsidRDefault="00FB74F8" w:rsidP="00FB74F8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FB74F8" w:rsidRDefault="00FB74F8" w:rsidP="00FB74F8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Zamawiający nie ustala szczegółowego warunku udziału w postępowaniu.</w:t>
      </w:r>
    </w:p>
    <w:p w:rsidR="00FB74F8" w:rsidRDefault="00FB74F8" w:rsidP="00FB74F8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Zamawiający nie ustala szczegółowego warunku udziału w postępowaniu.</w:t>
      </w:r>
    </w:p>
    <w:p w:rsidR="00FB74F8" w:rsidRDefault="00FB74F8" w:rsidP="00FB74F8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FB74F8" w:rsidRDefault="00FB74F8" w:rsidP="00FB74F8">
      <w:pPr>
        <w:pStyle w:val="NormalnyWeb"/>
        <w:jc w:val="both"/>
        <w:rPr>
          <w:color w:val="000000"/>
        </w:rPr>
      </w:pPr>
      <w:r>
        <w:rPr>
          <w:color w:val="000000"/>
        </w:rPr>
        <w:t>1) wykazu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FB74F8" w:rsidRDefault="00FB74F8" w:rsidP="00FB74F8">
      <w:pPr>
        <w:pStyle w:val="NormalnyWeb"/>
        <w:jc w:val="both"/>
        <w:rPr>
          <w:color w:val="000000"/>
        </w:rPr>
      </w:pPr>
      <w:r>
        <w:rPr>
          <w:color w:val="000000"/>
        </w:rPr>
        <w:t>2) wykazu dostaw wykonanych, w okresie ostatnich 3 lat, a jeżeli okres prowadzenia działalności jest krótszy – w tym okresie, wraz z podaniem ich wartości, przedmiotu, dat wykonania i podmiotów, na rzecz których dostawy zostały wykonane oraz załączeniem dowodów określających, czy te dostawy zostały wykonane należycie przy czym dowodami, o których mowa, są referencje bądź inne dokumenty sporządzone przez podmiot, na rzecz którego dostawy zostały wykonane, a jeżeli Wykonawca z przyczyn niezależnych od niego nie jest w stanie uzyskać tych dokumentów – oświadczenie Wykonawcy;</w:t>
      </w:r>
    </w:p>
    <w:p w:rsidR="00FB74F8" w:rsidRDefault="00FB74F8" w:rsidP="00FB74F8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3) wykazu osób, skierowanych przez Wykonawcę do realizacji zamówienia publicznego, w szczególności odpowiedzialnych za kierowanie robotami budowlanymi, wraz z informacjami na temat ich kwalifikacji zawodowych, uprawnień, doświadczenia i wykształcenia niezbędnych do </w:t>
      </w:r>
      <w:r>
        <w:rPr>
          <w:color w:val="000000"/>
        </w:rPr>
        <w:lastRenderedPageBreak/>
        <w:t>wykonania zamówienia publicznego, a także zakresu wykonywanych przez nie czynności oraz informacją o podstawie do dysponowania tymi osobami;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 xml:space="preserve">Minimalny poziom ewentualnie wymaganych standardów: 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 xml:space="preserve">1. Wykonawca zobowiązany jest wykazać, że w okresie ostatnich 5 lat, przed upływem terminu składania ofert a jeżeli okres prowadzenia działalności jest krótszy – w tym okresie wykonał co najmniej 1 robotę polegającą na pracach konstrukcyjno-budowlanych o wartości 500 000 PLN brutto – udokumentowanej dowodem potwierdzającym, że roboty te zostały wykonane zgodnie z zasadami sztuki </w:t>
      </w:r>
      <w:proofErr w:type="spellStart"/>
      <w:r>
        <w:rPr>
          <w:color w:val="000000"/>
        </w:rPr>
        <w:t>budowl</w:t>
      </w:r>
      <w:proofErr w:type="spellEnd"/>
      <w:r>
        <w:rPr>
          <w:color w:val="000000"/>
        </w:rPr>
        <w:t>. i prawidłowo ukończone.</w:t>
      </w:r>
    </w:p>
    <w:p w:rsidR="00FB74F8" w:rsidRDefault="00FB74F8" w:rsidP="00FB74F8">
      <w:pPr>
        <w:pStyle w:val="NormalnyWeb"/>
        <w:jc w:val="both"/>
        <w:rPr>
          <w:color w:val="000000"/>
        </w:rPr>
      </w:pPr>
      <w:r>
        <w:rPr>
          <w:color w:val="000000"/>
        </w:rPr>
        <w:t>2. Wykonawca zobowiązany jest wykazać, że w okresie ostatnich 3 lat, przed upływem terminu składania ofert a jeżeli okres prowadzenia działalności jest krótszy – w tym okresie wykonania co najmniej 1 dostawy wraz z montażem i uruchomieniem dźwigu towarowo-osobowego o wartości 300 000 PLN brutto z załączeniem dowodów, czy zostały wykonane lub są wykonywane należycie</w:t>
      </w:r>
    </w:p>
    <w:p w:rsidR="00FB74F8" w:rsidRDefault="00FB74F8" w:rsidP="00FB74F8">
      <w:pPr>
        <w:pStyle w:val="NormalnyWeb"/>
        <w:jc w:val="both"/>
        <w:rPr>
          <w:color w:val="000000"/>
        </w:rPr>
      </w:pPr>
      <w:r>
        <w:rPr>
          <w:color w:val="000000"/>
        </w:rPr>
        <w:t>3. Wykonawca zobowiązany jest dysponować osobami zdolnymi do wykonania zamówienia:</w:t>
      </w:r>
    </w:p>
    <w:p w:rsidR="00FB74F8" w:rsidRDefault="00FB74F8" w:rsidP="00FB74F8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a) w zakresie uprawnień do kierowania robotami budowlanymi – minimum 1 osobą posiadającą uprawnienia do kierowania robotami budowlanymi w specjalności konstrukcyjno-budowlanej bez ograniczeń i posiadającą jednocześnie uprawnienia do kierowania robotami budowlanymi w obiektach zabytkowych lub przez co najmniej 18 miesięcy brała udział w robotach budowlanych prowadzonych przy zabytkach nieruchomych wpisanych do rejestru lub inwentarza muzeum będącego instytucją kultury (w rozumieniu art. 37c ustawy z dnia 23 lipca 2003 r. o ochronie zabytków i opiece nad zabytkami,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Dz.U. z 2014 r. poz. 1446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 posiadająca doświadczenie w kierowaniu budową (kierownik budowy co najmniej 2 budów);</w:t>
      </w:r>
    </w:p>
    <w:p w:rsidR="00FB74F8" w:rsidRDefault="00FB74F8" w:rsidP="00FB74F8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b) minimum 1 osobą posiadającą uprawnienia w zakresie sieci i urządzeń elektrycznych i elektroenergetycznych do 1 </w:t>
      </w:r>
      <w:proofErr w:type="spellStart"/>
      <w:r>
        <w:rPr>
          <w:color w:val="000000"/>
        </w:rPr>
        <w:t>kV</w:t>
      </w:r>
      <w:proofErr w:type="spellEnd"/>
      <w:r>
        <w:rPr>
          <w:color w:val="000000"/>
        </w:rPr>
        <w:t>;</w:t>
      </w:r>
    </w:p>
    <w:p w:rsidR="00FB74F8" w:rsidRDefault="00FB74F8" w:rsidP="00FB74F8">
      <w:pPr>
        <w:pStyle w:val="NormalnyWeb"/>
        <w:jc w:val="both"/>
        <w:rPr>
          <w:color w:val="000000"/>
        </w:rPr>
      </w:pPr>
      <w:r>
        <w:rPr>
          <w:color w:val="000000"/>
        </w:rPr>
        <w:t>c) minimum 1 osobą posiadającą uprawnienia w zakresie instalacji sanitarnych szczególnie w zakresie wentylacji mechanicznej.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Z. dopuszcza by wskazana/e w pkt 3 osoba/y łączyły w sobie kompetencje (wymagane kwalifikacje, uprawnienia).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Wskazane powyżej osoby muszą przynależeć do właściwej izby samorządu zawodowego.</w:t>
      </w:r>
    </w:p>
    <w:p w:rsidR="00FB74F8" w:rsidRDefault="00FB74F8" w:rsidP="00FB74F8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Z. uznaje wymagane upraw do kierowania rob. bud. określone w </w:t>
      </w:r>
      <w:proofErr w:type="spellStart"/>
      <w:r>
        <w:rPr>
          <w:color w:val="000000"/>
        </w:rPr>
        <w:t>rozp</w:t>
      </w:r>
      <w:proofErr w:type="spellEnd"/>
      <w:r>
        <w:rPr>
          <w:color w:val="000000"/>
        </w:rPr>
        <w:t xml:space="preserve">. Ministra Infrastruktury i rozwoju z dnia 11 września 2014 r. w sprawie samodzielnych funkcji techn. w budownictwie (Dz.U. z 2014 r., poz. 1278) oraz upraw. obowiązujące wydane na podstawie wcześniej </w:t>
      </w:r>
      <w:proofErr w:type="spellStart"/>
      <w:r>
        <w:rPr>
          <w:color w:val="000000"/>
        </w:rPr>
        <w:t>obowiąz</w:t>
      </w:r>
      <w:proofErr w:type="spellEnd"/>
      <w:r>
        <w:rPr>
          <w:color w:val="000000"/>
        </w:rPr>
        <w:t xml:space="preserve">. przepisów prawnych, a także zgodnie z art. 12a ustawy z dnia 7 lipca 1994 r. – Prawo budowlane (Dz.U. z 2020 r., poz. 1333,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Zamawiający uznaje również wymagane uprawnienia budowlane do kierowania robotami budowlanymi nabyte w innych niż Rzeczpospolita Polska państwach członkowskich UE, państwach członkowskich Europejskiego </w:t>
      </w:r>
      <w:proofErr w:type="spellStart"/>
      <w:r>
        <w:rPr>
          <w:color w:val="000000"/>
        </w:rPr>
        <w:t>Poroz</w:t>
      </w:r>
      <w:proofErr w:type="spellEnd"/>
      <w:r>
        <w:rPr>
          <w:color w:val="000000"/>
        </w:rPr>
        <w:t xml:space="preserve">. o Wolnym </w:t>
      </w:r>
      <w:r>
        <w:rPr>
          <w:color w:val="000000"/>
        </w:rPr>
        <w:lastRenderedPageBreak/>
        <w:t xml:space="preserve">Handlu (EFTA) – stronach umowy o Europ Obszarze Gospodarczym, Konfederacji Szwajcarskiej, na zasadach określonych w ustawie z dnia 22 grudnia 2015 r. o zasadach uznawania kwalifikacji </w:t>
      </w:r>
      <w:proofErr w:type="spellStart"/>
      <w:r>
        <w:rPr>
          <w:color w:val="000000"/>
        </w:rPr>
        <w:t>zawod</w:t>
      </w:r>
      <w:proofErr w:type="spellEnd"/>
      <w:r>
        <w:rPr>
          <w:color w:val="000000"/>
        </w:rPr>
        <w:t>. nabytych w państwach członkowskich UE (Dz.U. z 2016 r., poz. poz. 65).</w:t>
      </w:r>
    </w:p>
    <w:p w:rsidR="00FB74F8" w:rsidRDefault="00FB74F8" w:rsidP="00FB74F8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W przypadku osób, które są oby, państw członkowskich UE, Konfederacji Szwajcarskiej oraz państw członkowskich Europejskiego Porozumienia o Wolnym Handlu (EFTA) - stron umowy o Europejskim Obszarze Gospodarczym (w rozumieniu art. 4a ust. 2 ustawy z dnia 15 grudnia 2000 r. o sam. </w:t>
      </w:r>
      <w:proofErr w:type="spellStart"/>
      <w:r>
        <w:rPr>
          <w:color w:val="000000"/>
        </w:rPr>
        <w:t>zawod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archit</w:t>
      </w:r>
      <w:proofErr w:type="spellEnd"/>
      <w:r>
        <w:rPr>
          <w:color w:val="000000"/>
        </w:rPr>
        <w:t xml:space="preserve">. oraz inż. </w:t>
      </w:r>
      <w:proofErr w:type="spellStart"/>
      <w:r>
        <w:rPr>
          <w:color w:val="000000"/>
        </w:rPr>
        <w:t>budow</w:t>
      </w:r>
      <w:proofErr w:type="spellEnd"/>
      <w:r>
        <w:rPr>
          <w:color w:val="000000"/>
        </w:rPr>
        <w:t xml:space="preserve">. (Dz.U. z 2014 r. poz. 1946,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osoby wyznaczone do realizacji zamówienia posiadają uprawnienia </w:t>
      </w:r>
      <w:proofErr w:type="spellStart"/>
      <w:r>
        <w:rPr>
          <w:color w:val="000000"/>
        </w:rPr>
        <w:t>budowl</w:t>
      </w:r>
      <w:proofErr w:type="spellEnd"/>
      <w:r>
        <w:rPr>
          <w:color w:val="000000"/>
        </w:rPr>
        <w:t xml:space="preserve"> do kierowania robotami </w:t>
      </w:r>
      <w:proofErr w:type="spellStart"/>
      <w:r>
        <w:rPr>
          <w:color w:val="000000"/>
        </w:rPr>
        <w:t>budowl</w:t>
      </w:r>
      <w:proofErr w:type="spellEnd"/>
      <w:r>
        <w:rPr>
          <w:color w:val="000000"/>
        </w:rPr>
        <w:t>., jeżeli:</w:t>
      </w:r>
    </w:p>
    <w:p w:rsidR="00FB74F8" w:rsidRDefault="00FB74F8" w:rsidP="00FB74F8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A/ nabyły </w:t>
      </w:r>
      <w:proofErr w:type="spellStart"/>
      <w:r>
        <w:rPr>
          <w:color w:val="000000"/>
        </w:rPr>
        <w:t>kwalif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zawod</w:t>
      </w:r>
      <w:proofErr w:type="spellEnd"/>
      <w:r>
        <w:rPr>
          <w:color w:val="000000"/>
        </w:rPr>
        <w:t>. do wykonywania działalności w budownictwie, równoznacznej wykonywaniu samodzielnych funkcji technicznych w budownictwie na terytorium Rzeczypospolitej Polskiej, odpowiadające posiadaniu uprawnień budowlanych do kierowania robotami budowlanymi, oraz;</w:t>
      </w:r>
    </w:p>
    <w:p w:rsidR="00FB74F8" w:rsidRDefault="00FB74F8" w:rsidP="00FB74F8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B/ posiadają </w:t>
      </w:r>
      <w:proofErr w:type="spellStart"/>
      <w:r>
        <w:rPr>
          <w:color w:val="000000"/>
        </w:rPr>
        <w:t>odpow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dec</w:t>
      </w:r>
      <w:proofErr w:type="spellEnd"/>
      <w:r>
        <w:rPr>
          <w:color w:val="000000"/>
        </w:rPr>
        <w:t xml:space="preserve">. o uznaniu </w:t>
      </w:r>
      <w:proofErr w:type="spellStart"/>
      <w:r>
        <w:rPr>
          <w:color w:val="000000"/>
        </w:rPr>
        <w:t>kwalifi</w:t>
      </w:r>
      <w:proofErr w:type="spellEnd"/>
      <w:r>
        <w:rPr>
          <w:color w:val="000000"/>
        </w:rPr>
        <w:t xml:space="preserve">. zaw. lub w </w:t>
      </w:r>
      <w:proofErr w:type="spellStart"/>
      <w:r>
        <w:rPr>
          <w:color w:val="000000"/>
        </w:rPr>
        <w:t>przyp</w:t>
      </w:r>
      <w:proofErr w:type="spellEnd"/>
      <w:r>
        <w:rPr>
          <w:color w:val="000000"/>
        </w:rPr>
        <w:t xml:space="preserve"> braku </w:t>
      </w:r>
      <w:proofErr w:type="spellStart"/>
      <w:r>
        <w:rPr>
          <w:color w:val="000000"/>
        </w:rPr>
        <w:t>dec</w:t>
      </w:r>
      <w:proofErr w:type="spellEnd"/>
      <w:r>
        <w:rPr>
          <w:color w:val="000000"/>
        </w:rPr>
        <w:t xml:space="preserve">. o uznaniu </w:t>
      </w:r>
      <w:proofErr w:type="spellStart"/>
      <w:r>
        <w:rPr>
          <w:color w:val="000000"/>
        </w:rPr>
        <w:t>kwalif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zawod</w:t>
      </w:r>
      <w:proofErr w:type="spellEnd"/>
      <w:r>
        <w:rPr>
          <w:color w:val="000000"/>
        </w:rPr>
        <w:t xml:space="preserve">. – zostały </w:t>
      </w:r>
      <w:proofErr w:type="spellStart"/>
      <w:r>
        <w:rPr>
          <w:color w:val="000000"/>
        </w:rPr>
        <w:t>speł</w:t>
      </w:r>
      <w:proofErr w:type="spellEnd"/>
      <w:r>
        <w:rPr>
          <w:color w:val="000000"/>
        </w:rPr>
        <w:t xml:space="preserve">. w stosunku do tych osób wymagania, o których mowa w art. 20a ust. 2–6 ustawy z dnia 15 grudnia 2000r. o </w:t>
      </w:r>
      <w:proofErr w:type="spellStart"/>
      <w:r>
        <w:rPr>
          <w:color w:val="000000"/>
        </w:rPr>
        <w:t>samorz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zawod</w:t>
      </w:r>
      <w:proofErr w:type="spellEnd"/>
      <w:r>
        <w:rPr>
          <w:color w:val="000000"/>
        </w:rPr>
        <w:t xml:space="preserve">. architektów oraz </w:t>
      </w:r>
      <w:proofErr w:type="spellStart"/>
      <w:r>
        <w:rPr>
          <w:color w:val="000000"/>
        </w:rPr>
        <w:t>inżyn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budow</w:t>
      </w:r>
      <w:proofErr w:type="spellEnd"/>
      <w:r>
        <w:rPr>
          <w:color w:val="000000"/>
        </w:rPr>
        <w:t xml:space="preserve">. dot. </w:t>
      </w:r>
      <w:proofErr w:type="spellStart"/>
      <w:r>
        <w:rPr>
          <w:color w:val="000000"/>
        </w:rPr>
        <w:t>świad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usł</w:t>
      </w:r>
      <w:proofErr w:type="spellEnd"/>
      <w:r>
        <w:rPr>
          <w:color w:val="000000"/>
        </w:rPr>
        <w:t>. trans.</w:t>
      </w:r>
    </w:p>
    <w:p w:rsidR="00FB74F8" w:rsidRDefault="00FB74F8" w:rsidP="00FB74F8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FB74F8" w:rsidRDefault="00FB74F8" w:rsidP="00FB74F8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Projekt umowy stanowi załącznik do SIWZ.</w:t>
      </w:r>
    </w:p>
    <w:p w:rsidR="00FB74F8" w:rsidRDefault="00FB74F8" w:rsidP="00FB74F8">
      <w:pPr>
        <w:pStyle w:val="tigrseq"/>
      </w:pPr>
      <w:r>
        <w:t>Sekcja IV: Procedura</w:t>
      </w:r>
    </w:p>
    <w:p w:rsidR="00FB74F8" w:rsidRDefault="00FB74F8" w:rsidP="00FB74F8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FB74F8" w:rsidRDefault="00FB74F8" w:rsidP="00FB74F8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Procedura otwarta</w:t>
      </w:r>
    </w:p>
    <w:p w:rsidR="00FB74F8" w:rsidRDefault="00FB74F8" w:rsidP="00FB74F8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FB74F8" w:rsidRDefault="00FB74F8" w:rsidP="00FB74F8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Zamówienie jest objęte Porozumieniem w sprawie zamówień rządowych: nie</w:t>
      </w:r>
    </w:p>
    <w:p w:rsidR="00FB74F8" w:rsidRDefault="00FB74F8" w:rsidP="00FB74F8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FB74F8" w:rsidRDefault="00FB74F8" w:rsidP="00FB74F8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Data: 07/04/2021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Czas lokalny: 11:00</w:t>
      </w:r>
    </w:p>
    <w:p w:rsidR="00FB74F8" w:rsidRDefault="00FB74F8" w:rsidP="00FB74F8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FB74F8" w:rsidRDefault="00FB74F8" w:rsidP="00FB74F8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Polski</w:t>
      </w:r>
    </w:p>
    <w:p w:rsidR="00FB74F8" w:rsidRDefault="00FB74F8" w:rsidP="00FB74F8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Oferta musi zachować ważność do: 06/07/2021</w:t>
      </w:r>
    </w:p>
    <w:p w:rsidR="00FB74F8" w:rsidRDefault="00FB74F8" w:rsidP="00FB74F8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Data: 07/04/2021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lastRenderedPageBreak/>
        <w:t>Czas lokalny: 11:30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 xml:space="preserve">Miejsce: 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Dział techniczny pok. 1.7</w:t>
      </w:r>
    </w:p>
    <w:p w:rsidR="00FB74F8" w:rsidRDefault="00FB74F8" w:rsidP="00FB74F8">
      <w:pPr>
        <w:pStyle w:val="tigrseq"/>
      </w:pPr>
      <w:r>
        <w:t>Sekcja VI: Informacje uzupełniające</w:t>
      </w:r>
    </w:p>
    <w:p w:rsidR="00FB74F8" w:rsidRDefault="00FB74F8" w:rsidP="00FB74F8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FB74F8" w:rsidRDefault="00FB74F8" w:rsidP="00FB74F8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Akceptowane będą faktury elektroniczne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Stosowane będą płatności elektroniczne</w:t>
      </w:r>
    </w:p>
    <w:p w:rsidR="00FB74F8" w:rsidRDefault="00FB74F8" w:rsidP="00FB74F8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I. Dokumenty wymagane na etapie składania ofert: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1. formularz oferty;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2. zobowiązanie podmiotów trzecich do oddania do dyspozycji niezbędnych zasobów;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3. JEDZ;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4. warunki gwarancji i serwisu.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II. Dokumenty składane na wezwanie Zamawiającego: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1. odpis lub informacji z Krajowego Rejestru Sadowego lub Centralnej Ewidencji i Działalności Gospodarczej w zakresie art. 109 ust. 1 pkt 4 ustawy sporządzonych nie wcześniej niż 3 miesiące przez jej złożeniem, jeżeli odrębne przepisy wymagają wpisu do rejestru lub ewidencji;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2. informacja z Krajowego Rejestru Karnego w zakresie określonym w art. 108 ust. 1 pkt 1, 2 i 4 ustawy wystawionej nie wcześniej niż 6 miesięcy przed jej złożeniem;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3. oświadczenie Wykonawcy w zakresie art. 108 ust. 1 pkt 5 ustawy, o braku przynależności do tej samej grupy kapitałowej w rozumieniu ustawy z dnia 16 lutego 2007 r. o ochronie konkurencji i konsumentów (Dz.U. z 2020 poz. 1076 i 1086) z innym Wykonawcą, który złożył odrębną ofertę, ofertę częściową lub wniosek o dopuszczenie do udziału w postępowaniu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4. oświadczenia Wykonawcy o aktualności informacji zawartych w oświadczeniu, o którym mowa w art 125 ust. 1 ustawy w zakresie odnoszącym się do podstaw wykluczenia wskazanych w art. 108 ust. 1 pkt 3–6 ustawy;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lastRenderedPageBreak/>
        <w:t>5. wykaz dostaw;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6. wykaz osób;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7. wykaz robót budowanych.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Jeżeli Wykonawca ma siedzibę lub miejsce zamieszkania poza granicami Rzeczypospolitej Polskiej, zamiast dokumentów, o których mowa w: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— pkt II.1 – składa dokument, dokumenty wystawione w kraju, w którym Wykonawca ma siedzibę lub miejsce zamieszkania, potwierdzające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— pkt II.2 – składa informację z odpowiedniego rejestru, takiego jak rejestr sądowy, albo, w przypadku braku takiego rejestru, inny równoważny dokument wydany przez właściwy organ sądowy lub administracyjny kraju, w którym Wykonawca ma siedzibę lub miejsce zamieszkania w zakresie określonym w art. 108 ust. 1, 2, i 4 ustawy.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Dokument, o którym mowa w punkcie II.2 ogłoszenia, powinien być wystawiony nie wcześniej niż 6 miesięcy przed jego złożeniem. Dokumenty, o którym mowa w punkcie II.1 ogłoszenia, powinny być wystawione nie wcześniej niż 3 miesiące przed ich złożeniem.</w:t>
      </w:r>
    </w:p>
    <w:p w:rsidR="00FB74F8" w:rsidRDefault="00FB74F8" w:rsidP="00FB74F8">
      <w:pPr>
        <w:pStyle w:val="NormalnyWeb"/>
        <w:jc w:val="both"/>
        <w:rPr>
          <w:color w:val="000000"/>
        </w:rPr>
      </w:pPr>
      <w:r>
        <w:rPr>
          <w:color w:val="000000"/>
        </w:rPr>
        <w:t>III. Jeżeli w kraju, w którym Wykonawca ma siedzibę lub miejsce zamieszkania, nie wydaje się dokumentów, o których mowa w pkt. II. 1 i II.2 ogłoszenia, lub gdy dokumenty te nie odnoszą się do wszystkich przypadków, o których mowa w art. 108 ust. 1 pkt 1, 2 i 4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Dokument, o którym mowa w punkcie II.2 ogłoszenia, powinien być wystawiony nie wcześniej niż 6 miesięcy przed jego złożeniem. Dokumenty, o którym mowa w punkcie II.1 ogłoszenia, powinny być wystawione nie wcześniej niż 3 miesiące przed ich złożeniem.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IV. Wykonawcy mogą wspólnie ubiegać się o udzielenie zamówienia w rozumieniu art. 58 ust. 1 us</w:t>
      </w:r>
      <w:bookmarkStart w:id="0" w:name="_GoBack"/>
      <w:bookmarkEnd w:id="0"/>
      <w:r>
        <w:rPr>
          <w:color w:val="000000"/>
        </w:rPr>
        <w:t>tawy.</w:t>
      </w:r>
    </w:p>
    <w:p w:rsidR="00FB74F8" w:rsidRDefault="00FB74F8" w:rsidP="00FB74F8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FB74F8" w:rsidRDefault="00FB74F8" w:rsidP="00FB74F8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Oficjalna nazwa: Krajowa Izba Odwoławcza</w:t>
      </w:r>
      <w:r>
        <w:rPr>
          <w:color w:val="000000"/>
        </w:rPr>
        <w:br/>
        <w:t>Adres pocztowy: ul. Postępu 17 a</w:t>
      </w:r>
      <w:r>
        <w:rPr>
          <w:color w:val="000000"/>
        </w:rPr>
        <w:br/>
      </w:r>
      <w:r>
        <w:rPr>
          <w:color w:val="000000"/>
        </w:rPr>
        <w:lastRenderedPageBreak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</w:p>
    <w:p w:rsidR="00FB74F8" w:rsidRDefault="00FB74F8" w:rsidP="00FB74F8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Oficjalna nazwa: Krajowa Izba Odwoławcza</w:t>
      </w:r>
      <w:r>
        <w:rPr>
          <w:color w:val="000000"/>
        </w:rPr>
        <w:br/>
        <w:t>Adres pocztowy: ul. Postępu 17 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</w:p>
    <w:p w:rsidR="00FB74F8" w:rsidRDefault="00FB74F8" w:rsidP="00FB74F8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FB74F8" w:rsidRDefault="00FB74F8" w:rsidP="00FB74F8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1. Środki ochrony prawnej przysługują Wykonawcy, innemu podmiotowi, jeżeli ma lub miał interes w uzyskaniu zamówienia oraz poniósł lub może ponieść szkodę w wyniku naruszenia przez Zamawiającego przepisów ustawy.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2. 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3. Postępowanie odwoławcze jest prowadzone w języku polskim.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4. Wszystkie dokumenty przedstawia się w języku polskim, a jeżeli zostały sporządzone w języku obcym, strona oraz uczestnik postępowania odwoławczego, który się na nie powołuje, przedstawia ich tłumaczenie na język polski. W uzasadnionych przypadkach Izba może żądać przedstawienia tłumaczenia dokumentu na język polski poświadczonego przez tłumacza przysięgłego.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5. Pisma składane w toku postępowania odwoławczego przez strony oraz uczestników postępowania odwoławczego wnosi się z odpisami dla stron oraz uczestników postępowania odwoławczego.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6. 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7. 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8. Odwołanie wnosi się do Prezesa Izby.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9. Odwołujący przekazuje kopię odwołania Zamawiającemu przed upływem terminu do wniesienia odwołania w taki sposób, aby mógł on zapoznać się z jego treścią przed upływem tego terminu.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lastRenderedPageBreak/>
        <w:t>10. Odwołanie wnosi się: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— 10 dni od dnia przekazania informacji o czynności Zamawiającego stanowiącej podstawę jego wniesienia, jeżeli informacja została przekazana przy użyciu środków komunikacji elektronicznej;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— 15 dni od dnia przekazania informacji o czynności Zamawiającego stanowiącej podstawę jego wniesienia.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11. Odwołanie wobec treści ogłoszenia wszczynającego postępowanie o udzielenie zamówienia lub wobec treści dokumentów zamówienia, wnosi się w terminie 10 dni od dnia publikacji ogłoszenia w Dzienniku Urzędowym Unii Europejskiej lub zamieszczenia dokumentów zamówienia na stronie internetowej, w przypadku zamówień, których wartość jest równa albo przekracza progi unijne;</w:t>
      </w:r>
    </w:p>
    <w:p w:rsidR="00FB74F8" w:rsidRDefault="00FB74F8" w:rsidP="00FB74F8">
      <w:pPr>
        <w:pStyle w:val="NormalnyWeb"/>
        <w:rPr>
          <w:color w:val="000000"/>
        </w:rPr>
      </w:pPr>
      <w:r>
        <w:rPr>
          <w:color w:val="000000"/>
        </w:rPr>
        <w:t>12. Odwołanie w innych przypadkach wnosi się w terminie 10 dni od dnia, w którym powzięto lub przy zachowaniu należytej staranności można było powziąć wiadomość o okolicznościach stanowiących podstawę jego wniesienia.</w:t>
      </w:r>
    </w:p>
    <w:p w:rsidR="00FB74F8" w:rsidRDefault="00FB74F8" w:rsidP="00FB74F8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FB74F8" w:rsidRDefault="00FB74F8" w:rsidP="00FB74F8">
      <w:pPr>
        <w:rPr>
          <w:color w:val="000000"/>
        </w:rPr>
      </w:pPr>
      <w:r>
        <w:rPr>
          <w:color w:val="000000"/>
        </w:rPr>
        <w:t>Oficjalna nazwa: Urząd Zamówień Publicznych</w:t>
      </w:r>
      <w:r>
        <w:rPr>
          <w:color w:val="000000"/>
        </w:rPr>
        <w:br/>
        <w:t>Adres pocztowy: ul. Postępu 17 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</w:p>
    <w:p w:rsidR="00FB74F8" w:rsidRDefault="00FB74F8" w:rsidP="00FB74F8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FB74F8" w:rsidRDefault="00FB74F8" w:rsidP="00FB74F8">
      <w:pPr>
        <w:rPr>
          <w:color w:val="000000"/>
        </w:rPr>
      </w:pPr>
      <w:r>
        <w:rPr>
          <w:color w:val="000000"/>
        </w:rPr>
        <w:t>01/03/2021</w:t>
      </w:r>
    </w:p>
    <w:p w:rsidR="001D55E2" w:rsidRPr="003209A8" w:rsidRDefault="001D55E2" w:rsidP="007D7F47">
      <w:pPr>
        <w:pStyle w:val="pkt"/>
        <w:ind w:left="0" w:firstLine="0"/>
      </w:pPr>
    </w:p>
    <w:sectPr w:rsidR="001D55E2" w:rsidRPr="003209A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A12" w:rsidRDefault="00DF0A12">
      <w:r>
        <w:separator/>
      </w:r>
    </w:p>
  </w:endnote>
  <w:endnote w:type="continuationSeparator" w:id="0">
    <w:p w:rsidR="00DF0A12" w:rsidRDefault="00DF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776" w:rsidRDefault="00925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830" w:rsidRDefault="00AA3EBC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48020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    </w:pict>
        </mc:Fallback>
      </mc:AlternateContent>
    </w:r>
  </w:p>
  <w:p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 xml:space="preserve">System </w:t>
    </w:r>
    <w:proofErr w:type="spellStart"/>
    <w:r>
      <w:rPr>
        <w:sz w:val="18"/>
        <w:szCs w:val="18"/>
      </w:rPr>
      <w:t>ProPublico</w:t>
    </w:r>
    <w:proofErr w:type="spellEnd"/>
    <w:r>
      <w:rPr>
        <w:sz w:val="18"/>
        <w:szCs w:val="18"/>
      </w:rPr>
      <w:t xml:space="preserve"> © </w:t>
    </w:r>
    <w:proofErr w:type="spellStart"/>
    <w:r>
      <w:rPr>
        <w:sz w:val="18"/>
        <w:szCs w:val="18"/>
      </w:rPr>
      <w:t>Datacomp</w:t>
    </w:r>
    <w:proofErr w:type="spellEnd"/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C627C9">
      <w:rPr>
        <w:rStyle w:val="Numerstrony"/>
        <w:noProof/>
        <w:sz w:val="18"/>
        <w:szCs w:val="18"/>
      </w:rPr>
      <w:t>3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C627C9">
      <w:rPr>
        <w:rStyle w:val="Numerstrony"/>
        <w:noProof/>
        <w:sz w:val="18"/>
        <w:szCs w:val="18"/>
      </w:rPr>
      <w:t>23</w:t>
    </w:r>
    <w:r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776" w:rsidRDefault="00925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A12" w:rsidRDefault="00DF0A12">
      <w:r>
        <w:separator/>
      </w:r>
    </w:p>
  </w:footnote>
  <w:footnote w:type="continuationSeparator" w:id="0">
    <w:p w:rsidR="00DF0A12" w:rsidRDefault="00DF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776" w:rsidRDefault="00925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830" w:rsidRDefault="00D35830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</w:t>
    </w:r>
    <w:r w:rsidR="001D55E2">
      <w:rPr>
        <w:sz w:val="18"/>
        <w:szCs w:val="18"/>
      </w:rPr>
      <w:t>WZ</w:t>
    </w:r>
  </w:p>
  <w:p w:rsidR="00D35830" w:rsidRDefault="00925776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Rozbudowa i przebudowa pawilonu C1 Szpitala Specjalistycznego im. S. Żeromskiego o zewnętrzny dźwig szpitalny i wewnętrzną instalację elektryczną; budowa dla potrzeb dźwigu wewnętrznej instalacji wentylacji mechanicznej i klimatyzacji wraz z pomieszczeniem wentylatorowi; zagospodarowanie terenu: przebudowa nawierzchni utwardzonej i zewnętrznej instalacji kanalizacji ogólnospławnej; na działce nr 246/56, jedn. </w:t>
    </w:r>
    <w:proofErr w:type="spellStart"/>
    <w:r>
      <w:rPr>
        <w:sz w:val="18"/>
        <w:szCs w:val="18"/>
      </w:rPr>
      <w:t>ewid</w:t>
    </w:r>
    <w:proofErr w:type="spellEnd"/>
    <w:r>
      <w:rPr>
        <w:sz w:val="18"/>
        <w:szCs w:val="18"/>
      </w:rPr>
      <w:t>. 126103_9 Nowa Huta, obręb 47, Kraków; w ramach zadania pn. "Zakup sprzętu medycznego dla Szpitala Specjalistycznego im. S. Żeromskiego SP ZOZ w Krakowie umowa nr RPMP.12.01.04.-12-0601/16-XVII/110/FE/17 z dnia 29.06.2017</w:t>
    </w:r>
  </w:p>
  <w:p w:rsidR="00D35830" w:rsidRDefault="00AA3E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A387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776" w:rsidRDefault="00925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667"/>
    <w:multiLevelType w:val="hybridMultilevel"/>
    <w:tmpl w:val="62E8F1AA"/>
    <w:lvl w:ilvl="0" w:tplc="2BA4860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EE3197E"/>
    <w:multiLevelType w:val="multilevel"/>
    <w:tmpl w:val="5F62D00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8C83C8C"/>
    <w:multiLevelType w:val="multilevel"/>
    <w:tmpl w:val="21DA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79803E2"/>
    <w:multiLevelType w:val="hybridMultilevel"/>
    <w:tmpl w:val="BFF49E52"/>
    <w:lvl w:ilvl="0" w:tplc="D8E8DC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B4339DF"/>
    <w:multiLevelType w:val="hybridMultilevel"/>
    <w:tmpl w:val="F96AF4B4"/>
    <w:lvl w:ilvl="0" w:tplc="A4FCF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51154AF4"/>
    <w:multiLevelType w:val="hybridMultilevel"/>
    <w:tmpl w:val="3028BC7A"/>
    <w:lvl w:ilvl="0" w:tplc="8366496C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551D76B9"/>
    <w:multiLevelType w:val="hybridMultilevel"/>
    <w:tmpl w:val="D4DA39AE"/>
    <w:lvl w:ilvl="0" w:tplc="EDD2323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668600D4"/>
    <w:multiLevelType w:val="hybridMultilevel"/>
    <w:tmpl w:val="BA7E11E4"/>
    <w:lvl w:ilvl="0" w:tplc="1C28B30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7EC50DF7"/>
    <w:multiLevelType w:val="hybridMultilevel"/>
    <w:tmpl w:val="CC9614F8"/>
    <w:lvl w:ilvl="0" w:tplc="AED0D174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17"/>
  </w:num>
  <w:num w:numId="7">
    <w:abstractNumId w:val="14"/>
  </w:num>
  <w:num w:numId="8">
    <w:abstractNumId w:val="18"/>
  </w:num>
  <w:num w:numId="9">
    <w:abstractNumId w:val="0"/>
  </w:num>
  <w:num w:numId="10">
    <w:abstractNumId w:val="13"/>
  </w:num>
  <w:num w:numId="11">
    <w:abstractNumId w:val="15"/>
  </w:num>
  <w:num w:numId="12">
    <w:abstractNumId w:val="19"/>
  </w:num>
  <w:num w:numId="13">
    <w:abstractNumId w:val="1"/>
  </w:num>
  <w:num w:numId="14">
    <w:abstractNumId w:val="21"/>
  </w:num>
  <w:num w:numId="15">
    <w:abstractNumId w:val="22"/>
  </w:num>
  <w:num w:numId="16">
    <w:abstractNumId w:val="24"/>
  </w:num>
  <w:num w:numId="17">
    <w:abstractNumId w:val="3"/>
  </w:num>
  <w:num w:numId="18">
    <w:abstractNumId w:val="12"/>
  </w:num>
  <w:num w:numId="19">
    <w:abstractNumId w:val="20"/>
  </w:num>
  <w:num w:numId="20">
    <w:abstractNumId w:val="4"/>
  </w:num>
  <w:num w:numId="21">
    <w:abstractNumId w:val="16"/>
  </w:num>
  <w:num w:numId="22">
    <w:abstractNumId w:val="9"/>
  </w:num>
  <w:num w:numId="23">
    <w:abstractNumId w:val="11"/>
  </w:num>
  <w:num w:numId="24">
    <w:abstractNumId w:val="23"/>
  </w:num>
  <w:num w:numId="25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12"/>
    <w:rsid w:val="00004D89"/>
    <w:rsid w:val="000067E5"/>
    <w:rsid w:val="00012833"/>
    <w:rsid w:val="00020FF3"/>
    <w:rsid w:val="00021C85"/>
    <w:rsid w:val="00026453"/>
    <w:rsid w:val="00031855"/>
    <w:rsid w:val="00034D1A"/>
    <w:rsid w:val="00036DB5"/>
    <w:rsid w:val="0004094C"/>
    <w:rsid w:val="000471B4"/>
    <w:rsid w:val="00050901"/>
    <w:rsid w:val="00056B6A"/>
    <w:rsid w:val="0005779B"/>
    <w:rsid w:val="000666AF"/>
    <w:rsid w:val="00080783"/>
    <w:rsid w:val="00082134"/>
    <w:rsid w:val="000A1075"/>
    <w:rsid w:val="000A1CDA"/>
    <w:rsid w:val="000A2E0B"/>
    <w:rsid w:val="000A3605"/>
    <w:rsid w:val="000A59AF"/>
    <w:rsid w:val="000B0078"/>
    <w:rsid w:val="000B08A9"/>
    <w:rsid w:val="000C63A2"/>
    <w:rsid w:val="000C732C"/>
    <w:rsid w:val="000D3BC4"/>
    <w:rsid w:val="000E289A"/>
    <w:rsid w:val="000E7443"/>
    <w:rsid w:val="000F01D8"/>
    <w:rsid w:val="000F53AD"/>
    <w:rsid w:val="00125A9A"/>
    <w:rsid w:val="00125E79"/>
    <w:rsid w:val="00126357"/>
    <w:rsid w:val="001266AB"/>
    <w:rsid w:val="00127036"/>
    <w:rsid w:val="0013434C"/>
    <w:rsid w:val="00141A13"/>
    <w:rsid w:val="00150032"/>
    <w:rsid w:val="00153A8F"/>
    <w:rsid w:val="001542F3"/>
    <w:rsid w:val="001644FA"/>
    <w:rsid w:val="00172103"/>
    <w:rsid w:val="00180BDE"/>
    <w:rsid w:val="0018407C"/>
    <w:rsid w:val="00185312"/>
    <w:rsid w:val="00191475"/>
    <w:rsid w:val="00194EF2"/>
    <w:rsid w:val="001B3F5E"/>
    <w:rsid w:val="001B6A19"/>
    <w:rsid w:val="001C30E8"/>
    <w:rsid w:val="001C5986"/>
    <w:rsid w:val="001D55E2"/>
    <w:rsid w:val="001E4CE2"/>
    <w:rsid w:val="001E66C0"/>
    <w:rsid w:val="001F1894"/>
    <w:rsid w:val="00201D7C"/>
    <w:rsid w:val="00222BE7"/>
    <w:rsid w:val="002239C2"/>
    <w:rsid w:val="00223EF2"/>
    <w:rsid w:val="00226999"/>
    <w:rsid w:val="002306BE"/>
    <w:rsid w:val="00232EF6"/>
    <w:rsid w:val="0023697B"/>
    <w:rsid w:val="00243FB4"/>
    <w:rsid w:val="002457DC"/>
    <w:rsid w:val="0024673F"/>
    <w:rsid w:val="00247B0C"/>
    <w:rsid w:val="00262556"/>
    <w:rsid w:val="00263EFE"/>
    <w:rsid w:val="00264019"/>
    <w:rsid w:val="002746F7"/>
    <w:rsid w:val="002805EE"/>
    <w:rsid w:val="00295972"/>
    <w:rsid w:val="002962E0"/>
    <w:rsid w:val="002963F2"/>
    <w:rsid w:val="002A2D4A"/>
    <w:rsid w:val="002A3829"/>
    <w:rsid w:val="002A39FA"/>
    <w:rsid w:val="002B22BF"/>
    <w:rsid w:val="002B71CB"/>
    <w:rsid w:val="002C769C"/>
    <w:rsid w:val="002D4E51"/>
    <w:rsid w:val="002E2FD4"/>
    <w:rsid w:val="002E4D1B"/>
    <w:rsid w:val="002E5E36"/>
    <w:rsid w:val="002E666C"/>
    <w:rsid w:val="002E7C8B"/>
    <w:rsid w:val="002F07D4"/>
    <w:rsid w:val="0031141E"/>
    <w:rsid w:val="00311A54"/>
    <w:rsid w:val="003200AE"/>
    <w:rsid w:val="003209A8"/>
    <w:rsid w:val="00321577"/>
    <w:rsid w:val="00322993"/>
    <w:rsid w:val="00325E66"/>
    <w:rsid w:val="00330F50"/>
    <w:rsid w:val="0033337E"/>
    <w:rsid w:val="00333636"/>
    <w:rsid w:val="00333EB5"/>
    <w:rsid w:val="00334E8F"/>
    <w:rsid w:val="00335C23"/>
    <w:rsid w:val="003440B4"/>
    <w:rsid w:val="0034463B"/>
    <w:rsid w:val="00370255"/>
    <w:rsid w:val="00370A37"/>
    <w:rsid w:val="00374986"/>
    <w:rsid w:val="0038188C"/>
    <w:rsid w:val="00383BC8"/>
    <w:rsid w:val="00384056"/>
    <w:rsid w:val="003A2E01"/>
    <w:rsid w:val="003B7723"/>
    <w:rsid w:val="003B7FE2"/>
    <w:rsid w:val="003C478A"/>
    <w:rsid w:val="003C4BDA"/>
    <w:rsid w:val="003C725A"/>
    <w:rsid w:val="003D0168"/>
    <w:rsid w:val="003D0409"/>
    <w:rsid w:val="003D5462"/>
    <w:rsid w:val="003D58D6"/>
    <w:rsid w:val="003D736C"/>
    <w:rsid w:val="003E0A15"/>
    <w:rsid w:val="003F5A2C"/>
    <w:rsid w:val="00403B18"/>
    <w:rsid w:val="0040419B"/>
    <w:rsid w:val="0041437D"/>
    <w:rsid w:val="004201F8"/>
    <w:rsid w:val="00420D23"/>
    <w:rsid w:val="00423EDC"/>
    <w:rsid w:val="004248CE"/>
    <w:rsid w:val="00424D45"/>
    <w:rsid w:val="004327AD"/>
    <w:rsid w:val="004350D7"/>
    <w:rsid w:val="004460EE"/>
    <w:rsid w:val="00466174"/>
    <w:rsid w:val="00466719"/>
    <w:rsid w:val="00466D96"/>
    <w:rsid w:val="00472F68"/>
    <w:rsid w:val="00475D05"/>
    <w:rsid w:val="004820E5"/>
    <w:rsid w:val="00483F80"/>
    <w:rsid w:val="00485F0D"/>
    <w:rsid w:val="00493DCE"/>
    <w:rsid w:val="004A3EC1"/>
    <w:rsid w:val="004B1DE9"/>
    <w:rsid w:val="004B524E"/>
    <w:rsid w:val="004B5861"/>
    <w:rsid w:val="004B680C"/>
    <w:rsid w:val="004C3FCD"/>
    <w:rsid w:val="004C525B"/>
    <w:rsid w:val="004D10CC"/>
    <w:rsid w:val="004D1A07"/>
    <w:rsid w:val="004D67F9"/>
    <w:rsid w:val="004D7A7C"/>
    <w:rsid w:val="004E3A7E"/>
    <w:rsid w:val="004E7BF9"/>
    <w:rsid w:val="004F50A8"/>
    <w:rsid w:val="005053AA"/>
    <w:rsid w:val="005060B9"/>
    <w:rsid w:val="00506530"/>
    <w:rsid w:val="00510831"/>
    <w:rsid w:val="00514D20"/>
    <w:rsid w:val="00520E9D"/>
    <w:rsid w:val="0052404F"/>
    <w:rsid w:val="005241B2"/>
    <w:rsid w:val="005343B0"/>
    <w:rsid w:val="00536FAD"/>
    <w:rsid w:val="0054473A"/>
    <w:rsid w:val="00562E86"/>
    <w:rsid w:val="005631F3"/>
    <w:rsid w:val="00571EFD"/>
    <w:rsid w:val="005741F3"/>
    <w:rsid w:val="005770EC"/>
    <w:rsid w:val="005828F4"/>
    <w:rsid w:val="00585D84"/>
    <w:rsid w:val="00586EB3"/>
    <w:rsid w:val="005905D6"/>
    <w:rsid w:val="005B1A30"/>
    <w:rsid w:val="005B4881"/>
    <w:rsid w:val="005C46D9"/>
    <w:rsid w:val="005D0A27"/>
    <w:rsid w:val="005D2148"/>
    <w:rsid w:val="005E544C"/>
    <w:rsid w:val="005E601C"/>
    <w:rsid w:val="005E73AC"/>
    <w:rsid w:val="00603291"/>
    <w:rsid w:val="0060536B"/>
    <w:rsid w:val="006059B9"/>
    <w:rsid w:val="00614581"/>
    <w:rsid w:val="006260AC"/>
    <w:rsid w:val="00627ED2"/>
    <w:rsid w:val="006318DF"/>
    <w:rsid w:val="0063322D"/>
    <w:rsid w:val="006369CE"/>
    <w:rsid w:val="0063732B"/>
    <w:rsid w:val="00650268"/>
    <w:rsid w:val="00656498"/>
    <w:rsid w:val="00656996"/>
    <w:rsid w:val="006601F1"/>
    <w:rsid w:val="0066198A"/>
    <w:rsid w:val="0066381A"/>
    <w:rsid w:val="00666C20"/>
    <w:rsid w:val="006672A6"/>
    <w:rsid w:val="006737D4"/>
    <w:rsid w:val="006810A7"/>
    <w:rsid w:val="00681AF7"/>
    <w:rsid w:val="006B281B"/>
    <w:rsid w:val="006C1585"/>
    <w:rsid w:val="006C1F3A"/>
    <w:rsid w:val="006C5575"/>
    <w:rsid w:val="006C7279"/>
    <w:rsid w:val="006E2CC4"/>
    <w:rsid w:val="006F5BCD"/>
    <w:rsid w:val="006F7782"/>
    <w:rsid w:val="006F77F8"/>
    <w:rsid w:val="00700095"/>
    <w:rsid w:val="00703F5F"/>
    <w:rsid w:val="00704B00"/>
    <w:rsid w:val="00705BE6"/>
    <w:rsid w:val="0070620B"/>
    <w:rsid w:val="0071220B"/>
    <w:rsid w:val="00713508"/>
    <w:rsid w:val="00713E16"/>
    <w:rsid w:val="00717726"/>
    <w:rsid w:val="00722A08"/>
    <w:rsid w:val="00730E7F"/>
    <w:rsid w:val="00732B5E"/>
    <w:rsid w:val="00734784"/>
    <w:rsid w:val="00740B94"/>
    <w:rsid w:val="00740EFA"/>
    <w:rsid w:val="00741CCD"/>
    <w:rsid w:val="00757FE2"/>
    <w:rsid w:val="00760959"/>
    <w:rsid w:val="00770037"/>
    <w:rsid w:val="00774374"/>
    <w:rsid w:val="00774A7C"/>
    <w:rsid w:val="007941DD"/>
    <w:rsid w:val="007A004A"/>
    <w:rsid w:val="007A30F8"/>
    <w:rsid w:val="007A5710"/>
    <w:rsid w:val="007B31C2"/>
    <w:rsid w:val="007B4C2A"/>
    <w:rsid w:val="007C00B8"/>
    <w:rsid w:val="007D7F47"/>
    <w:rsid w:val="007F35F3"/>
    <w:rsid w:val="007F3A2E"/>
    <w:rsid w:val="008056A9"/>
    <w:rsid w:val="00806197"/>
    <w:rsid w:val="00807F0F"/>
    <w:rsid w:val="00811E8A"/>
    <w:rsid w:val="008174B7"/>
    <w:rsid w:val="00820382"/>
    <w:rsid w:val="0082230A"/>
    <w:rsid w:val="008233D7"/>
    <w:rsid w:val="00823C81"/>
    <w:rsid w:val="008431B7"/>
    <w:rsid w:val="00844250"/>
    <w:rsid w:val="0084633A"/>
    <w:rsid w:val="00855B32"/>
    <w:rsid w:val="00861B28"/>
    <w:rsid w:val="00862609"/>
    <w:rsid w:val="008634CF"/>
    <w:rsid w:val="00864E83"/>
    <w:rsid w:val="0086524E"/>
    <w:rsid w:val="00872FB2"/>
    <w:rsid w:val="00874101"/>
    <w:rsid w:val="00883670"/>
    <w:rsid w:val="00892EAD"/>
    <w:rsid w:val="00895AC8"/>
    <w:rsid w:val="008A3895"/>
    <w:rsid w:val="008B13A8"/>
    <w:rsid w:val="008B60B4"/>
    <w:rsid w:val="008C47F9"/>
    <w:rsid w:val="008D48A7"/>
    <w:rsid w:val="008E2C1B"/>
    <w:rsid w:val="008E38E4"/>
    <w:rsid w:val="008E3C1A"/>
    <w:rsid w:val="008E693A"/>
    <w:rsid w:val="008F1B65"/>
    <w:rsid w:val="008F317B"/>
    <w:rsid w:val="008F49F2"/>
    <w:rsid w:val="008F6989"/>
    <w:rsid w:val="008F7292"/>
    <w:rsid w:val="00903BB2"/>
    <w:rsid w:val="0090602E"/>
    <w:rsid w:val="00910126"/>
    <w:rsid w:val="00915A58"/>
    <w:rsid w:val="00916008"/>
    <w:rsid w:val="0092294D"/>
    <w:rsid w:val="00925653"/>
    <w:rsid w:val="00925776"/>
    <w:rsid w:val="00925F62"/>
    <w:rsid w:val="0093445C"/>
    <w:rsid w:val="00943AE5"/>
    <w:rsid w:val="0094461F"/>
    <w:rsid w:val="00944DA3"/>
    <w:rsid w:val="0094577F"/>
    <w:rsid w:val="00945B58"/>
    <w:rsid w:val="00950CB2"/>
    <w:rsid w:val="009526DC"/>
    <w:rsid w:val="009554B6"/>
    <w:rsid w:val="00961A57"/>
    <w:rsid w:val="00966186"/>
    <w:rsid w:val="00983549"/>
    <w:rsid w:val="009838C7"/>
    <w:rsid w:val="00990A89"/>
    <w:rsid w:val="009A4CC1"/>
    <w:rsid w:val="009B239D"/>
    <w:rsid w:val="009B523D"/>
    <w:rsid w:val="009B5EF9"/>
    <w:rsid w:val="009B71E9"/>
    <w:rsid w:val="009B75C1"/>
    <w:rsid w:val="009D2316"/>
    <w:rsid w:val="009D760C"/>
    <w:rsid w:val="009E1F64"/>
    <w:rsid w:val="009E7B6E"/>
    <w:rsid w:val="009F0A8E"/>
    <w:rsid w:val="009F1CA7"/>
    <w:rsid w:val="00A021C0"/>
    <w:rsid w:val="00A02B3E"/>
    <w:rsid w:val="00A02B83"/>
    <w:rsid w:val="00A13671"/>
    <w:rsid w:val="00A2369F"/>
    <w:rsid w:val="00A300F2"/>
    <w:rsid w:val="00A34E0E"/>
    <w:rsid w:val="00A40217"/>
    <w:rsid w:val="00A40A2C"/>
    <w:rsid w:val="00A43AEE"/>
    <w:rsid w:val="00A46681"/>
    <w:rsid w:val="00A46E5B"/>
    <w:rsid w:val="00A47C5F"/>
    <w:rsid w:val="00A50B70"/>
    <w:rsid w:val="00A54376"/>
    <w:rsid w:val="00A56785"/>
    <w:rsid w:val="00A56852"/>
    <w:rsid w:val="00A70B48"/>
    <w:rsid w:val="00A722BA"/>
    <w:rsid w:val="00A83390"/>
    <w:rsid w:val="00A86605"/>
    <w:rsid w:val="00A90128"/>
    <w:rsid w:val="00A9512C"/>
    <w:rsid w:val="00A966A6"/>
    <w:rsid w:val="00A96E95"/>
    <w:rsid w:val="00AA3EBC"/>
    <w:rsid w:val="00AA5FCE"/>
    <w:rsid w:val="00AA661F"/>
    <w:rsid w:val="00AB6332"/>
    <w:rsid w:val="00AB7036"/>
    <w:rsid w:val="00AC3CE1"/>
    <w:rsid w:val="00AD658D"/>
    <w:rsid w:val="00AE4E38"/>
    <w:rsid w:val="00AF1311"/>
    <w:rsid w:val="00AF616D"/>
    <w:rsid w:val="00B05777"/>
    <w:rsid w:val="00B0712C"/>
    <w:rsid w:val="00B11855"/>
    <w:rsid w:val="00B36CE0"/>
    <w:rsid w:val="00B51D96"/>
    <w:rsid w:val="00B8343A"/>
    <w:rsid w:val="00B876EE"/>
    <w:rsid w:val="00B90CFE"/>
    <w:rsid w:val="00BA1AB5"/>
    <w:rsid w:val="00BB295E"/>
    <w:rsid w:val="00BB4BDA"/>
    <w:rsid w:val="00BC04D7"/>
    <w:rsid w:val="00BC4885"/>
    <w:rsid w:val="00BC5C8A"/>
    <w:rsid w:val="00BE7F56"/>
    <w:rsid w:val="00BF4173"/>
    <w:rsid w:val="00BF579F"/>
    <w:rsid w:val="00BF6DEC"/>
    <w:rsid w:val="00C00534"/>
    <w:rsid w:val="00C03499"/>
    <w:rsid w:val="00C06D30"/>
    <w:rsid w:val="00C14EBC"/>
    <w:rsid w:val="00C16F99"/>
    <w:rsid w:val="00C20DA9"/>
    <w:rsid w:val="00C2712C"/>
    <w:rsid w:val="00C3031C"/>
    <w:rsid w:val="00C530BF"/>
    <w:rsid w:val="00C627C9"/>
    <w:rsid w:val="00C6389A"/>
    <w:rsid w:val="00C70735"/>
    <w:rsid w:val="00C85325"/>
    <w:rsid w:val="00CA3D6E"/>
    <w:rsid w:val="00CB6608"/>
    <w:rsid w:val="00CC2FF4"/>
    <w:rsid w:val="00CC4ADC"/>
    <w:rsid w:val="00CD1C53"/>
    <w:rsid w:val="00CD2A67"/>
    <w:rsid w:val="00CE1482"/>
    <w:rsid w:val="00CE1F43"/>
    <w:rsid w:val="00CF3703"/>
    <w:rsid w:val="00D03040"/>
    <w:rsid w:val="00D06196"/>
    <w:rsid w:val="00D06289"/>
    <w:rsid w:val="00D07762"/>
    <w:rsid w:val="00D14E18"/>
    <w:rsid w:val="00D17AD4"/>
    <w:rsid w:val="00D23093"/>
    <w:rsid w:val="00D25E02"/>
    <w:rsid w:val="00D30383"/>
    <w:rsid w:val="00D30384"/>
    <w:rsid w:val="00D35830"/>
    <w:rsid w:val="00D416F2"/>
    <w:rsid w:val="00D45566"/>
    <w:rsid w:val="00D65942"/>
    <w:rsid w:val="00D67BC1"/>
    <w:rsid w:val="00D94CD8"/>
    <w:rsid w:val="00D95619"/>
    <w:rsid w:val="00DA094A"/>
    <w:rsid w:val="00DC3E3B"/>
    <w:rsid w:val="00DD574A"/>
    <w:rsid w:val="00DE0005"/>
    <w:rsid w:val="00DE5056"/>
    <w:rsid w:val="00DF0A12"/>
    <w:rsid w:val="00DF1F1D"/>
    <w:rsid w:val="00DF4EB3"/>
    <w:rsid w:val="00DF5C49"/>
    <w:rsid w:val="00E0511E"/>
    <w:rsid w:val="00E0552F"/>
    <w:rsid w:val="00E10E4F"/>
    <w:rsid w:val="00E14BA2"/>
    <w:rsid w:val="00E20949"/>
    <w:rsid w:val="00E20BB9"/>
    <w:rsid w:val="00E234D8"/>
    <w:rsid w:val="00E26EEE"/>
    <w:rsid w:val="00E30EB9"/>
    <w:rsid w:val="00E40611"/>
    <w:rsid w:val="00E528CA"/>
    <w:rsid w:val="00E547CA"/>
    <w:rsid w:val="00E647F1"/>
    <w:rsid w:val="00E65F99"/>
    <w:rsid w:val="00E7448C"/>
    <w:rsid w:val="00E761B8"/>
    <w:rsid w:val="00E85EB9"/>
    <w:rsid w:val="00E8760F"/>
    <w:rsid w:val="00E879CD"/>
    <w:rsid w:val="00EA00A8"/>
    <w:rsid w:val="00EB00B6"/>
    <w:rsid w:val="00EB24E5"/>
    <w:rsid w:val="00EB6566"/>
    <w:rsid w:val="00EB7871"/>
    <w:rsid w:val="00EC4CDA"/>
    <w:rsid w:val="00ED0999"/>
    <w:rsid w:val="00EE1213"/>
    <w:rsid w:val="00EE3618"/>
    <w:rsid w:val="00EF0A3B"/>
    <w:rsid w:val="00EF5211"/>
    <w:rsid w:val="00F01987"/>
    <w:rsid w:val="00F131CB"/>
    <w:rsid w:val="00F13967"/>
    <w:rsid w:val="00F234AD"/>
    <w:rsid w:val="00F23594"/>
    <w:rsid w:val="00F241C5"/>
    <w:rsid w:val="00F278EE"/>
    <w:rsid w:val="00F525A3"/>
    <w:rsid w:val="00F5791F"/>
    <w:rsid w:val="00F629B2"/>
    <w:rsid w:val="00F65ACD"/>
    <w:rsid w:val="00F67EE3"/>
    <w:rsid w:val="00F7086B"/>
    <w:rsid w:val="00F83D72"/>
    <w:rsid w:val="00FB1DBD"/>
    <w:rsid w:val="00FB5143"/>
    <w:rsid w:val="00FB74F8"/>
    <w:rsid w:val="00FD0B5A"/>
    <w:rsid w:val="00FD5B5F"/>
    <w:rsid w:val="00FE474E"/>
    <w:rsid w:val="00FE6971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AA885"/>
  <w15:chartTrackingRefBased/>
  <w15:docId w15:val="{6DC5A810-D9C3-42DA-86FA-C40A857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B0078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43AEE"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0B0078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A43AEE"/>
    <w:rPr>
      <w:bCs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1D55E2"/>
    <w:rPr>
      <w:color w:val="0563C1"/>
      <w:u w:val="single"/>
    </w:rPr>
  </w:style>
  <w:style w:type="character" w:customStyle="1" w:styleId="TytuZnak">
    <w:name w:val="Tytuł Znak"/>
    <w:link w:val="Tytu"/>
    <w:rsid w:val="001D55E2"/>
    <w:rPr>
      <w:rFonts w:cs="Arial"/>
      <w:b/>
      <w:bCs/>
      <w:kern w:val="28"/>
      <w:sz w:val="32"/>
      <w:szCs w:val="32"/>
    </w:rPr>
  </w:style>
  <w:style w:type="character" w:customStyle="1" w:styleId="date">
    <w:name w:val="date"/>
    <w:basedOn w:val="Domylnaczcionkaakapitu"/>
    <w:rsid w:val="00FB74F8"/>
  </w:style>
  <w:style w:type="character" w:customStyle="1" w:styleId="oj">
    <w:name w:val="oj"/>
    <w:basedOn w:val="Domylnaczcionkaakapitu"/>
    <w:rsid w:val="00FB74F8"/>
  </w:style>
  <w:style w:type="paragraph" w:styleId="NormalnyWeb">
    <w:name w:val="Normal (Web)"/>
    <w:basedOn w:val="Normalny"/>
    <w:uiPriority w:val="99"/>
    <w:unhideWhenUsed/>
    <w:rsid w:val="00FB74F8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FB74F8"/>
    <w:pPr>
      <w:spacing w:before="100" w:beforeAutospacing="1" w:after="100" w:afterAutospacing="1"/>
    </w:pPr>
  </w:style>
  <w:style w:type="character" w:customStyle="1" w:styleId="nomark">
    <w:name w:val="nomark"/>
    <w:basedOn w:val="Domylnaczcionkaakapitu"/>
    <w:rsid w:val="00FB74F8"/>
  </w:style>
  <w:style w:type="character" w:customStyle="1" w:styleId="timark">
    <w:name w:val="timark"/>
    <w:basedOn w:val="Domylnaczcionkaakapitu"/>
    <w:rsid w:val="00FB74F8"/>
  </w:style>
  <w:style w:type="character" w:customStyle="1" w:styleId="nutscode">
    <w:name w:val="nutscode"/>
    <w:basedOn w:val="Domylnaczcionkaakapitu"/>
    <w:rsid w:val="00FB74F8"/>
  </w:style>
  <w:style w:type="character" w:customStyle="1" w:styleId="cpvcode">
    <w:name w:val="cpvcode"/>
    <w:basedOn w:val="Domylnaczcionkaakapitu"/>
    <w:rsid w:val="00FB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8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4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6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6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09360-2021:TEXT:PL:HTML" TargetMode="External"/><Relationship Id="rId13" Type="http://schemas.openxmlformats.org/officeDocument/2006/relationships/hyperlink" Target="mailto:zpubl@zeromski-szpital.pl?subject=TE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ted.europa.eu/udl?uri=TED:NOTICE:109360-2021:TEXT:PL:HTML" TargetMode="External"/><Relationship Id="rId17" Type="http://schemas.openxmlformats.org/officeDocument/2006/relationships/hyperlink" Target="https://e-propublico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p.krakow.pl/?bip_id=40&amp;mmi=10567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109360-2021:TEXT:PL: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zeromski-szpital.p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ed.europa.eu/udl?uri=TED:NOTICE:109360-2021:TEXT:PL: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09360-2021:TEXT:PL:HTML" TargetMode="External"/><Relationship Id="rId14" Type="http://schemas.openxmlformats.org/officeDocument/2006/relationships/hyperlink" Target="http://www.zeromski-szpital.pl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11</Pages>
  <Words>3270</Words>
  <Characters>19620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22845</CharactersWithSpaces>
  <SharedDoc>false</SharedDoc>
  <HLinks>
    <vt:vector size="6" baseType="variant">
      <vt:variant>
        <vt:i4>327682</vt:i4>
      </vt:variant>
      <vt:variant>
        <vt:i4>282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zp</dc:creator>
  <cp:keywords/>
  <cp:lastModifiedBy>zp</cp:lastModifiedBy>
  <cp:revision>3</cp:revision>
  <cp:lastPrinted>2021-03-05T08:42:00Z</cp:lastPrinted>
  <dcterms:created xsi:type="dcterms:W3CDTF">2021-03-05T08:59:00Z</dcterms:created>
  <dcterms:modified xsi:type="dcterms:W3CDTF">2021-03-05T09:03:00Z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