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F41EC7" w14:textId="77777777" w:rsidR="0081696E" w:rsidRPr="00B34761" w:rsidRDefault="0081696E" w:rsidP="0081696E">
      <w:pPr>
        <w:rPr>
          <w:rFonts w:cs="Segoe UI Light"/>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137"/>
        <w:gridCol w:w="8925"/>
      </w:tblGrid>
      <w:tr w:rsidR="00EE6AA1" w:rsidRPr="00B34761" w14:paraId="2A15D878" w14:textId="77777777" w:rsidTr="00C05405">
        <w:tc>
          <w:tcPr>
            <w:tcW w:w="137" w:type="dxa"/>
            <w:shd w:val="clear" w:color="auto" w:fill="4472C4" w:themeFill="accent5"/>
          </w:tcPr>
          <w:p w14:paraId="10A4B79B" w14:textId="77777777" w:rsidR="00EE6AA1" w:rsidRPr="00B34761" w:rsidRDefault="00EE6AA1" w:rsidP="00C05405">
            <w:pPr>
              <w:rPr>
                <w:rFonts w:cs="Segoe UI Light"/>
              </w:rPr>
            </w:pPr>
          </w:p>
        </w:tc>
        <w:tc>
          <w:tcPr>
            <w:tcW w:w="8925" w:type="dxa"/>
          </w:tcPr>
          <w:p w14:paraId="1A247201" w14:textId="31BC9B4A" w:rsidR="00EE6AA1" w:rsidRPr="00B34761" w:rsidRDefault="00B81407" w:rsidP="00EE6AA1">
            <w:pPr>
              <w:jc w:val="left"/>
              <w:rPr>
                <w:rFonts w:cs="Segoe UI Light"/>
                <w:color w:val="7F7F7F" w:themeColor="text1" w:themeTint="80"/>
                <w:sz w:val="48"/>
                <w:szCs w:val="48"/>
              </w:rPr>
            </w:pPr>
            <w:r w:rsidRPr="00B34761">
              <w:rPr>
                <w:rFonts w:cs="Segoe UI Light"/>
                <w:sz w:val="48"/>
                <w:szCs w:val="48"/>
              </w:rPr>
              <w:t>S</w:t>
            </w:r>
            <w:r w:rsidRPr="00B34761">
              <w:rPr>
                <w:rFonts w:cs="Segoe UI Light"/>
                <w:color w:val="7F7F7F" w:themeColor="text1" w:themeTint="80"/>
                <w:sz w:val="48"/>
                <w:szCs w:val="48"/>
              </w:rPr>
              <w:t xml:space="preserve">zczegółowy </w:t>
            </w:r>
            <w:r w:rsidRPr="00B34761">
              <w:rPr>
                <w:rFonts w:cs="Segoe UI Light"/>
                <w:sz w:val="48"/>
                <w:szCs w:val="48"/>
              </w:rPr>
              <w:t>O</w:t>
            </w:r>
            <w:r w:rsidR="00EE6AA1" w:rsidRPr="00B34761">
              <w:rPr>
                <w:rFonts w:cs="Segoe UI Light"/>
                <w:color w:val="7F7F7F" w:themeColor="text1" w:themeTint="80"/>
                <w:sz w:val="48"/>
                <w:szCs w:val="48"/>
              </w:rPr>
              <w:t>p</w:t>
            </w:r>
            <w:r w:rsidRPr="00B34761">
              <w:rPr>
                <w:rFonts w:cs="Segoe UI Light"/>
                <w:color w:val="7F7F7F" w:themeColor="text1" w:themeTint="80"/>
                <w:sz w:val="48"/>
                <w:szCs w:val="48"/>
              </w:rPr>
              <w:t>is</w:t>
            </w:r>
            <w:r w:rsidR="00EE6AA1" w:rsidRPr="00B34761">
              <w:rPr>
                <w:rFonts w:cs="Segoe UI Light"/>
                <w:color w:val="7F7F7F" w:themeColor="text1" w:themeTint="80"/>
                <w:sz w:val="48"/>
                <w:szCs w:val="48"/>
              </w:rPr>
              <w:t xml:space="preserve"> </w:t>
            </w:r>
            <w:r w:rsidRPr="00B34761">
              <w:rPr>
                <w:rFonts w:cs="Segoe UI Light"/>
                <w:sz w:val="48"/>
                <w:szCs w:val="48"/>
              </w:rPr>
              <w:t>P</w:t>
            </w:r>
            <w:r w:rsidRPr="00B34761">
              <w:rPr>
                <w:rFonts w:cs="Segoe UI Light"/>
                <w:color w:val="7F7F7F" w:themeColor="text1" w:themeTint="80"/>
                <w:sz w:val="48"/>
                <w:szCs w:val="48"/>
              </w:rPr>
              <w:t>rzedmiotu</w:t>
            </w:r>
            <w:r w:rsidR="00EE6AA1" w:rsidRPr="00B34761">
              <w:rPr>
                <w:rFonts w:cs="Segoe UI Light"/>
                <w:color w:val="7F7F7F" w:themeColor="text1" w:themeTint="80"/>
                <w:sz w:val="48"/>
                <w:szCs w:val="48"/>
              </w:rPr>
              <w:t xml:space="preserve"> </w:t>
            </w:r>
            <w:r w:rsidR="00EE6AA1" w:rsidRPr="00B34761">
              <w:rPr>
                <w:rFonts w:cs="Segoe UI Light"/>
                <w:sz w:val="48"/>
                <w:szCs w:val="48"/>
              </w:rPr>
              <w:t>Z</w:t>
            </w:r>
            <w:r w:rsidR="00EE6AA1" w:rsidRPr="00B34761">
              <w:rPr>
                <w:rFonts w:cs="Segoe UI Light"/>
                <w:color w:val="7F7F7F" w:themeColor="text1" w:themeTint="80"/>
                <w:sz w:val="48"/>
                <w:szCs w:val="48"/>
              </w:rPr>
              <w:t>amówienia</w:t>
            </w:r>
          </w:p>
          <w:p w14:paraId="033648CA" w14:textId="77777777" w:rsidR="00EE6AA1" w:rsidRPr="00B34761" w:rsidRDefault="00EE6AA1" w:rsidP="00C05405">
            <w:pPr>
              <w:rPr>
                <w:rFonts w:cs="Segoe UI Light"/>
                <w:sz w:val="38"/>
                <w:szCs w:val="48"/>
              </w:rPr>
            </w:pPr>
          </w:p>
          <w:p w14:paraId="5493183E" w14:textId="0C0E634B" w:rsidR="00EE6AA1" w:rsidRPr="00B34761" w:rsidRDefault="00EE6AA1" w:rsidP="00172286">
            <w:pPr>
              <w:jc w:val="left"/>
              <w:rPr>
                <w:rFonts w:cs="Segoe UI Light"/>
                <w:sz w:val="48"/>
                <w:szCs w:val="48"/>
              </w:rPr>
            </w:pPr>
            <w:r w:rsidRPr="00B34761">
              <w:rPr>
                <w:rFonts w:cs="Segoe UI Light"/>
                <w:sz w:val="34"/>
                <w:szCs w:val="48"/>
              </w:rPr>
              <w:t>p.n.</w:t>
            </w:r>
            <w:r w:rsidRPr="00B34761">
              <w:rPr>
                <w:rFonts w:cs="Segoe UI Light"/>
                <w:sz w:val="44"/>
                <w:szCs w:val="48"/>
              </w:rPr>
              <w:t xml:space="preserve">: </w:t>
            </w:r>
            <w:r w:rsidRPr="00B34761">
              <w:rPr>
                <w:rFonts w:cs="Segoe UI Light"/>
                <w:sz w:val="46"/>
                <w:szCs w:val="48"/>
              </w:rPr>
              <w:t>„Dostawa oprogramowania wraz z</w:t>
            </w:r>
            <w:r w:rsidR="00172286" w:rsidRPr="00B34761">
              <w:rPr>
                <w:rFonts w:cs="Segoe UI Light"/>
                <w:sz w:val="46"/>
                <w:szCs w:val="48"/>
              </w:rPr>
              <w:t> </w:t>
            </w:r>
            <w:r w:rsidRPr="00B34761">
              <w:rPr>
                <w:rFonts w:cs="Segoe UI Light"/>
                <w:sz w:val="46"/>
                <w:szCs w:val="48"/>
              </w:rPr>
              <w:t>usługami wdrożenia</w:t>
            </w:r>
            <w:r w:rsidR="00172286" w:rsidRPr="00B34761">
              <w:rPr>
                <w:rFonts w:cs="Segoe UI Light"/>
                <w:sz w:val="46"/>
                <w:szCs w:val="48"/>
              </w:rPr>
              <w:t>,</w:t>
            </w:r>
            <w:r w:rsidRPr="00B34761">
              <w:rPr>
                <w:rFonts w:cs="Segoe UI Light"/>
                <w:sz w:val="46"/>
                <w:szCs w:val="48"/>
              </w:rPr>
              <w:t> szkolenia</w:t>
            </w:r>
            <w:r w:rsidR="00172286" w:rsidRPr="00B34761">
              <w:rPr>
                <w:rFonts w:cs="Segoe UI Light"/>
                <w:sz w:val="46"/>
                <w:szCs w:val="48"/>
              </w:rPr>
              <w:t xml:space="preserve"> i opieki serwisowej</w:t>
            </w:r>
            <w:r w:rsidRPr="00B34761">
              <w:rPr>
                <w:rFonts w:cs="Segoe UI Light"/>
                <w:sz w:val="46"/>
                <w:szCs w:val="48"/>
              </w:rPr>
              <w:t>.”</w:t>
            </w:r>
          </w:p>
        </w:tc>
      </w:tr>
      <w:tr w:rsidR="00EE6AA1" w:rsidRPr="00B34761" w14:paraId="03BFF241" w14:textId="77777777" w:rsidTr="00C05405">
        <w:trPr>
          <w:trHeight w:val="1200"/>
        </w:trPr>
        <w:tc>
          <w:tcPr>
            <w:tcW w:w="137" w:type="dxa"/>
            <w:shd w:val="clear" w:color="auto" w:fill="4472C4" w:themeFill="accent5"/>
          </w:tcPr>
          <w:p w14:paraId="231E4B30" w14:textId="77777777" w:rsidR="00EE6AA1" w:rsidRPr="00B34761" w:rsidRDefault="00EE6AA1" w:rsidP="00C05405">
            <w:pPr>
              <w:rPr>
                <w:rFonts w:cs="Segoe UI Light"/>
              </w:rPr>
            </w:pPr>
          </w:p>
        </w:tc>
        <w:tc>
          <w:tcPr>
            <w:tcW w:w="8925" w:type="dxa"/>
          </w:tcPr>
          <w:p w14:paraId="5C3730E0" w14:textId="77777777" w:rsidR="00EE6AA1" w:rsidRPr="00B34761" w:rsidRDefault="00EE6AA1" w:rsidP="00C05405">
            <w:pPr>
              <w:rPr>
                <w:rFonts w:cs="Segoe UI Light"/>
                <w:color w:val="7F7F7F" w:themeColor="text1" w:themeTint="80"/>
                <w:lang w:eastAsia="pl-PL"/>
              </w:rPr>
            </w:pPr>
          </w:p>
          <w:p w14:paraId="4C5AE34E" w14:textId="77777777" w:rsidR="00EE6AA1" w:rsidRPr="00B34761" w:rsidRDefault="00EE6AA1" w:rsidP="00C05405">
            <w:pPr>
              <w:rPr>
                <w:rFonts w:cs="Segoe UI Light"/>
                <w:color w:val="7F7F7F" w:themeColor="text1" w:themeTint="80"/>
                <w:lang w:eastAsia="pl-PL"/>
              </w:rPr>
            </w:pPr>
            <w:r w:rsidRPr="00B34761">
              <w:rPr>
                <w:rFonts w:cs="Segoe UI Light"/>
                <w:color w:val="7F7F7F" w:themeColor="text1" w:themeTint="80"/>
                <w:lang w:eastAsia="pl-PL"/>
              </w:rPr>
              <w:t>Projekt:</w:t>
            </w:r>
          </w:p>
          <w:p w14:paraId="55CF10AF" w14:textId="74ABDFBC" w:rsidR="00EE6AA1" w:rsidRPr="00B34761" w:rsidRDefault="00172286" w:rsidP="00172286">
            <w:pPr>
              <w:rPr>
                <w:rFonts w:cs="Segoe UI Light"/>
                <w:i/>
                <w:sz w:val="24"/>
                <w:szCs w:val="24"/>
                <w:lang w:eastAsia="pl-PL"/>
              </w:rPr>
            </w:pPr>
            <w:r w:rsidRPr="00B34761">
              <w:rPr>
                <w:rFonts w:cs="Segoe UI Light"/>
                <w:i/>
                <w:color w:val="4472C4" w:themeColor="accent5"/>
                <w:sz w:val="40"/>
                <w:lang w:eastAsia="pl-PL"/>
              </w:rPr>
              <w:t>Ujednolicenie oprogramowania HIS i ERP w Szpitalu Wojewódzkim w Poznaniu</w:t>
            </w:r>
          </w:p>
        </w:tc>
      </w:tr>
    </w:tbl>
    <w:p w14:paraId="4BDDCAA3" w14:textId="77777777" w:rsidR="0081696E" w:rsidRPr="00B34761" w:rsidRDefault="0081696E" w:rsidP="0081696E">
      <w:pPr>
        <w:rPr>
          <w:rFonts w:cs="Segoe UI Light"/>
        </w:rPr>
      </w:pPr>
    </w:p>
    <w:p w14:paraId="16B3B0A0" w14:textId="77777777" w:rsidR="0081696E" w:rsidRPr="00B34761" w:rsidRDefault="0081696E" w:rsidP="0081696E">
      <w:pPr>
        <w:rPr>
          <w:rFonts w:cs="Segoe UI Light"/>
        </w:rPr>
      </w:pPr>
    </w:p>
    <w:p w14:paraId="068BA2B3" w14:textId="77777777" w:rsidR="0081696E" w:rsidRPr="00B34761" w:rsidRDefault="0081696E" w:rsidP="0081696E">
      <w:pPr>
        <w:rPr>
          <w:rFonts w:cs="Segoe UI Light"/>
        </w:rPr>
      </w:pPr>
    </w:p>
    <w:p w14:paraId="35ED65D3" w14:textId="77777777" w:rsidR="0081696E" w:rsidRPr="00B34761" w:rsidRDefault="0081696E" w:rsidP="0081696E">
      <w:pPr>
        <w:rPr>
          <w:rFonts w:cs="Segoe UI Light"/>
        </w:rPr>
      </w:pPr>
    </w:p>
    <w:p w14:paraId="6F681D5A" w14:textId="77777777" w:rsidR="0081696E" w:rsidRPr="00B34761" w:rsidRDefault="0081696E" w:rsidP="0081696E">
      <w:pPr>
        <w:rPr>
          <w:rFonts w:cs="Segoe UI Light"/>
        </w:rPr>
      </w:pPr>
    </w:p>
    <w:p w14:paraId="57B22484" w14:textId="77777777" w:rsidR="0081696E" w:rsidRPr="00B34761" w:rsidRDefault="0081696E" w:rsidP="0081696E">
      <w:pPr>
        <w:rPr>
          <w:rFonts w:cs="Segoe UI Light"/>
        </w:rPr>
      </w:pPr>
    </w:p>
    <w:p w14:paraId="60308FCF" w14:textId="77777777" w:rsidR="0081696E" w:rsidRPr="00B34761" w:rsidRDefault="0081696E" w:rsidP="0081696E">
      <w:pPr>
        <w:rPr>
          <w:rFonts w:cs="Segoe UI Light"/>
        </w:rPr>
      </w:pPr>
    </w:p>
    <w:p w14:paraId="4209DC87" w14:textId="77777777" w:rsidR="0081696E" w:rsidRPr="00B34761" w:rsidRDefault="0081696E" w:rsidP="0081696E">
      <w:pPr>
        <w:rPr>
          <w:rFonts w:cs="Segoe UI Light"/>
        </w:rPr>
      </w:pPr>
    </w:p>
    <w:p w14:paraId="2593C16C" w14:textId="504D70BD" w:rsidR="0081696E" w:rsidRDefault="0081696E" w:rsidP="0081696E">
      <w:pPr>
        <w:rPr>
          <w:rFonts w:cs="Segoe UI Light"/>
        </w:rPr>
      </w:pPr>
    </w:p>
    <w:p w14:paraId="45EAF0BB" w14:textId="77777777" w:rsidR="00C12B55" w:rsidRPr="00B34761" w:rsidRDefault="00C12B55" w:rsidP="0081696E">
      <w:pPr>
        <w:rPr>
          <w:rFonts w:cs="Segoe UI Light"/>
        </w:rPr>
      </w:pPr>
    </w:p>
    <w:p w14:paraId="1B6B572B" w14:textId="77777777" w:rsidR="0081696E" w:rsidRPr="00B34761" w:rsidRDefault="0081696E" w:rsidP="0081696E">
      <w:pPr>
        <w:rPr>
          <w:rFonts w:cs="Segoe UI Light"/>
        </w:rPr>
      </w:pPr>
    </w:p>
    <w:p w14:paraId="7FFBC0D8" w14:textId="77777777" w:rsidR="0081696E" w:rsidRPr="00B34761" w:rsidRDefault="0081696E" w:rsidP="0081696E">
      <w:pPr>
        <w:rPr>
          <w:rFonts w:cs="Segoe UI Light"/>
        </w:rPr>
      </w:pPr>
    </w:p>
    <w:p w14:paraId="78220F75" w14:textId="3DB8ABEB" w:rsidR="0081696E" w:rsidRDefault="0081696E" w:rsidP="0081696E">
      <w:pPr>
        <w:rPr>
          <w:rFonts w:cs="Segoe UI Light"/>
        </w:rPr>
      </w:pPr>
    </w:p>
    <w:p w14:paraId="70A83680" w14:textId="77777777" w:rsidR="00AE2219" w:rsidRPr="00B34761" w:rsidRDefault="00AE2219" w:rsidP="0081696E">
      <w:pPr>
        <w:rPr>
          <w:rFonts w:cs="Segoe UI Light"/>
        </w:rPr>
      </w:pPr>
    </w:p>
    <w:p w14:paraId="4DB7F869" w14:textId="77777777" w:rsidR="0081696E" w:rsidRPr="00B34761" w:rsidRDefault="0081696E" w:rsidP="0081696E">
      <w:pPr>
        <w:rPr>
          <w:rFonts w:cs="Segoe UI Light"/>
        </w:rPr>
      </w:pPr>
    </w:p>
    <w:p w14:paraId="25C1A631" w14:textId="331B0F89" w:rsidR="0081696E" w:rsidRPr="00B34761" w:rsidRDefault="00172286" w:rsidP="0081696E">
      <w:pPr>
        <w:jc w:val="center"/>
        <w:rPr>
          <w:rFonts w:cs="Segoe UI Light"/>
          <w:highlight w:val="yellow"/>
        </w:rPr>
      </w:pPr>
      <w:r w:rsidRPr="00B34761">
        <w:rPr>
          <w:rFonts w:cs="Segoe UI Light"/>
        </w:rPr>
        <w:t>Poznań</w:t>
      </w:r>
      <w:r w:rsidR="0081696E" w:rsidRPr="00B34761">
        <w:rPr>
          <w:rFonts w:cs="Segoe UI Light"/>
        </w:rPr>
        <w:t xml:space="preserve">, </w:t>
      </w:r>
      <w:r w:rsidR="0090315A">
        <w:rPr>
          <w:rFonts w:cs="Segoe UI Light"/>
        </w:rPr>
        <w:t>15</w:t>
      </w:r>
      <w:r w:rsidR="0081696E" w:rsidRPr="00B34761">
        <w:rPr>
          <w:rFonts w:cs="Segoe UI Light"/>
        </w:rPr>
        <w:t xml:space="preserve"> </w:t>
      </w:r>
      <w:r w:rsidR="00321232">
        <w:rPr>
          <w:rFonts w:cs="Segoe UI Light"/>
        </w:rPr>
        <w:t xml:space="preserve">stycznia </w:t>
      </w:r>
      <w:r w:rsidR="0081696E" w:rsidRPr="00B34761">
        <w:rPr>
          <w:rFonts w:cs="Segoe UI Light"/>
        </w:rPr>
        <w:t>20</w:t>
      </w:r>
      <w:r w:rsidRPr="00B34761">
        <w:rPr>
          <w:rFonts w:cs="Segoe UI Light"/>
        </w:rPr>
        <w:t>20</w:t>
      </w:r>
      <w:r w:rsidR="0081696E" w:rsidRPr="00B34761">
        <w:rPr>
          <w:rFonts w:cs="Segoe UI Light"/>
        </w:rPr>
        <w:t xml:space="preserve"> r.</w:t>
      </w:r>
      <w:r w:rsidR="0081696E" w:rsidRPr="00B34761">
        <w:rPr>
          <w:rFonts w:cs="Segoe UI Light"/>
          <w:highlight w:val="yellow"/>
        </w:rPr>
        <w:br w:type="page"/>
      </w:r>
    </w:p>
    <w:sdt>
      <w:sdtPr>
        <w:rPr>
          <w:rFonts w:ascii="Segoe UI Light" w:eastAsiaTheme="minorHAnsi" w:hAnsi="Segoe UI Light" w:cs="Segoe UI Light"/>
          <w:color w:val="auto"/>
          <w:sz w:val="22"/>
          <w:szCs w:val="22"/>
          <w:lang w:eastAsia="en-US"/>
        </w:rPr>
        <w:id w:val="-1210955720"/>
        <w:docPartObj>
          <w:docPartGallery w:val="Table of Contents"/>
          <w:docPartUnique/>
        </w:docPartObj>
      </w:sdtPr>
      <w:sdtEndPr>
        <w:rPr>
          <w:rFonts w:eastAsia="MS Mincho"/>
          <w:b/>
          <w:bCs/>
          <w:highlight w:val="yellow"/>
        </w:rPr>
      </w:sdtEndPr>
      <w:sdtContent>
        <w:p w14:paraId="11117BAC" w14:textId="77777777" w:rsidR="00F60EA4" w:rsidRPr="000572B9" w:rsidRDefault="00F60EA4">
          <w:pPr>
            <w:pStyle w:val="Nagwekspisutreci"/>
            <w:rPr>
              <w:rFonts w:ascii="Segoe UI Light" w:hAnsi="Segoe UI Light" w:cs="Segoe UI Light"/>
              <w:sz w:val="22"/>
              <w:szCs w:val="22"/>
            </w:rPr>
          </w:pPr>
          <w:r w:rsidRPr="000572B9">
            <w:rPr>
              <w:rFonts w:ascii="Segoe UI Light" w:hAnsi="Segoe UI Light" w:cs="Segoe UI Light"/>
              <w:sz w:val="22"/>
              <w:szCs w:val="22"/>
            </w:rPr>
            <w:t>Spis treści</w:t>
          </w:r>
        </w:p>
        <w:p w14:paraId="72CD4D7D" w14:textId="130C0ED7" w:rsidR="00D56866" w:rsidRDefault="00F60EA4">
          <w:pPr>
            <w:pStyle w:val="Spistreci1"/>
            <w:tabs>
              <w:tab w:val="right" w:leader="dot" w:pos="9060"/>
            </w:tabs>
            <w:rPr>
              <w:rFonts w:asciiTheme="minorHAnsi" w:eastAsiaTheme="minorEastAsia" w:hAnsiTheme="minorHAnsi"/>
              <w:noProof/>
              <w:lang w:eastAsia="pl-PL"/>
            </w:rPr>
          </w:pPr>
          <w:r w:rsidRPr="00B34761">
            <w:rPr>
              <w:rFonts w:cs="Segoe UI Light"/>
              <w:b/>
              <w:bCs/>
              <w:highlight w:val="yellow"/>
            </w:rPr>
            <w:fldChar w:fldCharType="begin"/>
          </w:r>
          <w:r w:rsidRPr="00B34761">
            <w:rPr>
              <w:rFonts w:cs="Segoe UI Light"/>
              <w:b/>
              <w:bCs/>
              <w:highlight w:val="yellow"/>
            </w:rPr>
            <w:instrText xml:space="preserve"> TOC \o "1-3" \h \z \u </w:instrText>
          </w:r>
          <w:r w:rsidRPr="00B34761">
            <w:rPr>
              <w:rFonts w:cs="Segoe UI Light"/>
              <w:b/>
              <w:bCs/>
              <w:highlight w:val="yellow"/>
            </w:rPr>
            <w:fldChar w:fldCharType="separate"/>
          </w:r>
          <w:hyperlink w:anchor="_Toc63245934" w:history="1">
            <w:r w:rsidR="00D56866" w:rsidRPr="00DD16F2">
              <w:rPr>
                <w:rStyle w:val="Hipercze"/>
                <w:rFonts w:cs="Segoe UI Light"/>
                <w:noProof/>
              </w:rPr>
              <w:t>Wstęp</w:t>
            </w:r>
            <w:r w:rsidR="00D56866">
              <w:rPr>
                <w:noProof/>
                <w:webHidden/>
              </w:rPr>
              <w:tab/>
            </w:r>
            <w:r w:rsidR="00D56866">
              <w:rPr>
                <w:noProof/>
                <w:webHidden/>
              </w:rPr>
              <w:fldChar w:fldCharType="begin"/>
            </w:r>
            <w:r w:rsidR="00D56866">
              <w:rPr>
                <w:noProof/>
                <w:webHidden/>
              </w:rPr>
              <w:instrText xml:space="preserve"> PAGEREF _Toc63245934 \h </w:instrText>
            </w:r>
            <w:r w:rsidR="00D56866">
              <w:rPr>
                <w:noProof/>
                <w:webHidden/>
              </w:rPr>
            </w:r>
            <w:r w:rsidR="00D56866">
              <w:rPr>
                <w:noProof/>
                <w:webHidden/>
              </w:rPr>
              <w:fldChar w:fldCharType="separate"/>
            </w:r>
            <w:r w:rsidR="00D56866">
              <w:rPr>
                <w:noProof/>
                <w:webHidden/>
              </w:rPr>
              <w:t>4</w:t>
            </w:r>
            <w:r w:rsidR="00D56866">
              <w:rPr>
                <w:noProof/>
                <w:webHidden/>
              </w:rPr>
              <w:fldChar w:fldCharType="end"/>
            </w:r>
          </w:hyperlink>
        </w:p>
        <w:p w14:paraId="49229AFD" w14:textId="6C28A1C4" w:rsidR="00D56866" w:rsidRDefault="00D56866">
          <w:pPr>
            <w:pStyle w:val="Spistreci2"/>
            <w:tabs>
              <w:tab w:val="right" w:leader="dot" w:pos="9060"/>
            </w:tabs>
            <w:rPr>
              <w:rFonts w:asciiTheme="minorHAnsi" w:eastAsiaTheme="minorEastAsia" w:hAnsiTheme="minorHAnsi"/>
              <w:noProof/>
              <w:lang w:eastAsia="pl-PL"/>
            </w:rPr>
          </w:pPr>
          <w:hyperlink w:anchor="_Toc63245935" w:history="1">
            <w:r w:rsidRPr="00DD16F2">
              <w:rPr>
                <w:rStyle w:val="Hipercze"/>
                <w:rFonts w:cs="Segoe UI Light"/>
                <w:noProof/>
              </w:rPr>
              <w:t>Ogólny zarys projektu</w:t>
            </w:r>
            <w:r>
              <w:rPr>
                <w:noProof/>
                <w:webHidden/>
              </w:rPr>
              <w:tab/>
            </w:r>
            <w:r>
              <w:rPr>
                <w:noProof/>
                <w:webHidden/>
              </w:rPr>
              <w:fldChar w:fldCharType="begin"/>
            </w:r>
            <w:r>
              <w:rPr>
                <w:noProof/>
                <w:webHidden/>
              </w:rPr>
              <w:instrText xml:space="preserve"> PAGEREF _Toc63245935 \h </w:instrText>
            </w:r>
            <w:r>
              <w:rPr>
                <w:noProof/>
                <w:webHidden/>
              </w:rPr>
            </w:r>
            <w:r>
              <w:rPr>
                <w:noProof/>
                <w:webHidden/>
              </w:rPr>
              <w:fldChar w:fldCharType="separate"/>
            </w:r>
            <w:r>
              <w:rPr>
                <w:noProof/>
                <w:webHidden/>
              </w:rPr>
              <w:t>4</w:t>
            </w:r>
            <w:r>
              <w:rPr>
                <w:noProof/>
                <w:webHidden/>
              </w:rPr>
              <w:fldChar w:fldCharType="end"/>
            </w:r>
          </w:hyperlink>
        </w:p>
        <w:p w14:paraId="4FA0A903" w14:textId="41DE5711" w:rsidR="00D56866" w:rsidRDefault="00D56866">
          <w:pPr>
            <w:pStyle w:val="Spistreci2"/>
            <w:tabs>
              <w:tab w:val="right" w:leader="dot" w:pos="9060"/>
            </w:tabs>
            <w:rPr>
              <w:rFonts w:asciiTheme="minorHAnsi" w:eastAsiaTheme="minorEastAsia" w:hAnsiTheme="minorHAnsi"/>
              <w:noProof/>
              <w:lang w:eastAsia="pl-PL"/>
            </w:rPr>
          </w:pPr>
          <w:hyperlink w:anchor="_Toc63245936" w:history="1">
            <w:r w:rsidRPr="00DD16F2">
              <w:rPr>
                <w:rStyle w:val="Hipercze"/>
                <w:rFonts w:cs="Segoe UI Light"/>
                <w:noProof/>
              </w:rPr>
              <w:t>Słownik pojęć</w:t>
            </w:r>
            <w:r>
              <w:rPr>
                <w:noProof/>
                <w:webHidden/>
              </w:rPr>
              <w:tab/>
            </w:r>
            <w:r>
              <w:rPr>
                <w:noProof/>
                <w:webHidden/>
              </w:rPr>
              <w:fldChar w:fldCharType="begin"/>
            </w:r>
            <w:r>
              <w:rPr>
                <w:noProof/>
                <w:webHidden/>
              </w:rPr>
              <w:instrText xml:space="preserve"> PAGEREF _Toc63245936 \h </w:instrText>
            </w:r>
            <w:r>
              <w:rPr>
                <w:noProof/>
                <w:webHidden/>
              </w:rPr>
            </w:r>
            <w:r>
              <w:rPr>
                <w:noProof/>
                <w:webHidden/>
              </w:rPr>
              <w:fldChar w:fldCharType="separate"/>
            </w:r>
            <w:r>
              <w:rPr>
                <w:noProof/>
                <w:webHidden/>
              </w:rPr>
              <w:t>5</w:t>
            </w:r>
            <w:r>
              <w:rPr>
                <w:noProof/>
                <w:webHidden/>
              </w:rPr>
              <w:fldChar w:fldCharType="end"/>
            </w:r>
          </w:hyperlink>
        </w:p>
        <w:p w14:paraId="6180AE68" w14:textId="4523B5C0" w:rsidR="00D56866" w:rsidRDefault="00D56866">
          <w:pPr>
            <w:pStyle w:val="Spistreci2"/>
            <w:tabs>
              <w:tab w:val="right" w:leader="dot" w:pos="9060"/>
            </w:tabs>
            <w:rPr>
              <w:rFonts w:asciiTheme="minorHAnsi" w:eastAsiaTheme="minorEastAsia" w:hAnsiTheme="minorHAnsi"/>
              <w:noProof/>
              <w:lang w:eastAsia="pl-PL"/>
            </w:rPr>
          </w:pPr>
          <w:hyperlink w:anchor="_Toc63245937" w:history="1">
            <w:r w:rsidRPr="00DD16F2">
              <w:rPr>
                <w:rStyle w:val="Hipercze"/>
                <w:rFonts w:cs="Segoe UI Light"/>
                <w:noProof/>
              </w:rPr>
              <w:t>Zasady prowadzenia projektu</w:t>
            </w:r>
            <w:r>
              <w:rPr>
                <w:noProof/>
                <w:webHidden/>
              </w:rPr>
              <w:tab/>
            </w:r>
            <w:r>
              <w:rPr>
                <w:noProof/>
                <w:webHidden/>
              </w:rPr>
              <w:fldChar w:fldCharType="begin"/>
            </w:r>
            <w:r>
              <w:rPr>
                <w:noProof/>
                <w:webHidden/>
              </w:rPr>
              <w:instrText xml:space="preserve"> PAGEREF _Toc63245937 \h </w:instrText>
            </w:r>
            <w:r>
              <w:rPr>
                <w:noProof/>
                <w:webHidden/>
              </w:rPr>
            </w:r>
            <w:r>
              <w:rPr>
                <w:noProof/>
                <w:webHidden/>
              </w:rPr>
              <w:fldChar w:fldCharType="separate"/>
            </w:r>
            <w:r>
              <w:rPr>
                <w:noProof/>
                <w:webHidden/>
              </w:rPr>
              <w:t>9</w:t>
            </w:r>
            <w:r>
              <w:rPr>
                <w:noProof/>
                <w:webHidden/>
              </w:rPr>
              <w:fldChar w:fldCharType="end"/>
            </w:r>
          </w:hyperlink>
        </w:p>
        <w:p w14:paraId="20AFAF37" w14:textId="3E53F3F1" w:rsidR="00D56866" w:rsidRDefault="00D56866">
          <w:pPr>
            <w:pStyle w:val="Spistreci3"/>
            <w:tabs>
              <w:tab w:val="right" w:leader="dot" w:pos="9060"/>
            </w:tabs>
            <w:rPr>
              <w:rFonts w:asciiTheme="minorHAnsi" w:eastAsiaTheme="minorEastAsia" w:hAnsiTheme="minorHAnsi"/>
              <w:noProof/>
              <w:lang w:eastAsia="pl-PL"/>
            </w:rPr>
          </w:pPr>
          <w:hyperlink w:anchor="_Toc63245938" w:history="1">
            <w:r w:rsidRPr="00DD16F2">
              <w:rPr>
                <w:rStyle w:val="Hipercze"/>
                <w:noProof/>
              </w:rPr>
              <w:t>Metodyka projektu</w:t>
            </w:r>
            <w:r>
              <w:rPr>
                <w:noProof/>
                <w:webHidden/>
              </w:rPr>
              <w:tab/>
            </w:r>
            <w:r>
              <w:rPr>
                <w:noProof/>
                <w:webHidden/>
              </w:rPr>
              <w:fldChar w:fldCharType="begin"/>
            </w:r>
            <w:r>
              <w:rPr>
                <w:noProof/>
                <w:webHidden/>
              </w:rPr>
              <w:instrText xml:space="preserve"> PAGEREF _Toc63245938 \h </w:instrText>
            </w:r>
            <w:r>
              <w:rPr>
                <w:noProof/>
                <w:webHidden/>
              </w:rPr>
            </w:r>
            <w:r>
              <w:rPr>
                <w:noProof/>
                <w:webHidden/>
              </w:rPr>
              <w:fldChar w:fldCharType="separate"/>
            </w:r>
            <w:r>
              <w:rPr>
                <w:noProof/>
                <w:webHidden/>
              </w:rPr>
              <w:t>9</w:t>
            </w:r>
            <w:r>
              <w:rPr>
                <w:noProof/>
                <w:webHidden/>
              </w:rPr>
              <w:fldChar w:fldCharType="end"/>
            </w:r>
          </w:hyperlink>
        </w:p>
        <w:p w14:paraId="0EE185E2" w14:textId="0626D3E4" w:rsidR="00D56866" w:rsidRDefault="00D56866">
          <w:pPr>
            <w:pStyle w:val="Spistreci3"/>
            <w:tabs>
              <w:tab w:val="right" w:leader="dot" w:pos="9060"/>
            </w:tabs>
            <w:rPr>
              <w:rFonts w:asciiTheme="minorHAnsi" w:eastAsiaTheme="minorEastAsia" w:hAnsiTheme="minorHAnsi"/>
              <w:noProof/>
              <w:lang w:eastAsia="pl-PL"/>
            </w:rPr>
          </w:pPr>
          <w:hyperlink w:anchor="_Toc63245939" w:history="1">
            <w:r w:rsidRPr="00DD16F2">
              <w:rPr>
                <w:rStyle w:val="Hipercze"/>
                <w:noProof/>
              </w:rPr>
              <w:t>Organizacja prac związanych z projektem</w:t>
            </w:r>
            <w:r>
              <w:rPr>
                <w:noProof/>
                <w:webHidden/>
              </w:rPr>
              <w:tab/>
            </w:r>
            <w:r>
              <w:rPr>
                <w:noProof/>
                <w:webHidden/>
              </w:rPr>
              <w:fldChar w:fldCharType="begin"/>
            </w:r>
            <w:r>
              <w:rPr>
                <w:noProof/>
                <w:webHidden/>
              </w:rPr>
              <w:instrText xml:space="preserve"> PAGEREF _Toc63245939 \h </w:instrText>
            </w:r>
            <w:r>
              <w:rPr>
                <w:noProof/>
                <w:webHidden/>
              </w:rPr>
            </w:r>
            <w:r>
              <w:rPr>
                <w:noProof/>
                <w:webHidden/>
              </w:rPr>
              <w:fldChar w:fldCharType="separate"/>
            </w:r>
            <w:r>
              <w:rPr>
                <w:noProof/>
                <w:webHidden/>
              </w:rPr>
              <w:t>9</w:t>
            </w:r>
            <w:r>
              <w:rPr>
                <w:noProof/>
                <w:webHidden/>
              </w:rPr>
              <w:fldChar w:fldCharType="end"/>
            </w:r>
          </w:hyperlink>
        </w:p>
        <w:p w14:paraId="7CD9EBB7" w14:textId="4062DE20" w:rsidR="00D56866" w:rsidRDefault="00D56866">
          <w:pPr>
            <w:pStyle w:val="Spistreci3"/>
            <w:tabs>
              <w:tab w:val="right" w:leader="dot" w:pos="9060"/>
            </w:tabs>
            <w:rPr>
              <w:rFonts w:asciiTheme="minorHAnsi" w:eastAsiaTheme="minorEastAsia" w:hAnsiTheme="minorHAnsi"/>
              <w:noProof/>
              <w:lang w:eastAsia="pl-PL"/>
            </w:rPr>
          </w:pPr>
          <w:hyperlink w:anchor="_Toc63245940" w:history="1">
            <w:r w:rsidRPr="00DD16F2">
              <w:rPr>
                <w:rStyle w:val="Hipercze"/>
                <w:noProof/>
              </w:rPr>
              <w:t>Kierownictwo wdrożenia</w:t>
            </w:r>
            <w:r>
              <w:rPr>
                <w:noProof/>
                <w:webHidden/>
              </w:rPr>
              <w:tab/>
            </w:r>
            <w:r>
              <w:rPr>
                <w:noProof/>
                <w:webHidden/>
              </w:rPr>
              <w:fldChar w:fldCharType="begin"/>
            </w:r>
            <w:r>
              <w:rPr>
                <w:noProof/>
                <w:webHidden/>
              </w:rPr>
              <w:instrText xml:space="preserve"> PAGEREF _Toc63245940 \h </w:instrText>
            </w:r>
            <w:r>
              <w:rPr>
                <w:noProof/>
                <w:webHidden/>
              </w:rPr>
            </w:r>
            <w:r>
              <w:rPr>
                <w:noProof/>
                <w:webHidden/>
              </w:rPr>
              <w:fldChar w:fldCharType="separate"/>
            </w:r>
            <w:r>
              <w:rPr>
                <w:noProof/>
                <w:webHidden/>
              </w:rPr>
              <w:t>10</w:t>
            </w:r>
            <w:r>
              <w:rPr>
                <w:noProof/>
                <w:webHidden/>
              </w:rPr>
              <w:fldChar w:fldCharType="end"/>
            </w:r>
          </w:hyperlink>
        </w:p>
        <w:p w14:paraId="4F34C9A9" w14:textId="558824EB" w:rsidR="00D56866" w:rsidRDefault="00D56866">
          <w:pPr>
            <w:pStyle w:val="Spistreci3"/>
            <w:tabs>
              <w:tab w:val="right" w:leader="dot" w:pos="9060"/>
            </w:tabs>
            <w:rPr>
              <w:rFonts w:asciiTheme="minorHAnsi" w:eastAsiaTheme="minorEastAsia" w:hAnsiTheme="minorHAnsi"/>
              <w:noProof/>
              <w:lang w:eastAsia="pl-PL"/>
            </w:rPr>
          </w:pPr>
          <w:hyperlink w:anchor="_Toc63245941" w:history="1">
            <w:r w:rsidRPr="00DD16F2">
              <w:rPr>
                <w:rStyle w:val="Hipercze"/>
                <w:noProof/>
              </w:rPr>
              <w:t>Zarządzanie ryzykiem w projekcie</w:t>
            </w:r>
            <w:r>
              <w:rPr>
                <w:noProof/>
                <w:webHidden/>
              </w:rPr>
              <w:tab/>
            </w:r>
            <w:r>
              <w:rPr>
                <w:noProof/>
                <w:webHidden/>
              </w:rPr>
              <w:fldChar w:fldCharType="begin"/>
            </w:r>
            <w:r>
              <w:rPr>
                <w:noProof/>
                <w:webHidden/>
              </w:rPr>
              <w:instrText xml:space="preserve"> PAGEREF _Toc63245941 \h </w:instrText>
            </w:r>
            <w:r>
              <w:rPr>
                <w:noProof/>
                <w:webHidden/>
              </w:rPr>
            </w:r>
            <w:r>
              <w:rPr>
                <w:noProof/>
                <w:webHidden/>
              </w:rPr>
              <w:fldChar w:fldCharType="separate"/>
            </w:r>
            <w:r>
              <w:rPr>
                <w:noProof/>
                <w:webHidden/>
              </w:rPr>
              <w:t>11</w:t>
            </w:r>
            <w:r>
              <w:rPr>
                <w:noProof/>
                <w:webHidden/>
              </w:rPr>
              <w:fldChar w:fldCharType="end"/>
            </w:r>
          </w:hyperlink>
        </w:p>
        <w:p w14:paraId="37292DBD" w14:textId="0095D3BA" w:rsidR="00D56866" w:rsidRDefault="00D56866">
          <w:pPr>
            <w:pStyle w:val="Spistreci3"/>
            <w:tabs>
              <w:tab w:val="right" w:leader="dot" w:pos="9060"/>
            </w:tabs>
            <w:rPr>
              <w:rFonts w:asciiTheme="minorHAnsi" w:eastAsiaTheme="minorEastAsia" w:hAnsiTheme="minorHAnsi"/>
              <w:noProof/>
              <w:lang w:eastAsia="pl-PL"/>
            </w:rPr>
          </w:pPr>
          <w:hyperlink w:anchor="_Toc63245942" w:history="1">
            <w:r w:rsidRPr="00DD16F2">
              <w:rPr>
                <w:rStyle w:val="Hipercze"/>
                <w:noProof/>
              </w:rPr>
              <w:t>Zarządzanie zmianą w projekcie</w:t>
            </w:r>
            <w:r>
              <w:rPr>
                <w:noProof/>
                <w:webHidden/>
              </w:rPr>
              <w:tab/>
            </w:r>
            <w:r>
              <w:rPr>
                <w:noProof/>
                <w:webHidden/>
              </w:rPr>
              <w:fldChar w:fldCharType="begin"/>
            </w:r>
            <w:r>
              <w:rPr>
                <w:noProof/>
                <w:webHidden/>
              </w:rPr>
              <w:instrText xml:space="preserve"> PAGEREF _Toc63245942 \h </w:instrText>
            </w:r>
            <w:r>
              <w:rPr>
                <w:noProof/>
                <w:webHidden/>
              </w:rPr>
            </w:r>
            <w:r>
              <w:rPr>
                <w:noProof/>
                <w:webHidden/>
              </w:rPr>
              <w:fldChar w:fldCharType="separate"/>
            </w:r>
            <w:r>
              <w:rPr>
                <w:noProof/>
                <w:webHidden/>
              </w:rPr>
              <w:t>12</w:t>
            </w:r>
            <w:r>
              <w:rPr>
                <w:noProof/>
                <w:webHidden/>
              </w:rPr>
              <w:fldChar w:fldCharType="end"/>
            </w:r>
          </w:hyperlink>
        </w:p>
        <w:p w14:paraId="41CC813A" w14:textId="328DACC6" w:rsidR="00D56866" w:rsidRDefault="00D56866">
          <w:pPr>
            <w:pStyle w:val="Spistreci3"/>
            <w:tabs>
              <w:tab w:val="right" w:leader="dot" w:pos="9060"/>
            </w:tabs>
            <w:rPr>
              <w:rFonts w:asciiTheme="minorHAnsi" w:eastAsiaTheme="minorEastAsia" w:hAnsiTheme="minorHAnsi"/>
              <w:noProof/>
              <w:lang w:eastAsia="pl-PL"/>
            </w:rPr>
          </w:pPr>
          <w:hyperlink w:anchor="_Toc63245943" w:history="1">
            <w:r w:rsidRPr="00DD16F2">
              <w:rPr>
                <w:rStyle w:val="Hipercze"/>
                <w:noProof/>
              </w:rPr>
              <w:t>Zarządzanie zdarzeniami</w:t>
            </w:r>
            <w:r>
              <w:rPr>
                <w:noProof/>
                <w:webHidden/>
              </w:rPr>
              <w:tab/>
            </w:r>
            <w:r>
              <w:rPr>
                <w:noProof/>
                <w:webHidden/>
              </w:rPr>
              <w:fldChar w:fldCharType="begin"/>
            </w:r>
            <w:r>
              <w:rPr>
                <w:noProof/>
                <w:webHidden/>
              </w:rPr>
              <w:instrText xml:space="preserve"> PAGEREF _Toc63245943 \h </w:instrText>
            </w:r>
            <w:r>
              <w:rPr>
                <w:noProof/>
                <w:webHidden/>
              </w:rPr>
            </w:r>
            <w:r>
              <w:rPr>
                <w:noProof/>
                <w:webHidden/>
              </w:rPr>
              <w:fldChar w:fldCharType="separate"/>
            </w:r>
            <w:r>
              <w:rPr>
                <w:noProof/>
                <w:webHidden/>
              </w:rPr>
              <w:t>12</w:t>
            </w:r>
            <w:r>
              <w:rPr>
                <w:noProof/>
                <w:webHidden/>
              </w:rPr>
              <w:fldChar w:fldCharType="end"/>
            </w:r>
          </w:hyperlink>
        </w:p>
        <w:p w14:paraId="5D86788B" w14:textId="2175C8D1" w:rsidR="00D56866" w:rsidRDefault="00D56866">
          <w:pPr>
            <w:pStyle w:val="Spistreci3"/>
            <w:tabs>
              <w:tab w:val="right" w:leader="dot" w:pos="9060"/>
            </w:tabs>
            <w:rPr>
              <w:rFonts w:asciiTheme="minorHAnsi" w:eastAsiaTheme="minorEastAsia" w:hAnsiTheme="minorHAnsi"/>
              <w:noProof/>
              <w:lang w:eastAsia="pl-PL"/>
            </w:rPr>
          </w:pPr>
          <w:hyperlink w:anchor="_Toc63245944" w:history="1">
            <w:r w:rsidRPr="00DD16F2">
              <w:rPr>
                <w:rStyle w:val="Hipercze"/>
                <w:noProof/>
              </w:rPr>
              <w:t>Zarządzanie zakresem</w:t>
            </w:r>
            <w:r>
              <w:rPr>
                <w:noProof/>
                <w:webHidden/>
              </w:rPr>
              <w:tab/>
            </w:r>
            <w:r>
              <w:rPr>
                <w:noProof/>
                <w:webHidden/>
              </w:rPr>
              <w:fldChar w:fldCharType="begin"/>
            </w:r>
            <w:r>
              <w:rPr>
                <w:noProof/>
                <w:webHidden/>
              </w:rPr>
              <w:instrText xml:space="preserve"> PAGEREF _Toc63245944 \h </w:instrText>
            </w:r>
            <w:r>
              <w:rPr>
                <w:noProof/>
                <w:webHidden/>
              </w:rPr>
            </w:r>
            <w:r>
              <w:rPr>
                <w:noProof/>
                <w:webHidden/>
              </w:rPr>
              <w:fldChar w:fldCharType="separate"/>
            </w:r>
            <w:r>
              <w:rPr>
                <w:noProof/>
                <w:webHidden/>
              </w:rPr>
              <w:t>12</w:t>
            </w:r>
            <w:r>
              <w:rPr>
                <w:noProof/>
                <w:webHidden/>
              </w:rPr>
              <w:fldChar w:fldCharType="end"/>
            </w:r>
          </w:hyperlink>
        </w:p>
        <w:p w14:paraId="0ACB4A9C" w14:textId="793C202D" w:rsidR="00D56866" w:rsidRDefault="00D56866">
          <w:pPr>
            <w:pStyle w:val="Spistreci3"/>
            <w:tabs>
              <w:tab w:val="right" w:leader="dot" w:pos="9060"/>
            </w:tabs>
            <w:rPr>
              <w:rFonts w:asciiTheme="minorHAnsi" w:eastAsiaTheme="minorEastAsia" w:hAnsiTheme="minorHAnsi"/>
              <w:noProof/>
              <w:lang w:eastAsia="pl-PL"/>
            </w:rPr>
          </w:pPr>
          <w:hyperlink w:anchor="_Toc63245945" w:history="1">
            <w:r w:rsidRPr="00DD16F2">
              <w:rPr>
                <w:rStyle w:val="Hipercze"/>
                <w:noProof/>
              </w:rPr>
              <w:t>Zarządzanie harmonogramem i zadaniami</w:t>
            </w:r>
            <w:r>
              <w:rPr>
                <w:noProof/>
                <w:webHidden/>
              </w:rPr>
              <w:tab/>
            </w:r>
            <w:r>
              <w:rPr>
                <w:noProof/>
                <w:webHidden/>
              </w:rPr>
              <w:fldChar w:fldCharType="begin"/>
            </w:r>
            <w:r>
              <w:rPr>
                <w:noProof/>
                <w:webHidden/>
              </w:rPr>
              <w:instrText xml:space="preserve"> PAGEREF _Toc63245945 \h </w:instrText>
            </w:r>
            <w:r>
              <w:rPr>
                <w:noProof/>
                <w:webHidden/>
              </w:rPr>
            </w:r>
            <w:r>
              <w:rPr>
                <w:noProof/>
                <w:webHidden/>
              </w:rPr>
              <w:fldChar w:fldCharType="separate"/>
            </w:r>
            <w:r>
              <w:rPr>
                <w:noProof/>
                <w:webHidden/>
              </w:rPr>
              <w:t>12</w:t>
            </w:r>
            <w:r>
              <w:rPr>
                <w:noProof/>
                <w:webHidden/>
              </w:rPr>
              <w:fldChar w:fldCharType="end"/>
            </w:r>
          </w:hyperlink>
        </w:p>
        <w:p w14:paraId="33F9FB8B" w14:textId="0D6E9EB7" w:rsidR="00D56866" w:rsidRDefault="00D56866">
          <w:pPr>
            <w:pStyle w:val="Spistreci3"/>
            <w:tabs>
              <w:tab w:val="right" w:leader="dot" w:pos="9060"/>
            </w:tabs>
            <w:rPr>
              <w:rFonts w:asciiTheme="minorHAnsi" w:eastAsiaTheme="minorEastAsia" w:hAnsiTheme="minorHAnsi"/>
              <w:noProof/>
              <w:lang w:eastAsia="pl-PL"/>
            </w:rPr>
          </w:pPr>
          <w:hyperlink w:anchor="_Toc63245946" w:history="1">
            <w:r w:rsidRPr="00DD16F2">
              <w:rPr>
                <w:rStyle w:val="Hipercze"/>
                <w:noProof/>
              </w:rPr>
              <w:t>Opis sposobu komunikacji Wykonawcy z Zamawiającym</w:t>
            </w:r>
            <w:r>
              <w:rPr>
                <w:noProof/>
                <w:webHidden/>
              </w:rPr>
              <w:tab/>
            </w:r>
            <w:r>
              <w:rPr>
                <w:noProof/>
                <w:webHidden/>
              </w:rPr>
              <w:fldChar w:fldCharType="begin"/>
            </w:r>
            <w:r>
              <w:rPr>
                <w:noProof/>
                <w:webHidden/>
              </w:rPr>
              <w:instrText xml:space="preserve"> PAGEREF _Toc63245946 \h </w:instrText>
            </w:r>
            <w:r>
              <w:rPr>
                <w:noProof/>
                <w:webHidden/>
              </w:rPr>
            </w:r>
            <w:r>
              <w:rPr>
                <w:noProof/>
                <w:webHidden/>
              </w:rPr>
              <w:fldChar w:fldCharType="separate"/>
            </w:r>
            <w:r>
              <w:rPr>
                <w:noProof/>
                <w:webHidden/>
              </w:rPr>
              <w:t>12</w:t>
            </w:r>
            <w:r>
              <w:rPr>
                <w:noProof/>
                <w:webHidden/>
              </w:rPr>
              <w:fldChar w:fldCharType="end"/>
            </w:r>
          </w:hyperlink>
        </w:p>
        <w:p w14:paraId="1833D82B" w14:textId="6172EA34" w:rsidR="00D56866" w:rsidRDefault="00D56866">
          <w:pPr>
            <w:pStyle w:val="Spistreci2"/>
            <w:tabs>
              <w:tab w:val="right" w:leader="dot" w:pos="9060"/>
            </w:tabs>
            <w:rPr>
              <w:rFonts w:asciiTheme="minorHAnsi" w:eastAsiaTheme="minorEastAsia" w:hAnsiTheme="minorHAnsi"/>
              <w:noProof/>
              <w:lang w:eastAsia="pl-PL"/>
            </w:rPr>
          </w:pPr>
          <w:hyperlink w:anchor="_Toc63245947" w:history="1">
            <w:r w:rsidRPr="00DD16F2">
              <w:rPr>
                <w:rStyle w:val="Hipercze"/>
                <w:rFonts w:cs="Segoe UI Light"/>
                <w:noProof/>
              </w:rPr>
              <w:t>Etapy wdrożenia</w:t>
            </w:r>
            <w:r>
              <w:rPr>
                <w:noProof/>
                <w:webHidden/>
              </w:rPr>
              <w:tab/>
            </w:r>
            <w:r>
              <w:rPr>
                <w:noProof/>
                <w:webHidden/>
              </w:rPr>
              <w:fldChar w:fldCharType="begin"/>
            </w:r>
            <w:r>
              <w:rPr>
                <w:noProof/>
                <w:webHidden/>
              </w:rPr>
              <w:instrText xml:space="preserve"> PAGEREF _Toc63245947 \h </w:instrText>
            </w:r>
            <w:r>
              <w:rPr>
                <w:noProof/>
                <w:webHidden/>
              </w:rPr>
            </w:r>
            <w:r>
              <w:rPr>
                <w:noProof/>
                <w:webHidden/>
              </w:rPr>
              <w:fldChar w:fldCharType="separate"/>
            </w:r>
            <w:r>
              <w:rPr>
                <w:noProof/>
                <w:webHidden/>
              </w:rPr>
              <w:t>13</w:t>
            </w:r>
            <w:r>
              <w:rPr>
                <w:noProof/>
                <w:webHidden/>
              </w:rPr>
              <w:fldChar w:fldCharType="end"/>
            </w:r>
          </w:hyperlink>
        </w:p>
        <w:p w14:paraId="17F8A6D7" w14:textId="6B40A861" w:rsidR="00D56866" w:rsidRDefault="00D56866">
          <w:pPr>
            <w:pStyle w:val="Spistreci1"/>
            <w:tabs>
              <w:tab w:val="right" w:leader="dot" w:pos="9060"/>
            </w:tabs>
            <w:rPr>
              <w:rFonts w:asciiTheme="minorHAnsi" w:eastAsiaTheme="minorEastAsia" w:hAnsiTheme="minorHAnsi"/>
              <w:noProof/>
              <w:lang w:eastAsia="pl-PL"/>
            </w:rPr>
          </w:pPr>
          <w:hyperlink w:anchor="_Toc63245948" w:history="1">
            <w:r w:rsidRPr="00DD16F2">
              <w:rPr>
                <w:rStyle w:val="Hipercze"/>
                <w:rFonts w:cs="Segoe UI Light"/>
                <w:noProof/>
              </w:rPr>
              <w:t>Wymagania ogólne</w:t>
            </w:r>
            <w:r>
              <w:rPr>
                <w:noProof/>
                <w:webHidden/>
              </w:rPr>
              <w:tab/>
            </w:r>
            <w:r>
              <w:rPr>
                <w:noProof/>
                <w:webHidden/>
              </w:rPr>
              <w:fldChar w:fldCharType="begin"/>
            </w:r>
            <w:r>
              <w:rPr>
                <w:noProof/>
                <w:webHidden/>
              </w:rPr>
              <w:instrText xml:space="preserve"> PAGEREF _Toc63245948 \h </w:instrText>
            </w:r>
            <w:r>
              <w:rPr>
                <w:noProof/>
                <w:webHidden/>
              </w:rPr>
            </w:r>
            <w:r>
              <w:rPr>
                <w:noProof/>
                <w:webHidden/>
              </w:rPr>
              <w:fldChar w:fldCharType="separate"/>
            </w:r>
            <w:r>
              <w:rPr>
                <w:noProof/>
                <w:webHidden/>
              </w:rPr>
              <w:t>13</w:t>
            </w:r>
            <w:r>
              <w:rPr>
                <w:noProof/>
                <w:webHidden/>
              </w:rPr>
              <w:fldChar w:fldCharType="end"/>
            </w:r>
          </w:hyperlink>
        </w:p>
        <w:p w14:paraId="392548F1" w14:textId="318C7CAC" w:rsidR="00D56866" w:rsidRDefault="00D56866">
          <w:pPr>
            <w:pStyle w:val="Spistreci2"/>
            <w:tabs>
              <w:tab w:val="right" w:leader="dot" w:pos="9060"/>
            </w:tabs>
            <w:rPr>
              <w:rFonts w:asciiTheme="minorHAnsi" w:eastAsiaTheme="minorEastAsia" w:hAnsiTheme="minorHAnsi"/>
              <w:noProof/>
              <w:lang w:eastAsia="pl-PL"/>
            </w:rPr>
          </w:pPr>
          <w:hyperlink w:anchor="_Toc63245949" w:history="1">
            <w:r w:rsidRPr="00DD16F2">
              <w:rPr>
                <w:rStyle w:val="Hipercze"/>
                <w:rFonts w:cs="Segoe UI Light"/>
                <w:noProof/>
              </w:rPr>
              <w:t>Wymagania szczegółowe</w:t>
            </w:r>
            <w:r>
              <w:rPr>
                <w:noProof/>
                <w:webHidden/>
              </w:rPr>
              <w:tab/>
            </w:r>
            <w:r>
              <w:rPr>
                <w:noProof/>
                <w:webHidden/>
              </w:rPr>
              <w:fldChar w:fldCharType="begin"/>
            </w:r>
            <w:r>
              <w:rPr>
                <w:noProof/>
                <w:webHidden/>
              </w:rPr>
              <w:instrText xml:space="preserve"> PAGEREF _Toc63245949 \h </w:instrText>
            </w:r>
            <w:r>
              <w:rPr>
                <w:noProof/>
                <w:webHidden/>
              </w:rPr>
            </w:r>
            <w:r>
              <w:rPr>
                <w:noProof/>
                <w:webHidden/>
              </w:rPr>
              <w:fldChar w:fldCharType="separate"/>
            </w:r>
            <w:r>
              <w:rPr>
                <w:noProof/>
                <w:webHidden/>
              </w:rPr>
              <w:t>15</w:t>
            </w:r>
            <w:r>
              <w:rPr>
                <w:noProof/>
                <w:webHidden/>
              </w:rPr>
              <w:fldChar w:fldCharType="end"/>
            </w:r>
          </w:hyperlink>
        </w:p>
        <w:p w14:paraId="666C2049" w14:textId="70B382E0" w:rsidR="00D56866" w:rsidRDefault="00D56866">
          <w:pPr>
            <w:pStyle w:val="Spistreci3"/>
            <w:tabs>
              <w:tab w:val="right" w:leader="dot" w:pos="9060"/>
            </w:tabs>
            <w:rPr>
              <w:rFonts w:asciiTheme="minorHAnsi" w:eastAsiaTheme="minorEastAsia" w:hAnsiTheme="minorHAnsi"/>
              <w:noProof/>
              <w:lang w:eastAsia="pl-PL"/>
            </w:rPr>
          </w:pPr>
          <w:hyperlink w:anchor="_Toc63245950" w:history="1">
            <w:r w:rsidRPr="00DD16F2">
              <w:rPr>
                <w:rStyle w:val="Hipercze"/>
                <w:noProof/>
              </w:rPr>
              <w:t>Zestawienie wymagań funkcjonalnych rozwiązania</w:t>
            </w:r>
            <w:r>
              <w:rPr>
                <w:noProof/>
                <w:webHidden/>
              </w:rPr>
              <w:tab/>
            </w:r>
            <w:r>
              <w:rPr>
                <w:noProof/>
                <w:webHidden/>
              </w:rPr>
              <w:fldChar w:fldCharType="begin"/>
            </w:r>
            <w:r>
              <w:rPr>
                <w:noProof/>
                <w:webHidden/>
              </w:rPr>
              <w:instrText xml:space="preserve"> PAGEREF _Toc63245950 \h </w:instrText>
            </w:r>
            <w:r>
              <w:rPr>
                <w:noProof/>
                <w:webHidden/>
              </w:rPr>
            </w:r>
            <w:r>
              <w:rPr>
                <w:noProof/>
                <w:webHidden/>
              </w:rPr>
              <w:fldChar w:fldCharType="separate"/>
            </w:r>
            <w:r>
              <w:rPr>
                <w:noProof/>
                <w:webHidden/>
              </w:rPr>
              <w:t>15</w:t>
            </w:r>
            <w:r>
              <w:rPr>
                <w:noProof/>
                <w:webHidden/>
              </w:rPr>
              <w:fldChar w:fldCharType="end"/>
            </w:r>
          </w:hyperlink>
        </w:p>
        <w:p w14:paraId="5D1F8F72" w14:textId="618CDC9C" w:rsidR="00D56866" w:rsidRDefault="00D56866">
          <w:pPr>
            <w:pStyle w:val="Spistreci3"/>
            <w:tabs>
              <w:tab w:val="right" w:leader="dot" w:pos="9060"/>
            </w:tabs>
            <w:rPr>
              <w:rFonts w:asciiTheme="minorHAnsi" w:eastAsiaTheme="minorEastAsia" w:hAnsiTheme="minorHAnsi"/>
              <w:noProof/>
              <w:lang w:eastAsia="pl-PL"/>
            </w:rPr>
          </w:pPr>
          <w:hyperlink w:anchor="_Toc63245951" w:history="1">
            <w:r w:rsidRPr="00DD16F2">
              <w:rPr>
                <w:rStyle w:val="Hipercze"/>
                <w:noProof/>
              </w:rPr>
              <w:t>Prezentacja oferowanego oprogramowania ZSI</w:t>
            </w:r>
            <w:r>
              <w:rPr>
                <w:noProof/>
                <w:webHidden/>
              </w:rPr>
              <w:tab/>
            </w:r>
            <w:r>
              <w:rPr>
                <w:noProof/>
                <w:webHidden/>
              </w:rPr>
              <w:fldChar w:fldCharType="begin"/>
            </w:r>
            <w:r>
              <w:rPr>
                <w:noProof/>
                <w:webHidden/>
              </w:rPr>
              <w:instrText xml:space="preserve"> PAGEREF _Toc63245951 \h </w:instrText>
            </w:r>
            <w:r>
              <w:rPr>
                <w:noProof/>
                <w:webHidden/>
              </w:rPr>
            </w:r>
            <w:r>
              <w:rPr>
                <w:noProof/>
                <w:webHidden/>
              </w:rPr>
              <w:fldChar w:fldCharType="separate"/>
            </w:r>
            <w:r>
              <w:rPr>
                <w:noProof/>
                <w:webHidden/>
              </w:rPr>
              <w:t>15</w:t>
            </w:r>
            <w:r>
              <w:rPr>
                <w:noProof/>
                <w:webHidden/>
              </w:rPr>
              <w:fldChar w:fldCharType="end"/>
            </w:r>
          </w:hyperlink>
        </w:p>
        <w:p w14:paraId="1ECEFD14" w14:textId="5026EF48" w:rsidR="00D56866" w:rsidRDefault="00D56866">
          <w:pPr>
            <w:pStyle w:val="Spistreci3"/>
            <w:tabs>
              <w:tab w:val="right" w:leader="dot" w:pos="9060"/>
            </w:tabs>
            <w:rPr>
              <w:rFonts w:asciiTheme="minorHAnsi" w:eastAsiaTheme="minorEastAsia" w:hAnsiTheme="minorHAnsi"/>
              <w:noProof/>
              <w:lang w:eastAsia="pl-PL"/>
            </w:rPr>
          </w:pPr>
          <w:hyperlink w:anchor="_Toc63245952" w:history="1">
            <w:r w:rsidRPr="00DD16F2">
              <w:rPr>
                <w:rStyle w:val="Hipercze"/>
                <w:noProof/>
              </w:rPr>
              <w:t>Wymagania formalne, techniczne i ogólne</w:t>
            </w:r>
            <w:r>
              <w:rPr>
                <w:noProof/>
                <w:webHidden/>
              </w:rPr>
              <w:tab/>
            </w:r>
            <w:r>
              <w:rPr>
                <w:noProof/>
                <w:webHidden/>
              </w:rPr>
              <w:fldChar w:fldCharType="begin"/>
            </w:r>
            <w:r>
              <w:rPr>
                <w:noProof/>
                <w:webHidden/>
              </w:rPr>
              <w:instrText xml:space="preserve"> PAGEREF _Toc63245952 \h </w:instrText>
            </w:r>
            <w:r>
              <w:rPr>
                <w:noProof/>
                <w:webHidden/>
              </w:rPr>
            </w:r>
            <w:r>
              <w:rPr>
                <w:noProof/>
                <w:webHidden/>
              </w:rPr>
              <w:fldChar w:fldCharType="separate"/>
            </w:r>
            <w:r>
              <w:rPr>
                <w:noProof/>
                <w:webHidden/>
              </w:rPr>
              <w:t>17</w:t>
            </w:r>
            <w:r>
              <w:rPr>
                <w:noProof/>
                <w:webHidden/>
              </w:rPr>
              <w:fldChar w:fldCharType="end"/>
            </w:r>
          </w:hyperlink>
        </w:p>
        <w:p w14:paraId="05CFBAFE" w14:textId="5C5A4D60" w:rsidR="00D56866" w:rsidRDefault="00D56866">
          <w:pPr>
            <w:pStyle w:val="Spistreci1"/>
            <w:tabs>
              <w:tab w:val="right" w:leader="dot" w:pos="9060"/>
            </w:tabs>
            <w:rPr>
              <w:rFonts w:asciiTheme="minorHAnsi" w:eastAsiaTheme="minorEastAsia" w:hAnsiTheme="minorHAnsi"/>
              <w:noProof/>
              <w:lang w:eastAsia="pl-PL"/>
            </w:rPr>
          </w:pPr>
          <w:hyperlink w:anchor="_Toc63245953" w:history="1">
            <w:r w:rsidRPr="00DD16F2">
              <w:rPr>
                <w:rStyle w:val="Hipercze"/>
                <w:rFonts w:cs="Segoe UI Light"/>
                <w:noProof/>
              </w:rPr>
              <w:t>Zakres 1 – Dostawa sprzętu i oprogramowania systemowego</w:t>
            </w:r>
            <w:r>
              <w:rPr>
                <w:noProof/>
                <w:webHidden/>
              </w:rPr>
              <w:tab/>
            </w:r>
            <w:r>
              <w:rPr>
                <w:noProof/>
                <w:webHidden/>
              </w:rPr>
              <w:fldChar w:fldCharType="begin"/>
            </w:r>
            <w:r>
              <w:rPr>
                <w:noProof/>
                <w:webHidden/>
              </w:rPr>
              <w:instrText xml:space="preserve"> PAGEREF _Toc63245953 \h </w:instrText>
            </w:r>
            <w:r>
              <w:rPr>
                <w:noProof/>
                <w:webHidden/>
              </w:rPr>
            </w:r>
            <w:r>
              <w:rPr>
                <w:noProof/>
                <w:webHidden/>
              </w:rPr>
              <w:fldChar w:fldCharType="separate"/>
            </w:r>
            <w:r>
              <w:rPr>
                <w:noProof/>
                <w:webHidden/>
              </w:rPr>
              <w:t>24</w:t>
            </w:r>
            <w:r>
              <w:rPr>
                <w:noProof/>
                <w:webHidden/>
              </w:rPr>
              <w:fldChar w:fldCharType="end"/>
            </w:r>
          </w:hyperlink>
        </w:p>
        <w:p w14:paraId="0D4543C5" w14:textId="66B6D3CE" w:rsidR="00D56866" w:rsidRDefault="00D56866">
          <w:pPr>
            <w:pStyle w:val="Spistreci2"/>
            <w:tabs>
              <w:tab w:val="right" w:leader="dot" w:pos="9060"/>
            </w:tabs>
            <w:rPr>
              <w:rFonts w:asciiTheme="minorHAnsi" w:eastAsiaTheme="minorEastAsia" w:hAnsiTheme="minorHAnsi"/>
              <w:noProof/>
              <w:lang w:eastAsia="pl-PL"/>
            </w:rPr>
          </w:pPr>
          <w:hyperlink w:anchor="_Toc63245954" w:history="1">
            <w:r w:rsidRPr="00DD16F2">
              <w:rPr>
                <w:rStyle w:val="Hipercze"/>
                <w:rFonts w:cs="Segoe UI Light"/>
                <w:noProof/>
              </w:rPr>
              <w:t>Macierz dyskowa - rozbudowa</w:t>
            </w:r>
            <w:r>
              <w:rPr>
                <w:noProof/>
                <w:webHidden/>
              </w:rPr>
              <w:tab/>
            </w:r>
            <w:r>
              <w:rPr>
                <w:noProof/>
                <w:webHidden/>
              </w:rPr>
              <w:fldChar w:fldCharType="begin"/>
            </w:r>
            <w:r>
              <w:rPr>
                <w:noProof/>
                <w:webHidden/>
              </w:rPr>
              <w:instrText xml:space="preserve"> PAGEREF _Toc63245954 \h </w:instrText>
            </w:r>
            <w:r>
              <w:rPr>
                <w:noProof/>
                <w:webHidden/>
              </w:rPr>
            </w:r>
            <w:r>
              <w:rPr>
                <w:noProof/>
                <w:webHidden/>
              </w:rPr>
              <w:fldChar w:fldCharType="separate"/>
            </w:r>
            <w:r>
              <w:rPr>
                <w:noProof/>
                <w:webHidden/>
              </w:rPr>
              <w:t>24</w:t>
            </w:r>
            <w:r>
              <w:rPr>
                <w:noProof/>
                <w:webHidden/>
              </w:rPr>
              <w:fldChar w:fldCharType="end"/>
            </w:r>
          </w:hyperlink>
        </w:p>
        <w:p w14:paraId="35459776" w14:textId="3DB81A9F" w:rsidR="00D56866" w:rsidRDefault="00D56866">
          <w:pPr>
            <w:pStyle w:val="Spistreci2"/>
            <w:tabs>
              <w:tab w:val="right" w:leader="dot" w:pos="9060"/>
            </w:tabs>
            <w:rPr>
              <w:rFonts w:asciiTheme="minorHAnsi" w:eastAsiaTheme="minorEastAsia" w:hAnsiTheme="minorHAnsi"/>
              <w:noProof/>
              <w:lang w:eastAsia="pl-PL"/>
            </w:rPr>
          </w:pPr>
          <w:hyperlink w:anchor="_Toc63245955" w:history="1">
            <w:r w:rsidRPr="00DD16F2">
              <w:rPr>
                <w:rStyle w:val="Hipercze"/>
                <w:rFonts w:cs="Segoe UI Light"/>
                <w:noProof/>
              </w:rPr>
              <w:t>Punkty dostępowe WLAN – 10 szt.</w:t>
            </w:r>
            <w:r>
              <w:rPr>
                <w:noProof/>
                <w:webHidden/>
              </w:rPr>
              <w:tab/>
            </w:r>
            <w:r>
              <w:rPr>
                <w:noProof/>
                <w:webHidden/>
              </w:rPr>
              <w:fldChar w:fldCharType="begin"/>
            </w:r>
            <w:r>
              <w:rPr>
                <w:noProof/>
                <w:webHidden/>
              </w:rPr>
              <w:instrText xml:space="preserve"> PAGEREF _Toc63245955 \h </w:instrText>
            </w:r>
            <w:r>
              <w:rPr>
                <w:noProof/>
                <w:webHidden/>
              </w:rPr>
            </w:r>
            <w:r>
              <w:rPr>
                <w:noProof/>
                <w:webHidden/>
              </w:rPr>
              <w:fldChar w:fldCharType="separate"/>
            </w:r>
            <w:r>
              <w:rPr>
                <w:noProof/>
                <w:webHidden/>
              </w:rPr>
              <w:t>24</w:t>
            </w:r>
            <w:r>
              <w:rPr>
                <w:noProof/>
                <w:webHidden/>
              </w:rPr>
              <w:fldChar w:fldCharType="end"/>
            </w:r>
          </w:hyperlink>
        </w:p>
        <w:p w14:paraId="49D05ADD" w14:textId="7C47D8D5" w:rsidR="00D56866" w:rsidRDefault="00D56866">
          <w:pPr>
            <w:pStyle w:val="Spistreci2"/>
            <w:tabs>
              <w:tab w:val="right" w:leader="dot" w:pos="9060"/>
            </w:tabs>
            <w:rPr>
              <w:rFonts w:asciiTheme="minorHAnsi" w:eastAsiaTheme="minorEastAsia" w:hAnsiTheme="minorHAnsi"/>
              <w:noProof/>
              <w:lang w:eastAsia="pl-PL"/>
            </w:rPr>
          </w:pPr>
          <w:hyperlink w:anchor="_Toc63245956" w:history="1">
            <w:r w:rsidRPr="00DD16F2">
              <w:rPr>
                <w:rStyle w:val="Hipercze"/>
                <w:rFonts w:cs="Segoe UI Light"/>
                <w:noProof/>
              </w:rPr>
              <w:t>Sprzęt do Sterylizatorni</w:t>
            </w:r>
            <w:r>
              <w:rPr>
                <w:noProof/>
                <w:webHidden/>
              </w:rPr>
              <w:tab/>
            </w:r>
            <w:r>
              <w:rPr>
                <w:noProof/>
                <w:webHidden/>
              </w:rPr>
              <w:fldChar w:fldCharType="begin"/>
            </w:r>
            <w:r>
              <w:rPr>
                <w:noProof/>
                <w:webHidden/>
              </w:rPr>
              <w:instrText xml:space="preserve"> PAGEREF _Toc63245956 \h </w:instrText>
            </w:r>
            <w:r>
              <w:rPr>
                <w:noProof/>
                <w:webHidden/>
              </w:rPr>
            </w:r>
            <w:r>
              <w:rPr>
                <w:noProof/>
                <w:webHidden/>
              </w:rPr>
              <w:fldChar w:fldCharType="separate"/>
            </w:r>
            <w:r>
              <w:rPr>
                <w:noProof/>
                <w:webHidden/>
              </w:rPr>
              <w:t>25</w:t>
            </w:r>
            <w:r>
              <w:rPr>
                <w:noProof/>
                <w:webHidden/>
              </w:rPr>
              <w:fldChar w:fldCharType="end"/>
            </w:r>
          </w:hyperlink>
        </w:p>
        <w:p w14:paraId="593AB7AF" w14:textId="651B4D71" w:rsidR="00D56866" w:rsidRDefault="00D56866">
          <w:pPr>
            <w:pStyle w:val="Spistreci2"/>
            <w:tabs>
              <w:tab w:val="right" w:leader="dot" w:pos="9060"/>
            </w:tabs>
            <w:rPr>
              <w:rFonts w:asciiTheme="minorHAnsi" w:eastAsiaTheme="minorEastAsia" w:hAnsiTheme="minorHAnsi"/>
              <w:noProof/>
              <w:lang w:eastAsia="pl-PL"/>
            </w:rPr>
          </w:pPr>
          <w:hyperlink w:anchor="_Toc63245957" w:history="1">
            <w:r w:rsidRPr="00DD16F2">
              <w:rPr>
                <w:rStyle w:val="Hipercze"/>
                <w:rFonts w:cs="Segoe UI Light"/>
                <w:noProof/>
              </w:rPr>
              <w:t>Stanowiska robocze stacjonarne</w:t>
            </w:r>
            <w:r>
              <w:rPr>
                <w:noProof/>
                <w:webHidden/>
              </w:rPr>
              <w:tab/>
            </w:r>
            <w:r>
              <w:rPr>
                <w:noProof/>
                <w:webHidden/>
              </w:rPr>
              <w:fldChar w:fldCharType="begin"/>
            </w:r>
            <w:r>
              <w:rPr>
                <w:noProof/>
                <w:webHidden/>
              </w:rPr>
              <w:instrText xml:space="preserve"> PAGEREF _Toc63245957 \h </w:instrText>
            </w:r>
            <w:r>
              <w:rPr>
                <w:noProof/>
                <w:webHidden/>
              </w:rPr>
            </w:r>
            <w:r>
              <w:rPr>
                <w:noProof/>
                <w:webHidden/>
              </w:rPr>
              <w:fldChar w:fldCharType="separate"/>
            </w:r>
            <w:r>
              <w:rPr>
                <w:noProof/>
                <w:webHidden/>
              </w:rPr>
              <w:t>27</w:t>
            </w:r>
            <w:r>
              <w:rPr>
                <w:noProof/>
                <w:webHidden/>
              </w:rPr>
              <w:fldChar w:fldCharType="end"/>
            </w:r>
          </w:hyperlink>
        </w:p>
        <w:p w14:paraId="3CA5A7E4" w14:textId="10B8C3EB" w:rsidR="00D56866" w:rsidRDefault="00D56866">
          <w:pPr>
            <w:pStyle w:val="Spistreci2"/>
            <w:tabs>
              <w:tab w:val="right" w:leader="dot" w:pos="9060"/>
            </w:tabs>
            <w:rPr>
              <w:rFonts w:asciiTheme="minorHAnsi" w:eastAsiaTheme="minorEastAsia" w:hAnsiTheme="minorHAnsi"/>
              <w:noProof/>
              <w:lang w:eastAsia="pl-PL"/>
            </w:rPr>
          </w:pPr>
          <w:hyperlink w:anchor="_Toc63245958" w:history="1">
            <w:r w:rsidRPr="00DD16F2">
              <w:rPr>
                <w:rStyle w:val="Hipercze"/>
                <w:rFonts w:cs="Segoe UI Light"/>
                <w:noProof/>
              </w:rPr>
              <w:t>Skanery kodów 1D i 2D – 60 szt.</w:t>
            </w:r>
            <w:r>
              <w:rPr>
                <w:noProof/>
                <w:webHidden/>
              </w:rPr>
              <w:tab/>
            </w:r>
            <w:r>
              <w:rPr>
                <w:noProof/>
                <w:webHidden/>
              </w:rPr>
              <w:fldChar w:fldCharType="begin"/>
            </w:r>
            <w:r>
              <w:rPr>
                <w:noProof/>
                <w:webHidden/>
              </w:rPr>
              <w:instrText xml:space="preserve"> PAGEREF _Toc63245958 \h </w:instrText>
            </w:r>
            <w:r>
              <w:rPr>
                <w:noProof/>
                <w:webHidden/>
              </w:rPr>
            </w:r>
            <w:r>
              <w:rPr>
                <w:noProof/>
                <w:webHidden/>
              </w:rPr>
              <w:fldChar w:fldCharType="separate"/>
            </w:r>
            <w:r>
              <w:rPr>
                <w:noProof/>
                <w:webHidden/>
              </w:rPr>
              <w:t>32</w:t>
            </w:r>
            <w:r>
              <w:rPr>
                <w:noProof/>
                <w:webHidden/>
              </w:rPr>
              <w:fldChar w:fldCharType="end"/>
            </w:r>
          </w:hyperlink>
        </w:p>
        <w:p w14:paraId="3A269E36" w14:textId="67300890" w:rsidR="00D56866" w:rsidRDefault="00D56866">
          <w:pPr>
            <w:pStyle w:val="Spistreci2"/>
            <w:tabs>
              <w:tab w:val="right" w:leader="dot" w:pos="9060"/>
            </w:tabs>
            <w:rPr>
              <w:rFonts w:asciiTheme="minorHAnsi" w:eastAsiaTheme="minorEastAsia" w:hAnsiTheme="minorHAnsi"/>
              <w:noProof/>
              <w:lang w:eastAsia="pl-PL"/>
            </w:rPr>
          </w:pPr>
          <w:hyperlink w:anchor="_Toc63245959" w:history="1">
            <w:r w:rsidRPr="00DD16F2">
              <w:rPr>
                <w:rStyle w:val="Hipercze"/>
                <w:rFonts w:cs="Segoe UI Light"/>
                <w:noProof/>
              </w:rPr>
              <w:t>Tablety medyczne – 44 szt.</w:t>
            </w:r>
            <w:r>
              <w:rPr>
                <w:noProof/>
                <w:webHidden/>
              </w:rPr>
              <w:tab/>
            </w:r>
            <w:r>
              <w:rPr>
                <w:noProof/>
                <w:webHidden/>
              </w:rPr>
              <w:fldChar w:fldCharType="begin"/>
            </w:r>
            <w:r>
              <w:rPr>
                <w:noProof/>
                <w:webHidden/>
              </w:rPr>
              <w:instrText xml:space="preserve"> PAGEREF _Toc63245959 \h </w:instrText>
            </w:r>
            <w:r>
              <w:rPr>
                <w:noProof/>
                <w:webHidden/>
              </w:rPr>
            </w:r>
            <w:r>
              <w:rPr>
                <w:noProof/>
                <w:webHidden/>
              </w:rPr>
              <w:fldChar w:fldCharType="separate"/>
            </w:r>
            <w:r>
              <w:rPr>
                <w:noProof/>
                <w:webHidden/>
              </w:rPr>
              <w:t>32</w:t>
            </w:r>
            <w:r>
              <w:rPr>
                <w:noProof/>
                <w:webHidden/>
              </w:rPr>
              <w:fldChar w:fldCharType="end"/>
            </w:r>
          </w:hyperlink>
        </w:p>
        <w:p w14:paraId="769042EC" w14:textId="1C734A24" w:rsidR="00D56866" w:rsidRDefault="00D56866">
          <w:pPr>
            <w:pStyle w:val="Spistreci2"/>
            <w:tabs>
              <w:tab w:val="right" w:leader="dot" w:pos="9060"/>
            </w:tabs>
            <w:rPr>
              <w:rFonts w:asciiTheme="minorHAnsi" w:eastAsiaTheme="minorEastAsia" w:hAnsiTheme="minorHAnsi"/>
              <w:noProof/>
              <w:lang w:eastAsia="pl-PL"/>
            </w:rPr>
          </w:pPr>
          <w:hyperlink w:anchor="_Toc63245960" w:history="1">
            <w:r w:rsidRPr="00DD16F2">
              <w:rPr>
                <w:rStyle w:val="Hipercze"/>
                <w:rFonts w:cs="Segoe UI Light"/>
                <w:noProof/>
              </w:rPr>
              <w:t>Drukarki etykiet – 5 szt.</w:t>
            </w:r>
            <w:r>
              <w:rPr>
                <w:noProof/>
                <w:webHidden/>
              </w:rPr>
              <w:tab/>
            </w:r>
            <w:r>
              <w:rPr>
                <w:noProof/>
                <w:webHidden/>
              </w:rPr>
              <w:fldChar w:fldCharType="begin"/>
            </w:r>
            <w:r>
              <w:rPr>
                <w:noProof/>
                <w:webHidden/>
              </w:rPr>
              <w:instrText xml:space="preserve"> PAGEREF _Toc63245960 \h </w:instrText>
            </w:r>
            <w:r>
              <w:rPr>
                <w:noProof/>
                <w:webHidden/>
              </w:rPr>
            </w:r>
            <w:r>
              <w:rPr>
                <w:noProof/>
                <w:webHidden/>
              </w:rPr>
              <w:fldChar w:fldCharType="separate"/>
            </w:r>
            <w:r>
              <w:rPr>
                <w:noProof/>
                <w:webHidden/>
              </w:rPr>
              <w:t>33</w:t>
            </w:r>
            <w:r>
              <w:rPr>
                <w:noProof/>
                <w:webHidden/>
              </w:rPr>
              <w:fldChar w:fldCharType="end"/>
            </w:r>
          </w:hyperlink>
        </w:p>
        <w:p w14:paraId="1764589D" w14:textId="7C12FB9F" w:rsidR="00D56866" w:rsidRDefault="00D56866">
          <w:pPr>
            <w:pStyle w:val="Spistreci2"/>
            <w:tabs>
              <w:tab w:val="right" w:leader="dot" w:pos="9060"/>
            </w:tabs>
            <w:rPr>
              <w:rFonts w:asciiTheme="minorHAnsi" w:eastAsiaTheme="minorEastAsia" w:hAnsiTheme="minorHAnsi"/>
              <w:noProof/>
              <w:lang w:eastAsia="pl-PL"/>
            </w:rPr>
          </w:pPr>
          <w:hyperlink w:anchor="_Toc63245961" w:history="1">
            <w:r w:rsidRPr="00DD16F2">
              <w:rPr>
                <w:rStyle w:val="Hipercze"/>
                <w:rFonts w:cs="Segoe UI Light"/>
                <w:noProof/>
              </w:rPr>
              <w:t>Drukarki opasek dla pacjentów – 5 szt.</w:t>
            </w:r>
            <w:r>
              <w:rPr>
                <w:noProof/>
                <w:webHidden/>
              </w:rPr>
              <w:tab/>
            </w:r>
            <w:r>
              <w:rPr>
                <w:noProof/>
                <w:webHidden/>
              </w:rPr>
              <w:fldChar w:fldCharType="begin"/>
            </w:r>
            <w:r>
              <w:rPr>
                <w:noProof/>
                <w:webHidden/>
              </w:rPr>
              <w:instrText xml:space="preserve"> PAGEREF _Toc63245961 \h </w:instrText>
            </w:r>
            <w:r>
              <w:rPr>
                <w:noProof/>
                <w:webHidden/>
              </w:rPr>
            </w:r>
            <w:r>
              <w:rPr>
                <w:noProof/>
                <w:webHidden/>
              </w:rPr>
              <w:fldChar w:fldCharType="separate"/>
            </w:r>
            <w:r>
              <w:rPr>
                <w:noProof/>
                <w:webHidden/>
              </w:rPr>
              <w:t>34</w:t>
            </w:r>
            <w:r>
              <w:rPr>
                <w:noProof/>
                <w:webHidden/>
              </w:rPr>
              <w:fldChar w:fldCharType="end"/>
            </w:r>
          </w:hyperlink>
        </w:p>
        <w:p w14:paraId="7FA842B1" w14:textId="2CEA2AF1" w:rsidR="00D56866" w:rsidRDefault="00D56866">
          <w:pPr>
            <w:pStyle w:val="Spistreci1"/>
            <w:tabs>
              <w:tab w:val="right" w:leader="dot" w:pos="9060"/>
            </w:tabs>
            <w:rPr>
              <w:rFonts w:asciiTheme="minorHAnsi" w:eastAsiaTheme="minorEastAsia" w:hAnsiTheme="minorHAnsi"/>
              <w:noProof/>
              <w:lang w:eastAsia="pl-PL"/>
            </w:rPr>
          </w:pPr>
          <w:hyperlink w:anchor="_Toc63245962" w:history="1">
            <w:r w:rsidRPr="00DD16F2">
              <w:rPr>
                <w:rStyle w:val="Hipercze"/>
                <w:rFonts w:cs="Segoe UI Light"/>
                <w:noProof/>
              </w:rPr>
              <w:t>Zakres 2 – Dostawa oprogramowania</w:t>
            </w:r>
            <w:r>
              <w:rPr>
                <w:noProof/>
                <w:webHidden/>
              </w:rPr>
              <w:tab/>
            </w:r>
            <w:r>
              <w:rPr>
                <w:noProof/>
                <w:webHidden/>
              </w:rPr>
              <w:fldChar w:fldCharType="begin"/>
            </w:r>
            <w:r>
              <w:rPr>
                <w:noProof/>
                <w:webHidden/>
              </w:rPr>
              <w:instrText xml:space="preserve"> PAGEREF _Toc63245962 \h </w:instrText>
            </w:r>
            <w:r>
              <w:rPr>
                <w:noProof/>
                <w:webHidden/>
              </w:rPr>
            </w:r>
            <w:r>
              <w:rPr>
                <w:noProof/>
                <w:webHidden/>
              </w:rPr>
              <w:fldChar w:fldCharType="separate"/>
            </w:r>
            <w:r>
              <w:rPr>
                <w:noProof/>
                <w:webHidden/>
              </w:rPr>
              <w:t>35</w:t>
            </w:r>
            <w:r>
              <w:rPr>
                <w:noProof/>
                <w:webHidden/>
              </w:rPr>
              <w:fldChar w:fldCharType="end"/>
            </w:r>
          </w:hyperlink>
        </w:p>
        <w:p w14:paraId="75138153" w14:textId="16578DF9" w:rsidR="00D56866" w:rsidRDefault="00D56866">
          <w:pPr>
            <w:pStyle w:val="Spistreci2"/>
            <w:tabs>
              <w:tab w:val="right" w:leader="dot" w:pos="9060"/>
            </w:tabs>
            <w:rPr>
              <w:rFonts w:asciiTheme="minorHAnsi" w:eastAsiaTheme="minorEastAsia" w:hAnsiTheme="minorHAnsi"/>
              <w:noProof/>
              <w:lang w:eastAsia="pl-PL"/>
            </w:rPr>
          </w:pPr>
          <w:hyperlink w:anchor="_Toc63245963" w:history="1">
            <w:r w:rsidRPr="00DD16F2">
              <w:rPr>
                <w:rStyle w:val="Hipercze"/>
                <w:rFonts w:cs="Segoe UI Light"/>
                <w:noProof/>
              </w:rPr>
              <w:t>Wymagania dla zintegrowanego systemu HIS oraz ERP</w:t>
            </w:r>
            <w:r>
              <w:rPr>
                <w:noProof/>
                <w:webHidden/>
              </w:rPr>
              <w:tab/>
            </w:r>
            <w:r>
              <w:rPr>
                <w:noProof/>
                <w:webHidden/>
              </w:rPr>
              <w:fldChar w:fldCharType="begin"/>
            </w:r>
            <w:r>
              <w:rPr>
                <w:noProof/>
                <w:webHidden/>
              </w:rPr>
              <w:instrText xml:space="preserve"> PAGEREF _Toc63245963 \h </w:instrText>
            </w:r>
            <w:r>
              <w:rPr>
                <w:noProof/>
                <w:webHidden/>
              </w:rPr>
            </w:r>
            <w:r>
              <w:rPr>
                <w:noProof/>
                <w:webHidden/>
              </w:rPr>
              <w:fldChar w:fldCharType="separate"/>
            </w:r>
            <w:r>
              <w:rPr>
                <w:noProof/>
                <w:webHidden/>
              </w:rPr>
              <w:t>35</w:t>
            </w:r>
            <w:r>
              <w:rPr>
                <w:noProof/>
                <w:webHidden/>
              </w:rPr>
              <w:fldChar w:fldCharType="end"/>
            </w:r>
          </w:hyperlink>
        </w:p>
        <w:p w14:paraId="08554544" w14:textId="7643EE07" w:rsidR="00D56866" w:rsidRDefault="00D56866">
          <w:pPr>
            <w:pStyle w:val="Spistreci3"/>
            <w:tabs>
              <w:tab w:val="right" w:leader="dot" w:pos="9060"/>
            </w:tabs>
            <w:rPr>
              <w:rFonts w:asciiTheme="minorHAnsi" w:eastAsiaTheme="minorEastAsia" w:hAnsiTheme="minorHAnsi"/>
              <w:noProof/>
              <w:lang w:eastAsia="pl-PL"/>
            </w:rPr>
          </w:pPr>
          <w:hyperlink w:anchor="_Toc63245964" w:history="1">
            <w:r w:rsidRPr="00DD16F2">
              <w:rPr>
                <w:rStyle w:val="Hipercze"/>
                <w:noProof/>
              </w:rPr>
              <w:t>System HIS</w:t>
            </w:r>
            <w:r>
              <w:rPr>
                <w:noProof/>
                <w:webHidden/>
              </w:rPr>
              <w:tab/>
            </w:r>
            <w:r>
              <w:rPr>
                <w:noProof/>
                <w:webHidden/>
              </w:rPr>
              <w:fldChar w:fldCharType="begin"/>
            </w:r>
            <w:r>
              <w:rPr>
                <w:noProof/>
                <w:webHidden/>
              </w:rPr>
              <w:instrText xml:space="preserve"> PAGEREF _Toc63245964 \h </w:instrText>
            </w:r>
            <w:r>
              <w:rPr>
                <w:noProof/>
                <w:webHidden/>
              </w:rPr>
            </w:r>
            <w:r>
              <w:rPr>
                <w:noProof/>
                <w:webHidden/>
              </w:rPr>
              <w:fldChar w:fldCharType="separate"/>
            </w:r>
            <w:r>
              <w:rPr>
                <w:noProof/>
                <w:webHidden/>
              </w:rPr>
              <w:t>35</w:t>
            </w:r>
            <w:r>
              <w:rPr>
                <w:noProof/>
                <w:webHidden/>
              </w:rPr>
              <w:fldChar w:fldCharType="end"/>
            </w:r>
          </w:hyperlink>
        </w:p>
        <w:p w14:paraId="4A4EFBC6" w14:textId="156AE02A" w:rsidR="00D56866" w:rsidRDefault="00D56866">
          <w:pPr>
            <w:pStyle w:val="Spistreci3"/>
            <w:tabs>
              <w:tab w:val="right" w:leader="dot" w:pos="9060"/>
            </w:tabs>
            <w:rPr>
              <w:rFonts w:asciiTheme="minorHAnsi" w:eastAsiaTheme="minorEastAsia" w:hAnsiTheme="minorHAnsi"/>
              <w:noProof/>
              <w:lang w:eastAsia="pl-PL"/>
            </w:rPr>
          </w:pPr>
          <w:hyperlink w:anchor="_Toc63245965" w:history="1">
            <w:r w:rsidRPr="00DD16F2">
              <w:rPr>
                <w:rStyle w:val="Hipercze"/>
                <w:noProof/>
              </w:rPr>
              <w:t>System ERP</w:t>
            </w:r>
            <w:r>
              <w:rPr>
                <w:noProof/>
                <w:webHidden/>
              </w:rPr>
              <w:tab/>
            </w:r>
            <w:r>
              <w:rPr>
                <w:noProof/>
                <w:webHidden/>
              </w:rPr>
              <w:fldChar w:fldCharType="begin"/>
            </w:r>
            <w:r>
              <w:rPr>
                <w:noProof/>
                <w:webHidden/>
              </w:rPr>
              <w:instrText xml:space="preserve"> PAGEREF _Toc63245965 \h </w:instrText>
            </w:r>
            <w:r>
              <w:rPr>
                <w:noProof/>
                <w:webHidden/>
              </w:rPr>
            </w:r>
            <w:r>
              <w:rPr>
                <w:noProof/>
                <w:webHidden/>
              </w:rPr>
              <w:fldChar w:fldCharType="separate"/>
            </w:r>
            <w:r>
              <w:rPr>
                <w:noProof/>
                <w:webHidden/>
              </w:rPr>
              <w:t>149</w:t>
            </w:r>
            <w:r>
              <w:rPr>
                <w:noProof/>
                <w:webHidden/>
              </w:rPr>
              <w:fldChar w:fldCharType="end"/>
            </w:r>
          </w:hyperlink>
        </w:p>
        <w:p w14:paraId="531DAC00" w14:textId="618BD543" w:rsidR="00D56866" w:rsidRDefault="00D56866">
          <w:pPr>
            <w:pStyle w:val="Spistreci2"/>
            <w:tabs>
              <w:tab w:val="right" w:leader="dot" w:pos="9060"/>
            </w:tabs>
            <w:rPr>
              <w:rFonts w:asciiTheme="minorHAnsi" w:eastAsiaTheme="minorEastAsia" w:hAnsiTheme="minorHAnsi"/>
              <w:noProof/>
              <w:lang w:eastAsia="pl-PL"/>
            </w:rPr>
          </w:pPr>
          <w:hyperlink w:anchor="_Toc63245966" w:history="1">
            <w:r w:rsidRPr="00DD16F2">
              <w:rPr>
                <w:rStyle w:val="Hipercze"/>
                <w:rFonts w:cs="Segoe UI Light"/>
                <w:noProof/>
              </w:rPr>
              <w:t>Wdrożenie portalu e-Usług.</w:t>
            </w:r>
            <w:r>
              <w:rPr>
                <w:noProof/>
                <w:webHidden/>
              </w:rPr>
              <w:tab/>
            </w:r>
            <w:r>
              <w:rPr>
                <w:noProof/>
                <w:webHidden/>
              </w:rPr>
              <w:fldChar w:fldCharType="begin"/>
            </w:r>
            <w:r>
              <w:rPr>
                <w:noProof/>
                <w:webHidden/>
              </w:rPr>
              <w:instrText xml:space="preserve"> PAGEREF _Toc63245966 \h </w:instrText>
            </w:r>
            <w:r>
              <w:rPr>
                <w:noProof/>
                <w:webHidden/>
              </w:rPr>
            </w:r>
            <w:r>
              <w:rPr>
                <w:noProof/>
                <w:webHidden/>
              </w:rPr>
              <w:fldChar w:fldCharType="separate"/>
            </w:r>
            <w:r>
              <w:rPr>
                <w:noProof/>
                <w:webHidden/>
              </w:rPr>
              <w:t>200</w:t>
            </w:r>
            <w:r>
              <w:rPr>
                <w:noProof/>
                <w:webHidden/>
              </w:rPr>
              <w:fldChar w:fldCharType="end"/>
            </w:r>
          </w:hyperlink>
        </w:p>
        <w:p w14:paraId="345C6A5F" w14:textId="4C0ADD9A" w:rsidR="00D56866" w:rsidRDefault="00D56866">
          <w:pPr>
            <w:pStyle w:val="Spistreci2"/>
            <w:tabs>
              <w:tab w:val="right" w:leader="dot" w:pos="9060"/>
            </w:tabs>
            <w:rPr>
              <w:rFonts w:asciiTheme="minorHAnsi" w:eastAsiaTheme="minorEastAsia" w:hAnsiTheme="minorHAnsi"/>
              <w:noProof/>
              <w:lang w:eastAsia="pl-PL"/>
            </w:rPr>
          </w:pPr>
          <w:hyperlink w:anchor="_Toc63245967" w:history="1">
            <w:r w:rsidRPr="00DD16F2">
              <w:rPr>
                <w:rStyle w:val="Hipercze"/>
                <w:rFonts w:cs="Segoe UI Light"/>
                <w:noProof/>
              </w:rPr>
              <w:t>Wdrożenie systemu e-Usług</w:t>
            </w:r>
            <w:r>
              <w:rPr>
                <w:noProof/>
                <w:webHidden/>
              </w:rPr>
              <w:tab/>
            </w:r>
            <w:r>
              <w:rPr>
                <w:noProof/>
                <w:webHidden/>
              </w:rPr>
              <w:fldChar w:fldCharType="begin"/>
            </w:r>
            <w:r>
              <w:rPr>
                <w:noProof/>
                <w:webHidden/>
              </w:rPr>
              <w:instrText xml:space="preserve"> PAGEREF _Toc63245967 \h </w:instrText>
            </w:r>
            <w:r>
              <w:rPr>
                <w:noProof/>
                <w:webHidden/>
              </w:rPr>
            </w:r>
            <w:r>
              <w:rPr>
                <w:noProof/>
                <w:webHidden/>
              </w:rPr>
              <w:fldChar w:fldCharType="separate"/>
            </w:r>
            <w:r>
              <w:rPr>
                <w:noProof/>
                <w:webHidden/>
              </w:rPr>
              <w:t>201</w:t>
            </w:r>
            <w:r>
              <w:rPr>
                <w:noProof/>
                <w:webHidden/>
              </w:rPr>
              <w:fldChar w:fldCharType="end"/>
            </w:r>
          </w:hyperlink>
        </w:p>
        <w:p w14:paraId="58698757" w14:textId="55AFFFBB" w:rsidR="00D56866" w:rsidRDefault="00D56866">
          <w:pPr>
            <w:pStyle w:val="Spistreci2"/>
            <w:tabs>
              <w:tab w:val="right" w:leader="dot" w:pos="9060"/>
            </w:tabs>
            <w:rPr>
              <w:rFonts w:asciiTheme="minorHAnsi" w:eastAsiaTheme="minorEastAsia" w:hAnsiTheme="minorHAnsi"/>
              <w:noProof/>
              <w:lang w:eastAsia="pl-PL"/>
            </w:rPr>
          </w:pPr>
          <w:hyperlink w:anchor="_Toc63245968" w:history="1">
            <w:r w:rsidRPr="00DD16F2">
              <w:rPr>
                <w:rStyle w:val="Hipercze"/>
                <w:rFonts w:cs="Segoe UI Light"/>
                <w:noProof/>
              </w:rPr>
              <w:t>Integracja z systemami HIS oraz ERP</w:t>
            </w:r>
            <w:r>
              <w:rPr>
                <w:noProof/>
                <w:webHidden/>
              </w:rPr>
              <w:tab/>
            </w:r>
            <w:r>
              <w:rPr>
                <w:noProof/>
                <w:webHidden/>
              </w:rPr>
              <w:fldChar w:fldCharType="begin"/>
            </w:r>
            <w:r>
              <w:rPr>
                <w:noProof/>
                <w:webHidden/>
              </w:rPr>
              <w:instrText xml:space="preserve"> PAGEREF _Toc63245968 \h </w:instrText>
            </w:r>
            <w:r>
              <w:rPr>
                <w:noProof/>
                <w:webHidden/>
              </w:rPr>
            </w:r>
            <w:r>
              <w:rPr>
                <w:noProof/>
                <w:webHidden/>
              </w:rPr>
              <w:fldChar w:fldCharType="separate"/>
            </w:r>
            <w:r>
              <w:rPr>
                <w:noProof/>
                <w:webHidden/>
              </w:rPr>
              <w:t>202</w:t>
            </w:r>
            <w:r>
              <w:rPr>
                <w:noProof/>
                <w:webHidden/>
              </w:rPr>
              <w:fldChar w:fldCharType="end"/>
            </w:r>
          </w:hyperlink>
        </w:p>
        <w:p w14:paraId="637A03B9" w14:textId="5A37417E" w:rsidR="00D56866" w:rsidRDefault="00D56866">
          <w:pPr>
            <w:pStyle w:val="Spistreci3"/>
            <w:tabs>
              <w:tab w:val="right" w:leader="dot" w:pos="9060"/>
            </w:tabs>
            <w:rPr>
              <w:rFonts w:asciiTheme="minorHAnsi" w:eastAsiaTheme="minorEastAsia" w:hAnsiTheme="minorHAnsi"/>
              <w:noProof/>
              <w:lang w:eastAsia="pl-PL"/>
            </w:rPr>
          </w:pPr>
          <w:hyperlink w:anchor="_Toc63245969" w:history="1">
            <w:r w:rsidRPr="00DD16F2">
              <w:rPr>
                <w:rStyle w:val="Hipercze"/>
                <w:noProof/>
              </w:rPr>
              <w:t>Wewnętrzna integracja pomiędzy modułami podsystemów</w:t>
            </w:r>
            <w:r>
              <w:rPr>
                <w:noProof/>
                <w:webHidden/>
              </w:rPr>
              <w:tab/>
            </w:r>
            <w:r>
              <w:rPr>
                <w:noProof/>
                <w:webHidden/>
              </w:rPr>
              <w:fldChar w:fldCharType="begin"/>
            </w:r>
            <w:r>
              <w:rPr>
                <w:noProof/>
                <w:webHidden/>
              </w:rPr>
              <w:instrText xml:space="preserve"> PAGEREF _Toc63245969 \h </w:instrText>
            </w:r>
            <w:r>
              <w:rPr>
                <w:noProof/>
                <w:webHidden/>
              </w:rPr>
            </w:r>
            <w:r>
              <w:rPr>
                <w:noProof/>
                <w:webHidden/>
              </w:rPr>
              <w:fldChar w:fldCharType="separate"/>
            </w:r>
            <w:r>
              <w:rPr>
                <w:noProof/>
                <w:webHidden/>
              </w:rPr>
              <w:t>202</w:t>
            </w:r>
            <w:r>
              <w:rPr>
                <w:noProof/>
                <w:webHidden/>
              </w:rPr>
              <w:fldChar w:fldCharType="end"/>
            </w:r>
          </w:hyperlink>
        </w:p>
        <w:p w14:paraId="5AEDB85B" w14:textId="082691E1" w:rsidR="00D56866" w:rsidRDefault="00D56866">
          <w:pPr>
            <w:pStyle w:val="Spistreci3"/>
            <w:tabs>
              <w:tab w:val="right" w:leader="dot" w:pos="9060"/>
            </w:tabs>
            <w:rPr>
              <w:rFonts w:asciiTheme="minorHAnsi" w:eastAsiaTheme="minorEastAsia" w:hAnsiTheme="minorHAnsi"/>
              <w:noProof/>
              <w:lang w:eastAsia="pl-PL"/>
            </w:rPr>
          </w:pPr>
          <w:hyperlink w:anchor="_Toc63245970" w:history="1">
            <w:r w:rsidRPr="00DD16F2">
              <w:rPr>
                <w:rStyle w:val="Hipercze"/>
                <w:noProof/>
              </w:rPr>
              <w:t>Integracja pomiędzy systemami/podsystemami</w:t>
            </w:r>
            <w:r>
              <w:rPr>
                <w:noProof/>
                <w:webHidden/>
              </w:rPr>
              <w:tab/>
            </w:r>
            <w:r>
              <w:rPr>
                <w:noProof/>
                <w:webHidden/>
              </w:rPr>
              <w:fldChar w:fldCharType="begin"/>
            </w:r>
            <w:r>
              <w:rPr>
                <w:noProof/>
                <w:webHidden/>
              </w:rPr>
              <w:instrText xml:space="preserve"> PAGEREF _Toc63245970 \h </w:instrText>
            </w:r>
            <w:r>
              <w:rPr>
                <w:noProof/>
                <w:webHidden/>
              </w:rPr>
            </w:r>
            <w:r>
              <w:rPr>
                <w:noProof/>
                <w:webHidden/>
              </w:rPr>
              <w:fldChar w:fldCharType="separate"/>
            </w:r>
            <w:r>
              <w:rPr>
                <w:noProof/>
                <w:webHidden/>
              </w:rPr>
              <w:t>202</w:t>
            </w:r>
            <w:r>
              <w:rPr>
                <w:noProof/>
                <w:webHidden/>
              </w:rPr>
              <w:fldChar w:fldCharType="end"/>
            </w:r>
          </w:hyperlink>
        </w:p>
        <w:p w14:paraId="6CC66754" w14:textId="143552A3" w:rsidR="00D56866" w:rsidRDefault="00D56866">
          <w:pPr>
            <w:pStyle w:val="Spistreci3"/>
            <w:tabs>
              <w:tab w:val="right" w:leader="dot" w:pos="9060"/>
            </w:tabs>
            <w:rPr>
              <w:rFonts w:asciiTheme="minorHAnsi" w:eastAsiaTheme="minorEastAsia" w:hAnsiTheme="minorHAnsi"/>
              <w:noProof/>
              <w:lang w:eastAsia="pl-PL"/>
            </w:rPr>
          </w:pPr>
          <w:hyperlink w:anchor="_Toc63245971" w:history="1">
            <w:r w:rsidRPr="00DD16F2">
              <w:rPr>
                <w:rStyle w:val="Hipercze"/>
                <w:noProof/>
              </w:rPr>
              <w:t>Integracja z rozwiązaniem katalogowym (SSO, domena Windows).</w:t>
            </w:r>
            <w:r>
              <w:rPr>
                <w:noProof/>
                <w:webHidden/>
              </w:rPr>
              <w:tab/>
            </w:r>
            <w:r>
              <w:rPr>
                <w:noProof/>
                <w:webHidden/>
              </w:rPr>
              <w:fldChar w:fldCharType="begin"/>
            </w:r>
            <w:r>
              <w:rPr>
                <w:noProof/>
                <w:webHidden/>
              </w:rPr>
              <w:instrText xml:space="preserve"> PAGEREF _Toc63245971 \h </w:instrText>
            </w:r>
            <w:r>
              <w:rPr>
                <w:noProof/>
                <w:webHidden/>
              </w:rPr>
            </w:r>
            <w:r>
              <w:rPr>
                <w:noProof/>
                <w:webHidden/>
              </w:rPr>
              <w:fldChar w:fldCharType="separate"/>
            </w:r>
            <w:r>
              <w:rPr>
                <w:noProof/>
                <w:webHidden/>
              </w:rPr>
              <w:t>204</w:t>
            </w:r>
            <w:r>
              <w:rPr>
                <w:noProof/>
                <w:webHidden/>
              </w:rPr>
              <w:fldChar w:fldCharType="end"/>
            </w:r>
          </w:hyperlink>
        </w:p>
        <w:p w14:paraId="1276ED6A" w14:textId="19C7BA81" w:rsidR="00D56866" w:rsidRDefault="00D56866">
          <w:pPr>
            <w:pStyle w:val="Spistreci3"/>
            <w:tabs>
              <w:tab w:val="right" w:leader="dot" w:pos="9060"/>
            </w:tabs>
            <w:rPr>
              <w:rFonts w:asciiTheme="minorHAnsi" w:eastAsiaTheme="minorEastAsia" w:hAnsiTheme="minorHAnsi"/>
              <w:noProof/>
              <w:lang w:eastAsia="pl-PL"/>
            </w:rPr>
          </w:pPr>
          <w:hyperlink w:anchor="_Toc63245972" w:history="1">
            <w:r w:rsidRPr="00DD16F2">
              <w:rPr>
                <w:rStyle w:val="Hipercze"/>
                <w:noProof/>
              </w:rPr>
              <w:t>Zakres migracji danych</w:t>
            </w:r>
            <w:r>
              <w:rPr>
                <w:noProof/>
                <w:webHidden/>
              </w:rPr>
              <w:tab/>
            </w:r>
            <w:r>
              <w:rPr>
                <w:noProof/>
                <w:webHidden/>
              </w:rPr>
              <w:fldChar w:fldCharType="begin"/>
            </w:r>
            <w:r>
              <w:rPr>
                <w:noProof/>
                <w:webHidden/>
              </w:rPr>
              <w:instrText xml:space="preserve"> PAGEREF _Toc63245972 \h </w:instrText>
            </w:r>
            <w:r>
              <w:rPr>
                <w:noProof/>
                <w:webHidden/>
              </w:rPr>
            </w:r>
            <w:r>
              <w:rPr>
                <w:noProof/>
                <w:webHidden/>
              </w:rPr>
              <w:fldChar w:fldCharType="separate"/>
            </w:r>
            <w:r>
              <w:rPr>
                <w:noProof/>
                <w:webHidden/>
              </w:rPr>
              <w:t>204</w:t>
            </w:r>
            <w:r>
              <w:rPr>
                <w:noProof/>
                <w:webHidden/>
              </w:rPr>
              <w:fldChar w:fldCharType="end"/>
            </w:r>
          </w:hyperlink>
        </w:p>
        <w:p w14:paraId="777EC48F" w14:textId="64138A0D" w:rsidR="00D56866" w:rsidRDefault="00D56866">
          <w:pPr>
            <w:pStyle w:val="Spistreci1"/>
            <w:tabs>
              <w:tab w:val="right" w:leader="dot" w:pos="9060"/>
            </w:tabs>
            <w:rPr>
              <w:rFonts w:asciiTheme="minorHAnsi" w:eastAsiaTheme="minorEastAsia" w:hAnsiTheme="minorHAnsi"/>
              <w:noProof/>
              <w:lang w:eastAsia="pl-PL"/>
            </w:rPr>
          </w:pPr>
          <w:hyperlink w:anchor="_Toc63245973" w:history="1">
            <w:r w:rsidRPr="00DD16F2">
              <w:rPr>
                <w:rStyle w:val="Hipercze"/>
                <w:rFonts w:cs="Segoe UI Light"/>
                <w:noProof/>
              </w:rPr>
              <w:t>Zakres 3 – Konfiguracja i uruchomienie e-Usług</w:t>
            </w:r>
            <w:r>
              <w:rPr>
                <w:noProof/>
                <w:webHidden/>
              </w:rPr>
              <w:tab/>
            </w:r>
            <w:r>
              <w:rPr>
                <w:noProof/>
                <w:webHidden/>
              </w:rPr>
              <w:fldChar w:fldCharType="begin"/>
            </w:r>
            <w:r>
              <w:rPr>
                <w:noProof/>
                <w:webHidden/>
              </w:rPr>
              <w:instrText xml:space="preserve"> PAGEREF _Toc63245973 \h </w:instrText>
            </w:r>
            <w:r>
              <w:rPr>
                <w:noProof/>
                <w:webHidden/>
              </w:rPr>
            </w:r>
            <w:r>
              <w:rPr>
                <w:noProof/>
                <w:webHidden/>
              </w:rPr>
              <w:fldChar w:fldCharType="separate"/>
            </w:r>
            <w:r>
              <w:rPr>
                <w:noProof/>
                <w:webHidden/>
              </w:rPr>
              <w:t>207</w:t>
            </w:r>
            <w:r>
              <w:rPr>
                <w:noProof/>
                <w:webHidden/>
              </w:rPr>
              <w:fldChar w:fldCharType="end"/>
            </w:r>
          </w:hyperlink>
        </w:p>
        <w:p w14:paraId="5547A5F9" w14:textId="3CF6A5C6" w:rsidR="00D56866" w:rsidRDefault="00D56866">
          <w:pPr>
            <w:pStyle w:val="Spistreci2"/>
            <w:tabs>
              <w:tab w:val="right" w:leader="dot" w:pos="9060"/>
            </w:tabs>
            <w:rPr>
              <w:rFonts w:asciiTheme="minorHAnsi" w:eastAsiaTheme="minorEastAsia" w:hAnsiTheme="minorHAnsi"/>
              <w:noProof/>
              <w:lang w:eastAsia="pl-PL"/>
            </w:rPr>
          </w:pPr>
          <w:hyperlink w:anchor="_Toc63245974" w:history="1">
            <w:r w:rsidRPr="00DD16F2">
              <w:rPr>
                <w:rStyle w:val="Hipercze"/>
                <w:rFonts w:cs="Segoe UI Light"/>
                <w:noProof/>
              </w:rPr>
              <w:t>Wdrożenie portalu e-Usług.</w:t>
            </w:r>
            <w:r>
              <w:rPr>
                <w:noProof/>
                <w:webHidden/>
              </w:rPr>
              <w:tab/>
            </w:r>
            <w:r>
              <w:rPr>
                <w:noProof/>
                <w:webHidden/>
              </w:rPr>
              <w:fldChar w:fldCharType="begin"/>
            </w:r>
            <w:r>
              <w:rPr>
                <w:noProof/>
                <w:webHidden/>
              </w:rPr>
              <w:instrText xml:space="preserve"> PAGEREF _Toc63245974 \h </w:instrText>
            </w:r>
            <w:r>
              <w:rPr>
                <w:noProof/>
                <w:webHidden/>
              </w:rPr>
            </w:r>
            <w:r>
              <w:rPr>
                <w:noProof/>
                <w:webHidden/>
              </w:rPr>
              <w:fldChar w:fldCharType="separate"/>
            </w:r>
            <w:r>
              <w:rPr>
                <w:noProof/>
                <w:webHidden/>
              </w:rPr>
              <w:t>207</w:t>
            </w:r>
            <w:r>
              <w:rPr>
                <w:noProof/>
                <w:webHidden/>
              </w:rPr>
              <w:fldChar w:fldCharType="end"/>
            </w:r>
          </w:hyperlink>
        </w:p>
        <w:p w14:paraId="38B71D65" w14:textId="38ED66E4" w:rsidR="00D56866" w:rsidRDefault="00D56866">
          <w:pPr>
            <w:pStyle w:val="Spistreci2"/>
            <w:tabs>
              <w:tab w:val="right" w:leader="dot" w:pos="9060"/>
            </w:tabs>
            <w:rPr>
              <w:rFonts w:asciiTheme="minorHAnsi" w:eastAsiaTheme="minorEastAsia" w:hAnsiTheme="minorHAnsi"/>
              <w:noProof/>
              <w:lang w:eastAsia="pl-PL"/>
            </w:rPr>
          </w:pPr>
          <w:hyperlink w:anchor="_Toc63245975" w:history="1">
            <w:r w:rsidRPr="00DD16F2">
              <w:rPr>
                <w:rStyle w:val="Hipercze"/>
                <w:rFonts w:cs="Segoe UI Light"/>
                <w:noProof/>
              </w:rPr>
              <w:t>Uwierzytelnianie dostępu do e-Usług</w:t>
            </w:r>
            <w:r>
              <w:rPr>
                <w:noProof/>
                <w:webHidden/>
              </w:rPr>
              <w:tab/>
            </w:r>
            <w:r>
              <w:rPr>
                <w:noProof/>
                <w:webHidden/>
              </w:rPr>
              <w:fldChar w:fldCharType="begin"/>
            </w:r>
            <w:r>
              <w:rPr>
                <w:noProof/>
                <w:webHidden/>
              </w:rPr>
              <w:instrText xml:space="preserve"> PAGEREF _Toc63245975 \h </w:instrText>
            </w:r>
            <w:r>
              <w:rPr>
                <w:noProof/>
                <w:webHidden/>
              </w:rPr>
            </w:r>
            <w:r>
              <w:rPr>
                <w:noProof/>
                <w:webHidden/>
              </w:rPr>
              <w:fldChar w:fldCharType="separate"/>
            </w:r>
            <w:r>
              <w:rPr>
                <w:noProof/>
                <w:webHidden/>
              </w:rPr>
              <w:t>207</w:t>
            </w:r>
            <w:r>
              <w:rPr>
                <w:noProof/>
                <w:webHidden/>
              </w:rPr>
              <w:fldChar w:fldCharType="end"/>
            </w:r>
          </w:hyperlink>
        </w:p>
        <w:p w14:paraId="63EF80A9" w14:textId="4B6E2436" w:rsidR="00D56866" w:rsidRDefault="00D56866">
          <w:pPr>
            <w:pStyle w:val="Spistreci2"/>
            <w:tabs>
              <w:tab w:val="right" w:leader="dot" w:pos="9060"/>
            </w:tabs>
            <w:rPr>
              <w:rFonts w:asciiTheme="minorHAnsi" w:eastAsiaTheme="minorEastAsia" w:hAnsiTheme="minorHAnsi"/>
              <w:noProof/>
              <w:lang w:eastAsia="pl-PL"/>
            </w:rPr>
          </w:pPr>
          <w:hyperlink w:anchor="_Toc63245976" w:history="1">
            <w:r w:rsidRPr="00DD16F2">
              <w:rPr>
                <w:rStyle w:val="Hipercze"/>
                <w:rFonts w:cs="Segoe UI Light"/>
                <w:noProof/>
              </w:rPr>
              <w:t>Uruchomienie e-Usług</w:t>
            </w:r>
            <w:r>
              <w:rPr>
                <w:noProof/>
                <w:webHidden/>
              </w:rPr>
              <w:tab/>
            </w:r>
            <w:r>
              <w:rPr>
                <w:noProof/>
                <w:webHidden/>
              </w:rPr>
              <w:fldChar w:fldCharType="begin"/>
            </w:r>
            <w:r>
              <w:rPr>
                <w:noProof/>
                <w:webHidden/>
              </w:rPr>
              <w:instrText xml:space="preserve"> PAGEREF _Toc63245976 \h </w:instrText>
            </w:r>
            <w:r>
              <w:rPr>
                <w:noProof/>
                <w:webHidden/>
              </w:rPr>
            </w:r>
            <w:r>
              <w:rPr>
                <w:noProof/>
                <w:webHidden/>
              </w:rPr>
              <w:fldChar w:fldCharType="separate"/>
            </w:r>
            <w:r>
              <w:rPr>
                <w:noProof/>
                <w:webHidden/>
              </w:rPr>
              <w:t>207</w:t>
            </w:r>
            <w:r>
              <w:rPr>
                <w:noProof/>
                <w:webHidden/>
              </w:rPr>
              <w:fldChar w:fldCharType="end"/>
            </w:r>
          </w:hyperlink>
        </w:p>
        <w:p w14:paraId="7627AC7B" w14:textId="6040A9EB" w:rsidR="00D56866" w:rsidRDefault="00D56866">
          <w:pPr>
            <w:pStyle w:val="Spistreci2"/>
            <w:tabs>
              <w:tab w:val="right" w:leader="dot" w:pos="9060"/>
            </w:tabs>
            <w:rPr>
              <w:rFonts w:asciiTheme="minorHAnsi" w:eastAsiaTheme="minorEastAsia" w:hAnsiTheme="minorHAnsi"/>
              <w:noProof/>
              <w:lang w:eastAsia="pl-PL"/>
            </w:rPr>
          </w:pPr>
          <w:hyperlink w:anchor="_Toc63245977" w:history="1">
            <w:r w:rsidRPr="00DD16F2">
              <w:rPr>
                <w:rStyle w:val="Hipercze"/>
                <w:rFonts w:cs="Segoe UI Light"/>
                <w:noProof/>
              </w:rPr>
              <w:t>Moduł integracji z P1, P2 [z EDM]</w:t>
            </w:r>
            <w:r>
              <w:rPr>
                <w:noProof/>
                <w:webHidden/>
              </w:rPr>
              <w:tab/>
            </w:r>
            <w:r>
              <w:rPr>
                <w:noProof/>
                <w:webHidden/>
              </w:rPr>
              <w:fldChar w:fldCharType="begin"/>
            </w:r>
            <w:r>
              <w:rPr>
                <w:noProof/>
                <w:webHidden/>
              </w:rPr>
              <w:instrText xml:space="preserve"> PAGEREF _Toc63245977 \h </w:instrText>
            </w:r>
            <w:r>
              <w:rPr>
                <w:noProof/>
                <w:webHidden/>
              </w:rPr>
            </w:r>
            <w:r>
              <w:rPr>
                <w:noProof/>
                <w:webHidden/>
              </w:rPr>
              <w:fldChar w:fldCharType="separate"/>
            </w:r>
            <w:r>
              <w:rPr>
                <w:noProof/>
                <w:webHidden/>
              </w:rPr>
              <w:t>207</w:t>
            </w:r>
            <w:r>
              <w:rPr>
                <w:noProof/>
                <w:webHidden/>
              </w:rPr>
              <w:fldChar w:fldCharType="end"/>
            </w:r>
          </w:hyperlink>
        </w:p>
        <w:p w14:paraId="6B10E9C2" w14:textId="207F052C" w:rsidR="00D56866" w:rsidRDefault="00D56866">
          <w:pPr>
            <w:pStyle w:val="Spistreci2"/>
            <w:tabs>
              <w:tab w:val="right" w:leader="dot" w:pos="9060"/>
            </w:tabs>
            <w:rPr>
              <w:rFonts w:asciiTheme="minorHAnsi" w:eastAsiaTheme="minorEastAsia" w:hAnsiTheme="minorHAnsi"/>
              <w:noProof/>
              <w:lang w:eastAsia="pl-PL"/>
            </w:rPr>
          </w:pPr>
          <w:hyperlink w:anchor="_Toc63245978" w:history="1">
            <w:r w:rsidRPr="00DD16F2">
              <w:rPr>
                <w:rStyle w:val="Hipercze"/>
                <w:rFonts w:cs="Segoe UI Light"/>
                <w:noProof/>
              </w:rPr>
              <w:t>Inne integracje Systemu</w:t>
            </w:r>
            <w:r>
              <w:rPr>
                <w:noProof/>
                <w:webHidden/>
              </w:rPr>
              <w:tab/>
            </w:r>
            <w:r>
              <w:rPr>
                <w:noProof/>
                <w:webHidden/>
              </w:rPr>
              <w:fldChar w:fldCharType="begin"/>
            </w:r>
            <w:r>
              <w:rPr>
                <w:noProof/>
                <w:webHidden/>
              </w:rPr>
              <w:instrText xml:space="preserve"> PAGEREF _Toc63245978 \h </w:instrText>
            </w:r>
            <w:r>
              <w:rPr>
                <w:noProof/>
                <w:webHidden/>
              </w:rPr>
            </w:r>
            <w:r>
              <w:rPr>
                <w:noProof/>
                <w:webHidden/>
              </w:rPr>
              <w:fldChar w:fldCharType="separate"/>
            </w:r>
            <w:r>
              <w:rPr>
                <w:noProof/>
                <w:webHidden/>
              </w:rPr>
              <w:t>208</w:t>
            </w:r>
            <w:r>
              <w:rPr>
                <w:noProof/>
                <w:webHidden/>
              </w:rPr>
              <w:fldChar w:fldCharType="end"/>
            </w:r>
          </w:hyperlink>
        </w:p>
        <w:p w14:paraId="02E4BA15" w14:textId="256E0A42" w:rsidR="00D56866" w:rsidRDefault="00D56866">
          <w:pPr>
            <w:pStyle w:val="Spistreci1"/>
            <w:tabs>
              <w:tab w:val="right" w:leader="dot" w:pos="9060"/>
            </w:tabs>
            <w:rPr>
              <w:rFonts w:asciiTheme="minorHAnsi" w:eastAsiaTheme="minorEastAsia" w:hAnsiTheme="minorHAnsi"/>
              <w:noProof/>
              <w:lang w:eastAsia="pl-PL"/>
            </w:rPr>
          </w:pPr>
          <w:hyperlink w:anchor="_Toc63245979" w:history="1">
            <w:r w:rsidRPr="00DD16F2">
              <w:rPr>
                <w:rStyle w:val="Hipercze"/>
                <w:rFonts w:cs="Segoe UI Light"/>
                <w:noProof/>
              </w:rPr>
              <w:t>Zakres 4 – Szkolenia</w:t>
            </w:r>
            <w:r>
              <w:rPr>
                <w:noProof/>
                <w:webHidden/>
              </w:rPr>
              <w:tab/>
            </w:r>
            <w:r>
              <w:rPr>
                <w:noProof/>
                <w:webHidden/>
              </w:rPr>
              <w:fldChar w:fldCharType="begin"/>
            </w:r>
            <w:r>
              <w:rPr>
                <w:noProof/>
                <w:webHidden/>
              </w:rPr>
              <w:instrText xml:space="preserve"> PAGEREF _Toc63245979 \h </w:instrText>
            </w:r>
            <w:r>
              <w:rPr>
                <w:noProof/>
                <w:webHidden/>
              </w:rPr>
            </w:r>
            <w:r>
              <w:rPr>
                <w:noProof/>
                <w:webHidden/>
              </w:rPr>
              <w:fldChar w:fldCharType="separate"/>
            </w:r>
            <w:r>
              <w:rPr>
                <w:noProof/>
                <w:webHidden/>
              </w:rPr>
              <w:t>210</w:t>
            </w:r>
            <w:r>
              <w:rPr>
                <w:noProof/>
                <w:webHidden/>
              </w:rPr>
              <w:fldChar w:fldCharType="end"/>
            </w:r>
          </w:hyperlink>
        </w:p>
        <w:p w14:paraId="1BC35BD2" w14:textId="4BE6B704" w:rsidR="00D56866" w:rsidRDefault="00D56866">
          <w:pPr>
            <w:pStyle w:val="Spistreci2"/>
            <w:tabs>
              <w:tab w:val="right" w:leader="dot" w:pos="9060"/>
            </w:tabs>
            <w:rPr>
              <w:rFonts w:asciiTheme="minorHAnsi" w:eastAsiaTheme="minorEastAsia" w:hAnsiTheme="minorHAnsi"/>
              <w:noProof/>
              <w:lang w:eastAsia="pl-PL"/>
            </w:rPr>
          </w:pPr>
          <w:hyperlink w:anchor="_Toc63245980" w:history="1">
            <w:r w:rsidRPr="00DD16F2">
              <w:rPr>
                <w:rStyle w:val="Hipercze"/>
                <w:rFonts w:cs="Segoe UI Light"/>
                <w:noProof/>
              </w:rPr>
              <w:t>e-Learning</w:t>
            </w:r>
            <w:r>
              <w:rPr>
                <w:noProof/>
                <w:webHidden/>
              </w:rPr>
              <w:tab/>
            </w:r>
            <w:r>
              <w:rPr>
                <w:noProof/>
                <w:webHidden/>
              </w:rPr>
              <w:fldChar w:fldCharType="begin"/>
            </w:r>
            <w:r>
              <w:rPr>
                <w:noProof/>
                <w:webHidden/>
              </w:rPr>
              <w:instrText xml:space="preserve"> PAGEREF _Toc63245980 \h </w:instrText>
            </w:r>
            <w:r>
              <w:rPr>
                <w:noProof/>
                <w:webHidden/>
              </w:rPr>
            </w:r>
            <w:r>
              <w:rPr>
                <w:noProof/>
                <w:webHidden/>
              </w:rPr>
              <w:fldChar w:fldCharType="separate"/>
            </w:r>
            <w:r>
              <w:rPr>
                <w:noProof/>
                <w:webHidden/>
              </w:rPr>
              <w:t>211</w:t>
            </w:r>
            <w:r>
              <w:rPr>
                <w:noProof/>
                <w:webHidden/>
              </w:rPr>
              <w:fldChar w:fldCharType="end"/>
            </w:r>
          </w:hyperlink>
        </w:p>
        <w:p w14:paraId="30A656DE" w14:textId="694FD5BA" w:rsidR="00D56866" w:rsidRDefault="00D56866">
          <w:pPr>
            <w:pStyle w:val="Spistreci2"/>
            <w:tabs>
              <w:tab w:val="right" w:leader="dot" w:pos="9060"/>
            </w:tabs>
            <w:rPr>
              <w:rFonts w:asciiTheme="minorHAnsi" w:eastAsiaTheme="minorEastAsia" w:hAnsiTheme="minorHAnsi"/>
              <w:noProof/>
              <w:lang w:eastAsia="pl-PL"/>
            </w:rPr>
          </w:pPr>
          <w:hyperlink w:anchor="_Toc63245981" w:history="1">
            <w:r w:rsidRPr="00DD16F2">
              <w:rPr>
                <w:rStyle w:val="Hipercze"/>
                <w:rFonts w:cs="Segoe UI Light"/>
                <w:noProof/>
              </w:rPr>
              <w:t>Wizyty ewaluacyjne</w:t>
            </w:r>
            <w:r>
              <w:rPr>
                <w:noProof/>
                <w:webHidden/>
              </w:rPr>
              <w:tab/>
            </w:r>
            <w:r>
              <w:rPr>
                <w:noProof/>
                <w:webHidden/>
              </w:rPr>
              <w:fldChar w:fldCharType="begin"/>
            </w:r>
            <w:r>
              <w:rPr>
                <w:noProof/>
                <w:webHidden/>
              </w:rPr>
              <w:instrText xml:space="preserve"> PAGEREF _Toc63245981 \h </w:instrText>
            </w:r>
            <w:r>
              <w:rPr>
                <w:noProof/>
                <w:webHidden/>
              </w:rPr>
            </w:r>
            <w:r>
              <w:rPr>
                <w:noProof/>
                <w:webHidden/>
              </w:rPr>
              <w:fldChar w:fldCharType="separate"/>
            </w:r>
            <w:r>
              <w:rPr>
                <w:noProof/>
                <w:webHidden/>
              </w:rPr>
              <w:t>212</w:t>
            </w:r>
            <w:r>
              <w:rPr>
                <w:noProof/>
                <w:webHidden/>
              </w:rPr>
              <w:fldChar w:fldCharType="end"/>
            </w:r>
          </w:hyperlink>
        </w:p>
        <w:p w14:paraId="785F4961" w14:textId="56F5EDDF" w:rsidR="00D56866" w:rsidRDefault="00D56866">
          <w:pPr>
            <w:pStyle w:val="Spistreci1"/>
            <w:tabs>
              <w:tab w:val="right" w:leader="dot" w:pos="9060"/>
            </w:tabs>
            <w:rPr>
              <w:rFonts w:asciiTheme="minorHAnsi" w:eastAsiaTheme="minorEastAsia" w:hAnsiTheme="minorHAnsi"/>
              <w:noProof/>
              <w:lang w:eastAsia="pl-PL"/>
            </w:rPr>
          </w:pPr>
          <w:hyperlink w:anchor="_Toc63245982" w:history="1">
            <w:r w:rsidRPr="00DD16F2">
              <w:rPr>
                <w:rStyle w:val="Hipercze"/>
                <w:rFonts w:cs="Segoe UI Light"/>
                <w:noProof/>
              </w:rPr>
              <w:t>Zakres 5 – Przygotowanie i dostarczenie dokumentacji projektowej oraz powykonawczej</w:t>
            </w:r>
            <w:r>
              <w:rPr>
                <w:noProof/>
                <w:webHidden/>
              </w:rPr>
              <w:tab/>
            </w:r>
            <w:r>
              <w:rPr>
                <w:noProof/>
                <w:webHidden/>
              </w:rPr>
              <w:fldChar w:fldCharType="begin"/>
            </w:r>
            <w:r>
              <w:rPr>
                <w:noProof/>
                <w:webHidden/>
              </w:rPr>
              <w:instrText xml:space="preserve"> PAGEREF _Toc63245982 \h </w:instrText>
            </w:r>
            <w:r>
              <w:rPr>
                <w:noProof/>
                <w:webHidden/>
              </w:rPr>
            </w:r>
            <w:r>
              <w:rPr>
                <w:noProof/>
                <w:webHidden/>
              </w:rPr>
              <w:fldChar w:fldCharType="separate"/>
            </w:r>
            <w:r>
              <w:rPr>
                <w:noProof/>
                <w:webHidden/>
              </w:rPr>
              <w:t>213</w:t>
            </w:r>
            <w:r>
              <w:rPr>
                <w:noProof/>
                <w:webHidden/>
              </w:rPr>
              <w:fldChar w:fldCharType="end"/>
            </w:r>
          </w:hyperlink>
        </w:p>
        <w:p w14:paraId="7A8EFA0F" w14:textId="02874333" w:rsidR="00D56866" w:rsidRDefault="00D56866">
          <w:pPr>
            <w:pStyle w:val="Spistreci2"/>
            <w:tabs>
              <w:tab w:val="right" w:leader="dot" w:pos="9060"/>
            </w:tabs>
            <w:rPr>
              <w:rFonts w:asciiTheme="minorHAnsi" w:eastAsiaTheme="minorEastAsia" w:hAnsiTheme="minorHAnsi"/>
              <w:noProof/>
              <w:lang w:eastAsia="pl-PL"/>
            </w:rPr>
          </w:pPr>
          <w:hyperlink w:anchor="_Toc63245983" w:history="1">
            <w:r w:rsidRPr="00DD16F2">
              <w:rPr>
                <w:rStyle w:val="Hipercze"/>
                <w:rFonts w:cs="Segoe UI Light"/>
                <w:noProof/>
              </w:rPr>
              <w:t>Wytyczne do analizy przedwdrożeniowej</w:t>
            </w:r>
            <w:r>
              <w:rPr>
                <w:noProof/>
                <w:webHidden/>
              </w:rPr>
              <w:tab/>
            </w:r>
            <w:r>
              <w:rPr>
                <w:noProof/>
                <w:webHidden/>
              </w:rPr>
              <w:fldChar w:fldCharType="begin"/>
            </w:r>
            <w:r>
              <w:rPr>
                <w:noProof/>
                <w:webHidden/>
              </w:rPr>
              <w:instrText xml:space="preserve"> PAGEREF _Toc63245983 \h </w:instrText>
            </w:r>
            <w:r>
              <w:rPr>
                <w:noProof/>
                <w:webHidden/>
              </w:rPr>
            </w:r>
            <w:r>
              <w:rPr>
                <w:noProof/>
                <w:webHidden/>
              </w:rPr>
              <w:fldChar w:fldCharType="separate"/>
            </w:r>
            <w:r>
              <w:rPr>
                <w:noProof/>
                <w:webHidden/>
              </w:rPr>
              <w:t>213</w:t>
            </w:r>
            <w:r>
              <w:rPr>
                <w:noProof/>
                <w:webHidden/>
              </w:rPr>
              <w:fldChar w:fldCharType="end"/>
            </w:r>
          </w:hyperlink>
        </w:p>
        <w:p w14:paraId="5A1BF9F9" w14:textId="143B864E" w:rsidR="00D56866" w:rsidRDefault="00D56866">
          <w:pPr>
            <w:pStyle w:val="Spistreci2"/>
            <w:tabs>
              <w:tab w:val="right" w:leader="dot" w:pos="9060"/>
            </w:tabs>
            <w:rPr>
              <w:rFonts w:asciiTheme="minorHAnsi" w:eastAsiaTheme="minorEastAsia" w:hAnsiTheme="minorHAnsi"/>
              <w:noProof/>
              <w:lang w:eastAsia="pl-PL"/>
            </w:rPr>
          </w:pPr>
          <w:hyperlink w:anchor="_Toc63245984" w:history="1">
            <w:r w:rsidRPr="00DD16F2">
              <w:rPr>
                <w:rStyle w:val="Hipercze"/>
                <w:noProof/>
              </w:rPr>
              <w:t>Dokumentacja powykonawcza</w:t>
            </w:r>
            <w:r>
              <w:rPr>
                <w:noProof/>
                <w:webHidden/>
              </w:rPr>
              <w:tab/>
            </w:r>
            <w:r>
              <w:rPr>
                <w:noProof/>
                <w:webHidden/>
              </w:rPr>
              <w:fldChar w:fldCharType="begin"/>
            </w:r>
            <w:r>
              <w:rPr>
                <w:noProof/>
                <w:webHidden/>
              </w:rPr>
              <w:instrText xml:space="preserve"> PAGEREF _Toc63245984 \h </w:instrText>
            </w:r>
            <w:r>
              <w:rPr>
                <w:noProof/>
                <w:webHidden/>
              </w:rPr>
            </w:r>
            <w:r>
              <w:rPr>
                <w:noProof/>
                <w:webHidden/>
              </w:rPr>
              <w:fldChar w:fldCharType="separate"/>
            </w:r>
            <w:r>
              <w:rPr>
                <w:noProof/>
                <w:webHidden/>
              </w:rPr>
              <w:t>213</w:t>
            </w:r>
            <w:r>
              <w:rPr>
                <w:noProof/>
                <w:webHidden/>
              </w:rPr>
              <w:fldChar w:fldCharType="end"/>
            </w:r>
          </w:hyperlink>
        </w:p>
        <w:p w14:paraId="7E51AE47" w14:textId="4E66DB83" w:rsidR="00D56866" w:rsidRDefault="00D56866">
          <w:pPr>
            <w:pStyle w:val="Spistreci1"/>
            <w:tabs>
              <w:tab w:val="right" w:leader="dot" w:pos="9060"/>
            </w:tabs>
            <w:rPr>
              <w:rFonts w:asciiTheme="minorHAnsi" w:eastAsiaTheme="minorEastAsia" w:hAnsiTheme="minorHAnsi"/>
              <w:noProof/>
              <w:lang w:eastAsia="pl-PL"/>
            </w:rPr>
          </w:pPr>
          <w:hyperlink w:anchor="_Toc63245985" w:history="1">
            <w:r w:rsidRPr="00DD16F2">
              <w:rPr>
                <w:rStyle w:val="Hipercze"/>
                <w:rFonts w:cs="Segoe UI Light"/>
                <w:noProof/>
              </w:rPr>
              <w:t>Zakres 6 – Gwarancja i serwis</w:t>
            </w:r>
            <w:r>
              <w:rPr>
                <w:noProof/>
                <w:webHidden/>
              </w:rPr>
              <w:tab/>
            </w:r>
            <w:r>
              <w:rPr>
                <w:noProof/>
                <w:webHidden/>
              </w:rPr>
              <w:fldChar w:fldCharType="begin"/>
            </w:r>
            <w:r>
              <w:rPr>
                <w:noProof/>
                <w:webHidden/>
              </w:rPr>
              <w:instrText xml:space="preserve"> PAGEREF _Toc63245985 \h </w:instrText>
            </w:r>
            <w:r>
              <w:rPr>
                <w:noProof/>
                <w:webHidden/>
              </w:rPr>
            </w:r>
            <w:r>
              <w:rPr>
                <w:noProof/>
                <w:webHidden/>
              </w:rPr>
              <w:fldChar w:fldCharType="separate"/>
            </w:r>
            <w:r>
              <w:rPr>
                <w:noProof/>
                <w:webHidden/>
              </w:rPr>
              <w:t>215</w:t>
            </w:r>
            <w:r>
              <w:rPr>
                <w:noProof/>
                <w:webHidden/>
              </w:rPr>
              <w:fldChar w:fldCharType="end"/>
            </w:r>
          </w:hyperlink>
        </w:p>
        <w:p w14:paraId="40FBC782" w14:textId="68A09050" w:rsidR="00F60EA4" w:rsidRPr="00B34761" w:rsidRDefault="00F60EA4">
          <w:pPr>
            <w:rPr>
              <w:rFonts w:cs="Segoe UI Light"/>
              <w:highlight w:val="yellow"/>
            </w:rPr>
          </w:pPr>
          <w:r w:rsidRPr="00B34761">
            <w:rPr>
              <w:rFonts w:cs="Segoe UI Light"/>
              <w:b/>
              <w:bCs/>
              <w:highlight w:val="yellow"/>
            </w:rPr>
            <w:fldChar w:fldCharType="end"/>
          </w:r>
        </w:p>
      </w:sdtContent>
    </w:sdt>
    <w:p w14:paraId="1621A996" w14:textId="77777777" w:rsidR="0081696E" w:rsidRPr="00B34761" w:rsidRDefault="0081696E">
      <w:pPr>
        <w:rPr>
          <w:rFonts w:cs="Segoe UI Light"/>
          <w:highlight w:val="yellow"/>
        </w:rPr>
      </w:pPr>
    </w:p>
    <w:p w14:paraId="24738D6D" w14:textId="77777777" w:rsidR="0081696E" w:rsidRPr="00B34761" w:rsidRDefault="0081696E">
      <w:pPr>
        <w:rPr>
          <w:rFonts w:cs="Segoe UI Light"/>
          <w:highlight w:val="yellow"/>
        </w:rPr>
      </w:pPr>
      <w:r w:rsidRPr="00B34761">
        <w:rPr>
          <w:rFonts w:cs="Segoe UI Light"/>
          <w:highlight w:val="yellow"/>
        </w:rPr>
        <w:br w:type="page"/>
      </w:r>
    </w:p>
    <w:p w14:paraId="00054F57" w14:textId="77777777" w:rsidR="00BB390E" w:rsidRPr="00B34761" w:rsidRDefault="0081696E" w:rsidP="00116EA0">
      <w:pPr>
        <w:pStyle w:val="Nagwek1"/>
        <w:rPr>
          <w:rFonts w:ascii="Segoe UI Light" w:hAnsi="Segoe UI Light" w:cs="Segoe UI Light"/>
        </w:rPr>
      </w:pPr>
      <w:bookmarkStart w:id="0" w:name="_Toc63245934"/>
      <w:r w:rsidRPr="00B34761">
        <w:rPr>
          <w:rFonts w:ascii="Segoe UI Light" w:hAnsi="Segoe UI Light" w:cs="Segoe UI Light"/>
        </w:rPr>
        <w:lastRenderedPageBreak/>
        <w:t>Wstęp</w:t>
      </w:r>
      <w:bookmarkEnd w:id="0"/>
    </w:p>
    <w:p w14:paraId="66C16DAE" w14:textId="234E1A5B" w:rsidR="005571F4" w:rsidRPr="005D4F18" w:rsidRDefault="005571F4" w:rsidP="005571F4">
      <w:pPr>
        <w:rPr>
          <w:rFonts w:cs="Segoe UI Light"/>
          <w:sz w:val="24"/>
        </w:rPr>
      </w:pPr>
      <w:r w:rsidRPr="005D4F18">
        <w:rPr>
          <w:rFonts w:cs="Segoe UI Light"/>
          <w:sz w:val="24"/>
        </w:rPr>
        <w:t xml:space="preserve">Niniejszy dokument stanowi Szczegółowy Opis Przedmiotu Zamówienia (SzOPZ) w zakresie dostawy i wdrożenia oprogramowania służącego </w:t>
      </w:r>
      <w:r w:rsidR="00E3300D" w:rsidRPr="005D4F18">
        <w:rPr>
          <w:rFonts w:cs="Segoe UI Light"/>
          <w:sz w:val="24"/>
        </w:rPr>
        <w:t>ujednoliceniu oprogramowania</w:t>
      </w:r>
      <w:r w:rsidRPr="005D4F18">
        <w:rPr>
          <w:rFonts w:cs="Segoe UI Light"/>
          <w:sz w:val="24"/>
        </w:rPr>
        <w:t xml:space="preserve"> w Szpitalu.</w:t>
      </w:r>
      <w:r w:rsidR="00F43DFD" w:rsidRPr="005D4F18">
        <w:rPr>
          <w:rFonts w:cs="Segoe UI Light"/>
          <w:sz w:val="24"/>
        </w:rPr>
        <w:t xml:space="preserve"> Wszystkie parametry techniczne określone w niniejszym OPZ określają minimalne wymagania stawiane oferowanym urządzeniom i oprogramowaniu. </w:t>
      </w:r>
      <w:r w:rsidR="00546C19" w:rsidRPr="005D4F18">
        <w:rPr>
          <w:rFonts w:cs="Segoe UI Light"/>
          <w:sz w:val="24"/>
        </w:rPr>
        <w:t>Wykonawca nie ma prawa żądać dodatkowego wynagrodzenia jeśli dostarczony system posiadał będzie większą funkcjonalność niż</w:t>
      </w:r>
      <w:r w:rsidR="006229FA" w:rsidRPr="005D4F18">
        <w:rPr>
          <w:rFonts w:cs="Segoe UI Light"/>
          <w:sz w:val="24"/>
        </w:rPr>
        <w:t xml:space="preserve"> </w:t>
      </w:r>
      <w:r w:rsidR="00546C19" w:rsidRPr="005D4F18">
        <w:rPr>
          <w:rFonts w:cs="Segoe UI Light"/>
          <w:sz w:val="24"/>
        </w:rPr>
        <w:t>wymagana niniejszym OPZ.</w:t>
      </w:r>
    </w:p>
    <w:p w14:paraId="2599AB71" w14:textId="77777777" w:rsidR="0081696E" w:rsidRPr="00B34761" w:rsidRDefault="0081696E" w:rsidP="00536733">
      <w:pPr>
        <w:pStyle w:val="Nagwek2"/>
        <w:rPr>
          <w:rFonts w:cs="Segoe UI Light"/>
        </w:rPr>
      </w:pPr>
      <w:bookmarkStart w:id="1" w:name="_Toc63245935"/>
      <w:r w:rsidRPr="00B34761">
        <w:rPr>
          <w:rFonts w:cs="Segoe UI Light"/>
        </w:rPr>
        <w:t>Ogólny zarys projektu</w:t>
      </w:r>
      <w:bookmarkEnd w:id="1"/>
    </w:p>
    <w:p w14:paraId="17537711" w14:textId="77777777" w:rsidR="00546C19" w:rsidRPr="005D4F18" w:rsidRDefault="00546C19" w:rsidP="00546C19">
      <w:pPr>
        <w:spacing w:after="0" w:line="276" w:lineRule="auto"/>
        <w:rPr>
          <w:rFonts w:cs="Segoe UI Light"/>
          <w:sz w:val="24"/>
        </w:rPr>
      </w:pPr>
      <w:r w:rsidRPr="005D4F18">
        <w:rPr>
          <w:rFonts w:cs="Segoe UI Light"/>
          <w:sz w:val="24"/>
        </w:rPr>
        <w:t>Zakresem Zamówienia jest wdrożenie Zintegrowanego System Informatycznego Szpitala oraz zintegrowanie go z istniejącymi i wdrażanymi systemami informatycznymi. Zamówienie obejmuje:</w:t>
      </w:r>
    </w:p>
    <w:p w14:paraId="780B85E3"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Dostawę Zintegrowanego Systemu Informatycznego (ZSI) wraz z bezterminowymi licencjami na to Oprogramowanie, spełniającego wymagania funkcjonalne i techniczne określone w Opisie Przedmiotu Zamówienia(OPZ). ZSI obejmuje systemy klasy HIS, LIS, RIS, PACS, ERP. Systemy te mogą być wdrażane jako elementy jednego rozwiązania (w tym jako moduły) lub jako osobne, zintegrowane ze sobą podsystemy.</w:t>
      </w:r>
    </w:p>
    <w:p w14:paraId="6D1C56F0" w14:textId="6934279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Udzielenie licencji na korzystanie z Oprogramowania. Zamawiający wymaga dostarczenia licencji nieograniczonych w zakresie ilości zdefiniowanych i jednocześnie pracujących w</w:t>
      </w:r>
      <w:r w:rsidR="006229FA" w:rsidRPr="005D4F18">
        <w:rPr>
          <w:rFonts w:cs="Segoe UI Light"/>
          <w:sz w:val="24"/>
        </w:rPr>
        <w:t> </w:t>
      </w:r>
      <w:r w:rsidRPr="005D4F18">
        <w:rPr>
          <w:rFonts w:cs="Segoe UI Light"/>
          <w:sz w:val="24"/>
        </w:rPr>
        <w:t>systemie użytkowników. Jeśli jakiś element systemu</w:t>
      </w:r>
      <w:r w:rsidR="006229FA" w:rsidRPr="005D4F18">
        <w:rPr>
          <w:rFonts w:cs="Segoe UI Light"/>
          <w:sz w:val="24"/>
        </w:rPr>
        <w:t>,</w:t>
      </w:r>
      <w:r w:rsidRPr="005D4F18">
        <w:rPr>
          <w:rFonts w:cs="Segoe UI Light"/>
          <w:sz w:val="24"/>
        </w:rPr>
        <w:t xml:space="preserve"> </w:t>
      </w:r>
      <w:r w:rsidR="006229FA" w:rsidRPr="005D4F18">
        <w:rPr>
          <w:rFonts w:cs="Segoe UI Light"/>
          <w:sz w:val="24"/>
        </w:rPr>
        <w:t xml:space="preserve">z przyczyn technicznych, </w:t>
      </w:r>
      <w:r w:rsidRPr="005D4F18">
        <w:rPr>
          <w:rFonts w:cs="Segoe UI Light"/>
          <w:sz w:val="24"/>
        </w:rPr>
        <w:t xml:space="preserve">dostarczanego przez Wykonawcę wymaga określenia ilości licencji - ilość wymaganych licencji określi Wykonawca w oparciu o poniżej wskazane informacje - </w:t>
      </w:r>
      <w:r w:rsidR="006229FA" w:rsidRPr="005D4F18">
        <w:rPr>
          <w:rFonts w:cs="Segoe UI Light"/>
          <w:sz w:val="24"/>
        </w:rPr>
        <w:t>Zamawiający</w:t>
      </w:r>
      <w:r w:rsidRPr="005D4F18">
        <w:rPr>
          <w:rFonts w:cs="Segoe UI Light"/>
          <w:sz w:val="24"/>
        </w:rPr>
        <w:t xml:space="preserve"> zastrzega jednak, że liczba dostarczonych licencji nie może być mniejsza niż liczba pracujących, na dzień podpisania umowy, w danym module pracowników.</w:t>
      </w:r>
    </w:p>
    <w:p w14:paraId="73403097"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 xml:space="preserve">Świadczenie Usług Wdrożenia dotyczących ZSI w siedzibie Zamawiającego, po przeprowadzeniu analizy przedwdrożeniowej. </w:t>
      </w:r>
    </w:p>
    <w:p w14:paraId="0095175B"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Udzielenia przez Wykonawcę na uruchomiony ZSI gwarancji obejmującej również wsparcie powdrożeniowe oraz nadzór autorski, w terminach zawartych w ofercie.</w:t>
      </w:r>
    </w:p>
    <w:p w14:paraId="72ADB354"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Wyspecyfikowanie docelowego serwerów aplikacyjnych i bazodanowych na potrzeby wdrażanego Oprogramowania.</w:t>
      </w:r>
    </w:p>
    <w:p w14:paraId="0CC5A358" w14:textId="77777777" w:rsidR="00546C19" w:rsidRPr="005D4F18" w:rsidRDefault="00546C19" w:rsidP="00AB3BD7">
      <w:pPr>
        <w:numPr>
          <w:ilvl w:val="0"/>
          <w:numId w:val="49"/>
        </w:numPr>
        <w:spacing w:after="0" w:line="276" w:lineRule="auto"/>
        <w:rPr>
          <w:rFonts w:cs="Segoe UI Light"/>
          <w:sz w:val="24"/>
        </w:rPr>
      </w:pPr>
      <w:r w:rsidRPr="005D4F18">
        <w:rPr>
          <w:rFonts w:cs="Segoe UI Light"/>
          <w:sz w:val="24"/>
        </w:rPr>
        <w:t>Dostawę powiązanych z wdrażanym ZSI urządzeń peryferyjnych tj. komputerów, drukarek, drukarek kodów kreskowych i czytników kodów.</w:t>
      </w:r>
    </w:p>
    <w:p w14:paraId="15180F5C"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Dostawa właściwych dla wdrażanego oprogramowania ZSI silników baz danych typu SQL wraz z niezbędną liczbą licencji do pracy wyżej wymienionego oprogramowania w modelu opłaty jednorazowej, nieograniczonych czasowo, obejmujących nieograniczoną ilość użytkowników oraz połączeń w trybie High Availability.</w:t>
      </w:r>
    </w:p>
    <w:p w14:paraId="5711EC3A" w14:textId="0B82FE46"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Integracja wdrażanego oprogramowania </w:t>
      </w:r>
      <w:r w:rsidR="006229FA" w:rsidRPr="005D4F18">
        <w:rPr>
          <w:rFonts w:cs="Segoe UI Light"/>
          <w:sz w:val="24"/>
        </w:rPr>
        <w:t>HIS</w:t>
      </w:r>
      <w:r w:rsidRPr="005D4F18">
        <w:rPr>
          <w:rFonts w:cs="Segoe UI Light"/>
          <w:sz w:val="24"/>
        </w:rPr>
        <w:t xml:space="preserve"> z wdrażanym systemem ERP, w szczególności w zakresie rejestracji wszystkich występujących w nim zdarzeń </w:t>
      </w:r>
      <w:r w:rsidRPr="005D4F18">
        <w:rPr>
          <w:rFonts w:cs="Segoe UI Light"/>
          <w:sz w:val="24"/>
        </w:rPr>
        <w:lastRenderedPageBreak/>
        <w:t>gospodarczych w ujęciu księgowym, w tym transakcji sprzedaży, zakupu, operacji na materiałach i produktach (magazynowych) oraz wszystkich innych podlegających rejestracji księgowej zgodnie z obowiązującymi przepisami i standardami branżowymi.</w:t>
      </w:r>
    </w:p>
    <w:p w14:paraId="65A04290" w14:textId="1F7EDFC8"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 xml:space="preserve">Integracja użytkowanego przez Zamawiającego systemu PACS z wdrażanym systemem ZSI w zakresie wymiany danych pomiędzy ZSI a systemem PACS. Wymiana danych dotyczy systemów, nie jest wymagana integracja z urządzeniami podłączonymi do systemu PACS. </w:t>
      </w:r>
      <w:r w:rsidR="006229FA" w:rsidRPr="005D4F18">
        <w:rPr>
          <w:rFonts w:cs="Segoe UI Light"/>
          <w:sz w:val="24"/>
        </w:rPr>
        <w:t>Zamawiający</w:t>
      </w:r>
      <w:r w:rsidRPr="005D4F18">
        <w:rPr>
          <w:rFonts w:cs="Segoe UI Light"/>
          <w:sz w:val="24"/>
        </w:rPr>
        <w:t xml:space="preserve"> zastrzega, że </w:t>
      </w:r>
      <w:r w:rsidR="006229FA" w:rsidRPr="005D4F18">
        <w:rPr>
          <w:rFonts w:cs="Segoe UI Light"/>
          <w:sz w:val="24"/>
        </w:rPr>
        <w:t xml:space="preserve">będzie </w:t>
      </w:r>
      <w:r w:rsidRPr="005D4F18">
        <w:rPr>
          <w:rFonts w:cs="Segoe UI Light"/>
          <w:sz w:val="24"/>
        </w:rPr>
        <w:t>wymaga</w:t>
      </w:r>
      <w:r w:rsidR="006229FA" w:rsidRPr="005D4F18">
        <w:rPr>
          <w:rFonts w:cs="Segoe UI Light"/>
          <w:sz w:val="24"/>
        </w:rPr>
        <w:t>ł</w:t>
      </w:r>
      <w:r w:rsidRPr="005D4F18">
        <w:rPr>
          <w:rFonts w:cs="Segoe UI Light"/>
          <w:sz w:val="24"/>
        </w:rPr>
        <w:t xml:space="preserve"> integracji z urządzeniami podłączonymi do systemu PACS, jeśli w ramach postępowania Wykonawca zaoferuje wymianę systemu PACS.</w:t>
      </w:r>
    </w:p>
    <w:p w14:paraId="502671D1"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Instalacja, wdrożenie, konfiguracja i uruchomienie w/w oprogramowania na sprzęcie wskazanym przez Zamawiającego (stacje robocze, serwery).</w:t>
      </w:r>
    </w:p>
    <w:p w14:paraId="6DE94127" w14:textId="77777777" w:rsidR="00546C19" w:rsidRPr="005D4F18" w:rsidRDefault="00546C19" w:rsidP="00AB3BD7">
      <w:pPr>
        <w:pStyle w:val="Akapitzlist"/>
        <w:numPr>
          <w:ilvl w:val="0"/>
          <w:numId w:val="49"/>
        </w:numPr>
        <w:spacing w:after="0" w:line="276" w:lineRule="auto"/>
        <w:contextualSpacing w:val="0"/>
        <w:rPr>
          <w:rFonts w:cs="Segoe UI Light"/>
          <w:sz w:val="24"/>
        </w:rPr>
      </w:pPr>
      <w:r w:rsidRPr="005D4F18">
        <w:rPr>
          <w:rFonts w:cs="Segoe UI Light"/>
          <w:sz w:val="24"/>
        </w:rPr>
        <w:t>Instruktaż personelu Zamawiającego z obsługi w/w oprogramowania aplikacyjnego, oraz oprogramowania bazodanowego, systemowego, narzędziowego i pozostałych dostarczonych w ramach projektu wdrożeniowego zgodnie z zakresem odpowiedzialności poszczególnych profili użytkowników.</w:t>
      </w:r>
    </w:p>
    <w:p w14:paraId="6D5D9598" w14:textId="5FDEE647" w:rsidR="00842AA1" w:rsidRPr="005D4F18" w:rsidRDefault="00546C19" w:rsidP="00AB3BD7">
      <w:pPr>
        <w:pStyle w:val="Akapitzlist"/>
        <w:numPr>
          <w:ilvl w:val="0"/>
          <w:numId w:val="49"/>
        </w:numPr>
        <w:spacing w:after="0" w:line="276" w:lineRule="auto"/>
        <w:rPr>
          <w:rFonts w:cs="Segoe UI Light"/>
          <w:sz w:val="24"/>
        </w:rPr>
      </w:pPr>
      <w:r w:rsidRPr="005D4F18">
        <w:rPr>
          <w:rFonts w:cs="Segoe UI Light"/>
          <w:sz w:val="24"/>
        </w:rPr>
        <w:t>Dostosowywanie wdrożonych systemów do zmieniających się przepisów prawa, bez dodatkowych opłat po stronie Zamawiającego, w terminie uzgodnionym z Zamawiającym jednak nie dłuższym niż do momentu obowiązywania zmian, w okresie realizacji projektu wdrożeniowego oraz trwania usługi wsparcia powdrożeniowego i gwarancji.</w:t>
      </w:r>
    </w:p>
    <w:p w14:paraId="2B82D46D" w14:textId="77777777" w:rsidR="00F60EA4" w:rsidRPr="00B34761" w:rsidRDefault="00F60EA4" w:rsidP="00612BBE">
      <w:pPr>
        <w:rPr>
          <w:rFonts w:cs="Segoe UI Light"/>
          <w:highlight w:val="yellow"/>
        </w:rPr>
      </w:pPr>
    </w:p>
    <w:p w14:paraId="33400896" w14:textId="684218DD" w:rsidR="0081696E" w:rsidRPr="005D2ABB" w:rsidRDefault="0081696E" w:rsidP="00536733">
      <w:pPr>
        <w:pStyle w:val="Nagwek2"/>
        <w:rPr>
          <w:rFonts w:cs="Segoe UI Light"/>
        </w:rPr>
      </w:pPr>
      <w:bookmarkStart w:id="2" w:name="_Toc63245936"/>
      <w:r w:rsidRPr="005D2ABB">
        <w:rPr>
          <w:rFonts w:cs="Segoe UI Light"/>
        </w:rPr>
        <w:t>Słownik pojęć</w:t>
      </w:r>
      <w:bookmarkEnd w:id="2"/>
    </w:p>
    <w:p w14:paraId="0560AD1F" w14:textId="77777777" w:rsidR="00833275" w:rsidRPr="0036478D" w:rsidRDefault="00833275" w:rsidP="00833275">
      <w:pPr>
        <w:spacing w:line="22" w:lineRule="atLeast"/>
        <w:rPr>
          <w:rFonts w:cs="Segoe UI Light"/>
          <w:sz w:val="24"/>
          <w:szCs w:val="24"/>
        </w:rPr>
      </w:pPr>
      <w:r w:rsidRPr="0036478D">
        <w:rPr>
          <w:rFonts w:cs="Segoe UI Light"/>
          <w:sz w:val="24"/>
          <w:szCs w:val="24"/>
        </w:rPr>
        <w:t xml:space="preserve">Na potrzeby niniejszego postępowania stosuje się następujące pojęcia i definicje: </w:t>
      </w:r>
    </w:p>
    <w:p w14:paraId="68DE1F74"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 xml:space="preserve">Strony Umowy – uogólnione pojęcie stosowane zamiennie do określenia Zamawiającego i Wykonawcy jednocześnie. </w:t>
      </w:r>
    </w:p>
    <w:p w14:paraId="2C6990E4"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 xml:space="preserve">Przedmiot Umowy – całokształt zagadnień realizowanych w ramach Umowy ukierunkowanych na osiągnięcie Celu Umowy. </w:t>
      </w:r>
    </w:p>
    <w:p w14:paraId="68E835F2"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 xml:space="preserve">Dysfunkcja – </w:t>
      </w:r>
      <w:r w:rsidRPr="0036478D">
        <w:rPr>
          <w:rFonts w:eastAsia="Arial" w:cs="Segoe UI Light"/>
          <w:color w:val="000000"/>
          <w:sz w:val="24"/>
          <w:szCs w:val="24"/>
        </w:rPr>
        <w:t xml:space="preserve">zbiorcze określenie dla nieprawidłowości rozumianych jako niezgodność z Dokumentacją </w:t>
      </w:r>
      <w:r w:rsidRPr="0036478D">
        <w:rPr>
          <w:rFonts w:cs="Segoe UI Light"/>
          <w:sz w:val="24"/>
          <w:szCs w:val="24"/>
        </w:rPr>
        <w:t>lub wymaganiami przewidzianymi umową</w:t>
      </w:r>
      <w:r w:rsidRPr="0036478D">
        <w:rPr>
          <w:rFonts w:eastAsia="Arial" w:cs="Segoe UI Light"/>
          <w:color w:val="000000"/>
          <w:sz w:val="24"/>
          <w:szCs w:val="24"/>
        </w:rPr>
        <w:t>.</w:t>
      </w:r>
      <w:r w:rsidRPr="0036478D">
        <w:rPr>
          <w:rFonts w:cs="Segoe UI Light"/>
          <w:sz w:val="24"/>
          <w:szCs w:val="24"/>
        </w:rPr>
        <w:t xml:space="preserve"> </w:t>
      </w:r>
    </w:p>
    <w:p w14:paraId="2F6A6AD1"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Kategoria Dysfunkcji - kategoria, do której kwalifikowane jest Zgłoszenie Serwisowe dotyczące Dysfunkcji. Opisane szczegółowo w Załączniku nr 3 do Umowy.</w:t>
      </w:r>
    </w:p>
    <w:p w14:paraId="2090AEF7"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Prace Serwisowe - działania Wykonawcy mające na celu realizację Zgłoszenia Serwisowego.</w:t>
      </w:r>
    </w:p>
    <w:p w14:paraId="699507CE"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 xml:space="preserve">Naprawa – modyfikacja Systemu usuwająca Dysfunkcję Systemu. </w:t>
      </w:r>
    </w:p>
    <w:p w14:paraId="15594E05"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 xml:space="preserve">Obejście - tymczasowe rozwiązanie pozwalające na prawidłowe wykorzystanie oprogramowania bez usuwania wykrytego błędu przy zachowaniu integralności bazy danych. </w:t>
      </w:r>
    </w:p>
    <w:p w14:paraId="1E12C3AD"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lastRenderedPageBreak/>
        <w:t>Realizacja Zgłoszenia Serwisowego - zakończenie Prac Serwisowych, w wyniku których przywrócono Stan Funkcjonalności.</w:t>
      </w:r>
    </w:p>
    <w:p w14:paraId="50E97D9E"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Analiza – dokumenty opracowane przez Wykonawcę, mające na celu doprecyzowanie sposobu realizacji wymagań Zamawiającego, zasad i metod realizacji Umowy oraz wskazanie i szczegółowe opisanie Produktów;</w:t>
      </w:r>
    </w:p>
    <w:p w14:paraId="2884F1F6" w14:textId="77777777" w:rsidR="00833275" w:rsidRPr="0036478D" w:rsidRDefault="00833275" w:rsidP="00833275">
      <w:pPr>
        <w:numPr>
          <w:ilvl w:val="0"/>
          <w:numId w:val="1"/>
        </w:numPr>
        <w:tabs>
          <w:tab w:val="clear" w:pos="720"/>
        </w:tabs>
        <w:spacing w:after="0" w:line="269" w:lineRule="auto"/>
        <w:ind w:left="709" w:hanging="436"/>
        <w:rPr>
          <w:rFonts w:cs="Segoe UI Light"/>
          <w:sz w:val="24"/>
          <w:szCs w:val="24"/>
        </w:rPr>
      </w:pPr>
      <w:r w:rsidRPr="0036478D">
        <w:rPr>
          <w:rFonts w:cs="Segoe UI Light"/>
          <w:sz w:val="24"/>
          <w:szCs w:val="24"/>
        </w:rPr>
        <w:t>Backup – wykonanie kopii bezpieczeństwa danych pozwalających na odtworzenie i przywrócenie Bazy Danych i Systemu po wystąpieniu awarii w przypadku utraty lub uszkodzenia oryginalnych danych; jakość odtworzonych danych powinna być dostosowana do ustalonego uprzednio poziomu ryzyka, który poniesie Zamawiający.</w:t>
      </w:r>
    </w:p>
    <w:p w14:paraId="0F4342DC"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Baza Danych – zbiór wszystkich danych zewidencjonowanych za pomocą Systemu. </w:t>
      </w:r>
    </w:p>
    <w:p w14:paraId="2268B941"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Czas Roboczy – czas pracy liczony w Dni Robocze, w którym świadczona jest pomoc telefoniczna przy eksploatacji Systemu. </w:t>
      </w:r>
    </w:p>
    <w:p w14:paraId="2697C975"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Czas Reakcji - okres od zgłoszenia Dysfunkcji przez Zamawiającego do potwierdzenia przyjęcia zgłoszenia przez Wykonawcę.</w:t>
      </w:r>
    </w:p>
    <w:p w14:paraId="281854FD" w14:textId="77777777" w:rsidR="00833275" w:rsidRPr="0036478D" w:rsidRDefault="00833275" w:rsidP="00D56866">
      <w:pPr>
        <w:pStyle w:val="Akapitzlist"/>
        <w:widowControl w:val="0"/>
        <w:numPr>
          <w:ilvl w:val="0"/>
          <w:numId w:val="3"/>
        </w:numPr>
        <w:spacing w:after="0" w:line="276" w:lineRule="auto"/>
        <w:ind w:left="709" w:right="-20" w:hanging="364"/>
        <w:rPr>
          <w:rFonts w:eastAsia="Arial" w:cs="Segoe UI Light"/>
          <w:color w:val="000000"/>
          <w:sz w:val="24"/>
          <w:szCs w:val="24"/>
        </w:rPr>
      </w:pPr>
      <w:r w:rsidRPr="0036478D">
        <w:rPr>
          <w:rFonts w:eastAsia="Arial" w:cs="Segoe UI Light"/>
          <w:color w:val="000000"/>
          <w:sz w:val="24"/>
          <w:szCs w:val="24"/>
        </w:rPr>
        <w:t>Czas Naprawy - okres od zgłoszenia Dysfunkcji do przywrócenia Systemu do stanu sprzed jej zgłoszenia szczegółowo opisany w Załączniku nr 3 do umowy.</w:t>
      </w:r>
    </w:p>
    <w:p w14:paraId="48812C53"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Dzień Roboczy – dzień kalendarzowy od poniedziałku do piątku z wyłączeniem świąt i dni ustawowo wolnych od pracy. </w:t>
      </w:r>
    </w:p>
    <w:p w14:paraId="1E8E51C2"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Dokumentacja – dokument papierowy lub elektroniczny opisujący System i zasady użytkowania Systemu. Wszelka dokumentacja sporządzona przez Wykonawcę dostarczona i modyfikowana w wyniku realizacji umowy.</w:t>
      </w:r>
    </w:p>
    <w:p w14:paraId="54E33EA4"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Dokumentacja Standardowa – Dokumentacja Oprogramowania Systemowego oraz Dokumentacja Oprogramowania Aplikacyjnego w formie ogólnie dostępnych dokumentów (instrukcje, opisy, broszury, itp.) oraz inna dokumentacja opracowana niezależnie od realizacji Umowy.</w:t>
      </w:r>
    </w:p>
    <w:p w14:paraId="2CE6F824" w14:textId="77777777" w:rsidR="00833275" w:rsidRPr="0036478D" w:rsidRDefault="00833275" w:rsidP="00D56866">
      <w:pPr>
        <w:pStyle w:val="Akapitzlist"/>
        <w:widowControl w:val="0"/>
        <w:numPr>
          <w:ilvl w:val="0"/>
          <w:numId w:val="3"/>
        </w:numPr>
        <w:spacing w:after="0" w:line="276" w:lineRule="auto"/>
        <w:ind w:left="709" w:right="-20" w:hanging="425"/>
        <w:rPr>
          <w:rFonts w:eastAsia="Arial" w:cs="Segoe UI Light"/>
          <w:color w:val="000000"/>
          <w:sz w:val="24"/>
          <w:szCs w:val="24"/>
        </w:rPr>
      </w:pPr>
      <w:r w:rsidRPr="0036478D">
        <w:rPr>
          <w:rFonts w:eastAsia="Arial" w:cs="Segoe UI Light"/>
          <w:color w:val="000000"/>
          <w:sz w:val="24"/>
          <w:szCs w:val="24"/>
        </w:rPr>
        <w:t>Dokumentacja Dedykowana – inna dokumentacja opracowana w związku z realizacją Umowy.</w:t>
      </w:r>
    </w:p>
    <w:p w14:paraId="33CA3965"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Godziny robocze – czas pracy liczony w Dni Robocze w godzinach 7:30 – 15:30.</w:t>
      </w:r>
    </w:p>
    <w:p w14:paraId="7008B9FF"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Konsultant serwisowy – osoba fizyczna posiadająca odpowiednie kwalifikacje uprawniające do realizowania Serwisu. </w:t>
      </w:r>
    </w:p>
    <w:p w14:paraId="19D45178"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Pomoc Telefoniczna – świadczenie konsultacji telefonicznej dotyczące szeroko pojętej eksploatacji Systemu. </w:t>
      </w:r>
    </w:p>
    <w:p w14:paraId="01461661"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Procedura – schemat postępowania w jaki winien być realizowany określony fragment Przedmiotu Umowy. </w:t>
      </w:r>
    </w:p>
    <w:p w14:paraId="78D53A09"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Publikacja – udostępnienie Systemu zawierającego zmienioną funkcjonalność. </w:t>
      </w:r>
    </w:p>
    <w:p w14:paraId="27207152"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Serwer – sprzęt komputerowy, na którym zainstalowana jest baza danych lub aplikacje wykorzystywane przez System. </w:t>
      </w:r>
    </w:p>
    <w:p w14:paraId="22A81428"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Serwis – usługa o charakterze technicznym, organizacyjnym, doradczym i szkoleniowym, przeznaczona do zapewnienia stabilnej pracy Systemu. </w:t>
      </w:r>
    </w:p>
    <w:p w14:paraId="251A134E"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lastRenderedPageBreak/>
        <w:t xml:space="preserve">Stan Funkcjonalności - stan Systemu, w którym nie występują Dysfunkcje. </w:t>
      </w:r>
    </w:p>
    <w:p w14:paraId="746369D4"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Upgrade – nowa  wersja Systemu związana ze stworzeniem nowej funkcjonalności. </w:t>
      </w:r>
    </w:p>
    <w:p w14:paraId="24DFE9B2"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Update – aktualizacja Systemu w wyniku zmian przepisów, związanych bezpośrednio i pośrednio z systemem ochrony zdrowia, w zakresie tej samej wersji Systemu. </w:t>
      </w:r>
    </w:p>
    <w:p w14:paraId="3D1518EC"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Wdrożenie – opisane Umową świadczenia Wykonawcy mające na celu wykonanie Systemu</w:t>
      </w:r>
    </w:p>
    <w:p w14:paraId="6D69E59B"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Wersja – okresowa Publikacja Systemu uwzględniająca Naprawy i zmiany dokonane w okresie od poprzedniej Publikacji Systemu. Wydanie Wersji obejmuje również opis nowej Funkcjonalności Systemu. </w:t>
      </w:r>
    </w:p>
    <w:p w14:paraId="129A5D47"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Sprzęt – sprzęt komputerowy oraz sprzęt serwerowy i sieciowy taki jak serwery, macierze, przełączniki sieciowe, urządzenia UTM, itp.</w:t>
      </w:r>
    </w:p>
    <w:p w14:paraId="46F92AE9" w14:textId="77777777" w:rsidR="00833275" w:rsidRPr="0036478D" w:rsidRDefault="00833275" w:rsidP="00D56866">
      <w:pPr>
        <w:pStyle w:val="Akapitzlist"/>
        <w:widowControl w:val="0"/>
        <w:numPr>
          <w:ilvl w:val="0"/>
          <w:numId w:val="3"/>
        </w:numPr>
        <w:spacing w:after="0" w:line="276" w:lineRule="auto"/>
        <w:ind w:left="709" w:right="-20" w:hanging="425"/>
        <w:rPr>
          <w:rFonts w:eastAsia="Arial" w:cs="Segoe UI Light"/>
          <w:color w:val="000000"/>
          <w:sz w:val="24"/>
          <w:szCs w:val="24"/>
        </w:rPr>
      </w:pPr>
      <w:r w:rsidRPr="0036478D">
        <w:rPr>
          <w:rFonts w:eastAsia="Arial" w:cs="Segoe UI Light"/>
          <w:color w:val="000000"/>
          <w:sz w:val="24"/>
          <w:szCs w:val="24"/>
        </w:rPr>
        <w:t>Umowa – niniejsza umowa zawarta między Zamawiającym i Wykonawcą wraz ze wszystkimi załącznikami do niej.</w:t>
      </w:r>
    </w:p>
    <w:p w14:paraId="5FEFF65F"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Zgłoszenie Serwisowe – Dysfunkcja, o której Wykonawca został powiadomiony drogą mailową.</w:t>
      </w:r>
    </w:p>
    <w:p w14:paraId="13CB9087"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API - Application Programming Interface, interfejs programowania aplikacji – jest to sposób rozumiany, jako ściśle określony zestaw reguł i ich opisów, w jaki programy komunikują się między sobą. API definiuje się na poziomie kodu źródłowego dla takich składników oprogramowania jak np. aplikacje, biblioteki czy system operacyjny. Zadaniem API jest dostarczenie odpowiednich specyfikacji podprogramów, struktur danych, klas obiektów i wymaganych protokołów komunikacyjnych.</w:t>
      </w:r>
    </w:p>
    <w:p w14:paraId="037441BF"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Architektura systemu teleinformatycznego – opis składników systemu teleinformatycznego, powiązań i relacji pomiędzy tymi składnikami.</w:t>
      </w:r>
    </w:p>
    <w:p w14:paraId="1E0AE06E"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Czas dostarczenia rozwiązania - Okres czasu od wysłania Zgłoszenia do usunięcia przyczyny problemu lub zastosowania Rozwiązania Zastępczego.</w:t>
      </w:r>
    </w:p>
    <w:p w14:paraId="22509D9A"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Dostępność – właściwość określająca, że zasób systemu teleinformatycznego jest możliwy do wykorzystania na żądanie, w założonym czasie, przez podmiot uprawniony do pracy w systemie teleinformatycznym .</w:t>
      </w:r>
    </w:p>
    <w:p w14:paraId="09BAD4EC"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ePUAP – Elektroniczna Platforma Usług Administracji Publicznej https://epuap.gov.pl </w:t>
      </w:r>
    </w:p>
    <w:p w14:paraId="5F870925"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Integralność – właściwość polegająca na tym, że zasób systemu teleinformatycznego nie został zmodyfikowany w sposób nieuprawniony .</w:t>
      </w:r>
    </w:p>
    <w:p w14:paraId="5A76BF1C"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Moduł systemu – kompletny zestaw narzędzi informatycznych obejmujących wszystkie warstwy architektury systemu, który dostarcza aplikację przeznaczoną dla użytkownika końcowego do realizacji określonych dziedzin działalności Zamawiającego.</w:t>
      </w:r>
    </w:p>
    <w:p w14:paraId="188E79E1"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Okno Serwisowe – przerwa w działaniu systemu w godzinach pracy [tj. pomiędzy 7:30 a 15:30] w dni robocze Zamawiającego, mająca na celu umożliwienie prowadzenie prac serwisowych wymagających czasowego wyłączenia systemu [np. aktualizacja]. </w:t>
      </w:r>
    </w:p>
    <w:p w14:paraId="2CE66503"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 xml:space="preserve">Oprogramowanie – całość lub dowolny element oprogramowania dostarczanego w </w:t>
      </w:r>
      <w:r w:rsidRPr="0036478D">
        <w:rPr>
          <w:rFonts w:eastAsia="Arial" w:cs="Segoe UI Light"/>
          <w:color w:val="000000"/>
          <w:sz w:val="24"/>
          <w:szCs w:val="24"/>
        </w:rPr>
        <w:lastRenderedPageBreak/>
        <w:t>ramach realizacji Umowy, obejmujące w szczególności specjalizowane oprogramowanie licencjonowane. Oprogramowanie musi być zgodne z wymaganiami wskazanymi w Szczegółowym Opisie Przedmiotu Zamówienia będącym częścią Specyfikacji Istotnych Warunków Zamówienia (dalej: SIWZ) stanowiącą załącznik do Umowy. W skład Oprogramowania wchodzą: Oprogramowanie Wspomagające, Oprogramowanie Systemowe, Oprogramowanie Aplikacyjne, Oprogramowanie Bazodanowe.</w:t>
      </w:r>
    </w:p>
    <w:p w14:paraId="1DBDE761"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Oprogramowanie Bazodanowe - oprogramowanie bądź system informatyczny służący do zarządzania bazą danych, udostępniające bazę danych.</w:t>
      </w:r>
    </w:p>
    <w:p w14:paraId="19622C10"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Oprogramowanie Wspomagające – wszelkie programy komputerowe w postaci kodu wynikowego, do których autorskie prawa majątkowe przysługują osobom trzecim, a na które Wykonawca udziela lub przekazuje Zamawiającemu licencje lub sublicencje na podstawie Umowy oraz nośniki, dokumentacje i aktualizacje takich programów komputerowych, niezbędne do działania Systemu, w tym systemy operacyjne i oprogramowanie bazodanowe oraz sterowniki urządzeń, sterowniki baz danych, itp.</w:t>
      </w:r>
    </w:p>
    <w:p w14:paraId="664121A6" w14:textId="77777777" w:rsidR="00833275" w:rsidRPr="0036478D" w:rsidRDefault="00833275" w:rsidP="00833275">
      <w:pPr>
        <w:pStyle w:val="Akapitzlist"/>
        <w:widowControl w:val="0"/>
        <w:numPr>
          <w:ilvl w:val="0"/>
          <w:numId w:val="3"/>
        </w:numPr>
        <w:spacing w:after="0" w:line="276" w:lineRule="auto"/>
        <w:ind w:left="709" w:right="-20" w:hanging="360"/>
        <w:rPr>
          <w:rFonts w:eastAsia="Arial" w:cs="Segoe UI Light"/>
          <w:color w:val="000000"/>
          <w:sz w:val="24"/>
          <w:szCs w:val="24"/>
        </w:rPr>
      </w:pPr>
      <w:r w:rsidRPr="0036478D">
        <w:rPr>
          <w:rFonts w:eastAsia="Arial" w:cs="Segoe UI Light"/>
          <w:color w:val="000000"/>
          <w:sz w:val="24"/>
          <w:szCs w:val="24"/>
        </w:rPr>
        <w:t>Oprogramowanie Systemowe – oprogramowanie tworzące środowisko, w którym uruchamiane jest Oprogramowanie Aplikacyjne lub Oprogramowanie Bazodanowe.</w:t>
      </w:r>
    </w:p>
    <w:p w14:paraId="6BB4D437" w14:textId="77777777" w:rsidR="00833275" w:rsidRPr="0036478D" w:rsidRDefault="00833275" w:rsidP="00D56866">
      <w:pPr>
        <w:pStyle w:val="Akapitzlist"/>
        <w:widowControl w:val="0"/>
        <w:numPr>
          <w:ilvl w:val="0"/>
          <w:numId w:val="3"/>
        </w:numPr>
        <w:spacing w:after="0" w:line="276" w:lineRule="auto"/>
        <w:ind w:left="709" w:right="-20" w:hanging="425"/>
        <w:rPr>
          <w:rFonts w:eastAsia="Arial" w:cs="Segoe UI Light"/>
          <w:color w:val="000000"/>
          <w:sz w:val="24"/>
          <w:szCs w:val="24"/>
        </w:rPr>
      </w:pPr>
      <w:bookmarkStart w:id="3" w:name="_GoBack"/>
      <w:bookmarkEnd w:id="3"/>
      <w:r w:rsidRPr="0036478D">
        <w:rPr>
          <w:rFonts w:eastAsia="Arial" w:cs="Segoe UI Light"/>
          <w:color w:val="000000"/>
          <w:sz w:val="24"/>
          <w:szCs w:val="24"/>
        </w:rPr>
        <w:t>Oprogramowanie Aplikacyjne / Dziedzinowe – oprogramowanie będące podstawą do stworzenia Systemu, istniejące i dystrybuowane przez Wykonawcę przed zawarciem Umowy.</w:t>
      </w:r>
    </w:p>
    <w:p w14:paraId="133E25F0"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Oprogramowanie standardowe – Każde oprogramowanie niezbędne, poza oprogramowaniem aplikacyjnym niezbędne do działania Systemu.</w:t>
      </w:r>
    </w:p>
    <w:p w14:paraId="524227A7"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Portal Usług Elektronicznych – portal udostępniający usługi elektroniczne dostarczane przez System dla użytkowników wewnętrznych i zewnętrznych</w:t>
      </w:r>
    </w:p>
    <w:p w14:paraId="4EF805BD"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PZ ePUAP – Profil Zaufany ePUAP</w:t>
      </w:r>
    </w:p>
    <w:p w14:paraId="1C00F5DC"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System, ZSI – Łączne określenie dla oprogramowania i sprzętu – objętego wdrożeniem oraz umową serwisową z Wykonawcą, bez względu na nazwę handlową. Obejmujący Platformę systemowo-sprzętową, Oprogramowania aplikacyjne oraz inne oprogramowanie niezbędne do działania e-Usług realizowanych w niniejszym zamówieniu.</w:t>
      </w:r>
    </w:p>
    <w:p w14:paraId="6BE4B65C"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System zewnętrzny - Każdy System informatyczny niebędący przedmiotem Zamówienia a oddziaływujący na przedmiot zamówienia.</w:t>
      </w:r>
    </w:p>
    <w:p w14:paraId="4034E587"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 xml:space="preserve">Usługi elektroniczne (eUsługi) – usługi, których świadczenie odbywa się za pomocą Internetu, jest zautomatyzowane (może wymagać niewielkiego udziału człowieka) i zdalne. Od usługi w ujęciu tradycyjnym, eUsługę odróżnia brak udziału człowieka po drugiej stronie oraz świadczenie na odległość. </w:t>
      </w:r>
    </w:p>
    <w:p w14:paraId="48563A7E"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Użytkownik - Osoba, która jest pracownikiem Zamawiającego, posiada swój unikalny login i hasło.</w:t>
      </w:r>
    </w:p>
    <w:p w14:paraId="2F0ED46F"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lastRenderedPageBreak/>
        <w:t xml:space="preserve">Web Service - Usługa sieciowa dostarczająca określoną funkcjonalność poprzez sieci Internet, niezależnie od platformy sprzętowej i implementacji. </w:t>
      </w:r>
    </w:p>
    <w:p w14:paraId="66F865F0"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Wykonawca – wybrany w drodze zamówienia publicznego podmiot realizujący niniejszy przedmiot zamówienia.</w:t>
      </w:r>
    </w:p>
    <w:p w14:paraId="626B8A31"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Zdalny dostęp – możliwość realizacji usług wsparcia, wdrożenia i gwarancji związanych z systemem z dowolnego miejsca za pośrednictwem bezpiecznego połączenia internetowego.</w:t>
      </w:r>
    </w:p>
    <w:p w14:paraId="52A16A1E"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EDM – Elektroniczna Dokumentacja Medyczna zgodnie z zapisami ustawy z dnia 28 kwietnia 2011 r. o systemie informacji w ochronie zdrowia.</w:t>
      </w:r>
    </w:p>
    <w:p w14:paraId="1570E575"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P1, P2 – Programy monitorowane i realizowane przez CSIOZ (systemy zewnętrzne)</w:t>
      </w:r>
    </w:p>
    <w:p w14:paraId="271F63D7" w14:textId="77777777" w:rsidR="00833275" w:rsidRPr="0036478D" w:rsidRDefault="00833275" w:rsidP="00833275">
      <w:pPr>
        <w:numPr>
          <w:ilvl w:val="0"/>
          <w:numId w:val="3"/>
        </w:numPr>
        <w:spacing w:after="0" w:line="269" w:lineRule="auto"/>
        <w:ind w:left="709" w:hanging="360"/>
        <w:rPr>
          <w:rFonts w:cs="Segoe UI Light"/>
          <w:sz w:val="24"/>
          <w:szCs w:val="24"/>
        </w:rPr>
      </w:pPr>
      <w:r w:rsidRPr="0036478D">
        <w:rPr>
          <w:rFonts w:cs="Segoe UI Light"/>
          <w:sz w:val="24"/>
          <w:szCs w:val="24"/>
        </w:rPr>
        <w:t>ASI, Administrator - Użytkownik konfigurujący i zarządzający Systemem i Infrastrukturą – Administrator Systemów Informatycznych w Szpitalu</w:t>
      </w:r>
    </w:p>
    <w:p w14:paraId="7A45FAA1" w14:textId="77777777" w:rsidR="00833275" w:rsidRPr="0036478D" w:rsidRDefault="00833275" w:rsidP="00833275">
      <w:pPr>
        <w:numPr>
          <w:ilvl w:val="0"/>
          <w:numId w:val="3"/>
        </w:numPr>
        <w:spacing w:after="0" w:line="269" w:lineRule="auto"/>
        <w:ind w:left="709" w:hanging="360"/>
        <w:rPr>
          <w:rFonts w:eastAsia="SimSun" w:cs="Segoe UI Light"/>
          <w:sz w:val="24"/>
          <w:szCs w:val="24"/>
        </w:rPr>
      </w:pPr>
      <w:r w:rsidRPr="0036478D">
        <w:rPr>
          <w:rFonts w:eastAsia="Arial" w:cs="Segoe UI Light"/>
          <w:color w:val="000000"/>
          <w:sz w:val="24"/>
          <w:szCs w:val="24"/>
        </w:rPr>
        <w:t>Infrastruktura Zamawiającego – infrastruktura informatyczna (w tym sprzęt i oprogramowanie) Zamawiającego, na którym uruchamiane będzie Oprogramowanie.</w:t>
      </w:r>
    </w:p>
    <w:p w14:paraId="4702C742" w14:textId="671B519A" w:rsidR="00116EA0" w:rsidRPr="00B34761" w:rsidRDefault="00116EA0" w:rsidP="00546C19">
      <w:pPr>
        <w:spacing w:line="22" w:lineRule="atLeast"/>
        <w:ind w:left="360"/>
        <w:rPr>
          <w:rFonts w:cs="Segoe UI Light"/>
          <w:highlight w:val="yellow"/>
        </w:rPr>
      </w:pPr>
    </w:p>
    <w:p w14:paraId="5A408ECE" w14:textId="77777777" w:rsidR="00546C19" w:rsidRPr="00B34761" w:rsidRDefault="00546C19" w:rsidP="006229FA">
      <w:pPr>
        <w:pStyle w:val="Nagwek2"/>
        <w:rPr>
          <w:rFonts w:cs="Segoe UI Light"/>
        </w:rPr>
      </w:pPr>
      <w:bookmarkStart w:id="4" w:name="_Toc63245937"/>
      <w:r w:rsidRPr="00B34761">
        <w:rPr>
          <w:rFonts w:cs="Segoe UI Light"/>
        </w:rPr>
        <w:t>Zasady prowadzenia projektu</w:t>
      </w:r>
      <w:bookmarkEnd w:id="4"/>
      <w:r w:rsidRPr="00B34761">
        <w:rPr>
          <w:rFonts w:cs="Segoe UI Light"/>
        </w:rPr>
        <w:t xml:space="preserve"> </w:t>
      </w:r>
    </w:p>
    <w:p w14:paraId="79B35710" w14:textId="77777777" w:rsidR="00546C19" w:rsidRPr="00B34761" w:rsidRDefault="00546C19" w:rsidP="00F97ECE">
      <w:pPr>
        <w:pStyle w:val="Nagwek3"/>
      </w:pPr>
      <w:bookmarkStart w:id="5" w:name="_Toc63245938"/>
      <w:r w:rsidRPr="00B34761">
        <w:t>Metodyka projektu</w:t>
      </w:r>
      <w:bookmarkEnd w:id="5"/>
    </w:p>
    <w:p w14:paraId="70200608" w14:textId="3C44FF23" w:rsidR="00546C19" w:rsidRPr="00B34761" w:rsidRDefault="00546C19" w:rsidP="00546C19">
      <w:pPr>
        <w:spacing w:after="0" w:line="276" w:lineRule="auto"/>
        <w:rPr>
          <w:rFonts w:cs="Segoe UI Light"/>
          <w:sz w:val="24"/>
          <w:szCs w:val="24"/>
        </w:rPr>
      </w:pPr>
      <w:r w:rsidRPr="00B34761">
        <w:rPr>
          <w:rFonts w:cs="Segoe UI Light"/>
          <w:sz w:val="24"/>
          <w:szCs w:val="24"/>
        </w:rPr>
        <w:t>W celu efektywnej realizacji projektu wdrożeniowego rozwiązania ZSI, projekt powinien być realizowany zgodnie z zaproponowaną przez wykonawcę i zaakceptowaną przez Zamawiającego metodyką projektową zgodą ze standardami</w:t>
      </w:r>
      <w:r w:rsidR="007013E6">
        <w:rPr>
          <w:rFonts w:cs="Segoe UI Light"/>
          <w:sz w:val="24"/>
          <w:szCs w:val="24"/>
        </w:rPr>
        <w:t xml:space="preserve"> realizacji projektów, np.: </w:t>
      </w:r>
      <w:r w:rsidRPr="00B34761">
        <w:rPr>
          <w:rFonts w:cs="Segoe UI Light"/>
          <w:sz w:val="24"/>
          <w:szCs w:val="24"/>
        </w:rPr>
        <w:t>P</w:t>
      </w:r>
      <w:r w:rsidR="00D22B50">
        <w:rPr>
          <w:rFonts w:cs="Segoe UI Light"/>
          <w:sz w:val="24"/>
          <w:szCs w:val="24"/>
        </w:rPr>
        <w:t>RINCE</w:t>
      </w:r>
      <w:r w:rsidRPr="00B34761">
        <w:rPr>
          <w:rFonts w:cs="Segoe UI Light"/>
          <w:sz w:val="24"/>
          <w:szCs w:val="24"/>
        </w:rPr>
        <w:t xml:space="preserve">2, </w:t>
      </w:r>
      <w:r w:rsidR="007013E6">
        <w:rPr>
          <w:rFonts w:cs="Segoe UI Light"/>
          <w:sz w:val="24"/>
          <w:szCs w:val="24"/>
        </w:rPr>
        <w:t xml:space="preserve">Agile, Waterfall, </w:t>
      </w:r>
      <w:r w:rsidRPr="00B34761">
        <w:rPr>
          <w:rFonts w:cs="Segoe UI Light"/>
          <w:sz w:val="24"/>
          <w:szCs w:val="24"/>
        </w:rPr>
        <w:t>PM</w:t>
      </w:r>
      <w:r w:rsidR="007013E6">
        <w:rPr>
          <w:rFonts w:cs="Segoe UI Light"/>
          <w:sz w:val="24"/>
          <w:szCs w:val="24"/>
        </w:rPr>
        <w:t>I</w:t>
      </w:r>
      <w:r w:rsidRPr="00B34761">
        <w:rPr>
          <w:rFonts w:cs="Segoe UI Light"/>
          <w:sz w:val="24"/>
          <w:szCs w:val="24"/>
        </w:rPr>
        <w:t xml:space="preserve"> lub innymi równoważnymi standardami</w:t>
      </w:r>
      <w:r w:rsidR="007013E6">
        <w:rPr>
          <w:rFonts w:cs="Segoe UI Light"/>
          <w:sz w:val="24"/>
          <w:szCs w:val="24"/>
        </w:rPr>
        <w:t xml:space="preserve"> zarządzania projektami informatycznymi.</w:t>
      </w:r>
      <w:r w:rsidR="00E0142B">
        <w:rPr>
          <w:rFonts w:cs="Segoe UI Light"/>
          <w:sz w:val="24"/>
          <w:szCs w:val="24"/>
        </w:rPr>
        <w:t xml:space="preserve"> </w:t>
      </w:r>
      <w:r w:rsidR="00D22B50">
        <w:rPr>
          <w:rFonts w:cs="Segoe UI Light"/>
          <w:sz w:val="24"/>
          <w:szCs w:val="24"/>
        </w:rPr>
        <w:t>Zamawiający zezwala na łączenie zastosowanych metod (np. Scrum+Kaban). Zamawiający pozostawia Wykonawcy wybór metody zarządzania projektem.</w:t>
      </w:r>
    </w:p>
    <w:p w14:paraId="17945F9D"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Wykonawca jest zobowiązany wraz z zaproponowaną metodyką dostarczyć jej szczegółowy opis zawierający minimalnie strukturę zadań, podział obowiązków, ról w projekcie, harmonogram, opisy podstawowych procesów oraz dyscyplin projektowych jak też książkę projektu. W razie zaproponowania równoważnej metodyki opartej o równoważne standardy Wykonawca musi wykazać ich równoważność w zakresie wskazanym w powyższym zapisie.</w:t>
      </w:r>
    </w:p>
    <w:p w14:paraId="3224C382" w14:textId="77777777" w:rsidR="00546C19" w:rsidRPr="00B34761" w:rsidRDefault="00546C19" w:rsidP="00F97ECE">
      <w:pPr>
        <w:pStyle w:val="Nagwek3"/>
      </w:pPr>
      <w:bookmarkStart w:id="6" w:name="_Toc63245939"/>
      <w:r w:rsidRPr="00B34761">
        <w:t>Organizacja prac związanych z projektem</w:t>
      </w:r>
      <w:bookmarkEnd w:id="6"/>
      <w:r w:rsidRPr="00B34761">
        <w:t xml:space="preserve"> </w:t>
      </w:r>
    </w:p>
    <w:p w14:paraId="476D11EA"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celu efektywnego prowadzenia prac projektowych w ramach projektu zostaną powołane odpowiednie struktury projektowe, zarówno po stronie Wykonawcy, jak również po stronie Zamawiającego. </w:t>
      </w:r>
    </w:p>
    <w:p w14:paraId="3E5526FC"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Podstawowymi rolami w ramach powołanej struktury powinny być minimalnie:  </w:t>
      </w:r>
    </w:p>
    <w:p w14:paraId="63C55761"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Kierownictwo Wdrożenia, w skład którego wchodzą wyznaczone przez Zamawiającego osoby upoważnione do podejmowania istotnych decyzji projektowych,</w:t>
      </w:r>
    </w:p>
    <w:p w14:paraId="24B6092B"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Kierownik Wykonawcy odpowiedzieliby za całość prac projektowych,</w:t>
      </w:r>
    </w:p>
    <w:p w14:paraId="768A83CB"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lastRenderedPageBreak/>
        <w:t>Kierownik Zamawiającego odpowiedzialny za prace wykonywane przez Zamawiającego,</w:t>
      </w:r>
    </w:p>
    <w:p w14:paraId="3AEF0665" w14:textId="77777777" w:rsidR="00546C19" w:rsidRPr="00B34761" w:rsidRDefault="00546C19" w:rsidP="00AB3BD7">
      <w:pPr>
        <w:pStyle w:val="Akapitzlist"/>
        <w:numPr>
          <w:ilvl w:val="0"/>
          <w:numId w:val="44"/>
        </w:numPr>
        <w:spacing w:after="0" w:line="276" w:lineRule="auto"/>
        <w:rPr>
          <w:rFonts w:cs="Segoe UI Light"/>
          <w:sz w:val="24"/>
          <w:szCs w:val="24"/>
        </w:rPr>
      </w:pPr>
      <w:r w:rsidRPr="00B34761">
        <w:rPr>
          <w:rFonts w:cs="Segoe UI Light"/>
          <w:sz w:val="24"/>
          <w:szCs w:val="24"/>
        </w:rPr>
        <w:t>Zespół użytkowników kluczowych.</w:t>
      </w:r>
    </w:p>
    <w:p w14:paraId="7ED53012"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Jedna osoba może pełnić więcej niż jedną rolę w projekcie. </w:t>
      </w:r>
    </w:p>
    <w:p w14:paraId="53A22B82" w14:textId="0F645A5D" w:rsidR="00546C19" w:rsidRPr="00B34761" w:rsidRDefault="006229FA" w:rsidP="00F97ECE">
      <w:pPr>
        <w:pStyle w:val="Nagwek3"/>
      </w:pPr>
      <w:bookmarkStart w:id="7" w:name="_Toc63245940"/>
      <w:r w:rsidRPr="00B34761">
        <w:t>Kierownictwo wdrożenia</w:t>
      </w:r>
      <w:bookmarkEnd w:id="7"/>
      <w:r w:rsidR="00546C19" w:rsidRPr="00B34761">
        <w:t xml:space="preserve">  </w:t>
      </w:r>
    </w:p>
    <w:p w14:paraId="0F6BF591"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skład operacyjnego Kierownictwa Wdrożenia wchodzi Kierownik Zamawiającego oraz Kierownik Wykonawcy. Wykonawca i Zamawiający są zobowiązani do wskazania osób pełniących role Kierowników.  </w:t>
      </w:r>
    </w:p>
    <w:p w14:paraId="3BB87F43"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Kierownictwo Wdrożenia jest najważniejszym organem pełniącym nadzór nad przebiegiem Wdrożenia, reagującym na pojawiające się problemy i zagrożenia. Rola Komitetu Sterującego będzie polegać na:  </w:t>
      </w:r>
    </w:p>
    <w:p w14:paraId="2FF70109"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zatwierdzaniu planów etapów i ewentualnych planów awaryjnych,</w:t>
      </w:r>
    </w:p>
    <w:p w14:paraId="31EF8BFD"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zatwierdzaniu Harmonogramu Wdrożenia,</w:t>
      </w:r>
    </w:p>
    <w:p w14:paraId="4DDA3AF5"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Nadzorowaniu nad realizacją zakresu Wdrożenia,</w:t>
      </w:r>
    </w:p>
    <w:p w14:paraId="48149EDF" w14:textId="77777777" w:rsidR="00546C19" w:rsidRPr="00B34761" w:rsidRDefault="00546C19" w:rsidP="00AB3BD7">
      <w:pPr>
        <w:pStyle w:val="Akapitzlist"/>
        <w:numPr>
          <w:ilvl w:val="0"/>
          <w:numId w:val="53"/>
        </w:numPr>
        <w:spacing w:after="0" w:line="276" w:lineRule="auto"/>
        <w:rPr>
          <w:rFonts w:cs="Segoe UI Light"/>
          <w:sz w:val="24"/>
          <w:szCs w:val="24"/>
        </w:rPr>
      </w:pPr>
      <w:r w:rsidRPr="00B34761">
        <w:rPr>
          <w:rFonts w:cs="Segoe UI Light"/>
          <w:sz w:val="24"/>
          <w:szCs w:val="24"/>
        </w:rPr>
        <w:t xml:space="preserve">Zapewnieniu odpowiednich środków materialnych i organizacyjnych niezbędnych do realizacji wyznaczonych zadań w zakładanych terminach.  </w:t>
      </w:r>
    </w:p>
    <w:p w14:paraId="5A1FB0FE"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Obowiązki Kierownika Wykonawcy:  </w:t>
      </w:r>
    </w:p>
    <w:p w14:paraId="0CD5F444"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Wyznaczenie osób upoważnionych do realizacji przedmiotu umowy po stronie Wykonawcy, lista osób upoważnionych zostanie przekazana Kierownikowi Zamawiającego bezzwłocznie po podpisaniu umowy oraz bezzwłocznie po każdej zmianie osób upoważnionych. </w:t>
      </w:r>
    </w:p>
    <w:p w14:paraId="07088F13"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Planowanie i nadzór nad realizacją zadań głównych oraz szczegółowych zgodnie z zatwierdzonym Harmonogramem Wdrożenia.</w:t>
      </w:r>
    </w:p>
    <w:p w14:paraId="6E65927B"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nad czynnościami realizowanymi w ramach przedmiotu umowy, przez osoby upoważnione o których mowa w pkt. 1, </w:t>
      </w:r>
    </w:p>
    <w:p w14:paraId="49B17CEF"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Zgłaszanie, zatwierdzanie gotowości do odbioru usług Kierownikowi Zamawiającego. </w:t>
      </w:r>
    </w:p>
    <w:p w14:paraId="3912A73B"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Zgłaszanie potrzeby konsultacji i doradztwa w zakresie realizacji projektu. </w:t>
      </w:r>
    </w:p>
    <w:p w14:paraId="1BA64413"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i kontrola realizacji prac i zobowiązań zgodnie z uzgodnionymi terminami. </w:t>
      </w:r>
    </w:p>
    <w:p w14:paraId="548E44DF"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Prowadzenie i archiwizowanie dokumentacji zdarzeń i czynności wykonanych w ramach realizacji umowy, pozwalających na ustalenie faktów związanych m.in. ze zlecaniem, odbiorem i rozliczeniem usług. </w:t>
      </w:r>
    </w:p>
    <w:p w14:paraId="70F5132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Zapewnienie odpowiedniego zastępstwa na czas swojej nieobecności z poinformowaniem Kierownika Zamawiającego. </w:t>
      </w:r>
    </w:p>
    <w:p w14:paraId="04EC877A"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Przedkładanie informacji Kierownikowi Zamawiającego zgodnie z jego potrzebami. </w:t>
      </w:r>
    </w:p>
    <w:p w14:paraId="011611BD"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Przedkładanie wniosków, sugestii i propozycji Kierownikowi Zamawiającego zgodnie z potrzebami. </w:t>
      </w:r>
    </w:p>
    <w:p w14:paraId="46B33EE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Realizowanie we współpracy z Kierownikiem Zamawiającego wszystkich zadań związanych z procesem zarządzania Wdrożeniem. </w:t>
      </w:r>
    </w:p>
    <w:p w14:paraId="6580E315"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Nadzór nad realizacją zakresu Wdrożenia. </w:t>
      </w:r>
    </w:p>
    <w:p w14:paraId="1C9486A8"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lastRenderedPageBreak/>
        <w:t>Zarządzanie ryzykiem, zdarzeniami, wnioskami o zmianę.</w:t>
      </w:r>
    </w:p>
    <w:p w14:paraId="08FE8F56"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Wspólna z Kierownikiem Zamawiającego kontrola terminowej i zgodnej z budżetem realizacji Wdrożenia, w szczególności w obszarach prac wykonywanych przez pracowników Wykonawcy. </w:t>
      </w:r>
    </w:p>
    <w:p w14:paraId="28CD817A"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Analiza i rozwiązywanie problemów projektowych, które mogłyby mieć negatywny wpływ na harmonogram realizowanych zadań.</w:t>
      </w:r>
    </w:p>
    <w:p w14:paraId="6EECF7BD" w14:textId="77777777" w:rsidR="00546C19" w:rsidRPr="00B34761" w:rsidRDefault="00546C19" w:rsidP="00AB3BD7">
      <w:pPr>
        <w:numPr>
          <w:ilvl w:val="0"/>
          <w:numId w:val="41"/>
        </w:numPr>
        <w:spacing w:after="0" w:line="276" w:lineRule="auto"/>
        <w:ind w:hanging="360"/>
        <w:rPr>
          <w:rFonts w:cs="Segoe UI Light"/>
          <w:sz w:val="24"/>
          <w:szCs w:val="24"/>
        </w:rPr>
      </w:pPr>
      <w:r w:rsidRPr="00B34761">
        <w:rPr>
          <w:rFonts w:cs="Segoe UI Light"/>
          <w:sz w:val="24"/>
          <w:szCs w:val="24"/>
        </w:rPr>
        <w:t xml:space="preserve">Koordynacja przeprowadzenia odbioru prac w Projekcie. </w:t>
      </w:r>
    </w:p>
    <w:p w14:paraId="13E9065F" w14:textId="77777777" w:rsidR="00546C19" w:rsidRPr="00B34761" w:rsidRDefault="00546C19" w:rsidP="00546C19">
      <w:pPr>
        <w:spacing w:after="0" w:line="276" w:lineRule="auto"/>
        <w:rPr>
          <w:rFonts w:cs="Segoe UI Light"/>
          <w:sz w:val="24"/>
          <w:szCs w:val="24"/>
        </w:rPr>
      </w:pPr>
    </w:p>
    <w:p w14:paraId="6DA635F6"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Obowiązki Kierownika Zamawiającego:</w:t>
      </w:r>
    </w:p>
    <w:p w14:paraId="1C711B33"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Współpraca z Wykonawcą w realizacji przedmiotu umowy. </w:t>
      </w:r>
    </w:p>
    <w:p w14:paraId="3A2D3EAE"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Bezzwłoczne rozstrzyganie spraw spornych pomiędzy zespołami ze strony Zamawiającego oraz Wykonawcą w terminie nie dłuższym niż 7 dni. W przypadku powstania kwestii spornych między stronami zaangażowanymi w realizację Wdrożenia Kierownik Zamawiającego powinien być stroną rozstrzygającą o najlepszym rozwiązaniu.  </w:t>
      </w:r>
    </w:p>
    <w:p w14:paraId="74CA7A2A"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Określenie formy sprawozdań przedstawianych przez Kierownika Projektu ze strony Wykonawcy. </w:t>
      </w:r>
    </w:p>
    <w:p w14:paraId="16BD9F1D"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Przyjmowanie i akceptacja protokołów odbioru z realizacji Etapów Wdrożenia. </w:t>
      </w:r>
    </w:p>
    <w:p w14:paraId="038DC6C6"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Obowiązek formalnego zgłoszenia żądania zmiany jeżeli uzna, że dla zapewnienia prawidłowej realizacji przedmiotu umowy konieczne jest podjęcie działań mających wpływ na ustalony zakres prac. </w:t>
      </w:r>
    </w:p>
    <w:p w14:paraId="710F45FC"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Przegląd, zgłaszanie uwag, akceptacja oraz odbiór poszczególnych Etapów Wdrożenia od Wykonawcy. </w:t>
      </w:r>
    </w:p>
    <w:p w14:paraId="71FCCD41"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Kontrola zakresu Wdrożenia, nadzór nad realizowanym zakresem projektu. </w:t>
      </w:r>
    </w:p>
    <w:p w14:paraId="0A5B286F"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Kontrola jakości Wdrożenia poprzez ciągłą kontrolę jakości dostarczanych projektów oraz podejmowanych decyzji.</w:t>
      </w:r>
    </w:p>
    <w:p w14:paraId="662ADA80"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Nadzór nad pracownikami Zamawiającego oddelegowanymi do projektu. </w:t>
      </w:r>
    </w:p>
    <w:p w14:paraId="150D58D6"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Zarządzanie komunikacją - zapewnienie odpowiedniego procesu informacyjnego dotyczącego prowadzonych prac i ich wyników.</w:t>
      </w:r>
    </w:p>
    <w:p w14:paraId="3C15D8A4"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Zarządzanie ryzykiem - w ścisłej współpracy z Kierownikiem Wykonawcy. </w:t>
      </w:r>
    </w:p>
    <w:p w14:paraId="2D24EFAF" w14:textId="77777777" w:rsidR="00546C19" w:rsidRPr="00B34761" w:rsidRDefault="00546C19" w:rsidP="00AB3BD7">
      <w:pPr>
        <w:numPr>
          <w:ilvl w:val="0"/>
          <w:numId w:val="42"/>
        </w:numPr>
        <w:spacing w:after="0" w:line="276" w:lineRule="auto"/>
        <w:ind w:hanging="360"/>
        <w:rPr>
          <w:rFonts w:cs="Segoe UI Light"/>
          <w:sz w:val="24"/>
          <w:szCs w:val="24"/>
        </w:rPr>
      </w:pPr>
      <w:r w:rsidRPr="00B34761">
        <w:rPr>
          <w:rFonts w:cs="Segoe UI Light"/>
          <w:sz w:val="24"/>
          <w:szCs w:val="24"/>
        </w:rPr>
        <w:t xml:space="preserve">Zapewnienie zasobów ze strony Zamawiającego koniecznych do terminowego i zgodnego z założeniami wykonania prac. </w:t>
      </w:r>
    </w:p>
    <w:p w14:paraId="7D0BD9D2" w14:textId="77777777" w:rsidR="00546C19" w:rsidRPr="00B34761" w:rsidRDefault="00546C19" w:rsidP="00F97ECE">
      <w:pPr>
        <w:pStyle w:val="Nagwek3"/>
      </w:pPr>
      <w:bookmarkStart w:id="8" w:name="_Toc63245941"/>
      <w:r w:rsidRPr="00B34761">
        <w:t>Zarządzanie ryzykiem w projekcie</w:t>
      </w:r>
      <w:bookmarkEnd w:id="8"/>
      <w:r w:rsidRPr="00B34761">
        <w:t xml:space="preserve"> </w:t>
      </w:r>
    </w:p>
    <w:p w14:paraId="4AB057E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Kierownik projektu ze strony Wykonawcy opracuje i przedstawi Kierownikowi Projektu ze strony Zamawiającego do akceptacji rejestr zagrożeń i środków zaradczych, gdzie identyfikowane i kategoryzowane są poszczególne czynniki ryzyka za pomocą poziomu wpływu na projekt, prawdopodobieństwa wystąpienia, priorytetu, daty powstania i zamknięcia, właściciela ryzyka, opisu ryzyka, kategorii, wymaganych środków zaradczych, statusu. Rejestr ten będzie na bieżąco w ramach potrzeb aktualizowany.  </w:t>
      </w:r>
    </w:p>
    <w:p w14:paraId="6A293A9E" w14:textId="77777777" w:rsidR="00546C19" w:rsidRPr="00B34761" w:rsidRDefault="00546C19" w:rsidP="00F97ECE">
      <w:pPr>
        <w:pStyle w:val="Nagwek3"/>
      </w:pPr>
      <w:bookmarkStart w:id="9" w:name="_Toc63245942"/>
      <w:r w:rsidRPr="00B34761">
        <w:lastRenderedPageBreak/>
        <w:t>Zarządzanie zmianą w projekcie</w:t>
      </w:r>
      <w:bookmarkEnd w:id="9"/>
    </w:p>
    <w:p w14:paraId="4ABAA959"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wniosków o zmianę oraz narzędzia wspomagające śledzenie zmian w projekcie. Będzie na bieżąco nadzorował realizację procedur.</w:t>
      </w:r>
    </w:p>
    <w:p w14:paraId="75FF8F06" w14:textId="77777777" w:rsidR="00546C19" w:rsidRPr="00B34761" w:rsidRDefault="00546C19" w:rsidP="00F97ECE">
      <w:pPr>
        <w:pStyle w:val="Nagwek3"/>
      </w:pPr>
      <w:bookmarkStart w:id="10" w:name="_Toc63245943"/>
      <w:r w:rsidRPr="00B34761">
        <w:t>Zarządzanie zdarzeniami</w:t>
      </w:r>
      <w:bookmarkEnd w:id="10"/>
    </w:p>
    <w:p w14:paraId="681ED542"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zdarzeniami w projekcie, a także narzędzia wspomagające śledzenie rozwiązań problemów oraz obsługę zdarzeń w projekcie.</w:t>
      </w:r>
    </w:p>
    <w:p w14:paraId="01E83D64" w14:textId="77777777" w:rsidR="00546C19" w:rsidRPr="00B34761" w:rsidRDefault="00546C19" w:rsidP="00F97ECE">
      <w:pPr>
        <w:pStyle w:val="Nagwek3"/>
      </w:pPr>
      <w:bookmarkStart w:id="11" w:name="_Toc63245944"/>
      <w:r w:rsidRPr="00B34761">
        <w:t>Zarządzanie zakresem</w:t>
      </w:r>
      <w:bookmarkEnd w:id="11"/>
    </w:p>
    <w:p w14:paraId="4587D4D5"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zakresem projektu ułatwiające śledzenie zmian do zakresu jak też podejmowane decyzje w tym zakresie.</w:t>
      </w:r>
    </w:p>
    <w:p w14:paraId="06FCCF5E" w14:textId="77777777" w:rsidR="00546C19" w:rsidRPr="00B34761" w:rsidRDefault="00546C19" w:rsidP="00F97ECE">
      <w:pPr>
        <w:pStyle w:val="Nagwek3"/>
      </w:pPr>
      <w:bookmarkStart w:id="12" w:name="_Toc63245945"/>
      <w:r w:rsidRPr="00B34761">
        <w:t>Zarządzanie harmonogramem i zadaniami</w:t>
      </w:r>
      <w:bookmarkEnd w:id="12"/>
    </w:p>
    <w:p w14:paraId="2BAC076A"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Kierownik projektu ze strony Wykonawcy opracuje i przedstawi do akceptacji procedury zarządzania, rejestry oraz narzędzia wspomagające zarządzanie zadaniami oraz harmonogramem projektu.</w:t>
      </w:r>
    </w:p>
    <w:p w14:paraId="01A5452E" w14:textId="627F7A8B" w:rsidR="00546C19" w:rsidRPr="00B34761" w:rsidRDefault="00546C19" w:rsidP="00F97ECE">
      <w:pPr>
        <w:pStyle w:val="Nagwek3"/>
      </w:pPr>
      <w:bookmarkStart w:id="13" w:name="_Toc63245946"/>
      <w:r w:rsidRPr="00B34761">
        <w:t>Opis sposobu komunikacji Wykonawcy z Zamawiającym</w:t>
      </w:r>
      <w:bookmarkEnd w:id="13"/>
      <w:r w:rsidRPr="00B34761">
        <w:t xml:space="preserve">  </w:t>
      </w:r>
    </w:p>
    <w:p w14:paraId="3C5B96C1"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Podczas przeprowadzenia wdrożenia systemu ZSI będą obowiązywały następujące założenia dotyczące wzajemnej współpracy Zamawiającego i Wykonawcy: </w:t>
      </w:r>
    </w:p>
    <w:p w14:paraId="20B347ED"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Komunikacja między uczestnikami Projektu po stronie Wykonawcy i Zamawiającego będzie się odbywać na poziomie Kierowników Projektów obu stron oraz wiodących użytkowników oraz innych wyznaczonych osób po stronie Zamawiającego.  </w:t>
      </w:r>
    </w:p>
    <w:p w14:paraId="18DB1DED"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Przewiduje się wykorzystanie różnych mediów komunikacyjnych uzależnionych od poziomu oraz wagi uzgodnień.  Podstawowym środkiem komunikacji w ramach prac roboczych uczestników projektu będą spotkania uczestników, poczta elektroniczna i kontakt telefoniczny, z zastrzeżeniem, że ustalenia projektowe powinny być odzwierciedlone w formie dokumentacji elektronicznej (poczta elektroniczna, dokumenty elektroniczne).  </w:t>
      </w:r>
    </w:p>
    <w:p w14:paraId="2917C3DF" w14:textId="77777777"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 xml:space="preserve">Prace wspólne specjalistów po obu stronach (spotkania w ramach analizy przedwdrożeniowej, testy odbiorcze, szkolenia) będą każdorazowo potwierdzone notatką ze spotkania, z listą uczestników i wykonanych zadań, opisem poruszanych zagadnień, czy ustaleniami.  </w:t>
      </w:r>
    </w:p>
    <w:p w14:paraId="0FC21363" w14:textId="6F644EE6" w:rsidR="00546C19" w:rsidRPr="00B34761" w:rsidRDefault="00546C19" w:rsidP="00AB3BD7">
      <w:pPr>
        <w:numPr>
          <w:ilvl w:val="0"/>
          <w:numId w:val="43"/>
        </w:numPr>
        <w:spacing w:after="0" w:line="276" w:lineRule="auto"/>
        <w:ind w:hanging="360"/>
        <w:rPr>
          <w:rFonts w:cs="Segoe UI Light"/>
          <w:sz w:val="24"/>
          <w:szCs w:val="24"/>
        </w:rPr>
      </w:pPr>
      <w:r w:rsidRPr="00B34761">
        <w:rPr>
          <w:rFonts w:cs="Segoe UI Light"/>
          <w:sz w:val="24"/>
          <w:szCs w:val="24"/>
        </w:rPr>
        <w:t>Spotkania poświęcone kontroli realizacji wdrożenia będą organizowane w miarę bieżących potrzeb na życzenie Zamawiającego. Wykonawca będzie odpowiedzialny za przedstawienie raportu o bieżącym zaawansowaniu prac i informacji o zagrożeniach w</w:t>
      </w:r>
      <w:r w:rsidR="006229FA" w:rsidRPr="00B34761">
        <w:rPr>
          <w:rFonts w:cs="Segoe UI Light"/>
          <w:sz w:val="24"/>
          <w:szCs w:val="24"/>
        </w:rPr>
        <w:t> </w:t>
      </w:r>
      <w:r w:rsidRPr="00B34761">
        <w:rPr>
          <w:rFonts w:cs="Segoe UI Light"/>
          <w:sz w:val="24"/>
          <w:szCs w:val="24"/>
        </w:rPr>
        <w:t xml:space="preserve">realizacji projektu oraz sposobach rozwiązywania tych problemów nie rzadziej niż raz w miesiącu.  </w:t>
      </w:r>
    </w:p>
    <w:p w14:paraId="1E166B7F" w14:textId="1FFA581B" w:rsidR="00546C19" w:rsidRPr="00B34761" w:rsidRDefault="00546C19" w:rsidP="00546C19">
      <w:pPr>
        <w:spacing w:line="22" w:lineRule="atLeast"/>
        <w:ind w:left="360"/>
        <w:rPr>
          <w:rFonts w:cs="Segoe UI Light"/>
          <w:sz w:val="24"/>
          <w:szCs w:val="24"/>
        </w:rPr>
      </w:pPr>
      <w:r w:rsidRPr="00B34761">
        <w:rPr>
          <w:rFonts w:cs="Segoe UI Light"/>
          <w:sz w:val="24"/>
          <w:szCs w:val="24"/>
        </w:rPr>
        <w:t>Zgłoszenie zagadnienia wymagającego decyzji Komitetu Sterującego przez Wykonawcę będzie miało formę pisemną.</w:t>
      </w:r>
    </w:p>
    <w:p w14:paraId="6212BE40" w14:textId="77777777" w:rsidR="00546C19" w:rsidRPr="0041128D" w:rsidRDefault="00546C19" w:rsidP="00546C19">
      <w:pPr>
        <w:spacing w:line="22" w:lineRule="atLeast"/>
        <w:ind w:left="360"/>
        <w:rPr>
          <w:rFonts w:cs="Segoe UI Light"/>
          <w:highlight w:val="yellow"/>
        </w:rPr>
      </w:pPr>
    </w:p>
    <w:p w14:paraId="560F8A32" w14:textId="1427431B" w:rsidR="00546C19" w:rsidRPr="004851F5" w:rsidRDefault="006229FA" w:rsidP="006229FA">
      <w:pPr>
        <w:pStyle w:val="Nagwek2"/>
        <w:rPr>
          <w:rFonts w:cs="Segoe UI Light"/>
        </w:rPr>
      </w:pPr>
      <w:bookmarkStart w:id="14" w:name="_Toc63245947"/>
      <w:r w:rsidRPr="004851F5">
        <w:rPr>
          <w:rFonts w:cs="Segoe UI Light"/>
        </w:rPr>
        <w:t>Etapy wdrożenia</w:t>
      </w:r>
      <w:bookmarkEnd w:id="14"/>
    </w:p>
    <w:p w14:paraId="2D357522" w14:textId="0103164A" w:rsidR="00546C19" w:rsidRPr="0041128D" w:rsidRDefault="00546C19" w:rsidP="00546C19">
      <w:pPr>
        <w:spacing w:after="0" w:line="276" w:lineRule="auto"/>
        <w:rPr>
          <w:rFonts w:cs="Segoe UI Light"/>
          <w:sz w:val="24"/>
          <w:szCs w:val="24"/>
        </w:rPr>
      </w:pPr>
      <w:r w:rsidRPr="0041128D">
        <w:rPr>
          <w:rFonts w:cs="Segoe UI Light"/>
          <w:sz w:val="24"/>
          <w:szCs w:val="24"/>
        </w:rPr>
        <w:t xml:space="preserve">Zamawiający oczekuje, że Wykonawca przedstawi </w:t>
      </w:r>
      <w:r w:rsidR="004851F5">
        <w:rPr>
          <w:rFonts w:cs="Segoe UI Light"/>
          <w:sz w:val="24"/>
          <w:szCs w:val="24"/>
        </w:rPr>
        <w:t xml:space="preserve">Szczegółowy </w:t>
      </w:r>
      <w:r w:rsidRPr="0041128D">
        <w:rPr>
          <w:rFonts w:cs="Segoe UI Light"/>
          <w:sz w:val="24"/>
          <w:szCs w:val="24"/>
        </w:rPr>
        <w:t>Harmonogram Wdrożenia opracowany zgodnie ze swoją metodyką wdrożeniową, wraz ze szczegółową strukturą zadań oraz produktów poszczególnych etapów projektu z uwzględnieniem spodziewanych przez Zamawiającego dat uruchomienia poszczególnych elementów systemu, jednak nie mniej niż w</w:t>
      </w:r>
      <w:r w:rsidR="006229FA" w:rsidRPr="0041128D">
        <w:rPr>
          <w:rFonts w:cs="Segoe UI Light"/>
          <w:sz w:val="24"/>
          <w:szCs w:val="24"/>
        </w:rPr>
        <w:t> </w:t>
      </w:r>
      <w:r w:rsidRPr="0041128D">
        <w:rPr>
          <w:rFonts w:cs="Segoe UI Light"/>
          <w:sz w:val="24"/>
          <w:szCs w:val="24"/>
        </w:rPr>
        <w:t>podziale na:</w:t>
      </w:r>
    </w:p>
    <w:p w14:paraId="76DB7270"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prace przygotowawcze, analiza przedwdrożeniowa,</w:t>
      </w:r>
    </w:p>
    <w:p w14:paraId="5BC231C4"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dostawa licencji, instalacja oprogramowania na infrastrukturze Zamawiającego,</w:t>
      </w:r>
    </w:p>
    <w:p w14:paraId="43FC0871"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wdrożenie poszczególnych modułów systemów w kolejności pozwalającej na optymalne obciążenie pracą zespołu Zamawiającego i Wykonawcy, obejmujące podział na: prace konfiguracyjne, szkolenia personelu, uruchomienie modułu, oddanie modułu,</w:t>
      </w:r>
    </w:p>
    <w:p w14:paraId="36DCA188" w14:textId="7F775B87" w:rsidR="00546C19" w:rsidRPr="0041128D" w:rsidRDefault="00546C19" w:rsidP="00546C19">
      <w:pPr>
        <w:spacing w:after="0" w:line="276" w:lineRule="auto"/>
        <w:rPr>
          <w:rFonts w:cs="Segoe UI Light"/>
          <w:sz w:val="24"/>
          <w:szCs w:val="24"/>
        </w:rPr>
      </w:pPr>
      <w:r w:rsidRPr="0041128D">
        <w:rPr>
          <w:rFonts w:cs="Segoe UI Light"/>
          <w:sz w:val="24"/>
          <w:szCs w:val="24"/>
        </w:rPr>
        <w:t xml:space="preserve">- migracje danych zgodnie z wymaganiami poszczególnych modułów uwzględniające termin oraz zakres migrowanych danych  (np. przenoszenie całych kartotek pacjentów „na starcie” lub jedynie bilansów otwarcia w systemie FK w momencie uruchomienia modułu). Szczegółowy opis tego zakresu musi znaleźć się w analizie przedwdrożeniowej – zwłaszcza w zakresie terminów i danych wymaganych od </w:t>
      </w:r>
      <w:r w:rsidR="006229FA" w:rsidRPr="0041128D">
        <w:rPr>
          <w:rFonts w:cs="Segoe UI Light"/>
          <w:sz w:val="24"/>
          <w:szCs w:val="24"/>
        </w:rPr>
        <w:t>Zamawiającego</w:t>
      </w:r>
      <w:r w:rsidRPr="0041128D">
        <w:rPr>
          <w:rFonts w:cs="Segoe UI Light"/>
          <w:sz w:val="24"/>
          <w:szCs w:val="24"/>
        </w:rPr>
        <w:t xml:space="preserve"> do przekazania Wykonawcy,</w:t>
      </w:r>
    </w:p>
    <w:p w14:paraId="492DA703" w14:textId="77777777" w:rsidR="00546C19" w:rsidRPr="0041128D" w:rsidRDefault="00546C19" w:rsidP="00546C19">
      <w:pPr>
        <w:spacing w:after="0" w:line="276" w:lineRule="auto"/>
        <w:rPr>
          <w:rFonts w:cs="Segoe UI Light"/>
          <w:sz w:val="24"/>
          <w:szCs w:val="24"/>
        </w:rPr>
      </w:pPr>
      <w:r w:rsidRPr="0041128D">
        <w:rPr>
          <w:rFonts w:cs="Segoe UI Light"/>
          <w:sz w:val="24"/>
          <w:szCs w:val="24"/>
        </w:rPr>
        <w:t xml:space="preserve">- terminy i zakresy integracji pomiędzy poszczególnymi systemami zarówno nowymi jak i obecnie używanymi. Zamawiający oczekuje, że Wykonawca określi przewidywane </w:t>
      </w:r>
    </w:p>
    <w:p w14:paraId="776CF84D" w14:textId="77777777" w:rsidR="00546C19" w:rsidRPr="0041128D" w:rsidRDefault="00546C19" w:rsidP="00546C19">
      <w:pPr>
        <w:spacing w:after="0" w:line="276" w:lineRule="auto"/>
        <w:rPr>
          <w:rFonts w:cs="Segoe UI Light"/>
          <w:sz w:val="24"/>
          <w:szCs w:val="24"/>
        </w:rPr>
      </w:pPr>
    </w:p>
    <w:p w14:paraId="286A7E67" w14:textId="4AA8BB8A" w:rsidR="00546C19" w:rsidRPr="004851F5" w:rsidRDefault="00546C19" w:rsidP="004851F5">
      <w:pPr>
        <w:spacing w:after="0" w:line="276" w:lineRule="auto"/>
        <w:rPr>
          <w:rFonts w:cs="Segoe UI Light"/>
          <w:b/>
          <w:sz w:val="24"/>
          <w:szCs w:val="24"/>
        </w:rPr>
      </w:pPr>
      <w:r w:rsidRPr="0041128D">
        <w:rPr>
          <w:rFonts w:cs="Segoe UI Light"/>
          <w:b/>
          <w:sz w:val="24"/>
          <w:szCs w:val="24"/>
        </w:rPr>
        <w:t xml:space="preserve">Wszystkie wymienione produkty projektu (etapów) wym. </w:t>
      </w:r>
      <w:r w:rsidR="004851F5">
        <w:rPr>
          <w:rFonts w:cs="Segoe UI Light"/>
          <w:b/>
          <w:sz w:val="24"/>
          <w:szCs w:val="24"/>
        </w:rPr>
        <w:t>w harmonogramie</w:t>
      </w:r>
      <w:r w:rsidRPr="0041128D">
        <w:rPr>
          <w:rFonts w:cs="Segoe UI Light"/>
          <w:b/>
          <w:sz w:val="24"/>
          <w:szCs w:val="24"/>
        </w:rPr>
        <w:t xml:space="preserve"> podlegają odbiorowi przez Zamawiającego.</w:t>
      </w:r>
    </w:p>
    <w:p w14:paraId="50A30B36" w14:textId="77777777" w:rsidR="0081696E" w:rsidRPr="007005E8" w:rsidRDefault="0081696E" w:rsidP="00116EA0">
      <w:pPr>
        <w:pStyle w:val="Nagwek1"/>
        <w:rPr>
          <w:rFonts w:ascii="Segoe UI Light" w:hAnsi="Segoe UI Light" w:cs="Segoe UI Light"/>
        </w:rPr>
      </w:pPr>
      <w:bookmarkStart w:id="15" w:name="_Toc63245948"/>
      <w:r w:rsidRPr="007005E8">
        <w:rPr>
          <w:rFonts w:ascii="Segoe UI Light" w:hAnsi="Segoe UI Light" w:cs="Segoe UI Light"/>
        </w:rPr>
        <w:t>Wymagania ogólne</w:t>
      </w:r>
      <w:bookmarkEnd w:id="15"/>
    </w:p>
    <w:p w14:paraId="19F20776" w14:textId="7B3B65C4" w:rsidR="00F82644" w:rsidRPr="00E26626" w:rsidRDefault="00F82644" w:rsidP="004851F5">
      <w:pPr>
        <w:spacing w:before="120"/>
        <w:rPr>
          <w:rFonts w:cs="Segoe UI Light"/>
          <w:sz w:val="24"/>
        </w:rPr>
      </w:pPr>
      <w:r w:rsidRPr="00E26626">
        <w:rPr>
          <w:rFonts w:cs="Segoe UI Light"/>
          <w:sz w:val="24"/>
        </w:rPr>
        <w:t xml:space="preserve">System musi być zbudowany i wdrożony </w:t>
      </w:r>
      <w:r w:rsidRPr="00E26626">
        <w:rPr>
          <w:rFonts w:cs="Segoe UI Light"/>
          <w:sz w:val="24"/>
          <w:u w:val="single"/>
        </w:rPr>
        <w:t>zgodnie z obowiązującymi przepisami prawa</w:t>
      </w:r>
      <w:r w:rsidR="00822E4F" w:rsidRPr="00E26626">
        <w:rPr>
          <w:rFonts w:cs="Segoe UI Light"/>
          <w:sz w:val="24"/>
          <w:u w:val="single"/>
        </w:rPr>
        <w:t xml:space="preserve"> (w szczególności ustawy o systemie informacji w ochronie zdrowia oraz ustawą o działalności leczniczej</w:t>
      </w:r>
      <w:r w:rsidR="007005E8" w:rsidRPr="00E26626">
        <w:rPr>
          <w:rFonts w:cs="Segoe UI Light"/>
          <w:sz w:val="24"/>
          <w:u w:val="single"/>
        </w:rPr>
        <w:t xml:space="preserve"> oraz ustawą o finansach publicznych</w:t>
      </w:r>
      <w:r w:rsidR="00822E4F" w:rsidRPr="00E26626">
        <w:rPr>
          <w:rFonts w:cs="Segoe UI Light"/>
          <w:sz w:val="24"/>
          <w:u w:val="single"/>
        </w:rPr>
        <w:t>)</w:t>
      </w:r>
      <w:r w:rsidRPr="00E26626">
        <w:rPr>
          <w:rFonts w:cs="Segoe UI Light"/>
          <w:sz w:val="24"/>
        </w:rPr>
        <w:t>, zgodnie z</w:t>
      </w:r>
      <w:r w:rsidR="007D7125" w:rsidRPr="00E26626">
        <w:rPr>
          <w:rFonts w:cs="Segoe UI Light"/>
          <w:sz w:val="24"/>
        </w:rPr>
        <w:t>e </w:t>
      </w:r>
      <w:r w:rsidRPr="00E26626">
        <w:rPr>
          <w:rFonts w:cs="Segoe UI Light"/>
          <w:sz w:val="24"/>
        </w:rPr>
        <w:t>strukturą organizacyjną i regulaminami Zamawiającego</w:t>
      </w:r>
      <w:r w:rsidR="00822E4F" w:rsidRPr="00E26626">
        <w:rPr>
          <w:rFonts w:cs="Segoe UI Light"/>
          <w:sz w:val="24"/>
        </w:rPr>
        <w:t>, rozporządzeniami</w:t>
      </w:r>
      <w:r w:rsidRPr="00E26626">
        <w:rPr>
          <w:rFonts w:cs="Segoe UI Light"/>
          <w:sz w:val="24"/>
        </w:rPr>
        <w:t xml:space="preserve"> oraz dobrymi praktykami.</w:t>
      </w:r>
    </w:p>
    <w:p w14:paraId="75150278" w14:textId="77777777" w:rsidR="00F82644" w:rsidRPr="00E26626" w:rsidRDefault="00F82644" w:rsidP="00F82644">
      <w:pPr>
        <w:rPr>
          <w:rFonts w:cs="Segoe UI Light"/>
          <w:sz w:val="24"/>
        </w:rPr>
      </w:pPr>
      <w:r w:rsidRPr="00E26626">
        <w:rPr>
          <w:rFonts w:cs="Segoe UI Light"/>
          <w:sz w:val="24"/>
        </w:rPr>
        <w:t>Zamawiający wymaga, by dostarczone oprogramowanie było oprogramowaniem w wersji aktualnej na dzień jego instalacji (tzn. powinno być dostosowane do zmieniających się powszechnie obowiązujących przepisów prawa lub regulacji wewnętrznych Zamawiającego).</w:t>
      </w:r>
    </w:p>
    <w:p w14:paraId="382B1364" w14:textId="4751CF52" w:rsidR="007005E8" w:rsidRPr="00E26626" w:rsidRDefault="007005E8" w:rsidP="007005E8">
      <w:pPr>
        <w:rPr>
          <w:rFonts w:cs="Segoe UI Light"/>
          <w:sz w:val="24"/>
        </w:rPr>
      </w:pPr>
      <w:r w:rsidRPr="00E26626">
        <w:rPr>
          <w:rFonts w:cs="Segoe UI Light"/>
          <w:sz w:val="24"/>
        </w:rPr>
        <w:t>Dostarczany w ramach postępowania System nie może być przeznaczony do wycofania z produkcji, sprzedaży lub wsparcia technicznego.</w:t>
      </w:r>
    </w:p>
    <w:p w14:paraId="420CB62C" w14:textId="69569C75" w:rsidR="007D7125" w:rsidRPr="00E26626" w:rsidRDefault="007D7125" w:rsidP="00F82644">
      <w:pPr>
        <w:rPr>
          <w:rFonts w:cs="Segoe UI Light"/>
          <w:sz w:val="24"/>
        </w:rPr>
      </w:pPr>
      <w:r w:rsidRPr="00E26626">
        <w:rPr>
          <w:rFonts w:cs="Segoe UI Light"/>
          <w:sz w:val="24"/>
        </w:rPr>
        <w:t xml:space="preserve">System musi </w:t>
      </w:r>
      <w:r w:rsidR="0009467C" w:rsidRPr="00E26626">
        <w:rPr>
          <w:rFonts w:cs="Segoe UI Light"/>
          <w:sz w:val="24"/>
        </w:rPr>
        <w:t>umożliwiać działanie</w:t>
      </w:r>
      <w:r w:rsidRPr="00E26626">
        <w:rPr>
          <w:rFonts w:cs="Segoe UI Light"/>
          <w:sz w:val="24"/>
        </w:rPr>
        <w:t xml:space="preserve"> w architekturze wysokiej dostępności (HA)</w:t>
      </w:r>
      <w:r w:rsidR="0009467C" w:rsidRPr="00E26626">
        <w:rPr>
          <w:rFonts w:cs="Segoe UI Light"/>
          <w:sz w:val="24"/>
        </w:rPr>
        <w:t xml:space="preserve"> </w:t>
      </w:r>
      <w:r w:rsidR="007005E8" w:rsidRPr="00E26626">
        <w:rPr>
          <w:rFonts w:cs="Segoe UI Light"/>
          <w:sz w:val="24"/>
        </w:rPr>
        <w:t xml:space="preserve">min. </w:t>
      </w:r>
      <w:r w:rsidR="0009467C" w:rsidRPr="00E26626">
        <w:rPr>
          <w:rFonts w:cs="Segoe UI Light"/>
          <w:sz w:val="24"/>
        </w:rPr>
        <w:t>w zakresie bazy danych</w:t>
      </w:r>
      <w:r w:rsidR="007005E8" w:rsidRPr="00E26626">
        <w:rPr>
          <w:rFonts w:cs="Segoe UI Light"/>
          <w:sz w:val="24"/>
        </w:rPr>
        <w:t>. W odniesieniu do systemu HIS wymóg ten dotyczy również aplikacji</w:t>
      </w:r>
      <w:r w:rsidRPr="00E26626">
        <w:rPr>
          <w:rFonts w:cs="Segoe UI Light"/>
          <w:sz w:val="24"/>
        </w:rPr>
        <w:t>.</w:t>
      </w:r>
    </w:p>
    <w:p w14:paraId="786AB690" w14:textId="77777777" w:rsidR="007005E8" w:rsidRPr="00E26626" w:rsidRDefault="007005E8" w:rsidP="007005E8">
      <w:pPr>
        <w:rPr>
          <w:rFonts w:cs="Segoe UI Light"/>
          <w:sz w:val="24"/>
        </w:rPr>
      </w:pPr>
      <w:r w:rsidRPr="00E26626">
        <w:rPr>
          <w:rFonts w:cs="Segoe UI Light"/>
          <w:sz w:val="24"/>
        </w:rPr>
        <w:t>System musi pracować w środowisku sieciowym i posiadać wielodostępność pozwalającą na równoczesne korzystanie z bazy danych przez wielu użytkowników.</w:t>
      </w:r>
    </w:p>
    <w:p w14:paraId="7CB58422" w14:textId="739CDB1A" w:rsidR="00F82644" w:rsidRPr="00E26626" w:rsidRDefault="00F82644" w:rsidP="00F82644">
      <w:pPr>
        <w:rPr>
          <w:rFonts w:cs="Segoe UI Light"/>
          <w:sz w:val="24"/>
        </w:rPr>
      </w:pPr>
      <w:r w:rsidRPr="00E26626">
        <w:rPr>
          <w:rFonts w:cs="Segoe UI Light"/>
          <w:sz w:val="24"/>
        </w:rPr>
        <w:lastRenderedPageBreak/>
        <w:t>System musi umożliwiać definiowanie dowolnej ilości użytkowników</w:t>
      </w:r>
      <w:r w:rsidR="007005E8" w:rsidRPr="00E26626">
        <w:rPr>
          <w:rFonts w:cs="Segoe UI Light"/>
          <w:sz w:val="24"/>
        </w:rPr>
        <w:t xml:space="preserve"> a w obrębie systemu HIS </w:t>
      </w:r>
      <w:r w:rsidR="00AC4DE9" w:rsidRPr="00E26626">
        <w:rPr>
          <w:rFonts w:cs="Segoe UI Light"/>
          <w:sz w:val="24"/>
        </w:rPr>
        <w:t xml:space="preserve">nie </w:t>
      </w:r>
      <w:r w:rsidR="007005E8" w:rsidRPr="00E26626">
        <w:rPr>
          <w:rFonts w:cs="Segoe UI Light"/>
          <w:sz w:val="24"/>
        </w:rPr>
        <w:t xml:space="preserve">może </w:t>
      </w:r>
      <w:r w:rsidR="00AC4DE9" w:rsidRPr="00E26626">
        <w:rPr>
          <w:rFonts w:cs="Segoe UI Light"/>
          <w:sz w:val="24"/>
        </w:rPr>
        <w:t>ograniczać w żaden sposób ilości jednocześnie pracujących użytkowników</w:t>
      </w:r>
      <w:r w:rsidRPr="00E26626">
        <w:rPr>
          <w:rFonts w:cs="Segoe UI Light"/>
          <w:sz w:val="24"/>
        </w:rPr>
        <w:t>.</w:t>
      </w:r>
    </w:p>
    <w:p w14:paraId="5A9AF77F" w14:textId="2380D855" w:rsidR="00F82644" w:rsidRPr="00E26626" w:rsidRDefault="00F82644" w:rsidP="00F82644">
      <w:pPr>
        <w:rPr>
          <w:rFonts w:cs="Segoe UI Light"/>
          <w:sz w:val="24"/>
        </w:rPr>
      </w:pPr>
      <w:r w:rsidRPr="00E26626">
        <w:rPr>
          <w:rFonts w:cs="Segoe UI Light"/>
          <w:sz w:val="24"/>
        </w:rPr>
        <w:t>System</w:t>
      </w:r>
      <w:r w:rsidR="00EC14D7" w:rsidRPr="00E26626">
        <w:rPr>
          <w:rFonts w:cs="Segoe UI Light"/>
          <w:sz w:val="24"/>
        </w:rPr>
        <w:t xml:space="preserve"> w zakresie oprogramowania użytkowanego przez personel szpitalny (z wyłączeniem ASI)</w:t>
      </w:r>
      <w:r w:rsidRPr="00E26626">
        <w:rPr>
          <w:rFonts w:cs="Segoe UI Light"/>
          <w:sz w:val="24"/>
        </w:rPr>
        <w:t xml:space="preserve"> musi być w całości spolonizowany, a więc posiadać polskie znaki i instrukcję obsługi po polsku dla użytkownika oraz administratora. Wyjątek stanowią </w:t>
      </w:r>
      <w:r w:rsidR="0009467C" w:rsidRPr="00E26626">
        <w:rPr>
          <w:rFonts w:cs="Segoe UI Light"/>
          <w:sz w:val="24"/>
        </w:rPr>
        <w:t>elementy</w:t>
      </w:r>
      <w:r w:rsidRPr="00E26626">
        <w:rPr>
          <w:rFonts w:cs="Segoe UI Light"/>
          <w:sz w:val="24"/>
        </w:rPr>
        <w:t xml:space="preserve"> wysoko specjalistyczne </w:t>
      </w:r>
      <w:r w:rsidR="0009467C" w:rsidRPr="00E26626">
        <w:rPr>
          <w:rFonts w:cs="Segoe UI Light"/>
          <w:sz w:val="24"/>
        </w:rPr>
        <w:t xml:space="preserve">obsługiwane przez ASI </w:t>
      </w:r>
      <w:r w:rsidRPr="00E26626">
        <w:rPr>
          <w:rFonts w:cs="Segoe UI Light"/>
          <w:sz w:val="24"/>
        </w:rPr>
        <w:t>dla których wymogiem minimalnym jest posiadanie interfejsów w języku minimum angielskim.</w:t>
      </w:r>
    </w:p>
    <w:p w14:paraId="0615B9C1" w14:textId="48FB3E48" w:rsidR="00F82644" w:rsidRPr="00E26626" w:rsidRDefault="00F82644" w:rsidP="00F82644">
      <w:pPr>
        <w:rPr>
          <w:rFonts w:cs="Segoe UI Light"/>
          <w:sz w:val="24"/>
        </w:rPr>
      </w:pPr>
      <w:r w:rsidRPr="00E26626">
        <w:rPr>
          <w:rFonts w:cs="Segoe UI Light"/>
          <w:sz w:val="24"/>
        </w:rPr>
        <w:t>System musi posiadać graficzny interfejs użytkownika gwarantujący wygodne wprowadzanie danych, przejrzystość prezentowania danych na ekranie oraz wygodny sposób wyszukiwania danych po dowolnych kryteriach</w:t>
      </w:r>
      <w:r w:rsidR="007005E8" w:rsidRPr="00E26626">
        <w:rPr>
          <w:rFonts w:cs="Segoe UI Light"/>
          <w:sz w:val="24"/>
        </w:rPr>
        <w:t xml:space="preserve"> (</w:t>
      </w:r>
      <w:r w:rsidR="007005E8" w:rsidRPr="00E26626">
        <w:rPr>
          <w:rFonts w:cs="Segoe UI Light"/>
          <w:i/>
          <w:sz w:val="24"/>
        </w:rPr>
        <w:t>min. cechach opisujących wyszukiwany element, np. imię i nazwisko pacjenta, pesel pacjenta, numer lub datę faktury, numer dokumentu magazynowego, itp.</w:t>
      </w:r>
      <w:r w:rsidR="007005E8" w:rsidRPr="00E26626">
        <w:rPr>
          <w:rFonts w:cs="Segoe UI Light"/>
          <w:sz w:val="24"/>
        </w:rPr>
        <w:t>)</w:t>
      </w:r>
      <w:r w:rsidRPr="00E26626">
        <w:rPr>
          <w:rFonts w:cs="Segoe UI Light"/>
          <w:sz w:val="24"/>
        </w:rPr>
        <w:t xml:space="preserve">. </w:t>
      </w:r>
    </w:p>
    <w:p w14:paraId="0A83C2D6" w14:textId="77777777" w:rsidR="00F82644" w:rsidRPr="00E26626" w:rsidRDefault="00F82644" w:rsidP="00F82644">
      <w:pPr>
        <w:rPr>
          <w:rFonts w:cs="Segoe UI Light"/>
          <w:sz w:val="24"/>
        </w:rPr>
      </w:pPr>
      <w:r w:rsidRPr="00E26626">
        <w:rPr>
          <w:rFonts w:cs="Segoe UI Light"/>
          <w:sz w:val="24"/>
        </w:rPr>
        <w:t>System musi gwarantować integralność danych, bieżącą kontrolę poprawności wprowadzanych danych, spójność danych.</w:t>
      </w:r>
    </w:p>
    <w:p w14:paraId="63C2EA58" w14:textId="77777777" w:rsidR="00F82644" w:rsidRPr="00E26626" w:rsidRDefault="00F82644" w:rsidP="00F82644">
      <w:pPr>
        <w:rPr>
          <w:rFonts w:cs="Segoe UI Light"/>
          <w:sz w:val="24"/>
        </w:rPr>
      </w:pPr>
      <w:r w:rsidRPr="00E26626">
        <w:rPr>
          <w:rFonts w:cs="Segoe UI Light"/>
          <w:sz w:val="24"/>
        </w:rPr>
        <w:t>System musi posiadać mechanizmy umożliwiające weryfikację integralności danych tj. identyfikację użytkownika i ustalenie daty wprowadzenia i modyfikacji danych.</w:t>
      </w:r>
    </w:p>
    <w:p w14:paraId="47A51A7E" w14:textId="1F151116" w:rsidR="00F82644" w:rsidRPr="00E26626" w:rsidRDefault="00F82644" w:rsidP="00F82644">
      <w:pPr>
        <w:rPr>
          <w:rFonts w:cs="Segoe UI Light"/>
          <w:sz w:val="24"/>
        </w:rPr>
      </w:pPr>
      <w:r w:rsidRPr="00E26626">
        <w:rPr>
          <w:rFonts w:cs="Segoe UI Light"/>
          <w:sz w:val="24"/>
        </w:rPr>
        <w:t>System musi posiadać mechanizmy ochrony danych przed niepowołanym dostępem, nadawania uprawnień dla użytkowników do korzystania z modułów jak również do korzystania z wybranych funkcji.</w:t>
      </w:r>
      <w:r w:rsidR="00341DE6" w:rsidRPr="00E26626">
        <w:rPr>
          <w:rFonts w:cs="Segoe UI Light"/>
          <w:sz w:val="24"/>
        </w:rPr>
        <w:t xml:space="preserve"> W miarę możliwości elementy systemu muszą być integrowane z systemem domenowym na poziomie użytkownika.</w:t>
      </w:r>
    </w:p>
    <w:p w14:paraId="23F63C86" w14:textId="63F18634" w:rsidR="00F82644" w:rsidRPr="00E26626" w:rsidRDefault="00F82644" w:rsidP="00F82644">
      <w:pPr>
        <w:rPr>
          <w:rFonts w:cs="Segoe UI Light"/>
          <w:sz w:val="24"/>
        </w:rPr>
      </w:pPr>
      <w:r w:rsidRPr="00E26626">
        <w:rPr>
          <w:rFonts w:cs="Segoe UI Light"/>
          <w:sz w:val="24"/>
        </w:rPr>
        <w:t>System musi posiadać modyfikowalne słowniki wewnętrzne</w:t>
      </w:r>
      <w:r w:rsidR="00341DE6" w:rsidRPr="00E26626">
        <w:rPr>
          <w:rFonts w:cs="Segoe UI Light"/>
          <w:sz w:val="24"/>
        </w:rPr>
        <w:t xml:space="preserve"> (w części programowej)</w:t>
      </w:r>
      <w:r w:rsidRPr="00E26626">
        <w:rPr>
          <w:rFonts w:cs="Segoe UI Light"/>
          <w:sz w:val="24"/>
        </w:rPr>
        <w:t>.</w:t>
      </w:r>
    </w:p>
    <w:p w14:paraId="387CB7F9" w14:textId="77777777" w:rsidR="00F82644" w:rsidRPr="00E26626" w:rsidRDefault="00F82644" w:rsidP="00F82644">
      <w:pPr>
        <w:rPr>
          <w:rFonts w:cs="Segoe UI Light"/>
          <w:sz w:val="24"/>
        </w:rPr>
      </w:pPr>
      <w:r w:rsidRPr="00E26626">
        <w:rPr>
          <w:rFonts w:cs="Segoe UI Light"/>
          <w:sz w:val="24"/>
        </w:rPr>
        <w:t>System musi działać w środowisku zintegrowanych baz danych posiadającym następujące cechy: relacyjność i transakcyjność, komunikacja z aplikacjami w standardzie SQL.</w:t>
      </w:r>
    </w:p>
    <w:p w14:paraId="69D1214D" w14:textId="77777777" w:rsidR="00F82644" w:rsidRPr="00E26626" w:rsidRDefault="00F82644" w:rsidP="00F82644">
      <w:pPr>
        <w:rPr>
          <w:rFonts w:cs="Segoe UI Light"/>
          <w:sz w:val="24"/>
        </w:rPr>
      </w:pPr>
      <w:r w:rsidRPr="00E26626">
        <w:rPr>
          <w:rFonts w:cs="Segoe UI Light"/>
          <w:sz w:val="24"/>
        </w:rPr>
        <w:t>Dla dostarczonego oprogramowania należy dostarczyć: licencje, nośniki instalacyjne, instrukcje użytkownika i administratora (w formie elektronicznej).</w:t>
      </w:r>
    </w:p>
    <w:p w14:paraId="16F77DBD" w14:textId="77777777" w:rsidR="00F82644" w:rsidRPr="00E26626" w:rsidRDefault="00F82644" w:rsidP="00F82644">
      <w:pPr>
        <w:rPr>
          <w:rFonts w:cs="Segoe UI Light"/>
          <w:sz w:val="24"/>
        </w:rPr>
      </w:pPr>
      <w:r w:rsidRPr="00E26626">
        <w:rPr>
          <w:rFonts w:cs="Segoe UI Light"/>
          <w:sz w:val="24"/>
        </w:rPr>
        <w:t>System powinien być zintegrowany pod względem przepływu informacji - informacja raz wprowadzona do systemu jest wykorzystywana w pozostałych modułach programowych.</w:t>
      </w:r>
    </w:p>
    <w:p w14:paraId="3825DD7C" w14:textId="57C2EFE4" w:rsidR="00546C19" w:rsidRDefault="00F82644" w:rsidP="00F82644">
      <w:pPr>
        <w:rPr>
          <w:rFonts w:cs="Segoe UI Light"/>
        </w:rPr>
      </w:pPr>
      <w:r w:rsidRPr="00E26626">
        <w:rPr>
          <w:rFonts w:cs="Segoe UI Light"/>
          <w:sz w:val="24"/>
        </w:rPr>
        <w:t xml:space="preserve">Dla dostarczonego oprogramowania należy dostarczyć: bezterminowe licencje użytkowe oraz subskrypcyjne, okresowe [np. </w:t>
      </w:r>
      <w:r w:rsidR="00C05405" w:rsidRPr="00E26626">
        <w:rPr>
          <w:rFonts w:cs="Segoe UI Light"/>
          <w:sz w:val="24"/>
        </w:rPr>
        <w:t xml:space="preserve">dostępu </w:t>
      </w:r>
      <w:r w:rsidR="00711F30" w:rsidRPr="00E26626">
        <w:rPr>
          <w:rFonts w:cs="Segoe UI Light"/>
          <w:sz w:val="24"/>
        </w:rPr>
        <w:t>do</w:t>
      </w:r>
      <w:r w:rsidR="0009467C" w:rsidRPr="00E26626">
        <w:rPr>
          <w:rFonts w:cs="Segoe UI Light"/>
          <w:sz w:val="24"/>
        </w:rPr>
        <w:t xml:space="preserve"> baz</w:t>
      </w:r>
      <w:r w:rsidR="00711F30" w:rsidRPr="00E26626">
        <w:rPr>
          <w:rFonts w:cs="Segoe UI Light"/>
          <w:sz w:val="24"/>
        </w:rPr>
        <w:t xml:space="preserve"> BLOZ czy </w:t>
      </w:r>
      <w:r w:rsidR="00C05405" w:rsidRPr="00E26626">
        <w:rPr>
          <w:rFonts w:cs="Segoe UI Light"/>
          <w:sz w:val="24"/>
        </w:rPr>
        <w:t>Pharmindex, itp.</w:t>
      </w:r>
      <w:r w:rsidRPr="00E26626">
        <w:rPr>
          <w:rFonts w:cs="Segoe UI Light"/>
          <w:sz w:val="24"/>
        </w:rPr>
        <w:t>] na min. okres trwa</w:t>
      </w:r>
      <w:r w:rsidR="007005E8" w:rsidRPr="00E26626">
        <w:rPr>
          <w:rFonts w:cs="Segoe UI Light"/>
          <w:sz w:val="24"/>
        </w:rPr>
        <w:t>nie umowy</w:t>
      </w:r>
      <w:r w:rsidRPr="00E26626">
        <w:rPr>
          <w:rFonts w:cs="Segoe UI Light"/>
          <w:sz w:val="24"/>
        </w:rPr>
        <w:t>; nośniki instalacyjne</w:t>
      </w:r>
      <w:r w:rsidR="00163C4E" w:rsidRPr="00E26626">
        <w:rPr>
          <w:rFonts w:cs="Segoe UI Light"/>
          <w:sz w:val="24"/>
        </w:rPr>
        <w:t>, instrukcje</w:t>
      </w:r>
      <w:r w:rsidRPr="00E26626">
        <w:rPr>
          <w:rFonts w:cs="Segoe UI Light"/>
          <w:sz w:val="24"/>
        </w:rPr>
        <w:t>.</w:t>
      </w:r>
      <w:r w:rsidRPr="00E26626">
        <w:rPr>
          <w:rFonts w:cs="Segoe UI Light"/>
          <w:sz w:val="24"/>
        </w:rPr>
        <w:cr/>
      </w:r>
    </w:p>
    <w:p w14:paraId="6C79E17B" w14:textId="66C608F7" w:rsidR="009A3F37" w:rsidRPr="00A13967" w:rsidRDefault="009A3F37" w:rsidP="00F82644">
      <w:pPr>
        <w:rPr>
          <w:rFonts w:cs="Segoe UI Light"/>
          <w:b/>
          <w:color w:val="FF0000"/>
          <w:sz w:val="30"/>
        </w:rPr>
      </w:pPr>
      <w:r w:rsidRPr="00A13967">
        <w:rPr>
          <w:rFonts w:cs="Segoe UI Light"/>
          <w:b/>
          <w:color w:val="FF0000"/>
          <w:sz w:val="30"/>
        </w:rPr>
        <w:t>UWAGA!</w:t>
      </w:r>
    </w:p>
    <w:p w14:paraId="5652D740" w14:textId="5B70D6AF" w:rsidR="009A3F37" w:rsidRPr="00E26626" w:rsidRDefault="009A3F37" w:rsidP="00F82644">
      <w:pPr>
        <w:rPr>
          <w:rFonts w:cs="Segoe UI Light"/>
          <w:color w:val="FF0000"/>
          <w:sz w:val="24"/>
        </w:rPr>
      </w:pPr>
      <w:r w:rsidRPr="00E26626">
        <w:rPr>
          <w:rFonts w:cs="Segoe UI Light"/>
          <w:color w:val="FF0000"/>
          <w:sz w:val="24"/>
        </w:rPr>
        <w:t xml:space="preserve">Wykonawca, wyłoniony w ramach niniejszego postępowania, zobowiązany będzie utrzymać i rozwijać zgodnie z opisem, wszystkie wytworzone w ramach poprzednich projektów produkty. </w:t>
      </w:r>
    </w:p>
    <w:p w14:paraId="12E8CE32" w14:textId="20FD4563" w:rsidR="009A3F37" w:rsidRPr="00E26626" w:rsidRDefault="009A3F37" w:rsidP="00F82644">
      <w:pPr>
        <w:rPr>
          <w:rFonts w:cs="Segoe UI Light"/>
          <w:sz w:val="24"/>
        </w:rPr>
      </w:pPr>
      <w:r w:rsidRPr="00E26626">
        <w:rPr>
          <w:rFonts w:cs="Segoe UI Light"/>
          <w:color w:val="FF0000"/>
          <w:sz w:val="24"/>
        </w:rPr>
        <w:lastRenderedPageBreak/>
        <w:t xml:space="preserve">W szczególności Wykonawca zobowiązany będzie do zachowania funkcjonalności wszystkich produktów zgodnie z opisem zawartym w postępowaniu przetargowym: </w:t>
      </w:r>
      <w:hyperlink r:id="rId8" w:history="1">
        <w:r w:rsidRPr="00E26626">
          <w:rPr>
            <w:rStyle w:val="Hipercze"/>
            <w:rFonts w:cs="Segoe UI Light"/>
            <w:sz w:val="24"/>
          </w:rPr>
          <w:t>http://www.ogloszenia.propublico.pl/OgloszeniaSzczegoly.aspx?id=41245</w:t>
        </w:r>
      </w:hyperlink>
      <w:r w:rsidRPr="00E26626">
        <w:rPr>
          <w:rFonts w:cs="Segoe UI Light"/>
          <w:sz w:val="24"/>
        </w:rPr>
        <w:t xml:space="preserve"> </w:t>
      </w:r>
    </w:p>
    <w:p w14:paraId="2F5BA588" w14:textId="7DBFD7A1" w:rsidR="009A3F37" w:rsidRPr="00E26626" w:rsidRDefault="009A3F37" w:rsidP="00F82644">
      <w:pPr>
        <w:rPr>
          <w:rFonts w:cs="Segoe UI Light"/>
          <w:sz w:val="24"/>
        </w:rPr>
      </w:pPr>
      <w:r w:rsidRPr="00E26626">
        <w:rPr>
          <w:rFonts w:cs="Segoe UI Light"/>
          <w:sz w:val="24"/>
        </w:rPr>
        <w:t>Powyższe dotyczy jedynie oprogramowania – nie dot. sprzętu.</w:t>
      </w:r>
    </w:p>
    <w:p w14:paraId="6324554D" w14:textId="77777777" w:rsidR="009A3F37" w:rsidRPr="007005E8" w:rsidRDefault="009A3F37" w:rsidP="00F82644">
      <w:pPr>
        <w:rPr>
          <w:rFonts w:cs="Segoe UI Light"/>
        </w:rPr>
      </w:pPr>
    </w:p>
    <w:p w14:paraId="679744FC" w14:textId="77777777" w:rsidR="00546C19" w:rsidRPr="00B34761" w:rsidRDefault="00546C19" w:rsidP="006229FA">
      <w:pPr>
        <w:pStyle w:val="Nagwek2"/>
        <w:rPr>
          <w:rFonts w:cs="Segoe UI Light"/>
        </w:rPr>
      </w:pPr>
      <w:bookmarkStart w:id="16" w:name="_Toc63245949"/>
      <w:r w:rsidRPr="00B34761">
        <w:rPr>
          <w:rFonts w:cs="Segoe UI Light"/>
        </w:rPr>
        <w:t>Wymagania szczegółowe</w:t>
      </w:r>
      <w:bookmarkEnd w:id="16"/>
    </w:p>
    <w:p w14:paraId="313E652B" w14:textId="77777777" w:rsidR="00546C19" w:rsidRPr="00B34761" w:rsidRDefault="00546C19" w:rsidP="00F97ECE">
      <w:pPr>
        <w:pStyle w:val="Nagwek3"/>
      </w:pPr>
      <w:bookmarkStart w:id="17" w:name="_Toc63245950"/>
      <w:r w:rsidRPr="00B34761">
        <w:t>Zestawienie wymagań funkcjonalnych rozwiązania</w:t>
      </w:r>
      <w:bookmarkEnd w:id="17"/>
    </w:p>
    <w:p w14:paraId="41BBF27F"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 poniższych tabelach ujęte zostały funkcje systemów, które powinny być realizowane przez dostarczony ZSI. </w:t>
      </w:r>
    </w:p>
    <w:p w14:paraId="6252BDBD" w14:textId="4FE899F5" w:rsidR="00546C19" w:rsidRDefault="00546C19" w:rsidP="00546C19">
      <w:pPr>
        <w:spacing w:after="0" w:line="276" w:lineRule="auto"/>
        <w:rPr>
          <w:rFonts w:cs="Segoe UI Light"/>
          <w:sz w:val="24"/>
          <w:szCs w:val="24"/>
        </w:rPr>
      </w:pPr>
      <w:r w:rsidRPr="00B34761">
        <w:rPr>
          <w:rFonts w:cs="Segoe UI Light"/>
          <w:sz w:val="24"/>
          <w:szCs w:val="24"/>
        </w:rPr>
        <w:t>Przedstawiony podział obszarów merytorycznych ma charakter umowny i dotyczy grupowania wymagań funkcjonalnych. Oferowany system musi posiadać wymienione funkcjonalności obligatoryjne, lecz niekoniecznie tworzące moduły odpowiadające tym grupom wymagań. Nie jest istotne w którym module jest realizowane dane wymaganie. Jednak co do zasady cały system musi spełniać podane wymagania obligatoryjne.</w:t>
      </w:r>
    </w:p>
    <w:p w14:paraId="29672159" w14:textId="77777777" w:rsidR="00DC0BBA" w:rsidRPr="00B34761" w:rsidRDefault="00DC0BBA" w:rsidP="00546C19">
      <w:pPr>
        <w:spacing w:after="0" w:line="276" w:lineRule="auto"/>
        <w:rPr>
          <w:rFonts w:cs="Segoe UI Light"/>
          <w:sz w:val="24"/>
          <w:szCs w:val="24"/>
        </w:rPr>
      </w:pPr>
    </w:p>
    <w:p w14:paraId="1B45E011" w14:textId="77777777" w:rsidR="00546C19" w:rsidRPr="00B34761" w:rsidRDefault="00546C19" w:rsidP="00F97ECE">
      <w:pPr>
        <w:pStyle w:val="Nagwek3"/>
        <w:rPr>
          <w:color w:val="auto"/>
        </w:rPr>
      </w:pPr>
      <w:bookmarkStart w:id="18" w:name="_Toc63245951"/>
      <w:r w:rsidRPr="00B34761">
        <w:t>Prezentacja oferowanego oprogramowania ZSI</w:t>
      </w:r>
      <w:bookmarkEnd w:id="18"/>
      <w:r w:rsidRPr="00B34761">
        <w:t xml:space="preserve"> </w:t>
      </w:r>
    </w:p>
    <w:p w14:paraId="13ABC7B4" w14:textId="77777777" w:rsidR="00764E49" w:rsidRDefault="00764E49" w:rsidP="00546C19">
      <w:pPr>
        <w:spacing w:after="0" w:line="276" w:lineRule="auto"/>
        <w:rPr>
          <w:rFonts w:cs="Segoe UI Light"/>
          <w:sz w:val="24"/>
          <w:szCs w:val="24"/>
        </w:rPr>
      </w:pPr>
      <w:r w:rsidRPr="00B34761">
        <w:rPr>
          <w:rFonts w:cs="Segoe UI Light"/>
          <w:sz w:val="24"/>
          <w:szCs w:val="24"/>
        </w:rPr>
        <w:t xml:space="preserve">Zamawiający zastrzega sobie prawo sprawdzenia, czy zadeklarowane przez Wykonawcę informacje o posiadanej funkcjonalności oferowanego rozwiązania są zgodne ze stanem faktycznym. Zadeklarowana przez Wykonawcę funkcjonalność zostanie uznana za zgodną ze stanem faktycznym, jeżeli wykonana przez Wykonawcę prezentacja wykaże, że jest ona rzeczywiście zawarta w oferowanym systemie. Zamawiający ma prawo żądać zmiany wartości parametrów, bądź danych wprowadzanych do systemu na wartości podane przez niego, celem sprawdzenia czy opisywana funkcjonalność nie jest symulowana. </w:t>
      </w:r>
    </w:p>
    <w:p w14:paraId="0CA11560" w14:textId="77777777" w:rsidR="00A13967" w:rsidRDefault="00764E49" w:rsidP="00A13967">
      <w:pPr>
        <w:rPr>
          <w:rFonts w:cs="Segoe UI Light"/>
          <w:sz w:val="24"/>
          <w:szCs w:val="24"/>
        </w:rPr>
      </w:pPr>
      <w:r>
        <w:rPr>
          <w:rFonts w:cs="Segoe UI Light"/>
          <w:sz w:val="24"/>
          <w:szCs w:val="24"/>
        </w:rPr>
        <w:t xml:space="preserve">W przypadku wątpliwości Zamawiającego czy zaoferowany system posiada określoną funkcjonalność, </w:t>
      </w:r>
      <w:r w:rsidR="00546C19" w:rsidRPr="00B34761">
        <w:rPr>
          <w:rFonts w:cs="Segoe UI Light"/>
          <w:sz w:val="24"/>
          <w:szCs w:val="24"/>
        </w:rPr>
        <w:t xml:space="preserve">Zamawiający wezwie Wykonawcę do zaprezentowania oferowanego rozwiązania, zgodnie Regulaminem Prezentacji, który został przedstawiony </w:t>
      </w:r>
      <w:r w:rsidR="005977F2" w:rsidRPr="005977F2">
        <w:rPr>
          <w:rFonts w:cs="Segoe UI Light"/>
          <w:sz w:val="24"/>
          <w:szCs w:val="24"/>
        </w:rPr>
        <w:t>poniżej</w:t>
      </w:r>
      <w:r w:rsidR="00546C19" w:rsidRPr="00B34761">
        <w:rPr>
          <w:rFonts w:cs="Segoe UI Light"/>
          <w:sz w:val="24"/>
          <w:szCs w:val="24"/>
        </w:rPr>
        <w:t xml:space="preserve">. </w:t>
      </w:r>
    </w:p>
    <w:p w14:paraId="728C8079" w14:textId="7E0122CD" w:rsidR="00A13967" w:rsidRPr="00A13967" w:rsidRDefault="00A13967" w:rsidP="00A13967">
      <w:pPr>
        <w:rPr>
          <w:b/>
          <w:sz w:val="24"/>
        </w:rPr>
      </w:pPr>
      <w:r w:rsidRPr="00EC35A0">
        <w:rPr>
          <w:b/>
          <w:sz w:val="24"/>
        </w:rPr>
        <w:t>REGULAMIN PREZENTACJI</w:t>
      </w:r>
      <w:r w:rsidRPr="00A13967">
        <w:rPr>
          <w:b/>
          <w:sz w:val="24"/>
        </w:rPr>
        <w:t xml:space="preserve"> </w:t>
      </w:r>
    </w:p>
    <w:p w14:paraId="1329975F"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Zamawiający zaprosi Wykonawcę, którego oferta została najwyżej oceniona na prezentację oferowanego oprogramowania aplikacyjnego w celu potwierdzenia, że oferowane dostawy lub usługi odpowiadają wymaganiom określonym przez Zamawiającego. </w:t>
      </w:r>
    </w:p>
    <w:p w14:paraId="3DA0E344" w14:textId="569CC0BB" w:rsid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Wykonawcy, zaprezentują funkcje, co do których Zamawiający ma wątpliwości, oferowanego systemu zgodnie z niniejszym Regulaminem. </w:t>
      </w:r>
    </w:p>
    <w:p w14:paraId="569AA0AC" w14:textId="4573A770" w:rsidR="00387B6F" w:rsidRPr="00A13967" w:rsidRDefault="00387B6F" w:rsidP="00387B6F">
      <w:pPr>
        <w:pStyle w:val="Akapitzlist"/>
        <w:numPr>
          <w:ilvl w:val="0"/>
          <w:numId w:val="131"/>
        </w:numPr>
        <w:spacing w:after="0" w:line="276" w:lineRule="auto"/>
        <w:rPr>
          <w:rFonts w:cs="Segoe UI Light"/>
          <w:sz w:val="24"/>
          <w:szCs w:val="24"/>
        </w:rPr>
      </w:pPr>
      <w:r>
        <w:rPr>
          <w:rFonts w:cs="Segoe UI Light"/>
          <w:sz w:val="24"/>
          <w:szCs w:val="24"/>
        </w:rPr>
        <w:t xml:space="preserve">W ramach prezentacji Zamawiający wymagał będzie wykazania spełnienia funkcjonalności systemu w zakresie punktów zaznaczonych kolorem </w:t>
      </w:r>
      <w:r w:rsidRPr="00387B6F">
        <w:rPr>
          <w:rFonts w:cs="Segoe UI Light"/>
          <w:color w:val="7030A0"/>
          <w:sz w:val="24"/>
          <w:szCs w:val="24"/>
        </w:rPr>
        <w:t>Fioletowym</w:t>
      </w:r>
      <w:r>
        <w:rPr>
          <w:rFonts w:cs="Segoe UI Light"/>
          <w:sz w:val="24"/>
          <w:szCs w:val="24"/>
        </w:rPr>
        <w:t xml:space="preserve"> w rozdziale: „</w:t>
      </w:r>
      <w:r w:rsidRPr="00387B6F">
        <w:rPr>
          <w:rFonts w:cs="Segoe UI Light"/>
          <w:sz w:val="24"/>
          <w:szCs w:val="24"/>
        </w:rPr>
        <w:t>Zakres 2 – Dostawa oprogramowania</w:t>
      </w:r>
      <w:r>
        <w:rPr>
          <w:rFonts w:cs="Segoe UI Light"/>
          <w:sz w:val="24"/>
          <w:szCs w:val="24"/>
        </w:rPr>
        <w:t>”</w:t>
      </w:r>
    </w:p>
    <w:p w14:paraId="603B73AE"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lastRenderedPageBreak/>
        <w:t>Zamawiający przygotuje na potrzeby prezentacji odpowiednie pomieszczenie z dostępem do Internetu. Parametry połączenia internetowego nie są gwarantowane, a Zamawiający nie odpowiada za problemy związane z jakością i dostępnością połączenia.</w:t>
      </w:r>
    </w:p>
    <w:p w14:paraId="63D1BB17"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Prezentacje będą przeprowadzane:  </w:t>
      </w:r>
    </w:p>
    <w:p w14:paraId="00035C3E"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 xml:space="preserve">jawnie,  </w:t>
      </w:r>
    </w:p>
    <w:p w14:paraId="1BF665CE"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w wyznaczonych terminach w godzinach od 9:00 do 15:00,</w:t>
      </w:r>
    </w:p>
    <w:p w14:paraId="56AC5AEA" w14:textId="77777777" w:rsidR="00A13967" w:rsidRPr="00A13967" w:rsidRDefault="00A13967" w:rsidP="00A13967">
      <w:pPr>
        <w:pStyle w:val="Akapitzlist"/>
        <w:numPr>
          <w:ilvl w:val="1"/>
          <w:numId w:val="131"/>
        </w:numPr>
        <w:spacing w:after="0" w:line="276" w:lineRule="auto"/>
        <w:ind w:hanging="357"/>
        <w:rPr>
          <w:rFonts w:cs="Segoe UI Light"/>
          <w:sz w:val="24"/>
          <w:szCs w:val="24"/>
        </w:rPr>
      </w:pPr>
      <w:r w:rsidRPr="00A13967">
        <w:rPr>
          <w:rFonts w:cs="Segoe UI Light"/>
          <w:sz w:val="24"/>
          <w:szCs w:val="24"/>
        </w:rPr>
        <w:t>w siedzibie Zamawiającego na sprzęcie Wykonawcy.</w:t>
      </w:r>
    </w:p>
    <w:p w14:paraId="2D28AAD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Na wniosek Wykonawcy Zamawiający może udostępnić mu pomieszczenie, w którym będzie prowadzona Prezentacja Systemu celem przygotowania się do niej w godz. od 8:00 do 9:00 w dniu prezentacji</w:t>
      </w:r>
      <w:r w:rsidRPr="00A13967" w:rsidDel="006D0CF6">
        <w:rPr>
          <w:rFonts w:cs="Segoe UI Light"/>
          <w:sz w:val="24"/>
          <w:szCs w:val="24"/>
        </w:rPr>
        <w:t xml:space="preserve"> </w:t>
      </w:r>
      <w:r w:rsidRPr="00A13967">
        <w:rPr>
          <w:rFonts w:cs="Segoe UI Light"/>
          <w:sz w:val="24"/>
          <w:szCs w:val="24"/>
        </w:rPr>
        <w:t xml:space="preserve">.  </w:t>
      </w:r>
    </w:p>
    <w:p w14:paraId="0C2E1A5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Wykonawca zapewnia niezbędny sprzęt do prezentacji (komputer z rzutnikiem multimedialnym) oraz skonfigurowany do prezentacji oferowany system.  </w:t>
      </w:r>
    </w:p>
    <w:p w14:paraId="5FB59CED"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Wykonawca może korzystać z pomocy zewnętrznej do momentu rozpoczęcia Prezentacji Systemu. Korzystanie z pomocy zewnętrznej podczas Prezentacji Systemu nie jest dozwolone.</w:t>
      </w:r>
    </w:p>
    <w:p w14:paraId="55520CB5"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W czasie prezentacji osoby prezentujące muszą posiadać pełnomocnictwo udzielone przez Wykonawcę do przeprowadzenia prezentacji u Zamawiającego. Pełnomocnictwo może wynikać z dokumentów złożonych w ofercie lub może być doręczone Zamawiającemu przed rozpoczęciem prezentacji (oryginał lub kopia poświadczona za zgodność z oryginałem przez notariusza). </w:t>
      </w:r>
    </w:p>
    <w:p w14:paraId="47BE691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Ze strony Zamawiającego powołana zostanie Komisja Oceniająca. Skład Komisji Oceniającej zostanie podany przed rozpoczęciem wszystkich Prezentacji Systemu, będzie zawierał zawsze tą samą ilość osób i będzie tożsamy przez cały okres postępowania przetargowego, z wyjątkiem zmian wymuszonych okolicznościami losowymi niezależnym od Zamawiającego lub specyficznym zakresem prezentowanej funkcjonalności. Pracami komisji będzie kierował Przewodniczący Komisji Oceniającej wskazany przez Zamawiającego.</w:t>
      </w:r>
    </w:p>
    <w:p w14:paraId="6ED1D84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Zamawiający sporządzi pisemny protokół z przebiegu Prezentacji Systemu, który będzie załącznikiem do protokołu postępowania.</w:t>
      </w:r>
    </w:p>
    <w:p w14:paraId="036284CB"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W przypadku wystąpienia błędu oprogramowania dopuszcza się wykonanie odpowiednich modyfikacji celem usunięcia błędu.</w:t>
      </w:r>
    </w:p>
    <w:p w14:paraId="758D1C5C"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Przez błąd Zamawiający rozumie nieprawidłowe funkcjonowanie oprogramowania przejawiające się w niemożności wykonania określonej operacji lub utrudnieniom w jej wykonaniu spowodowanych przez niestabilność oferowanego rozwiązania.  Błędem nie może być brak funkcjonalności.</w:t>
      </w:r>
    </w:p>
    <w:p w14:paraId="4185F39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Ewentualne awarie sprzętowe nie będą traktowane jako dysfunkcjonalność Systemu. </w:t>
      </w:r>
    </w:p>
    <w:p w14:paraId="4ADF304A"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Jeżeli podczas Prezentacji Systemu wystąpi błąd inny niż opisany w punktach powyżej, a który nie będzie możliwy do naprawienia, prezentacja zostanie zakończona i uznana za niezgodną z SIWZ, co spowoduje odrzucenie oferty.  </w:t>
      </w:r>
    </w:p>
    <w:p w14:paraId="6F4C5C73"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lastRenderedPageBreak/>
        <w:t xml:space="preserve">Zamawiający ma prawo zażądać zmiany danych (parametrów) wprowadzonych do Systemu na inne, podane przez Zamawiającego, w celu wykluczenia ewentualnego zasymulowania danej funkcjonalności. </w:t>
      </w:r>
    </w:p>
    <w:p w14:paraId="5F839240" w14:textId="77777777" w:rsidR="00A13967" w:rsidRPr="00A13967" w:rsidRDefault="00A13967" w:rsidP="00A13967">
      <w:pPr>
        <w:pStyle w:val="Akapitzlist"/>
        <w:numPr>
          <w:ilvl w:val="0"/>
          <w:numId w:val="131"/>
        </w:numPr>
        <w:spacing w:after="0" w:line="276" w:lineRule="auto"/>
        <w:ind w:hanging="357"/>
        <w:rPr>
          <w:rFonts w:cs="Segoe UI Light"/>
          <w:sz w:val="24"/>
          <w:szCs w:val="24"/>
        </w:rPr>
      </w:pPr>
      <w:r w:rsidRPr="00A13967">
        <w:rPr>
          <w:rFonts w:cs="Segoe UI Light"/>
          <w:sz w:val="24"/>
          <w:szCs w:val="24"/>
        </w:rPr>
        <w:t xml:space="preserve">Zadeklarowane przez Wykonawcę w ofercie funkcjonalności zostaną uznane za zgodne ze stanem faktycznym, jeżeli prezentacja wykaże, że oferowany system rzeczywiście posiada dane funkcjonalności. </w:t>
      </w:r>
    </w:p>
    <w:p w14:paraId="31386234" w14:textId="6F8C4052" w:rsidR="00546C19" w:rsidRPr="00B34761" w:rsidRDefault="00546C19" w:rsidP="00A13967">
      <w:pPr>
        <w:spacing w:after="0" w:line="276" w:lineRule="auto"/>
        <w:rPr>
          <w:rFonts w:cs="Segoe UI Light"/>
          <w:sz w:val="24"/>
          <w:szCs w:val="24"/>
        </w:rPr>
      </w:pPr>
    </w:p>
    <w:p w14:paraId="5B1C3896" w14:textId="44CE1F39" w:rsidR="00546C19" w:rsidRDefault="00546C19" w:rsidP="00546C19">
      <w:pPr>
        <w:spacing w:after="0" w:line="276" w:lineRule="auto"/>
        <w:rPr>
          <w:rFonts w:cs="Segoe UI Light"/>
          <w:sz w:val="24"/>
          <w:szCs w:val="24"/>
        </w:rPr>
      </w:pPr>
      <w:r w:rsidRPr="00B34761">
        <w:rPr>
          <w:rFonts w:cs="Segoe UI Light"/>
          <w:sz w:val="24"/>
          <w:szCs w:val="24"/>
        </w:rPr>
        <w:t>W przypadku braku wykazania przez Wykonawcę w trakcie Prezentacji Systemu, że funkcjonalność zadeklarowana przez Wykonawcę w ofercie jest rzeczywiście zawarta w</w:t>
      </w:r>
      <w:r w:rsidR="00764E49">
        <w:rPr>
          <w:rFonts w:cs="Segoe UI Light"/>
          <w:sz w:val="24"/>
          <w:szCs w:val="24"/>
        </w:rPr>
        <w:t> </w:t>
      </w:r>
      <w:r w:rsidRPr="00B34761">
        <w:rPr>
          <w:rFonts w:cs="Segoe UI Light"/>
          <w:sz w:val="24"/>
          <w:szCs w:val="24"/>
        </w:rPr>
        <w:t>oferowanym systemie, oferta tego Wykonawcy zostanie odrzucona.</w:t>
      </w:r>
    </w:p>
    <w:p w14:paraId="3290950A" w14:textId="77777777" w:rsidR="005977F2" w:rsidRPr="00B34761" w:rsidRDefault="005977F2" w:rsidP="00546C19">
      <w:pPr>
        <w:spacing w:after="0" w:line="276" w:lineRule="auto"/>
        <w:rPr>
          <w:rFonts w:cs="Segoe UI Light"/>
          <w:sz w:val="24"/>
          <w:szCs w:val="24"/>
        </w:rPr>
      </w:pPr>
    </w:p>
    <w:p w14:paraId="64B3BF36" w14:textId="77777777" w:rsidR="00546C19" w:rsidRPr="00B34761" w:rsidRDefault="00546C19" w:rsidP="00F97ECE">
      <w:pPr>
        <w:pStyle w:val="Nagwek3"/>
      </w:pPr>
      <w:bookmarkStart w:id="19" w:name="_Toc63245952"/>
      <w:r w:rsidRPr="00B34761">
        <w:t>Wymagania formalne, techniczne i ogólne</w:t>
      </w:r>
      <w:bookmarkEnd w:id="19"/>
    </w:p>
    <w:tbl>
      <w:tblPr>
        <w:tblStyle w:val="Tabelasiatki4akcent11"/>
        <w:tblW w:w="5000" w:type="pct"/>
        <w:tblInd w:w="0" w:type="dxa"/>
        <w:tblLook w:val="0420" w:firstRow="1" w:lastRow="0" w:firstColumn="0" w:lastColumn="0" w:noHBand="0" w:noVBand="1"/>
      </w:tblPr>
      <w:tblGrid>
        <w:gridCol w:w="994"/>
        <w:gridCol w:w="8066"/>
      </w:tblGrid>
      <w:tr w:rsidR="00546C19" w:rsidRPr="005977F2" w14:paraId="717FF45B" w14:textId="77777777" w:rsidTr="002E5F6C">
        <w:trPr>
          <w:cnfStyle w:val="100000000000" w:firstRow="1" w:lastRow="0" w:firstColumn="0" w:lastColumn="0" w:oddVBand="0" w:evenVBand="0" w:oddHBand="0" w:evenHBand="0" w:firstRowFirstColumn="0" w:firstRowLastColumn="0" w:lastRowFirstColumn="0" w:lastRowLastColumn="0"/>
          <w:trHeight w:val="615"/>
        </w:trPr>
        <w:tc>
          <w:tcPr>
            <w:tcW w:w="355" w:type="pct"/>
            <w:vAlign w:val="center"/>
          </w:tcPr>
          <w:p w14:paraId="5EBB69F6" w14:textId="77777777" w:rsidR="00546C19" w:rsidRPr="00E26626" w:rsidRDefault="00546C19" w:rsidP="00A13967">
            <w:pPr>
              <w:spacing w:line="276" w:lineRule="auto"/>
              <w:jc w:val="center"/>
              <w:rPr>
                <w:rFonts w:cs="Segoe UI Light"/>
                <w:b w:val="0"/>
                <w:sz w:val="22"/>
              </w:rPr>
            </w:pPr>
            <w:r w:rsidRPr="00E26626">
              <w:rPr>
                <w:rFonts w:cs="Segoe UI Light"/>
                <w:b w:val="0"/>
                <w:sz w:val="22"/>
              </w:rPr>
              <w:t>L.p.</w:t>
            </w:r>
          </w:p>
        </w:tc>
        <w:tc>
          <w:tcPr>
            <w:tcW w:w="4645" w:type="pct"/>
            <w:vAlign w:val="center"/>
          </w:tcPr>
          <w:p w14:paraId="56DCD90F" w14:textId="77777777" w:rsidR="00546C19" w:rsidRPr="00E26626" w:rsidRDefault="00546C19" w:rsidP="002E5F6C">
            <w:pPr>
              <w:jc w:val="left"/>
              <w:rPr>
                <w:rFonts w:cs="Segoe UI Light"/>
                <w:sz w:val="22"/>
              </w:rPr>
            </w:pPr>
            <w:bookmarkStart w:id="20" w:name="_Toc501352707"/>
            <w:r w:rsidRPr="00E26626">
              <w:rPr>
                <w:rFonts w:cs="Segoe UI Light"/>
                <w:sz w:val="22"/>
              </w:rPr>
              <w:t>Zgodność z Aktami prawnymi</w:t>
            </w:r>
            <w:bookmarkEnd w:id="20"/>
          </w:p>
        </w:tc>
      </w:tr>
      <w:tr w:rsidR="00546C19" w:rsidRPr="005977F2" w14:paraId="28102DE5" w14:textId="77777777" w:rsidTr="002E5F6C">
        <w:trPr>
          <w:cnfStyle w:val="000000100000" w:firstRow="0" w:lastRow="0" w:firstColumn="0" w:lastColumn="0" w:oddVBand="0" w:evenVBand="0" w:oddHBand="1" w:evenHBand="0" w:firstRowFirstColumn="0" w:firstRowLastColumn="0" w:lastRowFirstColumn="0" w:lastRowLastColumn="0"/>
          <w:trHeight w:val="593"/>
        </w:trPr>
        <w:tc>
          <w:tcPr>
            <w:tcW w:w="355" w:type="pct"/>
          </w:tcPr>
          <w:p w14:paraId="54CE3414" w14:textId="77777777" w:rsidR="00546C19" w:rsidRPr="00E26626" w:rsidRDefault="00546C19" w:rsidP="00AB3BD7">
            <w:pPr>
              <w:pStyle w:val="Akapitzlist1"/>
              <w:numPr>
                <w:ilvl w:val="0"/>
                <w:numId w:val="54"/>
              </w:numPr>
              <w:spacing w:line="276" w:lineRule="auto"/>
              <w:ind w:right="57"/>
              <w:jc w:val="center"/>
              <w:rPr>
                <w:rFonts w:ascii="Segoe UI Light" w:hAnsi="Segoe UI Light" w:cs="Segoe UI Light"/>
                <w:sz w:val="22"/>
              </w:rPr>
            </w:pPr>
          </w:p>
          <w:p w14:paraId="05B0C833" w14:textId="77777777" w:rsidR="00546C19" w:rsidRPr="00E26626" w:rsidRDefault="00546C19" w:rsidP="00764E49">
            <w:pPr>
              <w:pStyle w:val="Akapitzlist1"/>
              <w:spacing w:line="276" w:lineRule="auto"/>
              <w:ind w:right="57"/>
              <w:rPr>
                <w:rFonts w:ascii="Segoe UI Light" w:hAnsi="Segoe UI Light" w:cs="Segoe UI Light"/>
                <w:sz w:val="22"/>
              </w:rPr>
            </w:pPr>
          </w:p>
        </w:tc>
        <w:tc>
          <w:tcPr>
            <w:tcW w:w="4645" w:type="pct"/>
          </w:tcPr>
          <w:p w14:paraId="69FCF357" w14:textId="77777777" w:rsidR="00546C19" w:rsidRPr="00E26626" w:rsidRDefault="00546C19" w:rsidP="001E4301">
            <w:pPr>
              <w:spacing w:line="276" w:lineRule="auto"/>
              <w:rPr>
                <w:rFonts w:cs="Segoe UI Light"/>
                <w:sz w:val="22"/>
              </w:rPr>
            </w:pPr>
            <w:r w:rsidRPr="00E26626">
              <w:rPr>
                <w:rFonts w:cs="Segoe UI Light"/>
                <w:sz w:val="22"/>
              </w:rPr>
              <w:t>Oferowane oprogramowanie jest zgodne z odnoszącymi się do Zamawiającego aktualnymi aktami prawnymi regulującymi organizację i działalność sektora usług medycznych i opieki zdrowotnej, w szczególności z:</w:t>
            </w:r>
          </w:p>
        </w:tc>
      </w:tr>
      <w:tr w:rsidR="00546C19" w:rsidRPr="005977F2" w14:paraId="2B538928" w14:textId="77777777" w:rsidTr="002E5F6C">
        <w:trPr>
          <w:trHeight w:val="534"/>
        </w:trPr>
        <w:tc>
          <w:tcPr>
            <w:tcW w:w="355" w:type="pct"/>
          </w:tcPr>
          <w:p w14:paraId="0FBD6324"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1.1.</w:t>
            </w:r>
          </w:p>
        </w:tc>
        <w:tc>
          <w:tcPr>
            <w:tcW w:w="4645" w:type="pct"/>
          </w:tcPr>
          <w:p w14:paraId="6F911159" w14:textId="77777777" w:rsidR="00546C19" w:rsidRPr="00E26626" w:rsidRDefault="00546C19" w:rsidP="001E4301">
            <w:pPr>
              <w:spacing w:line="276" w:lineRule="auto"/>
              <w:rPr>
                <w:rFonts w:cs="Segoe UI Light"/>
                <w:sz w:val="22"/>
              </w:rPr>
            </w:pPr>
            <w:r w:rsidRPr="00E26626">
              <w:rPr>
                <w:rFonts w:cs="Segoe UI Light"/>
                <w:sz w:val="22"/>
              </w:rPr>
              <w:t>Ustawą z dnia 28 kwietnia 2011 r. o systemie informacji w ochronie zdrowia (Dz. U. z 2016 r. poz. 1535, z zm.) i powiązanymi z nią aktami wykonawczymi.</w:t>
            </w:r>
          </w:p>
        </w:tc>
      </w:tr>
      <w:tr w:rsidR="00546C19" w:rsidRPr="005977F2" w14:paraId="17652844" w14:textId="77777777" w:rsidTr="002E5F6C">
        <w:trPr>
          <w:cnfStyle w:val="000000100000" w:firstRow="0" w:lastRow="0" w:firstColumn="0" w:lastColumn="0" w:oddVBand="0" w:evenVBand="0" w:oddHBand="1" w:evenHBand="0" w:firstRowFirstColumn="0" w:firstRowLastColumn="0" w:lastRowFirstColumn="0" w:lastRowLastColumn="0"/>
          <w:trHeight w:val="629"/>
        </w:trPr>
        <w:tc>
          <w:tcPr>
            <w:tcW w:w="355" w:type="pct"/>
          </w:tcPr>
          <w:p w14:paraId="3EC186E4"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1.2.</w:t>
            </w:r>
          </w:p>
        </w:tc>
        <w:tc>
          <w:tcPr>
            <w:tcW w:w="4645" w:type="pct"/>
          </w:tcPr>
          <w:p w14:paraId="2160BDFC" w14:textId="77777777" w:rsidR="00546C19" w:rsidRPr="00E26626" w:rsidRDefault="00546C19" w:rsidP="001E4301">
            <w:pPr>
              <w:spacing w:line="276" w:lineRule="auto"/>
              <w:rPr>
                <w:rFonts w:cs="Segoe UI Light"/>
                <w:sz w:val="22"/>
              </w:rPr>
            </w:pPr>
            <w:r w:rsidRPr="00E26626">
              <w:rPr>
                <w:rFonts w:cs="Segoe UI Light"/>
                <w:sz w:val="22"/>
              </w:rPr>
              <w:t>Ustawą z dnia 27 sierpnia 2004 r. o świadczeniach opieki zdrowotnej finansowanych ze środków publicznych (teks jednolity Dz.U. 2017 poz. 1938) i powiązanymi z nią aktami wykonawczymi.</w:t>
            </w:r>
          </w:p>
        </w:tc>
      </w:tr>
      <w:tr w:rsidR="00546C19" w:rsidRPr="005977F2" w14:paraId="63E80205" w14:textId="77777777" w:rsidTr="002E5F6C">
        <w:trPr>
          <w:trHeight w:val="441"/>
        </w:trPr>
        <w:tc>
          <w:tcPr>
            <w:tcW w:w="355" w:type="pct"/>
          </w:tcPr>
          <w:p w14:paraId="1EC689A1"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1.3.</w:t>
            </w:r>
          </w:p>
        </w:tc>
        <w:tc>
          <w:tcPr>
            <w:tcW w:w="4645" w:type="pct"/>
          </w:tcPr>
          <w:p w14:paraId="419A9F8F" w14:textId="77777777" w:rsidR="00546C19" w:rsidRPr="00E26626" w:rsidRDefault="00546C19" w:rsidP="001E4301">
            <w:pPr>
              <w:spacing w:line="276" w:lineRule="auto"/>
              <w:rPr>
                <w:rFonts w:cs="Segoe UI Light"/>
                <w:sz w:val="22"/>
              </w:rPr>
            </w:pPr>
            <w:r w:rsidRPr="00E26626">
              <w:rPr>
                <w:rFonts w:cs="Segoe UI Light"/>
                <w:sz w:val="22"/>
              </w:rPr>
              <w:t>Ustawą z dnia 29 sierpnia 1997 r. o ochronie danych osobowych (teks jednolity Dz.U. 2016 poz. 922) i powiązanymi z nią aktami wykonawczymi.</w:t>
            </w:r>
          </w:p>
        </w:tc>
      </w:tr>
      <w:tr w:rsidR="00546C19" w:rsidRPr="005977F2" w14:paraId="6CC099D2"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56A2682F"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1.4.</w:t>
            </w:r>
          </w:p>
        </w:tc>
        <w:tc>
          <w:tcPr>
            <w:tcW w:w="4645" w:type="pct"/>
          </w:tcPr>
          <w:p w14:paraId="2F83C245" w14:textId="77777777" w:rsidR="00546C19" w:rsidRPr="00E26626" w:rsidRDefault="00546C19" w:rsidP="001E4301">
            <w:pPr>
              <w:spacing w:line="276" w:lineRule="auto"/>
              <w:rPr>
                <w:rFonts w:cs="Segoe UI Light"/>
                <w:sz w:val="22"/>
              </w:rPr>
            </w:pPr>
            <w:r w:rsidRPr="00E26626">
              <w:rPr>
                <w:rFonts w:cs="Segoe UI Light"/>
                <w:sz w:val="22"/>
              </w:rPr>
              <w:t>Ustawą z dnia 15 kwietnia 2011 r. o działalności leczniczej (teks jednolity Dz.U. 2016 poz. 1638 z zm.) i powiązanymi z nią aktami wykonawczymi.</w:t>
            </w:r>
          </w:p>
        </w:tc>
      </w:tr>
      <w:tr w:rsidR="00546C19" w:rsidRPr="005977F2" w14:paraId="48BC23A4" w14:textId="77777777" w:rsidTr="002E5F6C">
        <w:trPr>
          <w:trHeight w:val="505"/>
        </w:trPr>
        <w:tc>
          <w:tcPr>
            <w:tcW w:w="355" w:type="pct"/>
          </w:tcPr>
          <w:p w14:paraId="33D9F571"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1.5</w:t>
            </w:r>
          </w:p>
        </w:tc>
        <w:tc>
          <w:tcPr>
            <w:tcW w:w="4645" w:type="pct"/>
          </w:tcPr>
          <w:p w14:paraId="4BA9B61C"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9 listopada 2015 r. w sprawie rodzajów, zakresu i wzorów dokumentacji medycznej oraz sposobu jej przetwarzania (</w:t>
            </w:r>
            <w:r w:rsidRPr="00E26626">
              <w:rPr>
                <w:rFonts w:cs="Segoe UI Light"/>
                <w:bCs/>
                <w:kern w:val="2"/>
                <w:sz w:val="22"/>
              </w:rPr>
              <w:t>Dz.U. 2015 poz. 2069</w:t>
            </w:r>
            <w:r w:rsidRPr="00E26626">
              <w:rPr>
                <w:rFonts w:cs="Segoe UI Light"/>
                <w:bCs/>
                <w:sz w:val="22"/>
              </w:rPr>
              <w:t>)</w:t>
            </w:r>
          </w:p>
        </w:tc>
      </w:tr>
      <w:tr w:rsidR="00546C19" w:rsidRPr="005977F2" w14:paraId="6ECEC46C" w14:textId="77777777" w:rsidTr="002E5F6C">
        <w:trPr>
          <w:cnfStyle w:val="000000100000" w:firstRow="0" w:lastRow="0" w:firstColumn="0" w:lastColumn="0" w:oddVBand="0" w:evenVBand="0" w:oddHBand="1" w:evenHBand="0" w:firstRowFirstColumn="0" w:firstRowLastColumn="0" w:lastRowFirstColumn="0" w:lastRowLastColumn="0"/>
          <w:trHeight w:val="505"/>
        </w:trPr>
        <w:tc>
          <w:tcPr>
            <w:tcW w:w="355" w:type="pct"/>
          </w:tcPr>
          <w:p w14:paraId="74B031C0"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1.6</w:t>
            </w:r>
          </w:p>
        </w:tc>
        <w:tc>
          <w:tcPr>
            <w:tcW w:w="4645" w:type="pct"/>
          </w:tcPr>
          <w:p w14:paraId="26719786"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8 maja 2018 r. w sprawie rodzajów elektronicznej dokumentacji medycznej</w:t>
            </w:r>
          </w:p>
        </w:tc>
      </w:tr>
      <w:tr w:rsidR="00546C19" w:rsidRPr="005977F2" w14:paraId="02068528" w14:textId="77777777" w:rsidTr="002E5F6C">
        <w:trPr>
          <w:trHeight w:val="505"/>
        </w:trPr>
        <w:tc>
          <w:tcPr>
            <w:tcW w:w="355" w:type="pct"/>
          </w:tcPr>
          <w:p w14:paraId="0D524DC9" w14:textId="77777777" w:rsidR="00546C19" w:rsidRPr="00E26626" w:rsidRDefault="00546C19" w:rsidP="001E4301">
            <w:pPr>
              <w:pStyle w:val="Akapitzlist1"/>
              <w:spacing w:line="276" w:lineRule="auto"/>
              <w:ind w:left="57" w:right="57"/>
              <w:contextualSpacing w:val="0"/>
              <w:jc w:val="center"/>
              <w:rPr>
                <w:rFonts w:ascii="Segoe UI Light" w:hAnsi="Segoe UI Light" w:cs="Segoe UI Light"/>
                <w:sz w:val="22"/>
              </w:rPr>
            </w:pPr>
            <w:r w:rsidRPr="00E26626">
              <w:rPr>
                <w:rFonts w:ascii="Segoe UI Light" w:hAnsi="Segoe UI Light" w:cs="Segoe UI Light"/>
                <w:sz w:val="22"/>
              </w:rPr>
              <w:t>1.7</w:t>
            </w:r>
          </w:p>
        </w:tc>
        <w:tc>
          <w:tcPr>
            <w:tcW w:w="4645" w:type="pct"/>
          </w:tcPr>
          <w:p w14:paraId="297ED6E3" w14:textId="77777777" w:rsidR="00546C19" w:rsidRPr="00E26626" w:rsidRDefault="00546C19" w:rsidP="001E4301">
            <w:pPr>
              <w:spacing w:line="276" w:lineRule="auto"/>
              <w:rPr>
                <w:rFonts w:cs="Segoe UI Light"/>
                <w:sz w:val="22"/>
              </w:rPr>
            </w:pPr>
            <w:r w:rsidRPr="00E26626">
              <w:rPr>
                <w:rFonts w:cs="Segoe UI Light"/>
                <w:bCs/>
                <w:sz w:val="22"/>
              </w:rPr>
              <w:t>Rozporządzenie Ministra Zdrowia z dnia 6 kwietnia 2020 r. w sprawie rodzajów, zakresu i wzorów dokumentacji medycznej oraz sposobu jej przetwarzania (</w:t>
            </w:r>
            <w:r w:rsidRPr="00E26626">
              <w:rPr>
                <w:rFonts w:cs="Segoe UI Light"/>
                <w:bCs/>
                <w:kern w:val="2"/>
                <w:sz w:val="22"/>
              </w:rPr>
              <w:t>Dz.U. 2020 poz. 666</w:t>
            </w:r>
            <w:r w:rsidRPr="00E26626">
              <w:rPr>
                <w:rFonts w:cs="Segoe UI Light"/>
                <w:bCs/>
                <w:sz w:val="22"/>
              </w:rPr>
              <w:t>)</w:t>
            </w:r>
          </w:p>
        </w:tc>
      </w:tr>
    </w:tbl>
    <w:p w14:paraId="4F2EF5F8" w14:textId="77777777" w:rsidR="00546C19" w:rsidRPr="00B34761" w:rsidRDefault="00546C19" w:rsidP="00546C19">
      <w:pPr>
        <w:spacing w:after="0" w:line="276" w:lineRule="auto"/>
        <w:rPr>
          <w:rFonts w:cs="Segoe UI Light"/>
          <w:sz w:val="24"/>
          <w:szCs w:val="24"/>
        </w:rPr>
      </w:pPr>
    </w:p>
    <w:p w14:paraId="19C145CD" w14:textId="77777777" w:rsidR="00546C19" w:rsidRPr="00B34761" w:rsidRDefault="00546C19"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40"/>
        <w:gridCol w:w="8420"/>
      </w:tblGrid>
      <w:tr w:rsidR="00546C19" w:rsidRPr="00A13967" w14:paraId="67D84799" w14:textId="77777777" w:rsidTr="002E5F6C">
        <w:trPr>
          <w:cnfStyle w:val="100000000000" w:firstRow="1" w:lastRow="0" w:firstColumn="0" w:lastColumn="0" w:oddVBand="0" w:evenVBand="0" w:oddHBand="0" w:evenHBand="0" w:firstRowFirstColumn="0" w:firstRowLastColumn="0" w:lastRowFirstColumn="0" w:lastRowLastColumn="0"/>
        </w:trPr>
        <w:tc>
          <w:tcPr>
            <w:tcW w:w="353" w:type="pct"/>
          </w:tcPr>
          <w:p w14:paraId="269F965A" w14:textId="77777777" w:rsidR="00546C19" w:rsidRPr="00E26626" w:rsidRDefault="00546C19"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47" w:type="pct"/>
          </w:tcPr>
          <w:p w14:paraId="5357BC1B" w14:textId="77777777" w:rsidR="00546C19" w:rsidRPr="00E26626" w:rsidRDefault="00546C19" w:rsidP="00B34761">
            <w:pPr>
              <w:rPr>
                <w:rFonts w:cs="Segoe UI Light"/>
                <w:color w:val="FFFFFF" w:themeColor="background1"/>
                <w:sz w:val="22"/>
                <w:szCs w:val="22"/>
              </w:rPr>
            </w:pPr>
            <w:bookmarkStart w:id="21" w:name="_Toc501352708"/>
            <w:r w:rsidRPr="00E26626">
              <w:rPr>
                <w:rFonts w:cs="Segoe UI Light"/>
                <w:color w:val="FFFFFF" w:themeColor="background1"/>
                <w:sz w:val="22"/>
                <w:szCs w:val="22"/>
              </w:rPr>
              <w:t>Wymagania ogólne – techniczne</w:t>
            </w:r>
            <w:bookmarkEnd w:id="21"/>
          </w:p>
        </w:tc>
      </w:tr>
      <w:tr w:rsidR="00546C19" w:rsidRPr="005977F2" w14:paraId="3E59AF6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3FB915" w14:textId="77777777" w:rsidR="00546C19" w:rsidRPr="00E26626" w:rsidRDefault="00546C19" w:rsidP="001E4301">
            <w:pPr>
              <w:spacing w:line="276" w:lineRule="auto"/>
              <w:rPr>
                <w:rFonts w:cs="Segoe UI Light"/>
                <w:bCs/>
                <w:color w:val="000000"/>
                <w:sz w:val="22"/>
                <w:szCs w:val="22"/>
              </w:rPr>
            </w:pPr>
          </w:p>
        </w:tc>
        <w:tc>
          <w:tcPr>
            <w:tcW w:w="4647" w:type="pct"/>
          </w:tcPr>
          <w:p w14:paraId="7AAC482C"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Architektura i interfejs użytkownika</w:t>
            </w:r>
          </w:p>
        </w:tc>
      </w:tr>
      <w:tr w:rsidR="00546C19" w:rsidRPr="005977F2" w14:paraId="5F23B902" w14:textId="77777777" w:rsidTr="002E5F6C">
        <w:tc>
          <w:tcPr>
            <w:tcW w:w="353" w:type="pct"/>
          </w:tcPr>
          <w:p w14:paraId="11AAE028"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63661AE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działać w architekturze trójwarstwowej (serwer bazy danych | serwer aplikacji | aplikacja kliencka)</w:t>
            </w:r>
          </w:p>
        </w:tc>
      </w:tr>
      <w:tr w:rsidR="00546C19" w:rsidRPr="005977F2" w14:paraId="5DEBED5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87D636E"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7D5C6DC4"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posiadać interfejs graficzny dla wszystkich modułów </w:t>
            </w:r>
          </w:p>
        </w:tc>
      </w:tr>
      <w:tr w:rsidR="00546C19" w:rsidRPr="005977F2" w14:paraId="29BA6184" w14:textId="77777777" w:rsidTr="002E5F6C">
        <w:tc>
          <w:tcPr>
            <w:tcW w:w="353" w:type="pct"/>
          </w:tcPr>
          <w:p w14:paraId="3EFC12AB"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6765069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Z uwagi na środowisko IT posiadane przez Zamawiającego system musi pracować w środowisku graficznym MS Windows na stanowiskach użytkowników (Zamawiający przewiduje korzystanie z systemu na komputerach pracujących w oparciu o system operacyjny MS Windows 7/8/10) oraz na urządzeniach mobilnych z systemem Android 6+</w:t>
            </w:r>
          </w:p>
        </w:tc>
      </w:tr>
      <w:tr w:rsidR="00546C19" w:rsidRPr="005977F2" w14:paraId="2021F687"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E3BC131" w14:textId="77777777" w:rsidR="00546C19" w:rsidRPr="00E26626" w:rsidRDefault="00546C19" w:rsidP="00AB3BD7">
            <w:pPr>
              <w:numPr>
                <w:ilvl w:val="0"/>
                <w:numId w:val="55"/>
              </w:numPr>
              <w:spacing w:line="276" w:lineRule="auto"/>
              <w:ind w:left="0" w:firstLine="0"/>
              <w:jc w:val="center"/>
              <w:rPr>
                <w:rFonts w:cs="Segoe UI Light"/>
                <w:bCs/>
                <w:color w:val="000000"/>
                <w:sz w:val="22"/>
                <w:szCs w:val="22"/>
              </w:rPr>
            </w:pPr>
          </w:p>
        </w:tc>
        <w:tc>
          <w:tcPr>
            <w:tcW w:w="4647" w:type="pct"/>
          </w:tcPr>
          <w:p w14:paraId="056F768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komunikuje się z użytkownikiem w języku polskim. Jest wyposażony w system podpowiedzi (help). W przypadku oprogramowania narzędziowego i administracyjnego serwera bazy danych dopuszczalna jest komunikacja w języku angielskim </w:t>
            </w:r>
          </w:p>
        </w:tc>
      </w:tr>
      <w:tr w:rsidR="00546C19" w:rsidRPr="005977F2" w14:paraId="28E35F19" w14:textId="77777777" w:rsidTr="002E5F6C">
        <w:tc>
          <w:tcPr>
            <w:tcW w:w="353" w:type="pct"/>
          </w:tcPr>
          <w:p w14:paraId="51FB4D58"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0D2FA9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Jeśli Wykonawca dostarczy system „Webowy”, musi on umożliwić pracę z poziomu najbardziej popularnych przeglądarek, co najmniej MS Internet Explorer,MS Edge, Mozilla Firefox, Google Chrome i Opera i nie może wymagać instalowania dodatkowych wtyczek czy rozszerzeń dla swojej podstawowej funkcjonalności.</w:t>
            </w:r>
          </w:p>
        </w:tc>
      </w:tr>
      <w:tr w:rsidR="00546C19" w:rsidRPr="005977F2" w14:paraId="32FE581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C4146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E508B5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w części medycznej musi umożliwić pracę na urządzeniach z interfejsem dotykowym (tablety).</w:t>
            </w:r>
          </w:p>
        </w:tc>
      </w:tr>
      <w:tr w:rsidR="00546C19" w:rsidRPr="005977F2" w14:paraId="46E0FBD8" w14:textId="77777777" w:rsidTr="002E5F6C">
        <w:tc>
          <w:tcPr>
            <w:tcW w:w="353" w:type="pct"/>
          </w:tcPr>
          <w:p w14:paraId="6286D2E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956ED7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zapamiętanie zdefiniowanych kryteriów wyszukiwania, z zapamiętaniem ich z dokładnością dla jednostki i użytkownika.</w:t>
            </w:r>
          </w:p>
        </w:tc>
      </w:tr>
      <w:tr w:rsidR="00546C19" w:rsidRPr="005977F2" w14:paraId="7AB1B00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02A72D9"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784BF7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posiadać mechanizm informujący użytkowników o zmianach i nowościach w kolejnych wersjach aplikacji. </w:t>
            </w:r>
          </w:p>
        </w:tc>
      </w:tr>
      <w:tr w:rsidR="00546C19" w:rsidRPr="005977F2" w14:paraId="3CB79C7A" w14:textId="77777777" w:rsidTr="002E5F6C">
        <w:tc>
          <w:tcPr>
            <w:tcW w:w="353" w:type="pct"/>
          </w:tcPr>
          <w:p w14:paraId="0DBC375F"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08A4FE2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zmianę jednostki organizacyjnej na której pracuje użytkownik bez konieczności wylogowywania się z systemu. Funkcjonalność ta musi być powiązana z uprawnieniami użytkownika.</w:t>
            </w:r>
          </w:p>
        </w:tc>
      </w:tr>
      <w:tr w:rsidR="00546C19" w:rsidRPr="005977F2" w14:paraId="407B50B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AFABA87"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FD2AE73"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umożliwić obsługę procesów biznesowych realizowanych w szpitalu tzn. powinien podpowiadać kolejne kroki procesu.</w:t>
            </w:r>
          </w:p>
        </w:tc>
      </w:tr>
      <w:tr w:rsidR="00546C19" w:rsidRPr="005977F2" w14:paraId="0728737A" w14:textId="77777777" w:rsidTr="002E5F6C">
        <w:tc>
          <w:tcPr>
            <w:tcW w:w="353" w:type="pct"/>
          </w:tcPr>
          <w:p w14:paraId="55D4354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490CB27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sprawdzanie poprawności pisowni w polach opisowych tj. co najmniej dla opisu badania, wyniku i epikryzy.</w:t>
            </w:r>
          </w:p>
        </w:tc>
      </w:tr>
      <w:tr w:rsidR="00546C19" w:rsidRPr="005977F2" w14:paraId="07E6D52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5E2D1C8"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996C3E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drukowanie kodów jedno i/lub dwuwymiarowych na opaskach dla pacjentów.</w:t>
            </w:r>
          </w:p>
        </w:tc>
      </w:tr>
      <w:tr w:rsidR="00546C19" w:rsidRPr="005977F2" w14:paraId="09E46128" w14:textId="77777777" w:rsidTr="002E5F6C">
        <w:tc>
          <w:tcPr>
            <w:tcW w:w="353" w:type="pct"/>
          </w:tcPr>
          <w:p w14:paraId="3D8D122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FDAD0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przeglądanie historii choroby, wyników badań, dokumentacji, zleceń na jednym ekranie z jednego i wielu pobytów. System musi umożliwiać porównywanie tych danych.</w:t>
            </w:r>
          </w:p>
        </w:tc>
      </w:tr>
      <w:tr w:rsidR="00546C19" w:rsidRPr="005977F2" w14:paraId="1B82EE4A"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96FED10"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5E634C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blokować sesję użytkownika po zadanym czasie braku aktywności</w:t>
            </w:r>
          </w:p>
        </w:tc>
      </w:tr>
      <w:tr w:rsidR="00546C19" w:rsidRPr="005977F2" w14:paraId="26C1502E" w14:textId="77777777" w:rsidTr="002E5F6C">
        <w:tc>
          <w:tcPr>
            <w:tcW w:w="353" w:type="pct"/>
          </w:tcPr>
          <w:p w14:paraId="08FC5172"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2CD3D9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W systemie musi zostać zachowana zasada jednokrotnego wprowadzania danych. </w:t>
            </w:r>
          </w:p>
        </w:tc>
      </w:tr>
      <w:tr w:rsidR="00546C19" w:rsidRPr="005977F2" w14:paraId="03C2B0D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12DCBA0"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4E9ADF0"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zawierać mechanizm umożliwiający wysłanie wiadomości do użytkowników.</w:t>
            </w:r>
          </w:p>
        </w:tc>
      </w:tr>
      <w:tr w:rsidR="00546C19" w:rsidRPr="005977F2" w14:paraId="21B58831" w14:textId="77777777" w:rsidTr="002E5F6C">
        <w:tc>
          <w:tcPr>
            <w:tcW w:w="353" w:type="pct"/>
          </w:tcPr>
          <w:p w14:paraId="5F073472" w14:textId="77777777" w:rsidR="00546C19" w:rsidRPr="00E26626" w:rsidRDefault="00546C19" w:rsidP="001E4301">
            <w:pPr>
              <w:pStyle w:val="Tekstpodstawowywcity"/>
              <w:spacing w:before="0" w:after="0" w:line="276" w:lineRule="auto"/>
              <w:ind w:left="0"/>
              <w:jc w:val="center"/>
              <w:rPr>
                <w:rFonts w:ascii="Segoe UI Light" w:hAnsi="Segoe UI Light" w:cs="Segoe UI Light"/>
                <w:bCs/>
                <w:color w:val="000000"/>
                <w:sz w:val="22"/>
                <w:szCs w:val="22"/>
              </w:rPr>
            </w:pPr>
          </w:p>
        </w:tc>
        <w:tc>
          <w:tcPr>
            <w:tcW w:w="4647" w:type="pct"/>
          </w:tcPr>
          <w:p w14:paraId="3273DB6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wysłanie wiadomości do:</w:t>
            </w:r>
          </w:p>
        </w:tc>
      </w:tr>
      <w:tr w:rsidR="00546C19" w:rsidRPr="005977F2" w14:paraId="5DFEA0F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C367DFE"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18C49F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pracowników jednostki organizacyjnej</w:t>
            </w:r>
          </w:p>
        </w:tc>
      </w:tr>
      <w:tr w:rsidR="00546C19" w:rsidRPr="005977F2" w14:paraId="3ACE315B" w14:textId="77777777" w:rsidTr="002E5F6C">
        <w:tc>
          <w:tcPr>
            <w:tcW w:w="353" w:type="pct"/>
          </w:tcPr>
          <w:p w14:paraId="0C72C0FC"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29624A6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użytkowników pełniących określoną funkcję (lekarze, pielęgniarki)</w:t>
            </w:r>
          </w:p>
        </w:tc>
      </w:tr>
      <w:tr w:rsidR="00546C19" w:rsidRPr="005977F2" w14:paraId="1620892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3485045"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583C233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 - użytkowników wskazanego modułu</w:t>
            </w:r>
          </w:p>
        </w:tc>
      </w:tr>
      <w:tr w:rsidR="00546C19" w:rsidRPr="005977F2" w14:paraId="77D57DFB" w14:textId="77777777" w:rsidTr="002E5F6C">
        <w:tc>
          <w:tcPr>
            <w:tcW w:w="353" w:type="pct"/>
          </w:tcPr>
          <w:p w14:paraId="793AFE5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673BAFD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mieć możliwość łączenia w/w grup adresatów np. wszystkie pielęgniarki z oddziału chorób wewnętrznych pracujące w module Apteczka</w:t>
            </w:r>
          </w:p>
        </w:tc>
      </w:tr>
      <w:tr w:rsidR="00546C19" w:rsidRPr="005977F2" w14:paraId="2EAF5AA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4EECD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72E0A1E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Musi istnieć możliwość nadania wiadomości statusu: ważna, wymagająca potwierdzenia</w:t>
            </w:r>
          </w:p>
        </w:tc>
      </w:tr>
      <w:tr w:rsidR="00546C19" w:rsidRPr="005977F2" w14:paraId="6716F614" w14:textId="77777777" w:rsidTr="002E5F6C">
        <w:tc>
          <w:tcPr>
            <w:tcW w:w="353" w:type="pct"/>
          </w:tcPr>
          <w:p w14:paraId="1834B253"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8A9D9D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umożliwić definiowanie wiadomości, których wysłanie jest inicjowane zdarzeniem np. zlecenie leku, badania, wynik badania, zamówienie na lek do apteki, przeterminowane podania.</w:t>
            </w:r>
          </w:p>
        </w:tc>
      </w:tr>
      <w:tr w:rsidR="00546C19" w:rsidRPr="005977F2" w14:paraId="09BA175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76EB4976"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3B6E18C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Wiadomości powinny mieć określony termin obowiązywania podawany z dokładnością min. do godziny</w:t>
            </w:r>
          </w:p>
        </w:tc>
      </w:tr>
      <w:tr w:rsidR="00546C19" w:rsidRPr="005977F2" w14:paraId="4E1A2548" w14:textId="77777777" w:rsidTr="002E5F6C">
        <w:tc>
          <w:tcPr>
            <w:tcW w:w="353" w:type="pct"/>
          </w:tcPr>
          <w:p w14:paraId="431F08AD"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bCs/>
                <w:color w:val="000000"/>
                <w:sz w:val="22"/>
                <w:szCs w:val="22"/>
              </w:rPr>
            </w:pPr>
          </w:p>
        </w:tc>
        <w:tc>
          <w:tcPr>
            <w:tcW w:w="4647" w:type="pct"/>
          </w:tcPr>
          <w:p w14:paraId="189CB00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odbiór danych z urządzeń medycznych, przekazujących dane bezpośrednio do systemu HIS</w:t>
            </w:r>
          </w:p>
        </w:tc>
      </w:tr>
      <w:tr w:rsidR="00546C19" w:rsidRPr="005977F2" w14:paraId="67D6E10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151718" w14:textId="77777777" w:rsidR="00546C19" w:rsidRPr="00E26626" w:rsidRDefault="00546C19" w:rsidP="001E4301">
            <w:pPr>
              <w:pStyle w:val="Tekstpodstawowywcity"/>
              <w:spacing w:before="0" w:after="0" w:line="276" w:lineRule="auto"/>
              <w:ind w:left="0"/>
              <w:rPr>
                <w:rFonts w:ascii="Segoe UI Light" w:hAnsi="Segoe UI Light" w:cs="Segoe UI Light"/>
                <w:color w:val="000000"/>
                <w:sz w:val="22"/>
                <w:szCs w:val="22"/>
              </w:rPr>
            </w:pPr>
          </w:p>
        </w:tc>
        <w:tc>
          <w:tcPr>
            <w:tcW w:w="4647" w:type="pct"/>
          </w:tcPr>
          <w:p w14:paraId="3023C8B0"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Baza danych</w:t>
            </w:r>
          </w:p>
        </w:tc>
      </w:tr>
      <w:tr w:rsidR="00546C19" w:rsidRPr="005977F2" w14:paraId="07CCFA77" w14:textId="77777777" w:rsidTr="002E5F6C">
        <w:tc>
          <w:tcPr>
            <w:tcW w:w="353" w:type="pct"/>
          </w:tcPr>
          <w:p w14:paraId="3983A242"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09F49A3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Wszystkie moduły systemu HIS muszą działać w oparciu o jeden motor bazy danych. Wyjątkiem mogą być moduły specjalistyczne jak Sterylizatornia, Laboratorium/LIS, PACS/RIS, ERP jeśli będą realizowane przez aplikacje zintegrowane. </w:t>
            </w:r>
          </w:p>
        </w:tc>
      </w:tr>
      <w:tr w:rsidR="00546C19" w:rsidRPr="005977F2" w14:paraId="78D4432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DB14979"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755C812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co najmniej, w zakresie aplikacji RCH, apteki centralnej, apteczki oddziałowej, lecznictwa otwartego i rozliczeń NFZ musi pracować w oparciu o tę samą bazę danych, przez co należy rozumieć tę samą instancję bazy danych, te same tabele. Niedopuszczalne jest przekazywanie i dublowanie danych w zakresie w/w systemów.</w:t>
            </w:r>
          </w:p>
        </w:tc>
      </w:tr>
      <w:tr w:rsidR="00546C19" w:rsidRPr="005977F2" w14:paraId="579907DA" w14:textId="77777777" w:rsidTr="002E5F6C">
        <w:tc>
          <w:tcPr>
            <w:tcW w:w="353" w:type="pct"/>
          </w:tcPr>
          <w:p w14:paraId="02205A94" w14:textId="77777777" w:rsidR="00546C19" w:rsidRPr="00E26626" w:rsidRDefault="00546C19" w:rsidP="00AB3BD7">
            <w:pPr>
              <w:pStyle w:val="Tekstpodstawowywcity"/>
              <w:numPr>
                <w:ilvl w:val="0"/>
                <w:numId w:val="55"/>
              </w:numPr>
              <w:spacing w:before="0" w:after="0" w:line="276" w:lineRule="auto"/>
              <w:ind w:left="0" w:firstLine="0"/>
              <w:jc w:val="center"/>
              <w:rPr>
                <w:rFonts w:ascii="Segoe UI Light" w:hAnsi="Segoe UI Light" w:cs="Segoe UI Light"/>
                <w:color w:val="000000"/>
                <w:sz w:val="22"/>
                <w:szCs w:val="22"/>
              </w:rPr>
            </w:pPr>
          </w:p>
        </w:tc>
        <w:tc>
          <w:tcPr>
            <w:tcW w:w="4647" w:type="pct"/>
          </w:tcPr>
          <w:p w14:paraId="2E3F908C"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zapewniać odporność struktur danych (baz danych) na uszkodzenia oraz pozwala na szybkie odtworzenie ich zawartości i właściwego stanu, jak również posiadać łatwość wykonania ich kopii bieżących oraz łatwość odtwarzania z kopii. </w:t>
            </w:r>
          </w:p>
        </w:tc>
      </w:tr>
      <w:tr w:rsidR="00546C19" w:rsidRPr="005977F2" w14:paraId="1D0C297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4CF217F" w14:textId="77777777" w:rsidR="00546C19" w:rsidRPr="00E26626"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3944BCCF"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Udogodnienia interfejsu użytkownika</w:t>
            </w:r>
          </w:p>
        </w:tc>
      </w:tr>
      <w:tr w:rsidR="00546C19" w:rsidRPr="005977F2" w14:paraId="15054E8A" w14:textId="77777777" w:rsidTr="002E5F6C">
        <w:tc>
          <w:tcPr>
            <w:tcW w:w="353" w:type="pct"/>
          </w:tcPr>
          <w:p w14:paraId="769F9304"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62D80A0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funkcjach związanych z wprowadzaniem danych system udostępnia podpowiedzi, automatyczne wypełnianie pól, słowniki grup danych (katalogi leków, procedur medycznych, danych osobowych, terytorialnych).</w:t>
            </w:r>
          </w:p>
        </w:tc>
      </w:tr>
      <w:tr w:rsidR="00546C19" w:rsidRPr="005977F2" w14:paraId="207998F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07A2CD1E"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0BA3A83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Ręczne i automatyczne, na podstawie częstotliwości użycia, wyróżnienie w słownika pozycji najczęściej używanych </w:t>
            </w:r>
          </w:p>
        </w:tc>
      </w:tr>
      <w:tr w:rsidR="00546C19" w:rsidRPr="005977F2" w14:paraId="008382BB" w14:textId="77777777" w:rsidTr="002E5F6C">
        <w:tc>
          <w:tcPr>
            <w:tcW w:w="353" w:type="pct"/>
          </w:tcPr>
          <w:p w14:paraId="73EE9BD7" w14:textId="77777777" w:rsidR="00546C19" w:rsidRPr="00E26626" w:rsidRDefault="00546C19" w:rsidP="00AB3BD7">
            <w:pPr>
              <w:pStyle w:val="Tekstpodstawowy"/>
              <w:widowControl/>
              <w:numPr>
                <w:ilvl w:val="0"/>
                <w:numId w:val="55"/>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47" w:type="pct"/>
          </w:tcPr>
          <w:p w14:paraId="23DD6BF6"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Kontrola/parametryzacja Wielkich/małych liter. Możliwość ustawienia w wybranych polach jak ma być sformatowany wpis</w:t>
            </w:r>
          </w:p>
        </w:tc>
      </w:tr>
      <w:tr w:rsidR="00546C19" w:rsidRPr="005977F2" w14:paraId="16462962"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03AE28D"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211E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Wyróżnienie pól:</w:t>
            </w:r>
          </w:p>
        </w:tc>
      </w:tr>
      <w:tr w:rsidR="00546C19" w:rsidRPr="005977F2" w14:paraId="4E0FF42D" w14:textId="77777777" w:rsidTr="002E5F6C">
        <w:tc>
          <w:tcPr>
            <w:tcW w:w="353" w:type="pct"/>
          </w:tcPr>
          <w:p w14:paraId="1CAE5352"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BF2589"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których wypełnienie jest wymagane,</w:t>
            </w:r>
          </w:p>
        </w:tc>
      </w:tr>
      <w:tr w:rsidR="00546C19" w:rsidRPr="005977F2" w14:paraId="6526937C"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5174268"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5B645F"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przeznaczonych do edycji,</w:t>
            </w:r>
          </w:p>
        </w:tc>
      </w:tr>
      <w:tr w:rsidR="00546C19" w:rsidRPr="005977F2" w14:paraId="45D99EAD" w14:textId="77777777" w:rsidTr="002E5F6C">
        <w:tc>
          <w:tcPr>
            <w:tcW w:w="353" w:type="pct"/>
          </w:tcPr>
          <w:p w14:paraId="13F4E95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A99583"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wypełnionych niepoprawnie</w:t>
            </w:r>
          </w:p>
        </w:tc>
      </w:tr>
      <w:tr w:rsidR="00546C19" w:rsidRPr="005977F2" w14:paraId="2F3E9FD5"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8A935C1"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E7FFDF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umożliwia wykonanie nowej operacji w systemie bez konieczności przerywania czynności dotychczas wykonywanej (np. obsługa zdarzenia w trybie nagłym) i powrót do zawieszonej czynności bez utraty danych, kontekstu itp. Bez konieczności ponownego uruchamiania aplikacji i wykorzystania licencji z puli dostępnych.</w:t>
            </w:r>
          </w:p>
        </w:tc>
      </w:tr>
      <w:tr w:rsidR="00546C19" w:rsidRPr="005977F2" w14:paraId="26C133A0" w14:textId="77777777" w:rsidTr="002E5F6C">
        <w:tc>
          <w:tcPr>
            <w:tcW w:w="353" w:type="pct"/>
          </w:tcPr>
          <w:p w14:paraId="1086839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726609"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Wszystkie błędy niewypełnienie pól obligatoryjnych oraz błędnego wypełnienia powinny być prezentowane w jednym komunikacie z możliwością szybkiego przejścia do miejsca aplikacji, gdzie te błędy wystąpiły.</w:t>
            </w:r>
          </w:p>
        </w:tc>
      </w:tr>
      <w:tr w:rsidR="00546C19" w:rsidRPr="005977F2" w14:paraId="3B3CFCA6"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CE6381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03E38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każdym polu edycyjnym (opisowym) tj. np. treść wywiadu powinna istnieć możliwość wybrania i skorzystania z dowolnego formularza, tekstu standardowego lub wczytania tekstu zapisanego w pliku zewnętrznym. Powinna również w tych miejscach istnieć możliwość zapisu do zewnętrznego pliku przygotowanego tekstu oraz powinny być udostępnione podstawowe narzędzia ułatwiające edycję np. kopiuj/wklej, możliwość wstawiania znaków specjalnych</w:t>
            </w:r>
          </w:p>
        </w:tc>
      </w:tr>
      <w:tr w:rsidR="00546C19" w:rsidRPr="005977F2" w14:paraId="128E082E" w14:textId="77777777" w:rsidTr="002E5F6C">
        <w:tc>
          <w:tcPr>
            <w:tcW w:w="353" w:type="pct"/>
          </w:tcPr>
          <w:p w14:paraId="2DB54C24"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F36C0C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umożliwiać drukowanie kodów na opaskach dla pacjentów. Typ stosowanych kodów zostanie uzgodniony z Zamawiającym na etapie analizy przedwdrożeniowej ale </w:t>
            </w:r>
            <w:r w:rsidRPr="00E26626">
              <w:rPr>
                <w:rFonts w:cs="Segoe UI Light"/>
                <w:color w:val="000000"/>
                <w:sz w:val="22"/>
                <w:szCs w:val="22"/>
              </w:rPr>
              <w:lastRenderedPageBreak/>
              <w:t xml:space="preserve">musi być możliwy do odczytania za pomocą posiadanych przez Zamawiającego tabletach (Galaxy Tab A 2016)  oraz na telefonach z systemem Android wersja 6+. </w:t>
            </w:r>
          </w:p>
        </w:tc>
      </w:tr>
      <w:tr w:rsidR="00546C19" w:rsidRPr="005977F2" w14:paraId="7FCBF9D8"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DDC928B" w14:textId="77777777" w:rsidR="00546C19" w:rsidRPr="00E26626" w:rsidRDefault="00546C19"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41EEC36D" w14:textId="77777777" w:rsidR="00546C19" w:rsidRPr="00E26626" w:rsidRDefault="00546C19" w:rsidP="001E4301">
            <w:pPr>
              <w:spacing w:line="276" w:lineRule="auto"/>
              <w:rPr>
                <w:rFonts w:cs="Segoe UI Light"/>
                <w:b/>
                <w:bCs/>
                <w:color w:val="000000"/>
                <w:sz w:val="22"/>
                <w:szCs w:val="22"/>
              </w:rPr>
            </w:pPr>
            <w:r w:rsidRPr="00E26626">
              <w:rPr>
                <w:rFonts w:cs="Segoe UI Light"/>
                <w:b/>
                <w:bCs/>
                <w:color w:val="000000"/>
                <w:sz w:val="22"/>
                <w:szCs w:val="22"/>
              </w:rPr>
              <w:t xml:space="preserve">Bezpieczeństwo </w:t>
            </w:r>
          </w:p>
        </w:tc>
      </w:tr>
      <w:tr w:rsidR="00546C19" w:rsidRPr="005977F2" w14:paraId="1E71F977" w14:textId="77777777" w:rsidTr="002E5F6C">
        <w:tc>
          <w:tcPr>
            <w:tcW w:w="353" w:type="pct"/>
          </w:tcPr>
          <w:p w14:paraId="4F3CDE1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D20CD54"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być wyposażony w zabezpieczenia przed nieautoryzowanym dostępem. Zabezpieczenia muszą funkcjonować na poziomie klienta (aplikacja) i serwera (serwer baz danych),</w:t>
            </w:r>
          </w:p>
        </w:tc>
      </w:tr>
      <w:tr w:rsidR="00546C19" w:rsidRPr="005977F2" w14:paraId="285B11C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57C1E14"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9AA28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logowanie z wykorzystaniem usług domenowych stosowanym u Zamawiającego tj. Active Directory (AD),. </w:t>
            </w:r>
          </w:p>
        </w:tc>
      </w:tr>
      <w:tr w:rsidR="00546C19" w:rsidRPr="005977F2" w14:paraId="620DA927" w14:textId="77777777" w:rsidTr="002E5F6C">
        <w:tc>
          <w:tcPr>
            <w:tcW w:w="353" w:type="pct"/>
          </w:tcPr>
          <w:p w14:paraId="48C4EFB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2DB1E0"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tworzyć i utrzymywać log systemu, rejestrujący wszystkich użytkowników systemu i wykonane przez nich najważniejsze czynności z możliwością analizy historii zmienianych wartości danych.</w:t>
            </w:r>
          </w:p>
        </w:tc>
      </w:tr>
      <w:tr w:rsidR="00546C19" w:rsidRPr="005977F2" w14:paraId="4AC6D3EB"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411F21A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5AA70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przypadku przechowywania haseł w bazie danych, hasła muszą być zapamiętane w postaci niejawnej (zaszyfrowanej).</w:t>
            </w:r>
          </w:p>
        </w:tc>
      </w:tr>
      <w:tr w:rsidR="00546C19" w:rsidRPr="005977F2" w14:paraId="4A1ED692" w14:textId="77777777" w:rsidTr="002E5F6C">
        <w:tc>
          <w:tcPr>
            <w:tcW w:w="353" w:type="pct"/>
          </w:tcPr>
          <w:p w14:paraId="48BCBB6F"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6F5BBB" w14:textId="47969845" w:rsidR="00546C19" w:rsidRPr="00E26626" w:rsidRDefault="00546C19" w:rsidP="00187847">
            <w:pPr>
              <w:spacing w:line="276" w:lineRule="auto"/>
              <w:rPr>
                <w:rFonts w:cs="Segoe UI Light"/>
                <w:color w:val="000000"/>
                <w:sz w:val="22"/>
                <w:szCs w:val="22"/>
              </w:rPr>
            </w:pPr>
            <w:r w:rsidRPr="00E26626">
              <w:rPr>
                <w:rFonts w:cs="Segoe UI Light"/>
                <w:color w:val="000000"/>
                <w:sz w:val="22"/>
                <w:szCs w:val="22"/>
              </w:rPr>
              <w:t>Dane powinny być chronione przed niepowołanym dostępem przy pomocy mechanizmu uprawnień użytkowników. Każdy użytkownik systemu powinien mieć odrębny login i hasło. Jakakolwiek funkcjonalność systemu (niezależnie od ilości modułów) będzie dostępna dla użytkownika dopiero po jego zalogowaniu (</w:t>
            </w:r>
            <w:r w:rsidRPr="00E26626">
              <w:rPr>
                <w:rFonts w:cs="Segoe UI Light"/>
                <w:i/>
                <w:color w:val="000000"/>
                <w:sz w:val="22"/>
                <w:szCs w:val="22"/>
              </w:rPr>
              <w:t>z wyłączeniem komunikatów przez zalogowaniem</w:t>
            </w:r>
            <w:r w:rsidRPr="00E26626">
              <w:rPr>
                <w:rFonts w:cs="Segoe UI Light"/>
                <w:color w:val="000000"/>
                <w:sz w:val="22"/>
                <w:szCs w:val="22"/>
              </w:rPr>
              <w:t xml:space="preserve">).  </w:t>
            </w:r>
          </w:p>
        </w:tc>
      </w:tr>
      <w:tr w:rsidR="00546C19" w:rsidRPr="005977F2" w14:paraId="5F3B63F9"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C1A7D60"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899A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wyświetlać czas pozostały do wylogowania (zablokowania) użytkownika</w:t>
            </w:r>
          </w:p>
        </w:tc>
      </w:tr>
      <w:tr w:rsidR="00546C19" w:rsidRPr="005977F2" w14:paraId="1488C7B2" w14:textId="77777777" w:rsidTr="002E5F6C">
        <w:tc>
          <w:tcPr>
            <w:tcW w:w="353" w:type="pct"/>
          </w:tcPr>
          <w:p w14:paraId="04772C2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AE5FF8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Użytkownik po zalogowaniu powinien widzieć zdefiniowany pulpit zawierający wszystkie funkcje i moduły dostępne dla tego użytkownika</w:t>
            </w:r>
          </w:p>
        </w:tc>
      </w:tr>
      <w:tr w:rsidR="00546C19" w:rsidRPr="005977F2" w14:paraId="483A5194"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E61AFA2"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49BCDFD"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systemie musi zostać zachowana zasada jednokrotnego wprowadzania danych. Wymiana danych pomiędzy modułami musi odbywać się na poziomie bazy danych</w:t>
            </w:r>
          </w:p>
        </w:tc>
      </w:tr>
      <w:tr w:rsidR="00546C19" w:rsidRPr="005977F2" w14:paraId="65E583B8" w14:textId="77777777" w:rsidTr="002E5F6C">
        <w:tc>
          <w:tcPr>
            <w:tcW w:w="353" w:type="pct"/>
          </w:tcPr>
          <w:p w14:paraId="00587F79"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1EFD3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umożliwiać wysyłanie indywidualnych i grupowych SMS do pacjentów</w:t>
            </w:r>
          </w:p>
        </w:tc>
      </w:tr>
      <w:tr w:rsidR="00546C19" w:rsidRPr="005977F2" w14:paraId="77F70CF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0FB166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97C1EB"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umożliwiać wysyłanie e-mail do pacjentów</w:t>
            </w:r>
          </w:p>
        </w:tc>
      </w:tr>
      <w:tr w:rsidR="00546C19" w:rsidRPr="005977F2" w14:paraId="3047F85F" w14:textId="77777777" w:rsidTr="002E5F6C">
        <w:tc>
          <w:tcPr>
            <w:tcW w:w="353" w:type="pct"/>
          </w:tcPr>
          <w:p w14:paraId="5BB858B5"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A300BF8" w14:textId="74D48944"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wysyłanie do użytkownika wiadomości e-mail/sms dla zdefiniowanych zdarzeń np. </w:t>
            </w:r>
            <w:r w:rsidR="00B34761" w:rsidRPr="00E26626">
              <w:rPr>
                <w:rFonts w:cs="Segoe UI Light"/>
                <w:color w:val="000000"/>
                <w:sz w:val="22"/>
                <w:szCs w:val="22"/>
              </w:rPr>
              <w:t>dostępnego</w:t>
            </w:r>
            <w:r w:rsidRPr="00E26626">
              <w:rPr>
                <w:rFonts w:cs="Segoe UI Light"/>
                <w:color w:val="000000"/>
                <w:sz w:val="22"/>
                <w:szCs w:val="22"/>
              </w:rPr>
              <w:t xml:space="preserve"> opisu badania.</w:t>
            </w:r>
          </w:p>
        </w:tc>
      </w:tr>
      <w:tr w:rsidR="00546C19" w:rsidRPr="005977F2" w14:paraId="57D4D5AD"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54100EB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11FAF2"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 przypadku zmiany terminu system musi umożliwić zatwierdzenie nowego terminu za pomocą odpowiedniego linku wysyłanego w wiadomości e-mail.</w:t>
            </w:r>
          </w:p>
        </w:tc>
      </w:tr>
      <w:tr w:rsidR="00546C19" w:rsidRPr="005977F2" w14:paraId="14FAABCF" w14:textId="77777777" w:rsidTr="002E5F6C">
        <w:tc>
          <w:tcPr>
            <w:tcW w:w="353" w:type="pct"/>
          </w:tcPr>
          <w:p w14:paraId="1B163DCB"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F4D567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Wiadomości mogą być wysyłane przez użytkowników systemu</w:t>
            </w:r>
          </w:p>
        </w:tc>
      </w:tr>
      <w:tr w:rsidR="00546C19" w:rsidRPr="005977F2" w14:paraId="4D7B0C7E"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6F9DEDD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8BAB33E"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powinien informować o przewidywanym niedoborze leków w apteczce jednostki organizacyjnej, przy możliwości ustawienia limitu, pozwalającego określić poziom uznany za „niedobór”.</w:t>
            </w:r>
          </w:p>
        </w:tc>
      </w:tr>
      <w:tr w:rsidR="00546C19" w:rsidRPr="005977F2" w14:paraId="5E4BA8E0" w14:textId="77777777" w:rsidTr="002E5F6C">
        <w:tc>
          <w:tcPr>
            <w:tcW w:w="353" w:type="pct"/>
          </w:tcPr>
          <w:p w14:paraId="049B15BE"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9DD6F1"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 xml:space="preserve">System musi umożliwić uruchomienie dla zalogowanego użytkownika, bezpośrednio z poziomu aplikacji, komunikatora </w:t>
            </w:r>
          </w:p>
        </w:tc>
      </w:tr>
      <w:tr w:rsidR="00546C19" w:rsidRPr="005977F2" w14:paraId="5E0194B1"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179A849A"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DDDB8A7"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zapewnić możliwość przypisania identyfikatora komunikatora do użytkownika.</w:t>
            </w:r>
          </w:p>
        </w:tc>
      </w:tr>
      <w:tr w:rsidR="00546C19" w:rsidRPr="005977F2" w14:paraId="0703A54C" w14:textId="77777777" w:rsidTr="002E5F6C">
        <w:tc>
          <w:tcPr>
            <w:tcW w:w="353" w:type="pct"/>
          </w:tcPr>
          <w:p w14:paraId="7DB222B6"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5EAAD35"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rozpoczęcie konwersacji (tekstowej, audio/wideo) z wykorzystaniem komunikatora z innym użytkownikiem bezpośrednio z różnych miejsc systemu, bez konieczności przerywania czynności dotychczas wykonywanych.</w:t>
            </w:r>
          </w:p>
        </w:tc>
      </w:tr>
      <w:tr w:rsidR="00546C19" w:rsidRPr="005977F2" w14:paraId="65FF3350"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31E8FC5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24B9F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prowadzenie wielu niezależnych konwersacji tekstowych za pomocą komunikatora).</w:t>
            </w:r>
          </w:p>
        </w:tc>
      </w:tr>
      <w:tr w:rsidR="00546C19" w:rsidRPr="005977F2" w14:paraId="6245910F" w14:textId="77777777" w:rsidTr="002E5F6C">
        <w:tc>
          <w:tcPr>
            <w:tcW w:w="353" w:type="pct"/>
          </w:tcPr>
          <w:p w14:paraId="0A606433"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EF0ADBA"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wyszukiwanie użytkowników w katalogu organizacji, w przypadku gdy użytkownik z którym ma być nawiązana konwersacja za pomocą komunikatora nie znajduje się na liście kontaktowej.</w:t>
            </w:r>
          </w:p>
        </w:tc>
      </w:tr>
      <w:tr w:rsidR="00546C19" w:rsidRPr="005977F2" w14:paraId="79187BFF" w14:textId="77777777" w:rsidTr="002E5F6C">
        <w:trPr>
          <w:cnfStyle w:val="000000100000" w:firstRow="0" w:lastRow="0" w:firstColumn="0" w:lastColumn="0" w:oddVBand="0" w:evenVBand="0" w:oddHBand="1" w:evenHBand="0" w:firstRowFirstColumn="0" w:firstRowLastColumn="0" w:lastRowFirstColumn="0" w:lastRowLastColumn="0"/>
        </w:trPr>
        <w:tc>
          <w:tcPr>
            <w:tcW w:w="353" w:type="pct"/>
          </w:tcPr>
          <w:p w14:paraId="21DADA25" w14:textId="77777777" w:rsidR="00546C19" w:rsidRPr="00E26626" w:rsidRDefault="00546C19" w:rsidP="00AB3BD7">
            <w:pPr>
              <w:numPr>
                <w:ilvl w:val="0"/>
                <w:numId w:val="5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3EF9448" w14:textId="77777777" w:rsidR="00546C19" w:rsidRPr="00E26626" w:rsidRDefault="00546C19" w:rsidP="001E4301">
            <w:pPr>
              <w:spacing w:line="276" w:lineRule="auto"/>
              <w:rPr>
                <w:rFonts w:cs="Segoe UI Light"/>
                <w:color w:val="000000"/>
                <w:sz w:val="22"/>
                <w:szCs w:val="22"/>
              </w:rPr>
            </w:pPr>
            <w:r w:rsidRPr="00E26626">
              <w:rPr>
                <w:rFonts w:cs="Segoe UI Light"/>
                <w:color w:val="000000"/>
                <w:sz w:val="22"/>
                <w:szCs w:val="22"/>
              </w:rPr>
              <w:t>System musi umożliwić pracę współbieżną użytkowników w zakresie pracy na tym samym zestawie danych.</w:t>
            </w:r>
          </w:p>
        </w:tc>
      </w:tr>
    </w:tbl>
    <w:p w14:paraId="3B59F0C7" w14:textId="586F509E" w:rsidR="00546C19" w:rsidRDefault="00546C19" w:rsidP="00546C19">
      <w:pPr>
        <w:spacing w:after="0" w:line="276" w:lineRule="auto"/>
        <w:rPr>
          <w:rFonts w:cs="Segoe UI Light"/>
          <w:sz w:val="24"/>
          <w:szCs w:val="24"/>
        </w:rPr>
      </w:pPr>
    </w:p>
    <w:p w14:paraId="4174A5EC" w14:textId="77777777" w:rsidR="00387B6F" w:rsidRPr="00B34761" w:rsidRDefault="00387B6F" w:rsidP="00546C19">
      <w:pPr>
        <w:spacing w:after="0" w:line="276" w:lineRule="auto"/>
        <w:rPr>
          <w:rFonts w:cs="Segoe UI Light"/>
          <w:sz w:val="24"/>
          <w:szCs w:val="24"/>
        </w:rPr>
      </w:pPr>
    </w:p>
    <w:tbl>
      <w:tblPr>
        <w:tblStyle w:val="Tabelasiatki4akcent11"/>
        <w:tblW w:w="5000" w:type="pct"/>
        <w:tblInd w:w="0" w:type="dxa"/>
        <w:tblLook w:val="0420" w:firstRow="1" w:lastRow="0" w:firstColumn="0" w:lastColumn="0" w:noHBand="0" w:noVBand="1"/>
      </w:tblPr>
      <w:tblGrid>
        <w:gridCol w:w="631"/>
        <w:gridCol w:w="8429"/>
      </w:tblGrid>
      <w:tr w:rsidR="00546C19" w:rsidRPr="00DC0BBA" w14:paraId="0E7FD84C" w14:textId="77777777" w:rsidTr="00DC0BBA">
        <w:trPr>
          <w:cnfStyle w:val="100000000000" w:firstRow="1" w:lastRow="0" w:firstColumn="0" w:lastColumn="0" w:oddVBand="0" w:evenVBand="0" w:oddHBand="0" w:evenHBand="0" w:firstRowFirstColumn="0" w:firstRowLastColumn="0" w:lastRowFirstColumn="0" w:lastRowLastColumn="0"/>
          <w:trHeight w:val="531"/>
        </w:trPr>
        <w:tc>
          <w:tcPr>
            <w:tcW w:w="348" w:type="pct"/>
            <w:vAlign w:val="center"/>
          </w:tcPr>
          <w:p w14:paraId="0476E7FA" w14:textId="77777777" w:rsidR="00546C19" w:rsidRPr="00E26626" w:rsidRDefault="00546C19" w:rsidP="00DC0BBA">
            <w:pPr>
              <w:spacing w:line="276" w:lineRule="auto"/>
              <w:jc w:val="left"/>
              <w:rPr>
                <w:rFonts w:cs="Segoe UI Light"/>
                <w:bCs w:val="0"/>
                <w:sz w:val="22"/>
                <w:szCs w:val="22"/>
              </w:rPr>
            </w:pPr>
            <w:r w:rsidRPr="00E26626">
              <w:rPr>
                <w:rFonts w:cs="Segoe UI Light"/>
                <w:bCs w:val="0"/>
                <w:sz w:val="22"/>
                <w:szCs w:val="22"/>
              </w:rPr>
              <w:t>L.p.</w:t>
            </w:r>
          </w:p>
        </w:tc>
        <w:tc>
          <w:tcPr>
            <w:tcW w:w="4652" w:type="pct"/>
            <w:vAlign w:val="center"/>
          </w:tcPr>
          <w:p w14:paraId="60AE0197" w14:textId="77777777" w:rsidR="00546C19" w:rsidRPr="00E26626" w:rsidRDefault="00546C19" w:rsidP="00DC0BBA">
            <w:pPr>
              <w:spacing w:line="276" w:lineRule="auto"/>
              <w:jc w:val="left"/>
              <w:rPr>
                <w:rFonts w:cs="Segoe UI Light"/>
                <w:bCs w:val="0"/>
                <w:sz w:val="22"/>
                <w:szCs w:val="22"/>
              </w:rPr>
            </w:pPr>
            <w:bookmarkStart w:id="22" w:name="_Toc501352733"/>
            <w:r w:rsidRPr="00E26626">
              <w:rPr>
                <w:rFonts w:cs="Segoe UI Light"/>
                <w:bCs w:val="0"/>
                <w:sz w:val="22"/>
                <w:szCs w:val="22"/>
              </w:rPr>
              <w:t>Motor bazy danych</w:t>
            </w:r>
            <w:bookmarkEnd w:id="22"/>
          </w:p>
        </w:tc>
      </w:tr>
      <w:tr w:rsidR="00546C19" w:rsidRPr="005977F2" w14:paraId="394803B3" w14:textId="77777777" w:rsidTr="002E5F6C">
        <w:trPr>
          <w:cnfStyle w:val="000000100000" w:firstRow="0" w:lastRow="0" w:firstColumn="0" w:lastColumn="0" w:oddVBand="0" w:evenVBand="0" w:oddHBand="1" w:evenHBand="0" w:firstRowFirstColumn="0" w:firstRowLastColumn="0" w:lastRowFirstColumn="0" w:lastRowLastColumn="0"/>
          <w:trHeight w:val="375"/>
        </w:trPr>
        <w:tc>
          <w:tcPr>
            <w:tcW w:w="348" w:type="pct"/>
          </w:tcPr>
          <w:p w14:paraId="5999984D"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474A0C1"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musi być dostępny zarówno na platformy systemów operacyjnych Windows i Linux.</w:t>
            </w:r>
          </w:p>
        </w:tc>
      </w:tr>
      <w:tr w:rsidR="00546C19" w:rsidRPr="005977F2" w14:paraId="35AFB9DD" w14:textId="77777777" w:rsidTr="002E5F6C">
        <w:tc>
          <w:tcPr>
            <w:tcW w:w="348" w:type="pct"/>
          </w:tcPr>
          <w:p w14:paraId="1AC2BFF9"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C4B740C"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HIS musi mieć możliwość synchronicznej replikacji danych w dwóch niezależnych centrach danych.</w:t>
            </w:r>
          </w:p>
        </w:tc>
      </w:tr>
      <w:tr w:rsidR="00546C19" w:rsidRPr="005977F2" w14:paraId="75A0BA6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317A3465"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838C9C1"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HIS musi mieć możliwość realizacji kopii bezpieczeństwa w trakcie działania (na gorąco).</w:t>
            </w:r>
          </w:p>
        </w:tc>
      </w:tr>
      <w:tr w:rsidR="00546C19" w:rsidRPr="005977F2" w14:paraId="1F1D756D" w14:textId="77777777" w:rsidTr="002E5F6C">
        <w:tc>
          <w:tcPr>
            <w:tcW w:w="348" w:type="pct"/>
          </w:tcPr>
          <w:p w14:paraId="321B80E5"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642CA0B0"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musi generować kopie bezpieczeństwa automatycznie (o określonej porze) i na żądanie operatora oraz umożliwia odtwarzanie bazy danych z kopii archiwalnej, w tym sprzed awarii.</w:t>
            </w:r>
          </w:p>
        </w:tc>
      </w:tr>
      <w:tr w:rsidR="00546C19" w:rsidRPr="005977F2" w14:paraId="73E80F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82EA93E" w14:textId="77777777" w:rsidR="00546C19" w:rsidRPr="00E26626" w:rsidRDefault="00546C19" w:rsidP="00AB3BD7">
            <w:pPr>
              <w:numPr>
                <w:ilvl w:val="0"/>
                <w:numId w:val="56"/>
              </w:numPr>
              <w:spacing w:line="276" w:lineRule="auto"/>
              <w:rPr>
                <w:rFonts w:cs="Segoe UI Light"/>
                <w:b/>
                <w:i/>
                <w:sz w:val="22"/>
                <w:szCs w:val="22"/>
              </w:rPr>
            </w:pPr>
          </w:p>
        </w:tc>
        <w:tc>
          <w:tcPr>
            <w:tcW w:w="4652" w:type="pct"/>
          </w:tcPr>
          <w:p w14:paraId="411F96C6" w14:textId="77777777" w:rsidR="00546C19" w:rsidRPr="00E26626" w:rsidRDefault="00546C19" w:rsidP="001E4301">
            <w:pPr>
              <w:spacing w:line="276" w:lineRule="auto"/>
              <w:rPr>
                <w:rFonts w:cs="Segoe UI Light"/>
                <w:sz w:val="22"/>
                <w:szCs w:val="22"/>
              </w:rPr>
            </w:pPr>
            <w:r w:rsidRPr="00E26626">
              <w:rPr>
                <w:rFonts w:cs="Segoe UI Light"/>
                <w:sz w:val="22"/>
                <w:szCs w:val="22"/>
              </w:rPr>
              <w:t>Oferowany motor bazy danych umożliwia eksport i import danych z bazy danych w formacie tekstowym z uwzględnieniem polskiego standardu znaków.</w:t>
            </w:r>
          </w:p>
        </w:tc>
      </w:tr>
      <w:tr w:rsidR="00546C19" w:rsidRPr="005977F2" w14:paraId="2FEE75AD" w14:textId="77777777" w:rsidTr="002E5F6C">
        <w:tc>
          <w:tcPr>
            <w:tcW w:w="348" w:type="pct"/>
          </w:tcPr>
          <w:p w14:paraId="28A01A53"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211EA6B7"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Administrator musi posiadać możliwość wyboru danych, które mają być monitorowane w logach systemu z dokładnością do poszczególnych kolumn w tabelach danych, a zarządzanie nimi może odbywać się z poziomu narzędzi do zarządzania bazami danych (dopuszcza się narzędzie na poziomie motoru bazy danych). </w:t>
            </w:r>
          </w:p>
        </w:tc>
      </w:tr>
      <w:tr w:rsidR="00546C19" w:rsidRPr="005977F2" w14:paraId="7C600E4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A25345A" w14:textId="77777777" w:rsidR="00546C19" w:rsidRPr="00E26626" w:rsidRDefault="00546C19" w:rsidP="00AB3BD7">
            <w:pPr>
              <w:numPr>
                <w:ilvl w:val="0"/>
                <w:numId w:val="56"/>
              </w:numPr>
              <w:spacing w:line="276" w:lineRule="auto"/>
              <w:rPr>
                <w:rFonts w:cs="Segoe UI Light"/>
                <w:b/>
                <w:bCs/>
                <w:i/>
                <w:sz w:val="22"/>
                <w:szCs w:val="22"/>
              </w:rPr>
            </w:pPr>
          </w:p>
        </w:tc>
        <w:tc>
          <w:tcPr>
            <w:tcW w:w="4652" w:type="pct"/>
          </w:tcPr>
          <w:p w14:paraId="30565DFA" w14:textId="77777777" w:rsidR="00546C19" w:rsidRPr="00E26626" w:rsidRDefault="00546C19" w:rsidP="001E4301">
            <w:pPr>
              <w:spacing w:line="276" w:lineRule="auto"/>
              <w:rPr>
                <w:rFonts w:cs="Segoe UI Light"/>
                <w:sz w:val="22"/>
                <w:szCs w:val="22"/>
              </w:rPr>
            </w:pPr>
            <w:r w:rsidRPr="00E26626">
              <w:rPr>
                <w:rFonts w:cs="Segoe UI Light"/>
                <w:sz w:val="22"/>
                <w:szCs w:val="22"/>
              </w:rPr>
              <w:t>HIS musi posiadać mechanizmy umożliwiające zapis i przeglądanie danych o logowaniu użytkowników do HIS pozwalające na uzyskanie informacji o czasie i miejscach ich pracy.</w:t>
            </w:r>
          </w:p>
        </w:tc>
      </w:tr>
      <w:tr w:rsidR="00546C19" w:rsidRPr="005977F2" w14:paraId="751AE4D2" w14:textId="77777777" w:rsidTr="002E5F6C">
        <w:tc>
          <w:tcPr>
            <w:tcW w:w="348" w:type="pct"/>
          </w:tcPr>
          <w:p w14:paraId="0C104DB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8829855" w14:textId="77777777" w:rsidR="00546C19" w:rsidRPr="00E26626" w:rsidRDefault="00546C19" w:rsidP="001E4301">
            <w:pPr>
              <w:spacing w:line="276" w:lineRule="auto"/>
              <w:rPr>
                <w:rFonts w:cs="Segoe UI Light"/>
                <w:sz w:val="22"/>
                <w:szCs w:val="22"/>
              </w:rPr>
            </w:pPr>
            <w:r w:rsidRPr="00E26626">
              <w:rPr>
                <w:rFonts w:cs="Segoe UI Light"/>
                <w:sz w:val="22"/>
                <w:szCs w:val="22"/>
              </w:rPr>
              <w:t>Niezależność platformy systemowej dla oprogramowania klienckiego / serwera aplikacyjnego od platformy systemowej bazy danych</w:t>
            </w:r>
          </w:p>
        </w:tc>
      </w:tr>
      <w:tr w:rsidR="00546C19" w:rsidRPr="005977F2" w14:paraId="5FCE50E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3C9345E"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8EAB929"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przeniesienia (migracji) struktur bazy danych i danych pomiędzy ww. platformami bez konieczności rekompilacji aplikacji bądź migracji środowiska aplikacyjnego</w:t>
            </w:r>
          </w:p>
        </w:tc>
      </w:tr>
      <w:tr w:rsidR="00546C19" w:rsidRPr="005977F2" w14:paraId="4488FD26" w14:textId="77777777" w:rsidTr="002E5F6C">
        <w:tc>
          <w:tcPr>
            <w:tcW w:w="348" w:type="pct"/>
          </w:tcPr>
          <w:p w14:paraId="0901B2A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12FDEF4"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Przetwarzanie z zachowaniem spojności i maksymalnego możliwego stopnia współbieżności. Modyfikowanie wierszy nie może blokować ich odczytu, z kolei odczyt wierszy nie może ich blokować do celów modyfikacji. Jedonocześnie spójność odczytu musi gwarantować uzyskanie rezultatów zapytań odzwierciedlających stan danych z chwili jego rozpoczęcia, niezależnie od modyfikacji przeglądanego zbioru danych. </w:t>
            </w:r>
          </w:p>
        </w:tc>
      </w:tr>
      <w:tr w:rsidR="00546C19" w:rsidRPr="005977F2" w14:paraId="4832D1B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66471B8"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66B94A8"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zagnieżdżania transakcji – powinna istnieć możliwość uruchomienia niezależnej transakcji wewnątrz transakcji nadrzędnej. Przykładowo – powinien być możliwy następujący scenariusz: każda próba modyfikacji tabeli X powinna w wiarygodny sposób odłożyć ślad w tabeli dziennika operacji, niezależnie czy zmiana tabeli X została zatwierdzona czy wycofana.</w:t>
            </w:r>
          </w:p>
        </w:tc>
      </w:tr>
      <w:tr w:rsidR="00546C19" w:rsidRPr="005977F2" w14:paraId="4396EC68" w14:textId="77777777" w:rsidTr="002E5F6C">
        <w:tc>
          <w:tcPr>
            <w:tcW w:w="348" w:type="pct"/>
          </w:tcPr>
          <w:p w14:paraId="60A332E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FE51D03"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Wsparcie dla ustawień narodowych i zestawów znaków (włącznie z Unicode). </w:t>
            </w:r>
          </w:p>
        </w:tc>
      </w:tr>
      <w:tr w:rsidR="00546C19" w:rsidRPr="005977F2" w14:paraId="461FBFF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FF8366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04C31D0"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migracji zestawu znaków bazy danych do Unicode</w:t>
            </w:r>
          </w:p>
        </w:tc>
      </w:tr>
      <w:tr w:rsidR="00546C19" w:rsidRPr="005977F2" w14:paraId="24BCBDBC" w14:textId="77777777" w:rsidTr="002E5F6C">
        <w:tc>
          <w:tcPr>
            <w:tcW w:w="348" w:type="pct"/>
          </w:tcPr>
          <w:p w14:paraId="4B146AE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95609A4"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redefiniowania przez klienta ustawień narodowych – symboli walut, formatu dat, porządku sortowania znaków.</w:t>
            </w:r>
          </w:p>
        </w:tc>
      </w:tr>
      <w:tr w:rsidR="00546C19" w:rsidRPr="005977F2" w14:paraId="7D749E4E"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77C79103"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E131760" w14:textId="77777777" w:rsidR="00546C19" w:rsidRPr="00E26626" w:rsidRDefault="00546C19" w:rsidP="001E4301">
            <w:pPr>
              <w:spacing w:line="276" w:lineRule="auto"/>
              <w:rPr>
                <w:rFonts w:cs="Segoe UI Light"/>
                <w:sz w:val="22"/>
                <w:szCs w:val="22"/>
              </w:rPr>
            </w:pPr>
            <w:r w:rsidRPr="00E26626">
              <w:rPr>
                <w:rFonts w:cs="Segoe UI Light"/>
                <w:sz w:val="22"/>
                <w:szCs w:val="22"/>
              </w:rPr>
              <w:t>Skalowanie rozwiązań opartych o architekturę trójwarstwową: możliwość uruchomienia wielu sesji bazy danych przy wykorzystaniu jednego połączenia z serwera aplikacyjnego do serwera bazy danych</w:t>
            </w:r>
          </w:p>
        </w:tc>
      </w:tr>
      <w:tr w:rsidR="00546C19" w:rsidRPr="005977F2" w14:paraId="22117BD6" w14:textId="77777777" w:rsidTr="002E5F6C">
        <w:tc>
          <w:tcPr>
            <w:tcW w:w="348" w:type="pct"/>
          </w:tcPr>
          <w:p w14:paraId="7DEA0DC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71F2D17"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otworzenia wielu aktywnych zbiorów rezultatów (zapytań, instrukcji DML) w jednej sesji bazy danych</w:t>
            </w:r>
          </w:p>
        </w:tc>
      </w:tr>
      <w:tr w:rsidR="00546C19" w:rsidRPr="005977F2" w14:paraId="2D3D95A7"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3C8883A"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0F1ED77D"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Wsparcie protokołu XA </w:t>
            </w:r>
          </w:p>
        </w:tc>
      </w:tr>
      <w:tr w:rsidR="00546C19" w:rsidRPr="005977F2" w14:paraId="1C0074DF" w14:textId="77777777" w:rsidTr="002E5F6C">
        <w:tc>
          <w:tcPr>
            <w:tcW w:w="348" w:type="pct"/>
          </w:tcPr>
          <w:p w14:paraId="2EA2E6D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A7E57F0" w14:textId="77777777" w:rsidR="00546C19" w:rsidRPr="00E26626" w:rsidRDefault="00546C19" w:rsidP="001E4301">
            <w:pPr>
              <w:spacing w:line="276" w:lineRule="auto"/>
              <w:rPr>
                <w:rFonts w:cs="Segoe UI Light"/>
                <w:sz w:val="22"/>
                <w:szCs w:val="22"/>
              </w:rPr>
            </w:pPr>
            <w:r w:rsidRPr="00E26626">
              <w:rPr>
                <w:rFonts w:cs="Segoe UI Light"/>
                <w:sz w:val="22"/>
                <w:szCs w:val="22"/>
              </w:rPr>
              <w:t>Wsparcie standardu JDBC 3.0</w:t>
            </w:r>
          </w:p>
        </w:tc>
      </w:tr>
      <w:tr w:rsidR="00546C19" w:rsidRPr="005977F2" w14:paraId="1986C7AA"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58904AF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2985878"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Zgodność ze standardem ANSI/ISO SQL 2003 lub nowszym. </w:t>
            </w:r>
          </w:p>
        </w:tc>
      </w:tr>
      <w:tr w:rsidR="00546C19" w:rsidRPr="005977F2" w14:paraId="2ED6D728" w14:textId="77777777" w:rsidTr="002E5F6C">
        <w:tc>
          <w:tcPr>
            <w:tcW w:w="348" w:type="pct"/>
          </w:tcPr>
          <w:p w14:paraId="62A696F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BF9F272" w14:textId="77777777" w:rsidR="00546C19" w:rsidRPr="00E26626" w:rsidRDefault="00546C19" w:rsidP="001E4301">
            <w:pPr>
              <w:spacing w:line="276" w:lineRule="auto"/>
              <w:rPr>
                <w:rFonts w:cs="Segoe UI Light"/>
                <w:sz w:val="22"/>
                <w:szCs w:val="22"/>
              </w:rPr>
            </w:pPr>
            <w:r w:rsidRPr="00E26626">
              <w:rPr>
                <w:rFonts w:cs="Segoe UI Light"/>
                <w:sz w:val="22"/>
                <w:szCs w:val="22"/>
              </w:rPr>
              <w:t>Motor bazy danych powinien umożliwiać wskazywanie optymalizatorowi SQL preferowanych metod optymalizacji na poziomie konfiguracji parametrów pracy serwera bazy danych oraz dla wybranych zapytań. Powinna istnieć możliwość umieszczania wskazówek dla optymalizatora w wybranych instrukcjach SQL.</w:t>
            </w:r>
          </w:p>
        </w:tc>
      </w:tr>
      <w:tr w:rsidR="00546C19" w:rsidRPr="005977F2" w14:paraId="5A547C31"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0308E7E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07B588F9"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Brak formalnych ograniczeń na liczbę tabel i indeksów w bazie danych oraz na ich rozmiar (liczbę wierszy). </w:t>
            </w:r>
          </w:p>
        </w:tc>
      </w:tr>
      <w:tr w:rsidR="00546C19" w:rsidRPr="005977F2" w14:paraId="347A2697" w14:textId="77777777" w:rsidTr="002E5F6C">
        <w:tc>
          <w:tcPr>
            <w:tcW w:w="348" w:type="pct"/>
          </w:tcPr>
          <w:p w14:paraId="762D5C6C"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53F9D16" w14:textId="77777777" w:rsidR="00546C19" w:rsidRPr="00E26626" w:rsidRDefault="00546C19" w:rsidP="001E4301">
            <w:pPr>
              <w:spacing w:line="276" w:lineRule="auto"/>
              <w:rPr>
                <w:rFonts w:cs="Segoe UI Light"/>
                <w:sz w:val="22"/>
                <w:szCs w:val="22"/>
              </w:rPr>
            </w:pPr>
            <w:r w:rsidRPr="00E26626">
              <w:rPr>
                <w:rFonts w:cs="Segoe UI Light"/>
                <w:sz w:val="22"/>
                <w:szCs w:val="22"/>
              </w:rPr>
              <w:t>Wsparcie dla procedur i funkcji składowanych w bazie danych. Język programowania powinien być językiem proceduralnym, blokowym (umożliwiającym deklarowanie zmiennych wewnątrz bloku), oraz wspierającym obsługę wyjątków. W przypadku, gdy wyjątek nie ma zadeklarowanej obsługi wewnątrz bloku, w razie jego wystąpienia wyjątek powinien być automatycznie propagowany do bloku nadrzędnego bądź wywołującej go jednostki programu</w:t>
            </w:r>
          </w:p>
        </w:tc>
      </w:tr>
      <w:tr w:rsidR="00546C19" w:rsidRPr="005977F2" w14:paraId="7BEB1774"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27414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6001323"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Procedury i funkcje składowane powinny mieć możliwość parametryzowania za pomocą parametrów prostych jak i parametrów o typach złożonych, definiowanych  przez użytkownika. Funkcje powinny mieć możliwość zwracania rezultatów  jako zbioru danych, możliwego do wykorzystania jako źródło danych w instrukcjach SQL (czyli występujących we frazie FROM). Ww. jednostki programowe powinny umożliwiać wywoływanie instrukcji SQL (zapytania, instrukcje DML, DDL), umożliwiać jednoczesne otwarcie wielu tzw. kursorów pobierających paczki danych (wiele wierszy za jednym pobraniem) oraz wspierać mechanizmy transakcyjne (np. zatwierdzanie bądź wycofanie transakcji wewnątrz procedury). </w:t>
            </w:r>
          </w:p>
        </w:tc>
      </w:tr>
      <w:tr w:rsidR="00546C19" w:rsidRPr="005977F2" w14:paraId="1C1CCDB6" w14:textId="77777777" w:rsidTr="002E5F6C">
        <w:tc>
          <w:tcPr>
            <w:tcW w:w="348" w:type="pct"/>
          </w:tcPr>
          <w:p w14:paraId="04EFB328"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AB8BC4D"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kompilacji procedur składowanych w bazie do postaci kodu binarnego (biblioteki dzielonej)</w:t>
            </w:r>
          </w:p>
        </w:tc>
      </w:tr>
      <w:tr w:rsidR="00546C19" w:rsidRPr="005977F2" w14:paraId="7504FF58"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180C7CC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321BF14E"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deklarowania wyzwalaczy (triggerów) na poziomie instrukcji DML (INSERT, UPDATE, DELETE) wykonywanej na tabeli, poziomie każdego wiersza modyfikowanego przez instrukcję DML oraz na poziomie zdarzeń bazy danych (np. próba wykonania instrukcji DDL, start serwera, stop serwera, próba zalogowania użytkownika, wystąpienie specyficznego błędu w serwerze). Ponadto mechanizm wyzwalaczy powinien umożliwiać oprogramowanie obsługi instrukcji DML (INSERT, UPDATE, DELETE) wykonywanych na tzw. niemodyfikowalnych widokach (views).</w:t>
            </w:r>
          </w:p>
        </w:tc>
      </w:tr>
      <w:tr w:rsidR="00546C19" w:rsidRPr="005977F2" w14:paraId="36AD3700" w14:textId="77777777" w:rsidTr="002E5F6C">
        <w:tc>
          <w:tcPr>
            <w:tcW w:w="348" w:type="pct"/>
          </w:tcPr>
          <w:p w14:paraId="5BC4D425"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90B6EFA"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W przypadku, gdy w wyzwalaczu na poziomie instrukcji DML wystąpi błąd zgłoszony przez motor bazy danych bądź ustawiony wyjątek w kodzie wyzwalacza, wykonywana instrukcja DML musi być automatycznie wycofana przez serwer bazy danych, zaś stan transakcji po </w:t>
            </w:r>
            <w:r w:rsidRPr="00E26626">
              <w:rPr>
                <w:rFonts w:cs="Segoe UI Light"/>
                <w:sz w:val="22"/>
                <w:szCs w:val="22"/>
              </w:rPr>
              <w:lastRenderedPageBreak/>
              <w:t>wycofaniu musi odzwierciedlać chwilę przed rozpoczęciem instrukcji w której wystąpił ww. błąd lub wyjątek</w:t>
            </w:r>
          </w:p>
        </w:tc>
      </w:tr>
      <w:tr w:rsidR="00546C19" w:rsidRPr="005977F2" w14:paraId="3EC12A86"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2E23CE19"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EA6596B" w14:textId="77777777" w:rsidR="00546C19" w:rsidRPr="00E26626" w:rsidRDefault="00546C19" w:rsidP="001E4301">
            <w:pPr>
              <w:spacing w:line="276" w:lineRule="auto"/>
              <w:rPr>
                <w:rFonts w:cs="Segoe UI Light"/>
                <w:sz w:val="22"/>
                <w:szCs w:val="22"/>
              </w:rPr>
            </w:pPr>
            <w:r w:rsidRPr="00E26626">
              <w:rPr>
                <w:rFonts w:cs="Segoe UI Light"/>
                <w:sz w:val="22"/>
                <w:szCs w:val="22"/>
              </w:rPr>
              <w:t xml:space="preserve">Powinna istnieć możliwość autoryzowania użytkowników bazy danych za pomocą rejestru użytkowników założonego w bazie danych </w:t>
            </w:r>
          </w:p>
        </w:tc>
      </w:tr>
      <w:tr w:rsidR="00546C19" w:rsidRPr="005977F2" w14:paraId="32045E78" w14:textId="77777777" w:rsidTr="002E5F6C">
        <w:tc>
          <w:tcPr>
            <w:tcW w:w="348" w:type="pct"/>
          </w:tcPr>
          <w:p w14:paraId="1389298E"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00BDC05" w14:textId="77777777" w:rsidR="00546C19" w:rsidRPr="00E26626" w:rsidRDefault="00546C19" w:rsidP="001E4301">
            <w:pPr>
              <w:spacing w:line="276" w:lineRule="auto"/>
              <w:rPr>
                <w:rFonts w:cs="Segoe UI Light"/>
                <w:sz w:val="22"/>
                <w:szCs w:val="22"/>
              </w:rPr>
            </w:pPr>
            <w:r w:rsidRPr="00E26626">
              <w:rPr>
                <w:rFonts w:cs="Segoe UI Light"/>
                <w:sz w:val="22"/>
                <w:szCs w:val="22"/>
              </w:rPr>
              <w:t>Baza danych powinna umożliwiać na wymuszanie złożoności hasła użytkownika, czasu życia hasła, sprawdzanie historii haseł, blokowanie konta przez administratora bądź w przypadku przekroczenia limitu nieudanych logowań.</w:t>
            </w:r>
          </w:p>
        </w:tc>
      </w:tr>
      <w:tr w:rsidR="00546C19" w:rsidRPr="005977F2" w14:paraId="253F3DF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6CA8F35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288C30F7" w14:textId="77777777" w:rsidR="00546C19" w:rsidRPr="00E26626" w:rsidRDefault="00546C19" w:rsidP="001E4301">
            <w:pPr>
              <w:spacing w:line="276" w:lineRule="auto"/>
              <w:rPr>
                <w:rFonts w:cs="Segoe UI Light"/>
                <w:sz w:val="22"/>
                <w:szCs w:val="22"/>
              </w:rPr>
            </w:pPr>
            <w:r w:rsidRPr="00E26626">
              <w:rPr>
                <w:rFonts w:cs="Segoe UI Light"/>
                <w:sz w:val="22"/>
                <w:szCs w:val="22"/>
              </w:rPr>
              <w:t>Przywileje użytkowników bazy danych powinny być określane za pomocą przywilejów systemowych (np. prawo do podłączenia się do bazy danych - czyli utworzenia sesji, prawo do tworzenia tabel itd.) oraz przywilejów dostępu do obiektów aplikacyjnych (np. odczytu / modyfikacji tabeli, wykonania procedury). Baza danych powinna umożliwiać nadawanie ww. przywilejów za pośrednictwem mechanizmu grup użytkowników / ról bazodanowych. W danej chwili użytkownik może mieć aktywny dowolny podzbiór nadanych ról bazodanowych.</w:t>
            </w:r>
          </w:p>
        </w:tc>
      </w:tr>
      <w:tr w:rsidR="00546C19" w:rsidRPr="005977F2" w14:paraId="1E58A547" w14:textId="77777777" w:rsidTr="002E5F6C">
        <w:tc>
          <w:tcPr>
            <w:tcW w:w="348" w:type="pct"/>
          </w:tcPr>
          <w:p w14:paraId="0639C69D"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7185353F"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wykonywania i katalogowania kopii bezpieczeństwa bezpośrednio przez serwer bazy danych. Możliwość zautomatyzowanego usuwania zbędnych kopii bezpieczeństwa przy zachowaniu odpowiedniej liczby kopii nadmiarowych - stosownie do założonej polityki nadmiarowości backup'ów. Wykonywanie kopii bezpieczeństwa powinno być możliwe w trybie offline oraz w trybie online</w:t>
            </w:r>
          </w:p>
        </w:tc>
      </w:tr>
      <w:tr w:rsidR="00546C19" w:rsidRPr="005977F2" w14:paraId="62061B60"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9C96424"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E13A0A1" w14:textId="77777777" w:rsidR="00546C19" w:rsidRPr="00E26626" w:rsidRDefault="00546C19" w:rsidP="001E4301">
            <w:pPr>
              <w:spacing w:line="276" w:lineRule="auto"/>
              <w:rPr>
                <w:rFonts w:cs="Segoe UI Light"/>
                <w:sz w:val="22"/>
                <w:szCs w:val="22"/>
              </w:rPr>
            </w:pPr>
            <w:r w:rsidRPr="00E26626">
              <w:rPr>
                <w:rFonts w:cs="Segoe UI Light"/>
                <w:sz w:val="22"/>
                <w:szCs w:val="22"/>
              </w:rPr>
              <w:t>Odtwarzanie powinno umożliwiać odzyskanie stanu danych z chwili wystąpienia awarii bądź cofnąć stan bazy danych do punktu w czasie. W przypadku odtwarzania do stanu z chwili wystąpienia awarii odtwarzaniu może podlegać cała baza danych bądź pojedyncze pliki danych.</w:t>
            </w:r>
          </w:p>
        </w:tc>
      </w:tr>
      <w:tr w:rsidR="00546C19" w:rsidRPr="005977F2" w14:paraId="5645C214" w14:textId="77777777" w:rsidTr="002E5F6C">
        <w:tc>
          <w:tcPr>
            <w:tcW w:w="348" w:type="pct"/>
          </w:tcPr>
          <w:p w14:paraId="1F551861"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1E95074C" w14:textId="77777777" w:rsidR="00546C19" w:rsidRPr="00E26626" w:rsidRDefault="00546C19" w:rsidP="001E4301">
            <w:pPr>
              <w:spacing w:line="276" w:lineRule="auto"/>
              <w:rPr>
                <w:rFonts w:cs="Segoe UI Light"/>
                <w:sz w:val="22"/>
                <w:szCs w:val="22"/>
              </w:rPr>
            </w:pPr>
            <w:r w:rsidRPr="00E26626">
              <w:rPr>
                <w:rFonts w:cs="Segoe UI Light"/>
                <w:sz w:val="22"/>
                <w:szCs w:val="22"/>
              </w:rPr>
              <w:t>W przypadku, gdy odtwarzaniu podlegają pojedyncze pliki bazy danych, pozostałe pliki baz danych mogą być dostępne dla użytkowników</w:t>
            </w:r>
          </w:p>
        </w:tc>
      </w:tr>
      <w:tr w:rsidR="00546C19" w:rsidRPr="005977F2" w14:paraId="0C965C9D" w14:textId="77777777" w:rsidTr="002E5F6C">
        <w:trPr>
          <w:cnfStyle w:val="000000100000" w:firstRow="0" w:lastRow="0" w:firstColumn="0" w:lastColumn="0" w:oddVBand="0" w:evenVBand="0" w:oddHBand="1" w:evenHBand="0" w:firstRowFirstColumn="0" w:firstRowLastColumn="0" w:lastRowFirstColumn="0" w:lastRowLastColumn="0"/>
        </w:trPr>
        <w:tc>
          <w:tcPr>
            <w:tcW w:w="348" w:type="pct"/>
          </w:tcPr>
          <w:p w14:paraId="4D336071"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4707AD76" w14:textId="77777777" w:rsidR="00546C19" w:rsidRPr="00E26626" w:rsidRDefault="00546C19" w:rsidP="001E4301">
            <w:pPr>
              <w:spacing w:line="276" w:lineRule="auto"/>
              <w:rPr>
                <w:rFonts w:cs="Segoe UI Light"/>
                <w:sz w:val="22"/>
                <w:szCs w:val="22"/>
              </w:rPr>
            </w:pPr>
            <w:r w:rsidRPr="00E26626">
              <w:rPr>
                <w:rFonts w:cs="Segoe UI Light"/>
                <w:sz w:val="22"/>
                <w:szCs w:val="22"/>
              </w:rPr>
              <w:t>Wbudowana obsługa wyrażeń regularnych zgodna ze standardem POSIX dostępna z poziomu języka SQL jak i procedur/funkcji składowanych w bazie danych.</w:t>
            </w:r>
          </w:p>
        </w:tc>
      </w:tr>
      <w:tr w:rsidR="00546C19" w:rsidRPr="005977F2" w14:paraId="355C3E6C" w14:textId="77777777" w:rsidTr="002E5F6C">
        <w:tc>
          <w:tcPr>
            <w:tcW w:w="348" w:type="pct"/>
          </w:tcPr>
          <w:p w14:paraId="7F6BB737" w14:textId="77777777" w:rsidR="00546C19" w:rsidRPr="00E26626" w:rsidRDefault="00546C19" w:rsidP="00AB3BD7">
            <w:pPr>
              <w:numPr>
                <w:ilvl w:val="0"/>
                <w:numId w:val="56"/>
              </w:numPr>
              <w:spacing w:line="276" w:lineRule="auto"/>
              <w:rPr>
                <w:rFonts w:cs="Segoe UI Light"/>
                <w:sz w:val="22"/>
                <w:szCs w:val="22"/>
              </w:rPr>
            </w:pPr>
          </w:p>
        </w:tc>
        <w:tc>
          <w:tcPr>
            <w:tcW w:w="4652" w:type="pct"/>
          </w:tcPr>
          <w:p w14:paraId="6260C46C" w14:textId="77777777" w:rsidR="00546C19" w:rsidRPr="00E26626" w:rsidRDefault="00546C19" w:rsidP="001E4301">
            <w:pPr>
              <w:spacing w:line="276" w:lineRule="auto"/>
              <w:rPr>
                <w:rFonts w:cs="Segoe UI Light"/>
                <w:sz w:val="22"/>
                <w:szCs w:val="22"/>
              </w:rPr>
            </w:pPr>
            <w:r w:rsidRPr="00E26626">
              <w:rPr>
                <w:rFonts w:cs="Segoe UI Light"/>
                <w:sz w:val="22"/>
                <w:szCs w:val="22"/>
              </w:rPr>
              <w:t>Możliwość budowy klastra na węźle obsługiwanym przez nieograniczoną liczbę procesorów</w:t>
            </w:r>
          </w:p>
        </w:tc>
      </w:tr>
    </w:tbl>
    <w:p w14:paraId="2ED3913F" w14:textId="77777777" w:rsidR="00546C19" w:rsidRPr="00B34761" w:rsidRDefault="00546C19" w:rsidP="00546C19">
      <w:pPr>
        <w:spacing w:after="0" w:line="276" w:lineRule="auto"/>
        <w:rPr>
          <w:rFonts w:cs="Segoe UI Light"/>
          <w:sz w:val="24"/>
          <w:szCs w:val="24"/>
        </w:rPr>
      </w:pPr>
    </w:p>
    <w:p w14:paraId="62CE21F0" w14:textId="77777777" w:rsidR="00546C19" w:rsidRPr="00B34761" w:rsidRDefault="00546C19" w:rsidP="00F82644">
      <w:pPr>
        <w:rPr>
          <w:rFonts w:cs="Segoe UI Light"/>
          <w:highlight w:val="yellow"/>
        </w:rPr>
      </w:pPr>
    </w:p>
    <w:p w14:paraId="2F9F6B51" w14:textId="2CEEDE2D" w:rsidR="00116EA0" w:rsidRPr="00B34761" w:rsidRDefault="00116EA0" w:rsidP="00F82644">
      <w:pPr>
        <w:rPr>
          <w:rFonts w:cs="Segoe UI Light"/>
          <w:highlight w:val="yellow"/>
        </w:rPr>
      </w:pPr>
      <w:r w:rsidRPr="00B34761">
        <w:rPr>
          <w:rFonts w:cs="Segoe UI Light"/>
          <w:highlight w:val="yellow"/>
        </w:rPr>
        <w:br w:type="page"/>
      </w:r>
    </w:p>
    <w:p w14:paraId="11E4C9FC" w14:textId="77777777" w:rsidR="0081696E" w:rsidRPr="006635C3" w:rsidRDefault="0081696E" w:rsidP="00116EA0">
      <w:pPr>
        <w:pStyle w:val="Nagwek1"/>
        <w:rPr>
          <w:rFonts w:ascii="Segoe UI Light" w:hAnsi="Segoe UI Light" w:cs="Segoe UI Light"/>
        </w:rPr>
      </w:pPr>
      <w:bookmarkStart w:id="23" w:name="_Toc63245953"/>
      <w:r w:rsidRPr="006635C3">
        <w:rPr>
          <w:rFonts w:ascii="Segoe UI Light" w:hAnsi="Segoe UI Light" w:cs="Segoe UI Light"/>
        </w:rPr>
        <w:lastRenderedPageBreak/>
        <w:t>Zakres 1 – Dostawa sprzętu</w:t>
      </w:r>
      <w:r w:rsidR="00BD55CF" w:rsidRPr="006635C3">
        <w:rPr>
          <w:rFonts w:ascii="Segoe UI Light" w:hAnsi="Segoe UI Light" w:cs="Segoe UI Light"/>
        </w:rPr>
        <w:t xml:space="preserve"> i oprogramowania systemowego</w:t>
      </w:r>
      <w:bookmarkEnd w:id="23"/>
    </w:p>
    <w:p w14:paraId="11258DEF" w14:textId="77777777" w:rsidR="00342DCD" w:rsidRPr="00E26626" w:rsidRDefault="00342DCD" w:rsidP="00E76AA0">
      <w:pPr>
        <w:rPr>
          <w:rFonts w:cs="Segoe UI Light"/>
          <w:sz w:val="24"/>
        </w:rPr>
      </w:pPr>
      <w:r w:rsidRPr="00E26626">
        <w:rPr>
          <w:rFonts w:cs="Segoe UI Light"/>
          <w:sz w:val="24"/>
        </w:rPr>
        <w:t>Poniżej przedstawiono parametry minimalne jaki dostarczany sprzęt musi spełniać. W przypadku gdy do realizacji Przedmiotu Zamówienia wymagany jest sprzęt/oprogramowanie/licencje nie ujęte w poniższym zestawieniu Wykonawca musi go dostarczyć i wykazać w wykazie asortymentowo-cenowym.</w:t>
      </w:r>
    </w:p>
    <w:p w14:paraId="5FA4EA41" w14:textId="6694368F" w:rsidR="00116EA0" w:rsidRPr="00BF3EDA" w:rsidRDefault="00116EA0" w:rsidP="0077239F">
      <w:pPr>
        <w:pStyle w:val="Nagwek2"/>
        <w:spacing w:line="22" w:lineRule="atLeast"/>
        <w:rPr>
          <w:rFonts w:cs="Segoe UI Light"/>
        </w:rPr>
      </w:pPr>
      <w:bookmarkStart w:id="24" w:name="_Toc63245954"/>
      <w:r w:rsidRPr="00BF3EDA">
        <w:rPr>
          <w:rFonts w:cs="Segoe UI Light"/>
        </w:rPr>
        <w:t>Macierz dyskow</w:t>
      </w:r>
      <w:r w:rsidR="00A326A8" w:rsidRPr="00BF3EDA">
        <w:rPr>
          <w:rFonts w:cs="Segoe UI Light"/>
        </w:rPr>
        <w:t>a</w:t>
      </w:r>
      <w:r w:rsidR="00DB4280" w:rsidRPr="00BF3EDA">
        <w:rPr>
          <w:rFonts w:cs="Segoe UI Light"/>
        </w:rPr>
        <w:t xml:space="preserve"> - rozbudowa</w:t>
      </w:r>
      <w:bookmarkEnd w:id="24"/>
    </w:p>
    <w:p w14:paraId="007950AB" w14:textId="6F9D01E4" w:rsidR="0002548D" w:rsidRPr="00511060" w:rsidRDefault="006635C3" w:rsidP="00EC08E2">
      <w:pPr>
        <w:rPr>
          <w:rFonts w:cs="Segoe UI Light"/>
          <w:sz w:val="24"/>
          <w:szCs w:val="24"/>
        </w:rPr>
      </w:pPr>
      <w:r w:rsidRPr="00511060">
        <w:rPr>
          <w:rFonts w:cs="Segoe UI Light"/>
          <w:sz w:val="24"/>
          <w:szCs w:val="24"/>
        </w:rPr>
        <w:t>Rozbudowa</w:t>
      </w:r>
      <w:r w:rsidR="0002548D" w:rsidRPr="00511060">
        <w:rPr>
          <w:rFonts w:cs="Segoe UI Light"/>
          <w:sz w:val="24"/>
          <w:szCs w:val="24"/>
        </w:rPr>
        <w:t xml:space="preserve"> posiadanej przez Zamawiającego </w:t>
      </w:r>
      <w:r w:rsidRPr="00511060">
        <w:rPr>
          <w:rFonts w:cs="Segoe UI Light"/>
          <w:sz w:val="24"/>
          <w:szCs w:val="24"/>
        </w:rPr>
        <w:t>macierzy</w:t>
      </w:r>
      <w:r w:rsidR="0002548D" w:rsidRPr="00511060">
        <w:rPr>
          <w:rFonts w:cs="Segoe UI Light"/>
          <w:sz w:val="24"/>
          <w:szCs w:val="24"/>
        </w:rPr>
        <w:t xml:space="preserve"> VNX</w:t>
      </w:r>
      <w:r w:rsidR="00BF3EDA" w:rsidRPr="00511060">
        <w:rPr>
          <w:rFonts w:cs="Segoe UI Light"/>
          <w:sz w:val="24"/>
          <w:szCs w:val="24"/>
        </w:rPr>
        <w:t xml:space="preserve"> 5200 </w:t>
      </w:r>
      <w:r w:rsidR="0002548D" w:rsidRPr="00511060">
        <w:rPr>
          <w:rFonts w:cs="Segoe UI Light"/>
          <w:sz w:val="24"/>
          <w:szCs w:val="24"/>
        </w:rPr>
        <w:t>o:</w:t>
      </w:r>
      <w:r w:rsidRPr="00511060">
        <w:rPr>
          <w:rFonts w:cs="Segoe UI Light"/>
          <w:sz w:val="24"/>
          <w:szCs w:val="24"/>
        </w:rPr>
        <w:t xml:space="preserve"> </w:t>
      </w:r>
    </w:p>
    <w:p w14:paraId="3717DCA2" w14:textId="41DFD8D9" w:rsidR="00EC08E2" w:rsidRPr="00511060" w:rsidRDefault="0002548D" w:rsidP="00EC08E2">
      <w:pPr>
        <w:rPr>
          <w:rFonts w:cs="Segoe UI Light"/>
          <w:sz w:val="24"/>
          <w:szCs w:val="24"/>
        </w:rPr>
      </w:pPr>
      <w:r w:rsidRPr="00511060">
        <w:rPr>
          <w:rFonts w:cs="Segoe UI Light"/>
          <w:sz w:val="24"/>
          <w:szCs w:val="24"/>
        </w:rPr>
        <w:t xml:space="preserve">- </w:t>
      </w:r>
      <w:r w:rsidR="006635C3" w:rsidRPr="00511060">
        <w:rPr>
          <w:rFonts w:cs="Segoe UI Light"/>
          <w:sz w:val="24"/>
          <w:szCs w:val="24"/>
        </w:rPr>
        <w:t xml:space="preserve">dodatkowe dyski twarde: </w:t>
      </w:r>
      <w:r w:rsidR="00764E49" w:rsidRPr="00511060">
        <w:rPr>
          <w:rFonts w:cs="Segoe UI Light"/>
          <w:sz w:val="24"/>
          <w:szCs w:val="24"/>
        </w:rPr>
        <w:t xml:space="preserve">min. </w:t>
      </w:r>
      <w:r w:rsidRPr="00511060">
        <w:rPr>
          <w:rFonts w:cs="Segoe UI Light"/>
          <w:sz w:val="24"/>
          <w:szCs w:val="24"/>
        </w:rPr>
        <w:t>11</w:t>
      </w:r>
      <w:r w:rsidR="00764E49" w:rsidRPr="00511060">
        <w:rPr>
          <w:rFonts w:cs="Segoe UI Light"/>
          <w:sz w:val="24"/>
          <w:szCs w:val="24"/>
        </w:rPr>
        <w:t xml:space="preserve"> dysków, każdy o pojemności </w:t>
      </w:r>
      <w:r w:rsidRPr="00511060">
        <w:rPr>
          <w:rFonts w:cs="Segoe UI Light"/>
          <w:sz w:val="24"/>
          <w:szCs w:val="24"/>
        </w:rPr>
        <w:t>1,2</w:t>
      </w:r>
      <w:r w:rsidR="00764E49" w:rsidRPr="00511060">
        <w:rPr>
          <w:rFonts w:cs="Segoe UI Light"/>
          <w:sz w:val="24"/>
          <w:szCs w:val="24"/>
        </w:rPr>
        <w:t>TB</w:t>
      </w:r>
      <w:r w:rsidRPr="00511060">
        <w:rPr>
          <w:rFonts w:cs="Segoe UI Light"/>
          <w:sz w:val="24"/>
          <w:szCs w:val="24"/>
        </w:rPr>
        <w:t>, 10k SAS 2,5”</w:t>
      </w:r>
      <w:r w:rsidR="00764E49" w:rsidRPr="00511060">
        <w:rPr>
          <w:rFonts w:cs="Segoe UI Light"/>
          <w:sz w:val="24"/>
          <w:szCs w:val="24"/>
        </w:rPr>
        <w:t>.</w:t>
      </w:r>
    </w:p>
    <w:p w14:paraId="07D0D44E" w14:textId="5840A439" w:rsidR="006635C3" w:rsidRPr="00511060" w:rsidRDefault="0002548D" w:rsidP="00EC08E2">
      <w:pPr>
        <w:rPr>
          <w:rFonts w:cs="Segoe UI Light"/>
          <w:sz w:val="24"/>
          <w:szCs w:val="24"/>
        </w:rPr>
      </w:pPr>
      <w:r w:rsidRPr="00511060">
        <w:rPr>
          <w:rFonts w:cs="Segoe UI Light"/>
          <w:sz w:val="24"/>
          <w:szCs w:val="24"/>
        </w:rPr>
        <w:t>- rozbudowa licencji na przestrzeń dyskową macierzy min. w ilości pozwalającej na zainstalowanie w/w dysków.</w:t>
      </w:r>
    </w:p>
    <w:p w14:paraId="03F4289A" w14:textId="697EA589" w:rsidR="0002548D" w:rsidRPr="00015DE1" w:rsidRDefault="0002548D" w:rsidP="00EC08E2">
      <w:pPr>
        <w:rPr>
          <w:rFonts w:cs="Segoe UI Light"/>
          <w:sz w:val="24"/>
          <w:szCs w:val="24"/>
        </w:rPr>
      </w:pPr>
      <w:r w:rsidRPr="00511060">
        <w:rPr>
          <w:rFonts w:cs="Segoe UI Light"/>
          <w:sz w:val="24"/>
          <w:szCs w:val="24"/>
        </w:rPr>
        <w:t xml:space="preserve">- udzielenie gwarancji </w:t>
      </w:r>
      <w:r w:rsidR="001010B6" w:rsidRPr="00511060">
        <w:rPr>
          <w:rFonts w:cs="Segoe UI Light"/>
          <w:sz w:val="24"/>
          <w:szCs w:val="24"/>
        </w:rPr>
        <w:t xml:space="preserve">zgodnie z </w:t>
      </w:r>
      <w:r w:rsidR="004C6489" w:rsidRPr="00511060">
        <w:rPr>
          <w:rFonts w:cs="Segoe UI Light"/>
          <w:sz w:val="24"/>
          <w:szCs w:val="24"/>
        </w:rPr>
        <w:t>warunkami gwarancji producenta dysków</w:t>
      </w:r>
      <w:r w:rsidRPr="00511060">
        <w:rPr>
          <w:rFonts w:cs="Segoe UI Light"/>
          <w:sz w:val="24"/>
          <w:szCs w:val="24"/>
        </w:rPr>
        <w:t>.</w:t>
      </w:r>
    </w:p>
    <w:p w14:paraId="582D0D5C" w14:textId="2E656900" w:rsidR="00930BD7" w:rsidRPr="00E26626" w:rsidRDefault="00930BD7" w:rsidP="00536733">
      <w:pPr>
        <w:pStyle w:val="Nagwek2"/>
        <w:rPr>
          <w:rFonts w:cs="Segoe UI Light"/>
        </w:rPr>
      </w:pPr>
      <w:bookmarkStart w:id="25" w:name="_Toc63245955"/>
      <w:r w:rsidRPr="00E26626">
        <w:rPr>
          <w:rFonts w:cs="Segoe UI Light"/>
        </w:rPr>
        <w:t>Punkty dostępowe WLAN</w:t>
      </w:r>
      <w:r w:rsidR="00E74AD3" w:rsidRPr="00E26626">
        <w:rPr>
          <w:rFonts w:cs="Segoe UI Light"/>
        </w:rPr>
        <w:t xml:space="preserve"> – 1</w:t>
      </w:r>
      <w:r w:rsidR="00EC7B50" w:rsidRPr="00E26626">
        <w:rPr>
          <w:rFonts w:cs="Segoe UI Light"/>
        </w:rPr>
        <w:t>0 szt.</w:t>
      </w:r>
      <w:bookmarkEnd w:id="25"/>
    </w:p>
    <w:p w14:paraId="0379EA2A" w14:textId="250557C5" w:rsidR="000425BB" w:rsidRPr="00C43704" w:rsidRDefault="000425BB" w:rsidP="000425BB">
      <w:pPr>
        <w:rPr>
          <w:rFonts w:ascii="Calibri" w:hAnsi="Calibri"/>
        </w:rPr>
      </w:pPr>
      <w:r w:rsidRPr="00E26626">
        <w:rPr>
          <w:sz w:val="24"/>
          <w:szCs w:val="24"/>
        </w:rPr>
        <w:t>Zamawiający wymaga aby Wykonawca dostarczył Access Pointy kompatybilne z posiadanym kontrolerem</w:t>
      </w:r>
      <w:r w:rsidRPr="001128DC">
        <w:rPr>
          <w:sz w:val="24"/>
          <w:szCs w:val="24"/>
        </w:rPr>
        <w:t>:</w:t>
      </w:r>
      <w:r w:rsidR="00C43704" w:rsidRPr="001128DC">
        <w:rPr>
          <w:sz w:val="24"/>
          <w:szCs w:val="24"/>
        </w:rPr>
        <w:t xml:space="preserve"> </w:t>
      </w:r>
      <w:r w:rsidR="001128DC" w:rsidRPr="001128DC">
        <w:t>Huawei VC6005-8</w:t>
      </w:r>
      <w:r w:rsidR="00E26626" w:rsidRPr="00E26626">
        <w:rPr>
          <w:sz w:val="24"/>
          <w:szCs w:val="24"/>
        </w:rPr>
        <w:t>. Zamawiający wymaga dostarczenia licencji pozwalających na podłączenie dodatkowych AP do kontrolera sieci.</w:t>
      </w:r>
    </w:p>
    <w:p w14:paraId="27F1155E" w14:textId="361DB4DB" w:rsidR="000425BB" w:rsidRPr="00E26626" w:rsidRDefault="000425BB" w:rsidP="000425BB">
      <w:pPr>
        <w:rPr>
          <w:sz w:val="24"/>
          <w:szCs w:val="24"/>
        </w:rPr>
      </w:pPr>
      <w:r w:rsidRPr="00E26626">
        <w:rPr>
          <w:sz w:val="24"/>
          <w:szCs w:val="24"/>
        </w:rPr>
        <w:t>Poniżej określono parametry minimalne jakie powinn</w:t>
      </w:r>
      <w:r w:rsidR="00E26626" w:rsidRPr="00E26626">
        <w:rPr>
          <w:sz w:val="24"/>
          <w:szCs w:val="24"/>
        </w:rPr>
        <w:t>y</w:t>
      </w:r>
      <w:r w:rsidRPr="00E26626">
        <w:rPr>
          <w:sz w:val="24"/>
          <w:szCs w:val="24"/>
        </w:rPr>
        <w:t xml:space="preserve"> </w:t>
      </w:r>
      <w:r w:rsidR="00E26626" w:rsidRPr="00E26626">
        <w:rPr>
          <w:sz w:val="24"/>
          <w:szCs w:val="24"/>
        </w:rPr>
        <w:t>spełniać punkty dostępowe.</w:t>
      </w:r>
    </w:p>
    <w:tbl>
      <w:tblPr>
        <w:tblStyle w:val="Tabelasiatki4akcent11"/>
        <w:tblW w:w="9062" w:type="dxa"/>
        <w:tblInd w:w="0" w:type="dxa"/>
        <w:tblLook w:val="0420" w:firstRow="1" w:lastRow="0" w:firstColumn="0" w:lastColumn="0" w:noHBand="0" w:noVBand="1"/>
      </w:tblPr>
      <w:tblGrid>
        <w:gridCol w:w="2263"/>
        <w:gridCol w:w="6799"/>
      </w:tblGrid>
      <w:tr w:rsidR="00067D14" w:rsidRPr="001128DC" w14:paraId="74ACFA4E" w14:textId="77777777" w:rsidTr="00E26626">
        <w:trPr>
          <w:cnfStyle w:val="100000000000" w:firstRow="1" w:lastRow="0" w:firstColumn="0" w:lastColumn="0" w:oddVBand="0" w:evenVBand="0" w:oddHBand="0" w:evenHBand="0" w:firstRowFirstColumn="0" w:firstRowLastColumn="0" w:lastRowFirstColumn="0" w:lastRowLastColumn="0"/>
          <w:trHeight w:val="300"/>
        </w:trPr>
        <w:tc>
          <w:tcPr>
            <w:tcW w:w="2263" w:type="dxa"/>
            <w:noWrap/>
            <w:hideMark/>
          </w:tcPr>
          <w:p w14:paraId="536659A3" w14:textId="77777777" w:rsidR="00067D14" w:rsidRPr="001128DC" w:rsidRDefault="00067D14" w:rsidP="003A75B4">
            <w:pPr>
              <w:jc w:val="left"/>
              <w:rPr>
                <w:rFonts w:cs="Segoe UI Light"/>
                <w:b w:val="0"/>
                <w:bCs w:val="0"/>
                <w:color w:val="000000"/>
                <w:sz w:val="22"/>
              </w:rPr>
            </w:pPr>
            <w:r w:rsidRPr="001128DC">
              <w:rPr>
                <w:rFonts w:cs="Segoe UI Light"/>
                <w:b w:val="0"/>
                <w:bCs w:val="0"/>
                <w:color w:val="000000"/>
                <w:sz w:val="22"/>
              </w:rPr>
              <w:t>Parametr</w:t>
            </w:r>
          </w:p>
        </w:tc>
        <w:tc>
          <w:tcPr>
            <w:tcW w:w="6799" w:type="dxa"/>
            <w:noWrap/>
            <w:hideMark/>
          </w:tcPr>
          <w:p w14:paraId="1889AC8A" w14:textId="77777777" w:rsidR="00067D14" w:rsidRPr="001128DC" w:rsidRDefault="00067D14" w:rsidP="00426A0D">
            <w:pPr>
              <w:jc w:val="left"/>
              <w:rPr>
                <w:rFonts w:cs="Segoe UI Light"/>
                <w:b w:val="0"/>
                <w:bCs w:val="0"/>
                <w:color w:val="000000"/>
                <w:sz w:val="22"/>
              </w:rPr>
            </w:pPr>
            <w:r w:rsidRPr="001128DC">
              <w:rPr>
                <w:rFonts w:cs="Segoe UI Light"/>
                <w:b w:val="0"/>
                <w:bCs w:val="0"/>
                <w:color w:val="000000"/>
                <w:sz w:val="22"/>
              </w:rPr>
              <w:t>Wymagania minimalne</w:t>
            </w:r>
          </w:p>
        </w:tc>
      </w:tr>
      <w:tr w:rsidR="00E724DB" w:rsidRPr="001128DC" w14:paraId="11724D2E"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2B0B69D0" w14:textId="77777777" w:rsidR="00E724DB" w:rsidRPr="001128DC" w:rsidRDefault="00E724DB" w:rsidP="003A75B4">
            <w:pPr>
              <w:jc w:val="left"/>
              <w:rPr>
                <w:rFonts w:cs="Segoe UI Light"/>
                <w:sz w:val="22"/>
              </w:rPr>
            </w:pPr>
            <w:r w:rsidRPr="001128DC">
              <w:rPr>
                <w:rFonts w:cs="Segoe UI Light"/>
                <w:sz w:val="22"/>
              </w:rPr>
              <w:t>Typ urzą</w:t>
            </w:r>
            <w:r w:rsidR="00B45417" w:rsidRPr="001128DC">
              <w:rPr>
                <w:rFonts w:cs="Segoe UI Light"/>
                <w:sz w:val="22"/>
              </w:rPr>
              <w:t>dzenia</w:t>
            </w:r>
          </w:p>
        </w:tc>
        <w:tc>
          <w:tcPr>
            <w:tcW w:w="6799" w:type="dxa"/>
          </w:tcPr>
          <w:p w14:paraId="6FE7248E" w14:textId="72F17EB1" w:rsidR="00E724DB" w:rsidRPr="001128DC" w:rsidRDefault="00E724DB" w:rsidP="009632B7">
            <w:pPr>
              <w:rPr>
                <w:rFonts w:cs="Segoe UI Light"/>
                <w:sz w:val="22"/>
              </w:rPr>
            </w:pPr>
            <w:r w:rsidRPr="001128DC">
              <w:rPr>
                <w:rFonts w:cs="Segoe UI Light"/>
                <w:sz w:val="22"/>
              </w:rPr>
              <w:t xml:space="preserve">Urządzenie musi być tzw. cienkim punktem dostępowym zarządzanym z poziomu kontrolera sieci </w:t>
            </w:r>
          </w:p>
        </w:tc>
      </w:tr>
      <w:tr w:rsidR="00067D14" w:rsidRPr="001128DC" w14:paraId="070A5043" w14:textId="77777777" w:rsidTr="00E26626">
        <w:tc>
          <w:tcPr>
            <w:tcW w:w="2263" w:type="dxa"/>
          </w:tcPr>
          <w:p w14:paraId="69079F45" w14:textId="77777777" w:rsidR="00067D14" w:rsidRPr="001128DC" w:rsidRDefault="00067D14" w:rsidP="003A75B4">
            <w:pPr>
              <w:jc w:val="left"/>
              <w:rPr>
                <w:rFonts w:cs="Segoe UI Light"/>
                <w:sz w:val="22"/>
              </w:rPr>
            </w:pPr>
            <w:r w:rsidRPr="001128DC">
              <w:rPr>
                <w:rFonts w:cs="Segoe UI Light"/>
                <w:sz w:val="22"/>
              </w:rPr>
              <w:t>Moduły radiowe</w:t>
            </w:r>
          </w:p>
        </w:tc>
        <w:tc>
          <w:tcPr>
            <w:tcW w:w="6799" w:type="dxa"/>
          </w:tcPr>
          <w:p w14:paraId="647617CB" w14:textId="77777777" w:rsidR="00067D14" w:rsidRPr="001128DC" w:rsidRDefault="00067D14" w:rsidP="00426A0D">
            <w:pPr>
              <w:rPr>
                <w:rFonts w:cs="Segoe UI Light"/>
                <w:sz w:val="22"/>
              </w:rPr>
            </w:pPr>
            <w:r w:rsidRPr="001128DC">
              <w:rPr>
                <w:rFonts w:cs="Segoe UI Light"/>
                <w:sz w:val="22"/>
              </w:rPr>
              <w:t>Urządzenie musi być wyposażone w dwa niezależne moduły radiowe pracujące w podanych poniżej pasmach i obsługiwać następujące standardy:</w:t>
            </w:r>
          </w:p>
          <w:p w14:paraId="217BBF02" w14:textId="77777777" w:rsidR="00067D14" w:rsidRPr="001128DC" w:rsidRDefault="00067D14" w:rsidP="00AB3BD7">
            <w:pPr>
              <w:pStyle w:val="Akapitzlist"/>
              <w:numPr>
                <w:ilvl w:val="1"/>
                <w:numId w:val="24"/>
              </w:numPr>
              <w:ind w:left="457" w:hanging="426"/>
              <w:rPr>
                <w:rFonts w:cs="Segoe UI Light"/>
                <w:sz w:val="22"/>
              </w:rPr>
            </w:pPr>
            <w:r w:rsidRPr="001128DC">
              <w:rPr>
                <w:rFonts w:cs="Segoe UI Light"/>
                <w:sz w:val="22"/>
              </w:rPr>
              <w:t>2.4 GHz - 802.11b/g/n,</w:t>
            </w:r>
          </w:p>
          <w:p w14:paraId="235B77A9" w14:textId="77777777" w:rsidR="00067D14" w:rsidRPr="001128DC" w:rsidRDefault="00067D14" w:rsidP="00AB3BD7">
            <w:pPr>
              <w:pStyle w:val="Akapitzlist"/>
              <w:numPr>
                <w:ilvl w:val="1"/>
                <w:numId w:val="24"/>
              </w:numPr>
              <w:ind w:left="457" w:hanging="426"/>
              <w:rPr>
                <w:rFonts w:cs="Segoe UI Light"/>
                <w:sz w:val="22"/>
              </w:rPr>
            </w:pPr>
            <w:r w:rsidRPr="001128DC">
              <w:rPr>
                <w:rFonts w:cs="Segoe UI Light"/>
                <w:sz w:val="22"/>
              </w:rPr>
              <w:t>5 GHz - 802.11a/n/ac,</w:t>
            </w:r>
          </w:p>
        </w:tc>
      </w:tr>
      <w:tr w:rsidR="00067D14" w:rsidRPr="001128DC" w14:paraId="34DFE3E3"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31B5C0DB" w14:textId="77777777" w:rsidR="00067D14" w:rsidRPr="001128DC" w:rsidRDefault="00B45417" w:rsidP="003A75B4">
            <w:pPr>
              <w:jc w:val="left"/>
              <w:rPr>
                <w:rFonts w:cs="Segoe UI Light"/>
                <w:sz w:val="22"/>
              </w:rPr>
            </w:pPr>
            <w:r w:rsidRPr="001128DC">
              <w:rPr>
                <w:rFonts w:cs="Segoe UI Light"/>
                <w:sz w:val="22"/>
              </w:rPr>
              <w:t>Sieci WLAN</w:t>
            </w:r>
          </w:p>
        </w:tc>
        <w:tc>
          <w:tcPr>
            <w:tcW w:w="6799" w:type="dxa"/>
          </w:tcPr>
          <w:p w14:paraId="24B452F9" w14:textId="77777777" w:rsidR="00067D14" w:rsidRPr="001128DC" w:rsidRDefault="00067D14" w:rsidP="00426A0D">
            <w:pPr>
              <w:ind w:left="31"/>
              <w:jc w:val="left"/>
              <w:rPr>
                <w:rFonts w:cs="Segoe UI Light"/>
                <w:sz w:val="22"/>
              </w:rPr>
            </w:pPr>
            <w:r w:rsidRPr="001128DC">
              <w:rPr>
                <w:rFonts w:cs="Segoe UI Light"/>
                <w:sz w:val="22"/>
              </w:rPr>
              <w:t>Urządzenie musi pozwalać na jednoczesne rozgłaszanie co najmniej 8 SSID</w:t>
            </w:r>
          </w:p>
        </w:tc>
      </w:tr>
      <w:tr w:rsidR="00067D14" w:rsidRPr="001128DC" w14:paraId="6DC3C4AD" w14:textId="77777777" w:rsidTr="00E26626">
        <w:tc>
          <w:tcPr>
            <w:tcW w:w="2263" w:type="dxa"/>
          </w:tcPr>
          <w:p w14:paraId="0C36559B" w14:textId="77777777" w:rsidR="00067D14" w:rsidRPr="001128DC" w:rsidRDefault="00B45417" w:rsidP="003A75B4">
            <w:pPr>
              <w:jc w:val="left"/>
              <w:rPr>
                <w:rFonts w:cs="Segoe UI Light"/>
                <w:sz w:val="22"/>
              </w:rPr>
            </w:pPr>
            <w:r w:rsidRPr="001128DC">
              <w:rPr>
                <w:rFonts w:cs="Segoe UI Light"/>
                <w:sz w:val="22"/>
              </w:rPr>
              <w:t>Zasilanie</w:t>
            </w:r>
          </w:p>
        </w:tc>
        <w:tc>
          <w:tcPr>
            <w:tcW w:w="6799" w:type="dxa"/>
          </w:tcPr>
          <w:p w14:paraId="1B7EE27E" w14:textId="77777777" w:rsidR="00067D14" w:rsidRPr="001128DC" w:rsidRDefault="00067D14" w:rsidP="00426A0D">
            <w:pPr>
              <w:ind w:left="31"/>
              <w:jc w:val="left"/>
              <w:rPr>
                <w:rFonts w:cs="Segoe UI Light"/>
                <w:sz w:val="22"/>
              </w:rPr>
            </w:pPr>
            <w:r w:rsidRPr="001128DC">
              <w:rPr>
                <w:rFonts w:cs="Segoe UI Light"/>
                <w:sz w:val="22"/>
              </w:rPr>
              <w:t>Urządzenie musi być zasilane poprzez interfejs ETH obsługujący 802.3af</w:t>
            </w:r>
          </w:p>
        </w:tc>
      </w:tr>
      <w:tr w:rsidR="00067D14" w:rsidRPr="001128DC" w14:paraId="6FF6F292"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0A5D16F0" w14:textId="77777777" w:rsidR="00067D14" w:rsidRPr="001128DC" w:rsidRDefault="00067D14" w:rsidP="003A75B4">
            <w:pPr>
              <w:jc w:val="left"/>
              <w:rPr>
                <w:rFonts w:cs="Segoe UI Light"/>
                <w:sz w:val="22"/>
              </w:rPr>
            </w:pPr>
            <w:r w:rsidRPr="001128DC">
              <w:rPr>
                <w:rFonts w:cs="Segoe UI Light"/>
                <w:sz w:val="22"/>
              </w:rPr>
              <w:t>Tryby pracy</w:t>
            </w:r>
          </w:p>
        </w:tc>
        <w:tc>
          <w:tcPr>
            <w:tcW w:w="6799" w:type="dxa"/>
          </w:tcPr>
          <w:p w14:paraId="3045B2DB" w14:textId="77777777" w:rsidR="00067D14" w:rsidRPr="001128DC" w:rsidRDefault="00067D14" w:rsidP="00AB3BD7">
            <w:pPr>
              <w:pStyle w:val="Akapitzlist"/>
              <w:numPr>
                <w:ilvl w:val="1"/>
                <w:numId w:val="25"/>
              </w:numPr>
              <w:autoSpaceDE w:val="0"/>
              <w:autoSpaceDN w:val="0"/>
              <w:adjustRightInd w:val="0"/>
              <w:ind w:left="457" w:hanging="426"/>
              <w:rPr>
                <w:rFonts w:cs="Segoe UI Light"/>
                <w:color w:val="231F20"/>
                <w:sz w:val="22"/>
              </w:rPr>
            </w:pPr>
            <w:r w:rsidRPr="001128DC">
              <w:rPr>
                <w:rFonts w:cs="Segoe UI Light"/>
                <w:sz w:val="22"/>
              </w:rPr>
              <w:t>Tunnel,</w:t>
            </w:r>
          </w:p>
          <w:p w14:paraId="7CEB41D7" w14:textId="77777777" w:rsidR="00067D14" w:rsidRPr="001128DC" w:rsidRDefault="00067D14" w:rsidP="00AB3BD7">
            <w:pPr>
              <w:pStyle w:val="Akapitzlist"/>
              <w:numPr>
                <w:ilvl w:val="1"/>
                <w:numId w:val="25"/>
              </w:numPr>
              <w:autoSpaceDE w:val="0"/>
              <w:autoSpaceDN w:val="0"/>
              <w:adjustRightInd w:val="0"/>
              <w:ind w:left="457" w:hanging="426"/>
              <w:rPr>
                <w:rFonts w:cs="Segoe UI Light"/>
                <w:color w:val="231F20"/>
                <w:sz w:val="22"/>
              </w:rPr>
            </w:pPr>
            <w:r w:rsidRPr="001128DC">
              <w:rPr>
                <w:rFonts w:cs="Segoe UI Light"/>
                <w:sz w:val="22"/>
              </w:rPr>
              <w:t>Bridge,</w:t>
            </w:r>
          </w:p>
          <w:p w14:paraId="6849BD7A" w14:textId="77777777" w:rsidR="00067D14" w:rsidRPr="001128DC" w:rsidRDefault="00067D14" w:rsidP="00AB3BD7">
            <w:pPr>
              <w:pStyle w:val="Akapitzlist"/>
              <w:numPr>
                <w:ilvl w:val="1"/>
                <w:numId w:val="25"/>
              </w:numPr>
              <w:autoSpaceDE w:val="0"/>
              <w:autoSpaceDN w:val="0"/>
              <w:adjustRightInd w:val="0"/>
              <w:ind w:left="457" w:hanging="426"/>
              <w:rPr>
                <w:rFonts w:cs="Segoe UI Light"/>
                <w:color w:val="231F20"/>
                <w:sz w:val="22"/>
              </w:rPr>
            </w:pPr>
            <w:r w:rsidRPr="001128DC">
              <w:rPr>
                <w:rFonts w:cs="Segoe UI Light"/>
                <w:sz w:val="22"/>
              </w:rPr>
              <w:t>Mesh</w:t>
            </w:r>
          </w:p>
        </w:tc>
      </w:tr>
      <w:tr w:rsidR="00067D14" w:rsidRPr="001128DC" w14:paraId="7A4F0621" w14:textId="77777777" w:rsidTr="00E26626">
        <w:tc>
          <w:tcPr>
            <w:tcW w:w="2263" w:type="dxa"/>
          </w:tcPr>
          <w:p w14:paraId="6FC4B18A" w14:textId="77777777" w:rsidR="00067D14" w:rsidRPr="001128DC" w:rsidRDefault="00B45417" w:rsidP="003A75B4">
            <w:pPr>
              <w:jc w:val="left"/>
              <w:rPr>
                <w:rFonts w:cs="Segoe UI Light"/>
                <w:sz w:val="22"/>
              </w:rPr>
            </w:pPr>
            <w:r w:rsidRPr="001128DC">
              <w:rPr>
                <w:rFonts w:cs="Segoe UI Light"/>
                <w:sz w:val="22"/>
              </w:rPr>
              <w:t>QoS</w:t>
            </w:r>
          </w:p>
        </w:tc>
        <w:tc>
          <w:tcPr>
            <w:tcW w:w="6799" w:type="dxa"/>
          </w:tcPr>
          <w:p w14:paraId="67DBE78D" w14:textId="240B9808" w:rsidR="00067D14" w:rsidRPr="001128DC" w:rsidRDefault="00067D14" w:rsidP="001128DC">
            <w:pPr>
              <w:ind w:left="31"/>
              <w:jc w:val="left"/>
              <w:rPr>
                <w:rFonts w:cs="Segoe UI Light"/>
                <w:sz w:val="22"/>
              </w:rPr>
            </w:pPr>
            <w:r w:rsidRPr="001128DC">
              <w:rPr>
                <w:rFonts w:cs="Segoe UI Light"/>
                <w:color w:val="000000"/>
                <w:sz w:val="22"/>
              </w:rPr>
              <w:t xml:space="preserve">802.11e, </w:t>
            </w:r>
            <w:r w:rsidRPr="001128DC">
              <w:rPr>
                <w:rFonts w:cs="Segoe UI Light"/>
                <w:sz w:val="22"/>
              </w:rPr>
              <w:t>WME/WMM Multimedia Extensions</w:t>
            </w:r>
            <w:r w:rsidRPr="001128DC">
              <w:rPr>
                <w:rFonts w:cs="Segoe UI Light"/>
                <w:color w:val="000000"/>
                <w:sz w:val="22"/>
              </w:rPr>
              <w:t>, konfigurowa</w:t>
            </w:r>
            <w:r w:rsidR="001128DC" w:rsidRPr="001128DC">
              <w:rPr>
                <w:rFonts w:cs="Segoe UI Light"/>
                <w:color w:val="000000"/>
                <w:sz w:val="22"/>
              </w:rPr>
              <w:t>lne polityki QoS</w:t>
            </w:r>
          </w:p>
        </w:tc>
      </w:tr>
      <w:tr w:rsidR="00067D14" w:rsidRPr="001128DC" w14:paraId="40401070"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44AB0E22" w14:textId="77777777" w:rsidR="00067D14" w:rsidRPr="001128DC" w:rsidRDefault="00B45417" w:rsidP="003A75B4">
            <w:pPr>
              <w:jc w:val="left"/>
              <w:rPr>
                <w:rFonts w:cs="Segoe UI Light"/>
                <w:sz w:val="22"/>
              </w:rPr>
            </w:pPr>
            <w:r w:rsidRPr="001128DC">
              <w:rPr>
                <w:rFonts w:cs="Segoe UI Light"/>
                <w:sz w:val="22"/>
              </w:rPr>
              <w:t>Uwierzytelnianie</w:t>
            </w:r>
          </w:p>
        </w:tc>
        <w:tc>
          <w:tcPr>
            <w:tcW w:w="6799" w:type="dxa"/>
          </w:tcPr>
          <w:p w14:paraId="714A08CA" w14:textId="77777777" w:rsidR="00067D14" w:rsidRPr="001128DC" w:rsidRDefault="00067D14" w:rsidP="00EC7B50">
            <w:pPr>
              <w:ind w:left="31"/>
              <w:jc w:val="left"/>
              <w:rPr>
                <w:rFonts w:cs="Segoe UI Light"/>
                <w:sz w:val="22"/>
                <w:lang w:val="en-US"/>
              </w:rPr>
            </w:pPr>
            <w:r w:rsidRPr="001128DC">
              <w:rPr>
                <w:rFonts w:cs="Segoe UI Light"/>
                <w:color w:val="000000"/>
                <w:sz w:val="22"/>
                <w:lang w:val="en-US"/>
              </w:rPr>
              <w:t>WEP, WPA-PSK, WPA-TKIP, WPA2-AES, Web Captive Portal, MAC blacklist &amp; whitelist, 802.11i, 802.1X (EAP-TLS, EAP-TTLS / MSCHAPv2, PEAP, EAP-FAST, EAP-SIM, EAP-AKA).</w:t>
            </w:r>
          </w:p>
        </w:tc>
      </w:tr>
      <w:tr w:rsidR="00067D14" w:rsidRPr="001128DC" w14:paraId="2F075ED6" w14:textId="77777777" w:rsidTr="00E26626">
        <w:tc>
          <w:tcPr>
            <w:tcW w:w="2263" w:type="dxa"/>
          </w:tcPr>
          <w:p w14:paraId="74C3779E" w14:textId="77777777" w:rsidR="00067D14" w:rsidRPr="001128DC" w:rsidRDefault="00067D14" w:rsidP="003A75B4">
            <w:pPr>
              <w:jc w:val="left"/>
              <w:rPr>
                <w:rFonts w:cs="Segoe UI Light"/>
                <w:sz w:val="22"/>
              </w:rPr>
            </w:pPr>
            <w:r w:rsidRPr="001128DC">
              <w:rPr>
                <w:rFonts w:cs="Segoe UI Light"/>
                <w:sz w:val="22"/>
              </w:rPr>
              <w:t>Interfejs radiowy</w:t>
            </w:r>
          </w:p>
        </w:tc>
        <w:tc>
          <w:tcPr>
            <w:tcW w:w="6799" w:type="dxa"/>
          </w:tcPr>
          <w:p w14:paraId="09D0EDED" w14:textId="77777777" w:rsidR="00067D14" w:rsidRPr="001128DC" w:rsidRDefault="00067D14" w:rsidP="00EC7B50">
            <w:pPr>
              <w:rPr>
                <w:rFonts w:cs="Segoe UI Light"/>
                <w:sz w:val="22"/>
              </w:rPr>
            </w:pPr>
            <w:r w:rsidRPr="001128DC">
              <w:rPr>
                <w:rFonts w:cs="Segoe UI Light"/>
                <w:sz w:val="22"/>
              </w:rPr>
              <w:t>musi wspierać następujące funkcje:</w:t>
            </w:r>
          </w:p>
          <w:p w14:paraId="2F444496" w14:textId="77777777" w:rsidR="00067D14" w:rsidRPr="001128DC" w:rsidRDefault="00D27C62" w:rsidP="00AB3BD7">
            <w:pPr>
              <w:pStyle w:val="Akapitzlist"/>
              <w:numPr>
                <w:ilvl w:val="1"/>
                <w:numId w:val="26"/>
              </w:numPr>
              <w:ind w:left="457" w:hanging="426"/>
              <w:rPr>
                <w:rFonts w:cs="Segoe UI Light"/>
                <w:sz w:val="22"/>
              </w:rPr>
            </w:pPr>
            <w:r w:rsidRPr="001128DC">
              <w:rPr>
                <w:rFonts w:cs="Segoe UI Light"/>
                <w:sz w:val="22"/>
              </w:rPr>
              <w:t xml:space="preserve">min. </w:t>
            </w:r>
            <w:r w:rsidR="00067D14" w:rsidRPr="001128DC">
              <w:rPr>
                <w:rFonts w:cs="Segoe UI Light"/>
                <w:sz w:val="22"/>
              </w:rPr>
              <w:t>MIMO – 2x2,</w:t>
            </w:r>
          </w:p>
          <w:p w14:paraId="5E5D3DE3" w14:textId="77777777" w:rsidR="00067D14" w:rsidRPr="001128DC" w:rsidRDefault="00067D14" w:rsidP="00AB3BD7">
            <w:pPr>
              <w:pStyle w:val="Akapitzlist"/>
              <w:numPr>
                <w:ilvl w:val="1"/>
                <w:numId w:val="26"/>
              </w:numPr>
              <w:ind w:left="457" w:hanging="426"/>
              <w:rPr>
                <w:rFonts w:cs="Segoe UI Light"/>
                <w:sz w:val="22"/>
              </w:rPr>
            </w:pPr>
            <w:r w:rsidRPr="001128DC">
              <w:rPr>
                <w:rFonts w:cs="Segoe UI Light"/>
                <w:sz w:val="22"/>
              </w:rPr>
              <w:t>Wsparcie dla 802.11n 20/40Mhz HT,</w:t>
            </w:r>
          </w:p>
          <w:p w14:paraId="3A1C12C5" w14:textId="77777777" w:rsidR="00067D14" w:rsidRPr="001128DC" w:rsidRDefault="00067D14" w:rsidP="00AB3BD7">
            <w:pPr>
              <w:pStyle w:val="Akapitzlist"/>
              <w:numPr>
                <w:ilvl w:val="1"/>
                <w:numId w:val="26"/>
              </w:numPr>
              <w:ind w:left="457" w:hanging="426"/>
              <w:rPr>
                <w:rFonts w:cs="Segoe UI Light"/>
                <w:sz w:val="22"/>
              </w:rPr>
            </w:pPr>
            <w:r w:rsidRPr="001128DC">
              <w:rPr>
                <w:rFonts w:cs="Segoe UI Light"/>
                <w:sz w:val="22"/>
              </w:rPr>
              <w:t>Wsparcie dla kanału 80 MHz dla 802.11ac,</w:t>
            </w:r>
          </w:p>
          <w:p w14:paraId="04543F27" w14:textId="2D49249F" w:rsidR="00067D14" w:rsidRPr="001128DC" w:rsidRDefault="00067D14" w:rsidP="00E26626">
            <w:pPr>
              <w:pStyle w:val="Akapitzlist"/>
              <w:numPr>
                <w:ilvl w:val="1"/>
                <w:numId w:val="26"/>
              </w:numPr>
              <w:ind w:left="457" w:hanging="426"/>
              <w:rPr>
                <w:rFonts w:cs="Segoe UI Light"/>
                <w:sz w:val="22"/>
              </w:rPr>
            </w:pPr>
            <w:r w:rsidRPr="001128DC">
              <w:rPr>
                <w:rFonts w:cs="Segoe UI Light"/>
                <w:sz w:val="22"/>
              </w:rPr>
              <w:t xml:space="preserve">Anteny – </w:t>
            </w:r>
            <w:r w:rsidR="00D27C62" w:rsidRPr="001128DC">
              <w:rPr>
                <w:rFonts w:cs="Segoe UI Light"/>
                <w:sz w:val="22"/>
              </w:rPr>
              <w:t xml:space="preserve">min. </w:t>
            </w:r>
            <w:r w:rsidRPr="001128DC">
              <w:rPr>
                <w:rFonts w:cs="Segoe UI Light"/>
                <w:sz w:val="22"/>
              </w:rPr>
              <w:t>4 anteny.</w:t>
            </w:r>
          </w:p>
        </w:tc>
      </w:tr>
      <w:tr w:rsidR="00067D14" w:rsidRPr="001128DC" w14:paraId="6DB05871"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657EB6E1" w14:textId="77777777" w:rsidR="00067D14" w:rsidRPr="001128DC" w:rsidRDefault="00067D14" w:rsidP="003A75B4">
            <w:pPr>
              <w:jc w:val="left"/>
              <w:rPr>
                <w:rFonts w:cs="Segoe UI Light"/>
                <w:sz w:val="22"/>
              </w:rPr>
            </w:pPr>
            <w:r w:rsidRPr="001128DC">
              <w:rPr>
                <w:rFonts w:cs="Segoe UI Light"/>
                <w:sz w:val="22"/>
              </w:rPr>
              <w:t>Uwagi</w:t>
            </w:r>
          </w:p>
        </w:tc>
        <w:tc>
          <w:tcPr>
            <w:tcW w:w="6799" w:type="dxa"/>
          </w:tcPr>
          <w:p w14:paraId="493ABEA3" w14:textId="77777777" w:rsidR="00067D14" w:rsidRPr="001128DC" w:rsidRDefault="00067D14" w:rsidP="00EC7B50">
            <w:pPr>
              <w:ind w:left="457" w:hanging="426"/>
              <w:jc w:val="left"/>
              <w:rPr>
                <w:rFonts w:cs="Segoe UI Light"/>
                <w:sz w:val="22"/>
              </w:rPr>
            </w:pPr>
            <w:r w:rsidRPr="001128DC">
              <w:rPr>
                <w:rFonts w:cs="Segoe UI Light"/>
                <w:sz w:val="22"/>
              </w:rPr>
              <w:t>Urządzenie musi być dostarczone z elementami mocującymi</w:t>
            </w:r>
          </w:p>
        </w:tc>
      </w:tr>
      <w:tr w:rsidR="005F759E" w:rsidRPr="001128DC" w14:paraId="52FDED26" w14:textId="77777777" w:rsidTr="00E26626">
        <w:tc>
          <w:tcPr>
            <w:tcW w:w="2263" w:type="dxa"/>
          </w:tcPr>
          <w:p w14:paraId="213DD01A" w14:textId="77777777" w:rsidR="005F759E" w:rsidRPr="001128DC" w:rsidRDefault="005F759E" w:rsidP="00F87B08">
            <w:pPr>
              <w:jc w:val="left"/>
              <w:rPr>
                <w:rFonts w:cs="Segoe UI Light"/>
                <w:sz w:val="22"/>
              </w:rPr>
            </w:pPr>
            <w:r w:rsidRPr="001128DC">
              <w:rPr>
                <w:rFonts w:cs="Segoe UI Light"/>
                <w:sz w:val="22"/>
              </w:rPr>
              <w:lastRenderedPageBreak/>
              <w:t>Obudowa</w:t>
            </w:r>
          </w:p>
        </w:tc>
        <w:tc>
          <w:tcPr>
            <w:tcW w:w="6799" w:type="dxa"/>
          </w:tcPr>
          <w:p w14:paraId="5B654265" w14:textId="77777777" w:rsidR="005F759E" w:rsidRPr="001128DC" w:rsidRDefault="005F759E" w:rsidP="00EC7B50">
            <w:pPr>
              <w:rPr>
                <w:rFonts w:cs="Segoe UI Light"/>
                <w:sz w:val="22"/>
              </w:rPr>
            </w:pPr>
            <w:r w:rsidRPr="001128DC">
              <w:rPr>
                <w:rFonts w:cs="Segoe UI Light"/>
                <w:sz w:val="22"/>
              </w:rPr>
              <w:t>Musi umożliwiać montaż na suficie lub ścianie wewnątrz budynku i zapewniać prawidłową pracę urządzenia w następujących warunkach klimatycznych:</w:t>
            </w:r>
          </w:p>
          <w:p w14:paraId="56B10B6F" w14:textId="7720EE19" w:rsidR="005F759E" w:rsidRPr="001128DC" w:rsidRDefault="00F02704" w:rsidP="00AB3BD7">
            <w:pPr>
              <w:pStyle w:val="Akapitzlist"/>
              <w:numPr>
                <w:ilvl w:val="1"/>
                <w:numId w:val="29"/>
              </w:numPr>
              <w:ind w:left="457"/>
              <w:rPr>
                <w:rFonts w:cs="Segoe UI Light"/>
                <w:sz w:val="22"/>
              </w:rPr>
            </w:pPr>
            <w:r w:rsidRPr="001128DC">
              <w:rPr>
                <w:rFonts w:cs="Segoe UI Light"/>
                <w:sz w:val="22"/>
              </w:rPr>
              <w:t>Temperatura 2</w:t>
            </w:r>
            <w:r w:rsidR="005F759E" w:rsidRPr="001128DC">
              <w:rPr>
                <w:rFonts w:cs="Segoe UI Light"/>
                <w:sz w:val="22"/>
              </w:rPr>
              <w:t>0–</w:t>
            </w:r>
            <w:r w:rsidRPr="001128DC">
              <w:rPr>
                <w:rFonts w:cs="Segoe UI Light"/>
                <w:sz w:val="22"/>
              </w:rPr>
              <w:t>4</w:t>
            </w:r>
            <w:r w:rsidR="005F759E" w:rsidRPr="001128DC">
              <w:rPr>
                <w:rFonts w:cs="Segoe UI Light"/>
                <w:sz w:val="22"/>
              </w:rPr>
              <w:t>0°C,</w:t>
            </w:r>
          </w:p>
          <w:p w14:paraId="61108CFF" w14:textId="1C82BE22" w:rsidR="001128DC" w:rsidRPr="001128DC" w:rsidRDefault="005F759E" w:rsidP="001128DC">
            <w:pPr>
              <w:pStyle w:val="Akapitzlist"/>
              <w:numPr>
                <w:ilvl w:val="1"/>
                <w:numId w:val="29"/>
              </w:numPr>
              <w:ind w:left="457"/>
              <w:rPr>
                <w:rFonts w:cs="Segoe UI Light"/>
                <w:sz w:val="22"/>
              </w:rPr>
            </w:pPr>
            <w:r w:rsidRPr="001128DC">
              <w:rPr>
                <w:rFonts w:cs="Segoe UI Light"/>
                <w:sz w:val="22"/>
              </w:rPr>
              <w:t>Wilgotność 10–</w:t>
            </w:r>
            <w:r w:rsidR="00F02704" w:rsidRPr="001128DC">
              <w:rPr>
                <w:rFonts w:cs="Segoe UI Light"/>
                <w:sz w:val="22"/>
              </w:rPr>
              <w:t>8</w:t>
            </w:r>
            <w:r w:rsidRPr="001128DC">
              <w:rPr>
                <w:rFonts w:cs="Segoe UI Light"/>
                <w:sz w:val="22"/>
              </w:rPr>
              <w:t>0%.</w:t>
            </w:r>
          </w:p>
        </w:tc>
      </w:tr>
      <w:tr w:rsidR="005F759E" w:rsidRPr="00E26626" w14:paraId="03B4C65E" w14:textId="77777777" w:rsidTr="00E26626">
        <w:trPr>
          <w:cnfStyle w:val="000000100000" w:firstRow="0" w:lastRow="0" w:firstColumn="0" w:lastColumn="0" w:oddVBand="0" w:evenVBand="0" w:oddHBand="1" w:evenHBand="0" w:firstRowFirstColumn="0" w:firstRowLastColumn="0" w:lastRowFirstColumn="0" w:lastRowLastColumn="0"/>
        </w:trPr>
        <w:tc>
          <w:tcPr>
            <w:tcW w:w="2263" w:type="dxa"/>
          </w:tcPr>
          <w:p w14:paraId="727FB4D3" w14:textId="77777777" w:rsidR="005F759E" w:rsidRPr="001128DC" w:rsidRDefault="005F759E" w:rsidP="00F87B08">
            <w:pPr>
              <w:jc w:val="left"/>
              <w:rPr>
                <w:rFonts w:cs="Segoe UI Light"/>
                <w:sz w:val="22"/>
              </w:rPr>
            </w:pPr>
            <w:r w:rsidRPr="001128DC">
              <w:rPr>
                <w:rFonts w:cs="Segoe UI Light"/>
                <w:sz w:val="22"/>
              </w:rPr>
              <w:t>Interfejsy sieciowe</w:t>
            </w:r>
            <w:r w:rsidR="00D27C62" w:rsidRPr="001128DC">
              <w:rPr>
                <w:rFonts w:cs="Segoe UI Light"/>
                <w:sz w:val="22"/>
              </w:rPr>
              <w:t>, min:</w:t>
            </w:r>
          </w:p>
        </w:tc>
        <w:tc>
          <w:tcPr>
            <w:tcW w:w="6799" w:type="dxa"/>
          </w:tcPr>
          <w:p w14:paraId="141EFBF6" w14:textId="55515008" w:rsidR="005F759E" w:rsidRPr="001128DC" w:rsidRDefault="005F759E" w:rsidP="00E26626">
            <w:pPr>
              <w:pStyle w:val="Akapitzlist"/>
              <w:numPr>
                <w:ilvl w:val="0"/>
                <w:numId w:val="30"/>
              </w:numPr>
              <w:ind w:left="457"/>
              <w:rPr>
                <w:rFonts w:cs="Segoe UI Light"/>
                <w:sz w:val="22"/>
              </w:rPr>
            </w:pPr>
            <w:r w:rsidRPr="001128DC">
              <w:rPr>
                <w:rFonts w:cs="Segoe UI Light"/>
                <w:sz w:val="22"/>
              </w:rPr>
              <w:t>1x Ethernet – 10/100/1000 Base-TX,</w:t>
            </w:r>
          </w:p>
        </w:tc>
      </w:tr>
    </w:tbl>
    <w:p w14:paraId="51D82A37" w14:textId="1D6AFA2C" w:rsidR="00067D14" w:rsidRPr="00E26626" w:rsidRDefault="00067D14" w:rsidP="00067D14">
      <w:pPr>
        <w:rPr>
          <w:rFonts w:cs="Segoe UI Light"/>
        </w:rPr>
      </w:pPr>
    </w:p>
    <w:p w14:paraId="2C0C1E96" w14:textId="779F145E" w:rsidR="0028631C" w:rsidRPr="00B34761" w:rsidRDefault="0028631C" w:rsidP="00067D14">
      <w:pPr>
        <w:rPr>
          <w:rFonts w:cs="Segoe UI Light"/>
          <w:highlight w:val="yellow"/>
        </w:rPr>
      </w:pPr>
    </w:p>
    <w:p w14:paraId="2CDD6332" w14:textId="6153FDF0" w:rsidR="0028631C" w:rsidRPr="000425BB" w:rsidRDefault="008668A2" w:rsidP="00474CCA">
      <w:pPr>
        <w:pStyle w:val="Nagwek2"/>
        <w:rPr>
          <w:rFonts w:cs="Segoe UI Light"/>
        </w:rPr>
      </w:pPr>
      <w:bookmarkStart w:id="26" w:name="_Toc63245956"/>
      <w:r w:rsidRPr="000425BB">
        <w:rPr>
          <w:rFonts w:cs="Segoe UI Light"/>
        </w:rPr>
        <w:t>Sprzęt do Sterylizatorni</w:t>
      </w:r>
      <w:bookmarkEnd w:id="26"/>
    </w:p>
    <w:tbl>
      <w:tblPr>
        <w:tblStyle w:val="Tabelasiatki4akcent11"/>
        <w:tblW w:w="9072" w:type="dxa"/>
        <w:tblInd w:w="-5" w:type="dxa"/>
        <w:tblLook w:val="04A0" w:firstRow="1" w:lastRow="0" w:firstColumn="1" w:lastColumn="0" w:noHBand="0" w:noVBand="1"/>
      </w:tblPr>
      <w:tblGrid>
        <w:gridCol w:w="565"/>
        <w:gridCol w:w="6928"/>
        <w:gridCol w:w="1579"/>
      </w:tblGrid>
      <w:tr w:rsidR="0028631C" w:rsidRPr="006635C3" w14:paraId="4BDD92FE" w14:textId="77777777" w:rsidTr="002E5F6C">
        <w:trPr>
          <w:cnfStyle w:val="100000000000" w:firstRow="1" w:lastRow="0" w:firstColumn="0" w:lastColumn="0" w:oddVBand="0" w:evenVBand="0" w:oddHBand="0" w:evenHBand="0" w:firstRowFirstColumn="0" w:firstRowLastColumn="0" w:lastRowFirstColumn="0" w:lastRowLastColumn="0"/>
          <w:trHeight w:val="909"/>
        </w:trPr>
        <w:tc>
          <w:tcPr>
            <w:cnfStyle w:val="001000000000" w:firstRow="0" w:lastRow="0" w:firstColumn="1" w:lastColumn="0" w:oddVBand="0" w:evenVBand="0" w:oddHBand="0" w:evenHBand="0" w:firstRowFirstColumn="0" w:firstRowLastColumn="0" w:lastRowFirstColumn="0" w:lastRowLastColumn="0"/>
            <w:tcW w:w="567" w:type="dxa"/>
          </w:tcPr>
          <w:p w14:paraId="6E615713"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Lp.</w:t>
            </w:r>
          </w:p>
        </w:tc>
        <w:tc>
          <w:tcPr>
            <w:tcW w:w="7049" w:type="dxa"/>
          </w:tcPr>
          <w:p w14:paraId="27565A08" w14:textId="77777777" w:rsidR="0028631C" w:rsidRPr="00E26626"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E26626">
              <w:rPr>
                <w:rFonts w:eastAsia="DejaVu Sans" w:cs="Segoe UI Light"/>
                <w:b w:val="0"/>
                <w:sz w:val="22"/>
                <w:szCs w:val="22"/>
                <w:lang w:eastAsia="zh-CN" w:bidi="hi-IN"/>
              </w:rPr>
              <w:t>Wyposażenie i opis parametrów</w:t>
            </w:r>
          </w:p>
        </w:tc>
        <w:tc>
          <w:tcPr>
            <w:tcW w:w="1456" w:type="dxa"/>
          </w:tcPr>
          <w:p w14:paraId="36C8AE90" w14:textId="77777777" w:rsidR="0028631C" w:rsidRPr="00E26626" w:rsidRDefault="0028631C" w:rsidP="001E4301">
            <w:pPr>
              <w:widowControl w:val="0"/>
              <w:tabs>
                <w:tab w:val="left" w:pos="709"/>
              </w:tabs>
              <w:suppressAutoHyphens/>
              <w:jc w:val="center"/>
              <w:cnfStyle w:val="100000000000" w:firstRow="1" w:lastRow="0" w:firstColumn="0" w:lastColumn="0" w:oddVBand="0" w:evenVBand="0" w:oddHBand="0" w:evenHBand="0" w:firstRowFirstColumn="0" w:firstRowLastColumn="0" w:lastRowFirstColumn="0" w:lastRowLastColumn="0"/>
              <w:rPr>
                <w:rFonts w:eastAsia="DejaVu Sans" w:cs="Segoe UI Light"/>
                <w:b w:val="0"/>
                <w:sz w:val="22"/>
                <w:szCs w:val="22"/>
                <w:lang w:eastAsia="zh-CN" w:bidi="hi-IN"/>
              </w:rPr>
            </w:pPr>
            <w:r w:rsidRPr="00E26626">
              <w:rPr>
                <w:rFonts w:eastAsia="DejaVu Sans" w:cs="Segoe UI Light"/>
                <w:b w:val="0"/>
                <w:sz w:val="22"/>
                <w:szCs w:val="22"/>
                <w:lang w:eastAsia="zh-CN" w:bidi="hi-IN"/>
              </w:rPr>
              <w:t>Ilość dostarczanego wyposażenia</w:t>
            </w:r>
          </w:p>
        </w:tc>
      </w:tr>
      <w:tr w:rsidR="0028631C" w:rsidRPr="006635C3" w14:paraId="2027818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0E5CFB7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b w:val="0"/>
                <w:sz w:val="22"/>
                <w:szCs w:val="22"/>
                <w:lang w:eastAsia="zh-CN" w:bidi="hi-IN"/>
              </w:rPr>
              <w:t>WYPOSAŻENIE STANOWISK SYSTEMU</w:t>
            </w:r>
          </w:p>
        </w:tc>
      </w:tr>
      <w:tr w:rsidR="0028631C" w:rsidRPr="006635C3" w14:paraId="6C8ADCA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26A129E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w:t>
            </w:r>
          </w:p>
        </w:tc>
        <w:tc>
          <w:tcPr>
            <w:tcW w:w="7049" w:type="dxa"/>
          </w:tcPr>
          <w:p w14:paraId="0FD25C0A"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Komputer typ I (Desktop)</w:t>
            </w:r>
          </w:p>
        </w:tc>
        <w:tc>
          <w:tcPr>
            <w:tcW w:w="1456" w:type="dxa"/>
          </w:tcPr>
          <w:p w14:paraId="1421B78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 szt.</w:t>
            </w:r>
          </w:p>
        </w:tc>
      </w:tr>
      <w:tr w:rsidR="0028631C" w:rsidRPr="006635C3" w14:paraId="2DA7548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640FE3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665595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19209AB9" w14:textId="620B5162"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typ: Desktop; procesor: Procesor klasy x86, zaprojektowany do pracy w komputerach stacjonarnych. powinien osiągać w teście wydajności PassMark PerformanceTest co najmniej wynik </w:t>
            </w:r>
            <w:r w:rsidR="008668A2" w:rsidRPr="00E26626">
              <w:rPr>
                <w:rFonts w:eastAsia="DejaVu Sans" w:cs="Segoe UI Light"/>
                <w:i/>
                <w:sz w:val="22"/>
                <w:szCs w:val="22"/>
                <w:lang w:eastAsia="zh-CN" w:bidi="hi-IN"/>
              </w:rPr>
              <w:t>5</w:t>
            </w:r>
            <w:r w:rsidRPr="00E26626">
              <w:rPr>
                <w:rFonts w:eastAsia="DejaVu Sans" w:cs="Segoe UI Light"/>
                <w:i/>
                <w:sz w:val="22"/>
                <w:szCs w:val="22"/>
                <w:lang w:eastAsia="zh-CN" w:bidi="hi-IN"/>
              </w:rPr>
              <w:t>000 punktów Passmark CPU Mark ; ekran: monitor LCD, 22", rozdzielczość min. 1920x1080; pamięć RAM: min.</w:t>
            </w:r>
            <w:r w:rsidR="008668A2" w:rsidRPr="00E26626">
              <w:rPr>
                <w:rFonts w:eastAsia="DejaVu Sans" w:cs="Segoe UI Light"/>
                <w:i/>
                <w:sz w:val="22"/>
                <w:szCs w:val="22"/>
                <w:lang w:eastAsia="zh-CN" w:bidi="hi-IN"/>
              </w:rPr>
              <w:t xml:space="preserve"> 8</w:t>
            </w:r>
            <w:r w:rsidRPr="00E26626">
              <w:rPr>
                <w:rFonts w:eastAsia="DejaVu Sans" w:cs="Segoe UI Light"/>
                <w:i/>
                <w:sz w:val="22"/>
                <w:szCs w:val="22"/>
                <w:lang w:eastAsia="zh-CN" w:bidi="hi-IN"/>
              </w:rPr>
              <w:t>GB; dysk twardy</w:t>
            </w:r>
            <w:r w:rsidR="008668A2" w:rsidRPr="00E26626">
              <w:rPr>
                <w:rFonts w:eastAsia="DejaVu Sans" w:cs="Segoe UI Light"/>
                <w:i/>
                <w:sz w:val="22"/>
                <w:szCs w:val="22"/>
                <w:lang w:eastAsia="zh-CN" w:bidi="hi-IN"/>
              </w:rPr>
              <w:t xml:space="preserve"> SSD</w:t>
            </w:r>
            <w:r w:rsidRPr="00E26626">
              <w:rPr>
                <w:rFonts w:eastAsia="DejaVu Sans" w:cs="Segoe UI Light"/>
                <w:i/>
                <w:sz w:val="22"/>
                <w:szCs w:val="22"/>
                <w:lang w:eastAsia="zh-CN" w:bidi="hi-IN"/>
              </w:rPr>
              <w:t xml:space="preserve">: min. </w:t>
            </w:r>
            <w:r w:rsidR="008668A2" w:rsidRPr="00E26626">
              <w:rPr>
                <w:rFonts w:eastAsia="DejaVu Sans" w:cs="Segoe UI Light"/>
                <w:i/>
                <w:sz w:val="22"/>
                <w:szCs w:val="22"/>
                <w:lang w:eastAsia="zh-CN" w:bidi="hi-IN"/>
              </w:rPr>
              <w:t>4</w:t>
            </w:r>
            <w:r w:rsidRPr="00E26626">
              <w:rPr>
                <w:rFonts w:eastAsia="DejaVu Sans" w:cs="Segoe UI Light"/>
                <w:i/>
                <w:sz w:val="22"/>
                <w:szCs w:val="22"/>
                <w:lang w:eastAsia="zh-CN" w:bidi="hi-IN"/>
              </w:rPr>
              <w:t xml:space="preserve">00GB; urządzenia wbudowane: karta sieciowa 10/100/1000 Ethernet RJ 45, nagrywarka DVD/CD; peryferia: klawiatura i mysz optyczna ze scrollem; system operacyjny: Windows </w:t>
            </w:r>
            <w:r w:rsidR="008668A2" w:rsidRPr="00E26626">
              <w:rPr>
                <w:rFonts w:eastAsia="DejaVu Sans" w:cs="Segoe UI Light"/>
                <w:i/>
                <w:sz w:val="22"/>
                <w:szCs w:val="22"/>
                <w:lang w:eastAsia="zh-CN" w:bidi="hi-IN"/>
              </w:rPr>
              <w:t>10</w:t>
            </w:r>
            <w:r w:rsidRPr="00E26626">
              <w:rPr>
                <w:rFonts w:eastAsia="DejaVu Sans" w:cs="Segoe UI Light"/>
                <w:i/>
                <w:sz w:val="22"/>
                <w:szCs w:val="22"/>
                <w:lang w:eastAsia="zh-CN" w:bidi="hi-IN"/>
              </w:rPr>
              <w:t xml:space="preserve"> Professional. </w:t>
            </w:r>
          </w:p>
        </w:tc>
        <w:tc>
          <w:tcPr>
            <w:tcW w:w="1456" w:type="dxa"/>
          </w:tcPr>
          <w:p w14:paraId="12DC6F52"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B88265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762EB0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2</w:t>
            </w:r>
          </w:p>
        </w:tc>
        <w:tc>
          <w:tcPr>
            <w:tcW w:w="7049" w:type="dxa"/>
          </w:tcPr>
          <w:p w14:paraId="78DE5A07"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val="en-US" w:eastAsia="zh-CN" w:bidi="hi-IN"/>
              </w:rPr>
            </w:pPr>
            <w:r w:rsidRPr="00E26626">
              <w:rPr>
                <w:rFonts w:eastAsia="DejaVu Sans" w:cs="Segoe UI Light"/>
                <w:b/>
                <w:i/>
                <w:sz w:val="22"/>
                <w:szCs w:val="22"/>
                <w:lang w:val="en-US" w:eastAsia="zh-CN" w:bidi="hi-IN"/>
              </w:rPr>
              <w:t>Komputer typ II (All-in-one)</w:t>
            </w:r>
          </w:p>
        </w:tc>
        <w:tc>
          <w:tcPr>
            <w:tcW w:w="1456" w:type="dxa"/>
          </w:tcPr>
          <w:p w14:paraId="0530C87D"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8 szt.</w:t>
            </w:r>
          </w:p>
        </w:tc>
      </w:tr>
      <w:tr w:rsidR="0028631C" w:rsidRPr="006635C3" w14:paraId="4D0219EC"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32F97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B9A5195"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7A388FE0" w14:textId="5FD8C79B"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typ: All-In-One; procesor: Procesor klasy x86, zaprojektowany do pracy w komputerach stacjonarnych. powinien osiągać w teście wydajności PassMark PerformanceTest co najmniej wynik </w:t>
            </w:r>
            <w:r w:rsidR="008668A2" w:rsidRPr="00E26626">
              <w:rPr>
                <w:rFonts w:eastAsia="DejaVu Sans" w:cs="Segoe UI Light"/>
                <w:i/>
                <w:sz w:val="22"/>
                <w:szCs w:val="22"/>
                <w:lang w:eastAsia="zh-CN" w:bidi="hi-IN"/>
              </w:rPr>
              <w:t>50</w:t>
            </w:r>
            <w:r w:rsidRPr="00E26626">
              <w:rPr>
                <w:rFonts w:eastAsia="DejaVu Sans" w:cs="Segoe UI Light"/>
                <w:i/>
                <w:sz w:val="22"/>
                <w:szCs w:val="22"/>
                <w:lang w:eastAsia="zh-CN" w:bidi="hi-IN"/>
              </w:rPr>
              <w:t xml:space="preserve">00 punktów Passmark CPU Mark; ekran: LCD min 21,5" z panelem multidotykowym o rozdzielczości przynajmniej 1920x1080; pamięć RAM: </w:t>
            </w:r>
            <w:r w:rsidR="008668A2" w:rsidRPr="00E26626">
              <w:rPr>
                <w:rFonts w:eastAsia="DejaVu Sans" w:cs="Segoe UI Light"/>
                <w:i/>
                <w:sz w:val="22"/>
                <w:szCs w:val="22"/>
                <w:lang w:eastAsia="zh-CN" w:bidi="hi-IN"/>
              </w:rPr>
              <w:t>8</w:t>
            </w:r>
            <w:r w:rsidRPr="00E26626">
              <w:rPr>
                <w:rFonts w:eastAsia="DejaVu Sans" w:cs="Segoe UI Light"/>
                <w:i/>
                <w:sz w:val="22"/>
                <w:szCs w:val="22"/>
                <w:lang w:eastAsia="zh-CN" w:bidi="hi-IN"/>
              </w:rPr>
              <w:t>GB; dysk twardy</w:t>
            </w:r>
            <w:r w:rsidR="008668A2" w:rsidRPr="00E26626">
              <w:rPr>
                <w:rFonts w:eastAsia="DejaVu Sans" w:cs="Segoe UI Light"/>
                <w:i/>
                <w:sz w:val="22"/>
                <w:szCs w:val="22"/>
                <w:lang w:eastAsia="zh-CN" w:bidi="hi-IN"/>
              </w:rPr>
              <w:t xml:space="preserve"> SSD</w:t>
            </w:r>
            <w:r w:rsidRPr="00E26626">
              <w:rPr>
                <w:rFonts w:eastAsia="DejaVu Sans" w:cs="Segoe UI Light"/>
                <w:i/>
                <w:sz w:val="22"/>
                <w:szCs w:val="22"/>
                <w:lang w:eastAsia="zh-CN" w:bidi="hi-IN"/>
              </w:rPr>
              <w:t xml:space="preserve">: min. </w:t>
            </w:r>
            <w:r w:rsidR="008668A2" w:rsidRPr="00E26626">
              <w:rPr>
                <w:rFonts w:eastAsia="DejaVu Sans" w:cs="Segoe UI Light"/>
                <w:i/>
                <w:sz w:val="22"/>
                <w:szCs w:val="22"/>
                <w:lang w:eastAsia="zh-CN" w:bidi="hi-IN"/>
              </w:rPr>
              <w:t>4</w:t>
            </w:r>
            <w:r w:rsidRPr="00E26626">
              <w:rPr>
                <w:rFonts w:eastAsia="DejaVu Sans" w:cs="Segoe UI Light"/>
                <w:i/>
                <w:sz w:val="22"/>
                <w:szCs w:val="22"/>
                <w:lang w:eastAsia="zh-CN" w:bidi="hi-IN"/>
              </w:rPr>
              <w:t>00GB; urządzenia wbudowane: karta sieciowa LAN 10/100/1000 MBit, karta sieciowa WiFi typu IEEE 802.11b/g/n, kamera internetowa, mikrofon, głośniki; możliwość montażu na ścianie zgodnie ze standardem VESA; system operacyjny: Windows</w:t>
            </w:r>
            <w:r w:rsidR="008668A2" w:rsidRPr="00E26626">
              <w:rPr>
                <w:rFonts w:eastAsia="DejaVu Sans" w:cs="Segoe UI Light"/>
                <w:i/>
                <w:sz w:val="22"/>
                <w:szCs w:val="22"/>
                <w:lang w:eastAsia="zh-CN" w:bidi="hi-IN"/>
              </w:rPr>
              <w:t xml:space="preserve"> 10 Professional</w:t>
            </w:r>
            <w:r w:rsidRPr="00E26626">
              <w:rPr>
                <w:rFonts w:eastAsia="DejaVu Sans" w:cs="Segoe UI Light"/>
                <w:i/>
                <w:sz w:val="22"/>
                <w:szCs w:val="22"/>
                <w:lang w:eastAsia="zh-CN" w:bidi="hi-IN"/>
              </w:rPr>
              <w:t xml:space="preserve">. </w:t>
            </w:r>
          </w:p>
        </w:tc>
        <w:tc>
          <w:tcPr>
            <w:tcW w:w="1456" w:type="dxa"/>
          </w:tcPr>
          <w:p w14:paraId="66F480E7"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15E425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64A9642D"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3</w:t>
            </w:r>
          </w:p>
        </w:tc>
        <w:tc>
          <w:tcPr>
            <w:tcW w:w="7049" w:type="dxa"/>
          </w:tcPr>
          <w:p w14:paraId="5174EC5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b/>
                <w:i/>
                <w:sz w:val="22"/>
                <w:szCs w:val="22"/>
                <w:lang w:eastAsia="zh-CN" w:bidi="hi-IN"/>
              </w:rPr>
              <w:t>Skaner bezprzewodowy kodów kreskowych 1D</w:t>
            </w:r>
          </w:p>
        </w:tc>
        <w:tc>
          <w:tcPr>
            <w:tcW w:w="1456" w:type="dxa"/>
          </w:tcPr>
          <w:p w14:paraId="0D9B7EDB"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8 szt.</w:t>
            </w:r>
          </w:p>
        </w:tc>
      </w:tr>
      <w:tr w:rsidR="0028631C" w:rsidRPr="006635C3" w14:paraId="20027C8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823F8F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712209F"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6D7A6341" w14:textId="3EA24C4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1 linia skanująca; rozdzielczość min. 5 mil (0,127 mm); odczytywane kody 1D: Code 39, Code 93, Code 128, UCCEAN-128; Sygnalizacja: dźwiękowa i optyczna; tryb odczytu - wyzwalanie ręczne i automatyczne z możliwością wyłączenia; interfejs RS232 (ze stacji bazowej)</w:t>
            </w:r>
            <w:r w:rsidR="008668A2" w:rsidRPr="00E26626">
              <w:rPr>
                <w:rFonts w:eastAsia="DejaVu Sans" w:cs="Segoe UI Light"/>
                <w:i/>
                <w:sz w:val="22"/>
                <w:szCs w:val="22"/>
                <w:lang w:eastAsia="zh-CN" w:bidi="hi-IN"/>
              </w:rPr>
              <w:t xml:space="preserve"> lub</w:t>
            </w:r>
            <w:r w:rsidRPr="00E26626">
              <w:rPr>
                <w:rFonts w:eastAsia="DejaVu Sans" w:cs="Segoe UI Light"/>
                <w:i/>
                <w:sz w:val="22"/>
                <w:szCs w:val="22"/>
                <w:lang w:eastAsia="zh-CN" w:bidi="hi-IN"/>
              </w:rPr>
              <w:t xml:space="preserve"> USB; zasięg min. 15 m; tryb automatycznego ładowania po zadokowaniu w stacji bazowej.</w:t>
            </w:r>
          </w:p>
          <w:p w14:paraId="0B3E993F"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przystosowany do sterowania z zewnątrz w celu sygnalizacji (przynajmniej dźwiękowej) próby wykonania niedozwolonej czynności.</w:t>
            </w:r>
          </w:p>
          <w:p w14:paraId="7B89B74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dostarczony w komplecie z podstawką umożliwiającą postawienie na blacie roboczym lub montaż naścienny.</w:t>
            </w:r>
          </w:p>
          <w:p w14:paraId="6D487A1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lastRenderedPageBreak/>
              <w:t>- dostarczony w komplecie z wymaganym okablowaniem i jeśli to niezbędne z zasilaczem i konwerterem USB/RS-232.</w:t>
            </w:r>
          </w:p>
        </w:tc>
        <w:tc>
          <w:tcPr>
            <w:tcW w:w="1456" w:type="dxa"/>
          </w:tcPr>
          <w:p w14:paraId="10802B1C"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lastRenderedPageBreak/>
              <w:t>TAK</w:t>
            </w:r>
          </w:p>
        </w:tc>
      </w:tr>
      <w:tr w:rsidR="0028631C" w:rsidRPr="006635C3" w14:paraId="71A6885E"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A7133F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4</w:t>
            </w:r>
          </w:p>
        </w:tc>
        <w:tc>
          <w:tcPr>
            <w:tcW w:w="7049" w:type="dxa"/>
          </w:tcPr>
          <w:p w14:paraId="03E2950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Drukarka etykiet</w:t>
            </w:r>
          </w:p>
        </w:tc>
        <w:tc>
          <w:tcPr>
            <w:tcW w:w="1456" w:type="dxa"/>
          </w:tcPr>
          <w:p w14:paraId="267BACF2"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6 szt.</w:t>
            </w:r>
          </w:p>
        </w:tc>
      </w:tr>
      <w:tr w:rsidR="0028631C" w:rsidRPr="006635C3" w14:paraId="51C046F1"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CCA70CB"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1D55CBED"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E26626">
              <w:rPr>
                <w:rFonts w:cs="Segoe UI Light"/>
                <w:i/>
                <w:sz w:val="22"/>
                <w:szCs w:val="22"/>
              </w:rPr>
              <w:t xml:space="preserve">Parametry minimalne: </w:t>
            </w:r>
          </w:p>
          <w:p w14:paraId="7F7D1511"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i/>
                <w:sz w:val="22"/>
                <w:szCs w:val="22"/>
              </w:rPr>
            </w:pPr>
            <w:r w:rsidRPr="00E26626">
              <w:rPr>
                <w:rFonts w:cs="Segoe UI Light"/>
                <w:i/>
                <w:sz w:val="22"/>
                <w:szCs w:val="22"/>
              </w:rPr>
              <w:t>druk termotransferowy; szerokość druku w zakresie min. 40 mm -100 mm; rozdzielczość min. 203 dpi; drukowane kody kreskowe: Code 39, Code 93, Code 128, UCCEAN-128; interface LAN i  USB.</w:t>
            </w:r>
          </w:p>
          <w:p w14:paraId="7C9E226F" w14:textId="77777777" w:rsidR="0028631C" w:rsidRPr="00E26626" w:rsidRDefault="0028631C" w:rsidP="001E4301">
            <w:pPr>
              <w:keepLines/>
              <w:cnfStyle w:val="000000100000" w:firstRow="0" w:lastRow="0" w:firstColumn="0" w:lastColumn="0" w:oddVBand="0" w:evenVBand="0" w:oddHBand="1" w:evenHBand="0" w:firstRowFirstColumn="0" w:firstRowLastColumn="0" w:lastRowFirstColumn="0" w:lastRowLastColumn="0"/>
              <w:rPr>
                <w:rFonts w:cs="Segoe UI Light"/>
                <w:sz w:val="22"/>
                <w:szCs w:val="22"/>
              </w:rPr>
            </w:pPr>
            <w:r w:rsidRPr="00E26626">
              <w:rPr>
                <w:rFonts w:cs="Segoe UI Light"/>
                <w:i/>
                <w:sz w:val="22"/>
                <w:szCs w:val="22"/>
              </w:rPr>
              <w:t>Dostarczona w komplecie z zasilaczem i wymaganym okablowaniem.</w:t>
            </w:r>
          </w:p>
        </w:tc>
        <w:tc>
          <w:tcPr>
            <w:tcW w:w="1456" w:type="dxa"/>
          </w:tcPr>
          <w:p w14:paraId="599C06DE"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58BACA71"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86E72A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5</w:t>
            </w:r>
          </w:p>
        </w:tc>
        <w:tc>
          <w:tcPr>
            <w:tcW w:w="7049" w:type="dxa"/>
          </w:tcPr>
          <w:p w14:paraId="2031481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Drukarka laserowa A4</w:t>
            </w:r>
          </w:p>
        </w:tc>
        <w:tc>
          <w:tcPr>
            <w:tcW w:w="1456" w:type="dxa"/>
          </w:tcPr>
          <w:p w14:paraId="1DA8330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2 szt.</w:t>
            </w:r>
          </w:p>
        </w:tc>
      </w:tr>
      <w:tr w:rsidR="0028631C" w:rsidRPr="006635C3" w14:paraId="6503CA9B"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0F539A7"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AB18506"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77490A59" w14:textId="21689DA2" w:rsidR="0028631C" w:rsidRPr="00E26626" w:rsidRDefault="0028631C" w:rsidP="008668A2">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maksymalny obsługiwany format papieru: A4, maksymalna szybkość druku min. 33 str./min., rozdzielczość wydruku min. 1200 x 1200 dpi, normatywny cykl pracy (miesięcznie, format A4) min. 50 000 str., druk laserowy mono, czas wydruku pierwszej strony z trybu gotowości max. 10 sek., Języki drukowania: PCL 5c, PCL 6, Postscript level 3, drukowanie bezpośrednie PDF (min. v 1.7), min. 2 podajniki papieru, możliwość drukowania na papierze zwykłym, kopertach, druk etykiet, na folii i kartonach, automatyczny druk dwustronny (dupleks), interfejsy komunikacyjne: min. 1 port Hi-Speed USB 2.0, min. 1 port RJ-45 (10/100/1000Base-TX), min. 1 po</w:t>
            </w:r>
            <w:r w:rsidR="008668A2" w:rsidRPr="00E26626">
              <w:rPr>
                <w:rFonts w:eastAsia="DejaVu Sans" w:cs="Segoe UI Light"/>
                <w:i/>
                <w:sz w:val="22"/>
                <w:szCs w:val="22"/>
                <w:lang w:eastAsia="zh-CN" w:bidi="hi-IN"/>
              </w:rPr>
              <w:t>rt USB do druku bezpośredniego</w:t>
            </w:r>
          </w:p>
        </w:tc>
        <w:tc>
          <w:tcPr>
            <w:tcW w:w="1456" w:type="dxa"/>
          </w:tcPr>
          <w:p w14:paraId="481EEA00"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FCCCB5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D80768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6</w:t>
            </w:r>
          </w:p>
        </w:tc>
        <w:tc>
          <w:tcPr>
            <w:tcW w:w="7049" w:type="dxa"/>
          </w:tcPr>
          <w:p w14:paraId="244FC0D5"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Skaner dokumentów</w:t>
            </w:r>
          </w:p>
        </w:tc>
        <w:tc>
          <w:tcPr>
            <w:tcW w:w="1456" w:type="dxa"/>
          </w:tcPr>
          <w:p w14:paraId="22A5702A"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 szt.</w:t>
            </w:r>
          </w:p>
        </w:tc>
      </w:tr>
      <w:tr w:rsidR="0028631C" w:rsidRPr="006635C3" w14:paraId="1F2E2F9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2EA2429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21E08CB8"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3E8332B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Maksymalny rozmiar dokumentu: A4.</w:t>
            </w:r>
          </w:p>
          <w:p w14:paraId="4A3DF923"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Rozdzielczość optyczna [dpi]: 1200.</w:t>
            </w:r>
          </w:p>
          <w:p w14:paraId="468B9F5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Interfejs do komputera: USB, dopuszczalny LAN.</w:t>
            </w:r>
          </w:p>
          <w:p w14:paraId="756B939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Dostarczony w komplecie z zasilaczem i wymaganym okablowaniem.</w:t>
            </w:r>
          </w:p>
        </w:tc>
        <w:tc>
          <w:tcPr>
            <w:tcW w:w="1456" w:type="dxa"/>
          </w:tcPr>
          <w:p w14:paraId="3B0A8F74"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503F0E13"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49E423D2"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MATERIAŁY MONTAŻOWE</w:t>
            </w:r>
          </w:p>
        </w:tc>
      </w:tr>
      <w:tr w:rsidR="0028631C" w:rsidRPr="006635C3" w14:paraId="028E8FFF"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E0BC02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8</w:t>
            </w:r>
          </w:p>
        </w:tc>
        <w:tc>
          <w:tcPr>
            <w:tcW w:w="7049" w:type="dxa"/>
          </w:tcPr>
          <w:p w14:paraId="43D66191"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Uchwyt ścienny mocowania komputera All-in-One</w:t>
            </w:r>
          </w:p>
        </w:tc>
        <w:tc>
          <w:tcPr>
            <w:tcW w:w="1456" w:type="dxa"/>
          </w:tcPr>
          <w:p w14:paraId="1269DEA1"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3 szt.</w:t>
            </w:r>
          </w:p>
        </w:tc>
      </w:tr>
      <w:tr w:rsidR="0028631C" w:rsidRPr="006635C3" w14:paraId="1CC7E6EB"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3236E462"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EE446A9"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1677C80B"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Minimalny rozmiar  mocowanego ekranu: 15; maksymalny rozmiar mocowanego ekranu: 26;  minimalny interfejs mocowania:  75x75 mm;</w:t>
            </w:r>
          </w:p>
          <w:p w14:paraId="0C421136"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maksymalny interfejs mocowania: 100x100 mm; standard VESA: 75x75, 100x100; ilość montowanych ekranów: 1; minimalny odstęp od ściany: 108 mm; maksymalny odstęp od ściany: 600 mm; korekta lewo/prawo: 190°; regulacja kąta nachylenia: 100°</w:t>
            </w:r>
          </w:p>
        </w:tc>
        <w:tc>
          <w:tcPr>
            <w:tcW w:w="1456" w:type="dxa"/>
          </w:tcPr>
          <w:p w14:paraId="5D9AF578"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65A1D80"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BF2958C"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9</w:t>
            </w:r>
          </w:p>
        </w:tc>
        <w:tc>
          <w:tcPr>
            <w:tcW w:w="7049" w:type="dxa"/>
          </w:tcPr>
          <w:p w14:paraId="645FDCF8"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Uchwyt stołowy mocowania komputera All-in-One</w:t>
            </w:r>
          </w:p>
        </w:tc>
        <w:tc>
          <w:tcPr>
            <w:tcW w:w="1456" w:type="dxa"/>
          </w:tcPr>
          <w:p w14:paraId="4CAD1060"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5 szt.</w:t>
            </w:r>
          </w:p>
        </w:tc>
      </w:tr>
      <w:tr w:rsidR="0028631C" w:rsidRPr="006635C3" w14:paraId="362E18B7"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A2A7D2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7B114B10"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Parametry minimalne: </w:t>
            </w:r>
          </w:p>
          <w:p w14:paraId="6179A098"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Minimalny rozmiar  mocowanego ekranu: 19; maksymalny rozmiar mocowanego ekranu: 26;  minimalny interfejs mocowania:  75x75 mm;</w:t>
            </w:r>
          </w:p>
          <w:p w14:paraId="1212C3C2"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maksymalny interfejs mocowania: 100x100 mm; standard VESA: 75x75, 100x100; ilość montowanych ekranów: 1; korekta lewo/prawo: 220°; regulacja kąta nachylenia: 250°</w:t>
            </w:r>
          </w:p>
        </w:tc>
        <w:tc>
          <w:tcPr>
            <w:tcW w:w="1456" w:type="dxa"/>
          </w:tcPr>
          <w:p w14:paraId="74ECA976"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D521E19"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9072" w:type="dxa"/>
            <w:gridSpan w:val="3"/>
          </w:tcPr>
          <w:p w14:paraId="21770045" w14:textId="77777777" w:rsidR="0028631C" w:rsidRPr="00E26626" w:rsidRDefault="0028631C" w:rsidP="001E4301">
            <w:pPr>
              <w:widowControl w:val="0"/>
              <w:tabs>
                <w:tab w:val="left" w:pos="709"/>
              </w:tabs>
              <w:suppressAutoHyphens/>
              <w:jc w:val="center"/>
              <w:rPr>
                <w:rFonts w:eastAsia="DejaVu Sans" w:cs="Segoe UI Light"/>
                <w:b w:val="0"/>
                <w:sz w:val="22"/>
                <w:szCs w:val="22"/>
                <w:lang w:eastAsia="zh-CN" w:bidi="hi-IN"/>
              </w:rPr>
            </w:pPr>
            <w:r w:rsidRPr="00E26626">
              <w:rPr>
                <w:rFonts w:eastAsia="DejaVu Sans" w:cs="Segoe UI Light"/>
                <w:b w:val="0"/>
                <w:sz w:val="22"/>
                <w:szCs w:val="22"/>
                <w:lang w:eastAsia="zh-CN" w:bidi="hi-IN"/>
              </w:rPr>
              <w:t>AKCESORIA I MATERIAŁY EKSPLOATACYJNE</w:t>
            </w:r>
          </w:p>
        </w:tc>
      </w:tr>
      <w:tr w:rsidR="0028631C" w:rsidRPr="006635C3" w14:paraId="31AEEB62"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259866B"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10</w:t>
            </w:r>
          </w:p>
        </w:tc>
        <w:tc>
          <w:tcPr>
            <w:tcW w:w="7049" w:type="dxa"/>
          </w:tcPr>
          <w:p w14:paraId="3F86688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Oznaczniki tac narzędziowych</w:t>
            </w:r>
          </w:p>
        </w:tc>
        <w:tc>
          <w:tcPr>
            <w:tcW w:w="1456" w:type="dxa"/>
          </w:tcPr>
          <w:p w14:paraId="2265AD1D"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E26626">
              <w:rPr>
                <w:rFonts w:eastAsia="DejaVu Sans" w:cs="Segoe UI Light"/>
                <w:sz w:val="22"/>
                <w:szCs w:val="22"/>
                <w:lang w:eastAsia="zh-CN" w:bidi="hi-IN"/>
              </w:rPr>
              <w:t>700 szt.</w:t>
            </w:r>
          </w:p>
        </w:tc>
      </w:tr>
      <w:tr w:rsidR="0028631C" w:rsidRPr="006635C3" w14:paraId="41726F5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1E88CAC5"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0D7BBF1"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Parametry minimalne:</w:t>
            </w:r>
          </w:p>
          <w:p w14:paraId="6F51ADE4"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i/>
                <w:sz w:val="22"/>
                <w:szCs w:val="22"/>
                <w:lang w:eastAsia="zh-CN" w:bidi="hi-IN"/>
              </w:rPr>
              <w:t xml:space="preserve">Wykonane ze sprężynującej stali kwasoodpornej. Wyposażone w uchwyty umożliwiające zamocowanie na krawędzi tacy narzędziowej. Wymiary </w:t>
            </w:r>
            <w:r w:rsidRPr="00E26626">
              <w:rPr>
                <w:rFonts w:eastAsia="DejaVu Sans" w:cs="Segoe UI Light"/>
                <w:i/>
                <w:sz w:val="22"/>
                <w:szCs w:val="22"/>
                <w:lang w:eastAsia="zh-CN" w:bidi="hi-IN"/>
              </w:rPr>
              <w:lastRenderedPageBreak/>
              <w:t>minimalne pola roboczego to 80x30mm.</w:t>
            </w:r>
          </w:p>
        </w:tc>
        <w:tc>
          <w:tcPr>
            <w:tcW w:w="1456" w:type="dxa"/>
          </w:tcPr>
          <w:p w14:paraId="2B88FD84"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lastRenderedPageBreak/>
              <w:t>TAK</w:t>
            </w:r>
          </w:p>
        </w:tc>
      </w:tr>
      <w:tr w:rsidR="0028631C" w:rsidRPr="006635C3" w14:paraId="719B6260"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5E274EC0"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11</w:t>
            </w:r>
          </w:p>
        </w:tc>
        <w:tc>
          <w:tcPr>
            <w:tcW w:w="7049" w:type="dxa"/>
          </w:tcPr>
          <w:p w14:paraId="25050148"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Etykiety obiegowe ze wskaźnikiem sterylizacji parą wodną</w:t>
            </w:r>
          </w:p>
        </w:tc>
        <w:tc>
          <w:tcPr>
            <w:tcW w:w="1456" w:type="dxa"/>
          </w:tcPr>
          <w:p w14:paraId="4C0EDF5A" w14:textId="2399AC29"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w:t>
            </w:r>
            <w:r w:rsidR="0028631C" w:rsidRPr="00E26626">
              <w:rPr>
                <w:rFonts w:eastAsia="DejaVu Sans" w:cs="Segoe UI Light"/>
                <w:sz w:val="22"/>
                <w:szCs w:val="22"/>
                <w:lang w:eastAsia="zh-CN" w:bidi="hi-IN"/>
              </w:rPr>
              <w:t>0 rolek</w:t>
            </w:r>
          </w:p>
        </w:tc>
      </w:tr>
      <w:tr w:rsidR="0028631C" w:rsidRPr="006635C3" w14:paraId="3CF4ABF5"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119DF2E"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893CD8B"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Etykiety ze wskaźnikiem sterylizacji parą wodną o wymiarach pojedynczej etykiety 58x35mm, przeznaczone do użytku w dostarczanych drukarkach etykiet. Typu sandwich- dwuwarstwowe (dwukrotnie przylepne). Dwudzielne- górna warstwa podzielona w poziomie na dwie równe części, z perforacją pomiędzy etykietami ułatwiającą oderwanie. Dostarczone w rolkach zawierających 1000 szt. etykiet każda.</w:t>
            </w:r>
          </w:p>
        </w:tc>
        <w:tc>
          <w:tcPr>
            <w:tcW w:w="1456" w:type="dxa"/>
          </w:tcPr>
          <w:p w14:paraId="2940FB47"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2F22DAB6"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1175B5B1"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12</w:t>
            </w:r>
          </w:p>
        </w:tc>
        <w:tc>
          <w:tcPr>
            <w:tcW w:w="7049" w:type="dxa"/>
          </w:tcPr>
          <w:p w14:paraId="6BC7F90D"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Etykiety oznacznikowe do oznaczania tac narzędziowych</w:t>
            </w:r>
          </w:p>
        </w:tc>
        <w:tc>
          <w:tcPr>
            <w:tcW w:w="1456" w:type="dxa"/>
          </w:tcPr>
          <w:p w14:paraId="71AA58F0" w14:textId="3399BC16"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cs="Segoe UI Light"/>
                <w:sz w:val="22"/>
                <w:szCs w:val="22"/>
              </w:rPr>
            </w:pPr>
            <w:r w:rsidRPr="00E26626">
              <w:rPr>
                <w:rFonts w:eastAsia="DejaVu Sans" w:cs="Segoe UI Light"/>
                <w:sz w:val="22"/>
                <w:szCs w:val="22"/>
                <w:lang w:eastAsia="zh-CN" w:bidi="hi-IN"/>
              </w:rPr>
              <w:t>50 rolek</w:t>
            </w:r>
          </w:p>
        </w:tc>
      </w:tr>
      <w:tr w:rsidR="0028631C" w:rsidRPr="006635C3" w14:paraId="068F19B4"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672D44C4"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4EB40C7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 xml:space="preserve">Etykiety oznacznikowe, poliestrowe, białe, błyszczące, z klejem akrylowym, o wymiarach pojedynczej etykiety nie mniejszych niż 30 x 80 mm, dopasowane do oznaczników oferowanych zgodnie z p.11 i przeznaczone do użytku w dostarczanych drukarkach etykiet.  Przeznaczone do trwałego oznaczania pojemników transportowych używanych w CS. Odporne na ścieranie, rozmazywanie oraz na środowisko panujące w myjniach- dezynfektorach i sterylizatorach w czasie ich pracy. </w:t>
            </w:r>
          </w:p>
        </w:tc>
        <w:tc>
          <w:tcPr>
            <w:tcW w:w="1456" w:type="dxa"/>
          </w:tcPr>
          <w:p w14:paraId="6C4DFA7A"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9AB9F09"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3AD9B9C6"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13</w:t>
            </w:r>
          </w:p>
        </w:tc>
        <w:tc>
          <w:tcPr>
            <w:tcW w:w="7049" w:type="dxa"/>
          </w:tcPr>
          <w:p w14:paraId="4DB8C149"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Taśma barwiąca żywiczna</w:t>
            </w:r>
          </w:p>
        </w:tc>
        <w:tc>
          <w:tcPr>
            <w:tcW w:w="1456" w:type="dxa"/>
          </w:tcPr>
          <w:p w14:paraId="43DBFDFD" w14:textId="57AB2339"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10 rolek</w:t>
            </w:r>
          </w:p>
        </w:tc>
      </w:tr>
      <w:tr w:rsidR="0028631C" w:rsidRPr="006635C3" w14:paraId="330962AA"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78010B16"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5B133DA2"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Taśma barwiąca żywiczna do zadruku etykiet oznacznikowych, przeznaczone do użytku w dostarczanych drukarkach etykiet. Długość nie mniejsza niż 74 m. Dopuszczalna szerokość taśmy nie mniejsza niż szerokość etykiety + 6mm, nie większa niż 110mm. Średnica rolki 0,5 cala. Kolor czarny.</w:t>
            </w:r>
          </w:p>
        </w:tc>
        <w:tc>
          <w:tcPr>
            <w:tcW w:w="1456" w:type="dxa"/>
          </w:tcPr>
          <w:p w14:paraId="0C304666"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31E8A9FC"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vMerge w:val="restart"/>
          </w:tcPr>
          <w:p w14:paraId="0A1AE2A9"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14</w:t>
            </w:r>
          </w:p>
        </w:tc>
        <w:tc>
          <w:tcPr>
            <w:tcW w:w="7049" w:type="dxa"/>
          </w:tcPr>
          <w:p w14:paraId="44762B23" w14:textId="77777777" w:rsidR="0028631C" w:rsidRPr="00E26626"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sz w:val="22"/>
                <w:szCs w:val="22"/>
                <w:lang w:eastAsia="zh-CN" w:bidi="hi-IN"/>
              </w:rPr>
            </w:pPr>
            <w:r w:rsidRPr="00E26626">
              <w:rPr>
                <w:rFonts w:eastAsia="DejaVu Sans" w:cs="Segoe UI Light"/>
                <w:b/>
                <w:i/>
                <w:sz w:val="22"/>
                <w:szCs w:val="22"/>
                <w:lang w:eastAsia="zh-CN" w:bidi="hi-IN"/>
              </w:rPr>
              <w:t>Taśma barwiąca woskowa</w:t>
            </w:r>
          </w:p>
        </w:tc>
        <w:tc>
          <w:tcPr>
            <w:tcW w:w="1456" w:type="dxa"/>
          </w:tcPr>
          <w:p w14:paraId="0461AAF8" w14:textId="319FFE74" w:rsidR="0028631C" w:rsidRPr="00E26626" w:rsidRDefault="006635C3"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 xml:space="preserve"> 1</w:t>
            </w:r>
            <w:r w:rsidR="0028631C" w:rsidRPr="00E26626">
              <w:rPr>
                <w:rFonts w:eastAsia="DejaVu Sans" w:cs="Segoe UI Light"/>
                <w:sz w:val="22"/>
                <w:szCs w:val="22"/>
                <w:lang w:eastAsia="zh-CN" w:bidi="hi-IN"/>
              </w:rPr>
              <w:t>0 rolek</w:t>
            </w:r>
          </w:p>
        </w:tc>
      </w:tr>
      <w:tr w:rsidR="0028631C" w:rsidRPr="006635C3" w14:paraId="7C07432E" w14:textId="77777777" w:rsidTr="002E5F6C">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567" w:type="dxa"/>
            <w:vMerge/>
          </w:tcPr>
          <w:p w14:paraId="45CE03BC"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p>
        </w:tc>
        <w:tc>
          <w:tcPr>
            <w:tcW w:w="7049" w:type="dxa"/>
          </w:tcPr>
          <w:p w14:paraId="0B721F50" w14:textId="77777777" w:rsidR="0028631C" w:rsidRPr="00E26626" w:rsidRDefault="0028631C" w:rsidP="001E4301">
            <w:pPr>
              <w:widowControl w:val="0"/>
              <w:tabs>
                <w:tab w:val="left" w:pos="709"/>
              </w:tabs>
              <w:suppressAutoHyphens/>
              <w:cnfStyle w:val="000000100000" w:firstRow="0" w:lastRow="0" w:firstColumn="0" w:lastColumn="0" w:oddVBand="0" w:evenVBand="0" w:oddHBand="1" w:evenHBand="0" w:firstRowFirstColumn="0" w:firstRowLastColumn="0" w:lastRowFirstColumn="0" w:lastRowLastColumn="0"/>
              <w:rPr>
                <w:rFonts w:eastAsia="DejaVu Sans" w:cs="Segoe UI Light"/>
                <w:i/>
                <w:sz w:val="22"/>
                <w:szCs w:val="22"/>
                <w:lang w:eastAsia="zh-CN" w:bidi="hi-IN"/>
              </w:rPr>
            </w:pPr>
            <w:r w:rsidRPr="00E26626">
              <w:rPr>
                <w:rFonts w:eastAsia="DejaVu Sans" w:cs="Segoe UI Light"/>
                <w:i/>
                <w:sz w:val="22"/>
                <w:szCs w:val="22"/>
                <w:lang w:eastAsia="zh-CN" w:bidi="hi-IN"/>
              </w:rPr>
              <w:t>Taśma barwiąca woskowa do zadruku etykiet papierowych, przeznaczona do użytku z etykietami oferowanymi zgodnie z p.266 i 267. Długość nie mniejsza niż 74 m. Dopuszczalna szerokość taśmy nie mniejsza niż szerokość etykiety + 4mm, nie większa niż 110mm. Średnica rolki 0,5 cala. Kolor czarny.</w:t>
            </w:r>
          </w:p>
        </w:tc>
        <w:tc>
          <w:tcPr>
            <w:tcW w:w="1456" w:type="dxa"/>
          </w:tcPr>
          <w:p w14:paraId="3427F5A3" w14:textId="77777777" w:rsidR="0028631C" w:rsidRPr="00E26626" w:rsidRDefault="0028631C" w:rsidP="001E4301">
            <w:pPr>
              <w:widowControl w:val="0"/>
              <w:tabs>
                <w:tab w:val="left" w:pos="709"/>
              </w:tabs>
              <w:suppressAutoHyphens/>
              <w:jc w:val="center"/>
              <w:cnfStyle w:val="000000100000" w:firstRow="0" w:lastRow="0" w:firstColumn="0" w:lastColumn="0" w:oddVBand="0" w:evenVBand="0" w:oddHBand="1" w:evenHBand="0" w:firstRowFirstColumn="0" w:firstRowLastColumn="0" w:lastRowFirstColumn="0" w:lastRowLastColumn="0"/>
              <w:rPr>
                <w:rFonts w:eastAsia="DejaVu Sans" w:cs="Segoe UI Light"/>
                <w:sz w:val="22"/>
                <w:szCs w:val="22"/>
                <w:lang w:eastAsia="zh-CN" w:bidi="hi-IN"/>
              </w:rPr>
            </w:pPr>
            <w:r w:rsidRPr="00E26626">
              <w:rPr>
                <w:rFonts w:eastAsia="DejaVu Sans" w:cs="Segoe UI Light"/>
                <w:sz w:val="22"/>
                <w:szCs w:val="22"/>
                <w:lang w:eastAsia="zh-CN" w:bidi="hi-IN"/>
              </w:rPr>
              <w:t>TAK</w:t>
            </w:r>
          </w:p>
        </w:tc>
      </w:tr>
      <w:tr w:rsidR="0028631C" w:rsidRPr="006635C3" w14:paraId="68737F08" w14:textId="77777777" w:rsidTr="002E5F6C">
        <w:trPr>
          <w:trHeight w:val="389"/>
        </w:trPr>
        <w:tc>
          <w:tcPr>
            <w:cnfStyle w:val="001000000000" w:firstRow="0" w:lastRow="0" w:firstColumn="1" w:lastColumn="0" w:oddVBand="0" w:evenVBand="0" w:oddHBand="0" w:evenHBand="0" w:firstRowFirstColumn="0" w:firstRowLastColumn="0" w:lastRowFirstColumn="0" w:lastRowLastColumn="0"/>
            <w:tcW w:w="567" w:type="dxa"/>
          </w:tcPr>
          <w:p w14:paraId="3DA93B2A" w14:textId="77777777" w:rsidR="0028631C" w:rsidRPr="00E26626" w:rsidRDefault="0028631C" w:rsidP="001E4301">
            <w:pPr>
              <w:widowControl w:val="0"/>
              <w:tabs>
                <w:tab w:val="left" w:pos="709"/>
              </w:tabs>
              <w:suppressAutoHyphens/>
              <w:jc w:val="center"/>
              <w:rPr>
                <w:rFonts w:eastAsia="DejaVu Sans" w:cs="Segoe UI Light"/>
                <w:sz w:val="22"/>
                <w:szCs w:val="22"/>
                <w:lang w:eastAsia="zh-CN" w:bidi="hi-IN"/>
              </w:rPr>
            </w:pPr>
            <w:r w:rsidRPr="00E26626">
              <w:rPr>
                <w:rFonts w:eastAsia="DejaVu Sans" w:cs="Segoe UI Light"/>
                <w:sz w:val="22"/>
                <w:szCs w:val="22"/>
                <w:lang w:eastAsia="zh-CN" w:bidi="hi-IN"/>
              </w:rPr>
              <w:t>15</w:t>
            </w:r>
          </w:p>
        </w:tc>
        <w:tc>
          <w:tcPr>
            <w:tcW w:w="7049" w:type="dxa"/>
          </w:tcPr>
          <w:p w14:paraId="204F930D" w14:textId="77777777" w:rsidR="0028631C" w:rsidRPr="00FA35CF" w:rsidRDefault="0028631C" w:rsidP="001E4301">
            <w:pPr>
              <w:widowControl w:val="0"/>
              <w:tabs>
                <w:tab w:val="left" w:pos="709"/>
              </w:tabs>
              <w:suppressAutoHyphens/>
              <w:cnfStyle w:val="000000000000" w:firstRow="0" w:lastRow="0" w:firstColumn="0" w:lastColumn="0" w:oddVBand="0" w:evenVBand="0" w:oddHBand="0" w:evenHBand="0" w:firstRowFirstColumn="0" w:firstRowLastColumn="0" w:lastRowFirstColumn="0" w:lastRowLastColumn="0"/>
              <w:rPr>
                <w:rFonts w:eastAsia="DejaVu Sans" w:cs="Segoe UI Light"/>
                <w:b/>
                <w:i/>
                <w:color w:val="FF0000"/>
                <w:sz w:val="22"/>
                <w:szCs w:val="22"/>
                <w:lang w:eastAsia="zh-CN" w:bidi="hi-IN"/>
              </w:rPr>
            </w:pPr>
            <w:r w:rsidRPr="00FA35CF">
              <w:rPr>
                <w:rFonts w:eastAsia="DejaVu Sans" w:cs="Segoe UI Light"/>
                <w:b/>
                <w:i/>
                <w:sz w:val="22"/>
                <w:szCs w:val="22"/>
                <w:lang w:eastAsia="zh-CN" w:bidi="hi-IN"/>
              </w:rPr>
              <w:t>Urządzenie do laminowania</w:t>
            </w:r>
          </w:p>
        </w:tc>
        <w:tc>
          <w:tcPr>
            <w:tcW w:w="1456" w:type="dxa"/>
          </w:tcPr>
          <w:p w14:paraId="27C91691" w14:textId="77777777" w:rsidR="0028631C" w:rsidRPr="00E26626" w:rsidRDefault="0028631C" w:rsidP="001E4301">
            <w:pPr>
              <w:widowControl w:val="0"/>
              <w:tabs>
                <w:tab w:val="left" w:pos="709"/>
              </w:tabs>
              <w:suppressAutoHyphens/>
              <w:jc w:val="center"/>
              <w:cnfStyle w:val="000000000000" w:firstRow="0" w:lastRow="0" w:firstColumn="0" w:lastColumn="0" w:oddVBand="0" w:evenVBand="0" w:oddHBand="0" w:evenHBand="0" w:firstRowFirstColumn="0" w:firstRowLastColumn="0" w:lastRowFirstColumn="0" w:lastRowLastColumn="0"/>
              <w:rPr>
                <w:rFonts w:eastAsia="DejaVu Sans" w:cs="Segoe UI Light"/>
                <w:color w:val="FF0000"/>
                <w:sz w:val="22"/>
                <w:szCs w:val="22"/>
                <w:lang w:eastAsia="zh-CN" w:bidi="hi-IN"/>
              </w:rPr>
            </w:pPr>
            <w:r w:rsidRPr="00E26626">
              <w:rPr>
                <w:rFonts w:eastAsia="DejaVu Sans" w:cs="Segoe UI Light"/>
                <w:sz w:val="22"/>
                <w:szCs w:val="22"/>
                <w:lang w:eastAsia="zh-CN" w:bidi="hi-IN"/>
              </w:rPr>
              <w:t>1</w:t>
            </w:r>
          </w:p>
        </w:tc>
      </w:tr>
    </w:tbl>
    <w:p w14:paraId="564FCBC0" w14:textId="54758B83" w:rsidR="0028631C" w:rsidRPr="00B34761" w:rsidRDefault="0028631C" w:rsidP="00067D14">
      <w:pPr>
        <w:rPr>
          <w:rFonts w:cs="Segoe UI Light"/>
          <w:highlight w:val="yellow"/>
        </w:rPr>
      </w:pPr>
    </w:p>
    <w:p w14:paraId="6CD86415" w14:textId="77777777" w:rsidR="00BD55CF" w:rsidRPr="000425BB" w:rsidRDefault="00BD55CF" w:rsidP="00536733">
      <w:pPr>
        <w:pStyle w:val="Nagwek2"/>
        <w:rPr>
          <w:rFonts w:cs="Segoe UI Light"/>
        </w:rPr>
      </w:pPr>
      <w:bookmarkStart w:id="27" w:name="_Toc63245957"/>
      <w:r w:rsidRPr="000425BB">
        <w:rPr>
          <w:rFonts w:cs="Segoe UI Light"/>
        </w:rPr>
        <w:t>Stanowiska robocze</w:t>
      </w:r>
      <w:r w:rsidR="00116EA0" w:rsidRPr="000425BB">
        <w:rPr>
          <w:rFonts w:cs="Segoe UI Light"/>
        </w:rPr>
        <w:t xml:space="preserve"> stacjonarne</w:t>
      </w:r>
      <w:bookmarkEnd w:id="27"/>
    </w:p>
    <w:p w14:paraId="52D1CCAF" w14:textId="153C04B3" w:rsidR="00D27C62" w:rsidRPr="000425BB" w:rsidRDefault="00764E49" w:rsidP="00D27C62">
      <w:pPr>
        <w:rPr>
          <w:rFonts w:cs="Segoe UI Light"/>
        </w:rPr>
      </w:pPr>
      <w:r w:rsidRPr="000425BB">
        <w:rPr>
          <w:rFonts w:cs="Segoe UI Light"/>
        </w:rPr>
        <w:t>Komputer</w:t>
      </w:r>
      <w:r w:rsidR="00B34761" w:rsidRPr="000425BB">
        <w:rPr>
          <w:rFonts w:cs="Segoe UI Light"/>
        </w:rPr>
        <w:t xml:space="preserve"> – 5</w:t>
      </w:r>
      <w:r w:rsidR="00941E01" w:rsidRPr="000425BB">
        <w:rPr>
          <w:rFonts w:cs="Segoe UI Light"/>
        </w:rPr>
        <w:t>0</w:t>
      </w:r>
      <w:r w:rsidR="00D27C62" w:rsidRPr="000425BB">
        <w:rPr>
          <w:rFonts w:cs="Segoe UI Light"/>
        </w:rPr>
        <w:t xml:space="preserve"> szt.</w:t>
      </w:r>
    </w:p>
    <w:tbl>
      <w:tblPr>
        <w:tblStyle w:val="Tabelasiatki4akcent11"/>
        <w:tblW w:w="9062" w:type="dxa"/>
        <w:tblInd w:w="0" w:type="dxa"/>
        <w:tblLook w:val="0420" w:firstRow="1" w:lastRow="0" w:firstColumn="0" w:lastColumn="0" w:noHBand="0" w:noVBand="1"/>
      </w:tblPr>
      <w:tblGrid>
        <w:gridCol w:w="2689"/>
        <w:gridCol w:w="6373"/>
      </w:tblGrid>
      <w:tr w:rsidR="00D43C9A" w:rsidRPr="000425BB" w14:paraId="0CFAF54F" w14:textId="77777777" w:rsidTr="00474CCA">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55A63362" w14:textId="77777777" w:rsidR="00D43C9A" w:rsidRPr="00E26626" w:rsidRDefault="00D43C9A" w:rsidP="00A110FD">
            <w:pPr>
              <w:jc w:val="left"/>
              <w:rPr>
                <w:rFonts w:cs="Segoe UI Light"/>
                <w:b w:val="0"/>
                <w:bCs w:val="0"/>
                <w:color w:val="000000"/>
                <w:sz w:val="22"/>
                <w:szCs w:val="22"/>
              </w:rPr>
            </w:pPr>
            <w:r w:rsidRPr="00E26626">
              <w:rPr>
                <w:rFonts w:cs="Segoe UI Light"/>
                <w:b w:val="0"/>
                <w:bCs w:val="0"/>
                <w:color w:val="000000"/>
                <w:sz w:val="22"/>
                <w:szCs w:val="22"/>
              </w:rPr>
              <w:t>Parametr</w:t>
            </w:r>
          </w:p>
        </w:tc>
        <w:tc>
          <w:tcPr>
            <w:tcW w:w="6373" w:type="dxa"/>
            <w:noWrap/>
            <w:hideMark/>
          </w:tcPr>
          <w:p w14:paraId="640E2053" w14:textId="77777777" w:rsidR="00D43C9A" w:rsidRPr="00E26626" w:rsidRDefault="00D43C9A" w:rsidP="00A110FD">
            <w:pPr>
              <w:jc w:val="left"/>
              <w:rPr>
                <w:rFonts w:cs="Segoe UI Light"/>
                <w:b w:val="0"/>
                <w:bCs w:val="0"/>
                <w:color w:val="000000"/>
                <w:sz w:val="22"/>
                <w:szCs w:val="22"/>
              </w:rPr>
            </w:pPr>
            <w:r w:rsidRPr="00E26626">
              <w:rPr>
                <w:rFonts w:cs="Segoe UI Light"/>
                <w:b w:val="0"/>
                <w:bCs w:val="0"/>
                <w:color w:val="000000"/>
                <w:sz w:val="22"/>
                <w:szCs w:val="22"/>
              </w:rPr>
              <w:t>Wymagania minimalne</w:t>
            </w:r>
          </w:p>
        </w:tc>
      </w:tr>
      <w:tr w:rsidR="00AF7F3B" w:rsidRPr="000425BB" w14:paraId="543F8C2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12A1936C" w14:textId="47BFA398" w:rsidR="00AF7F3B" w:rsidRPr="00E26626" w:rsidRDefault="00AF7F3B" w:rsidP="00AF7F3B">
            <w:pPr>
              <w:jc w:val="left"/>
              <w:rPr>
                <w:rFonts w:cs="Segoe UI Light"/>
                <w:sz w:val="22"/>
                <w:szCs w:val="22"/>
              </w:rPr>
            </w:pPr>
            <w:r w:rsidRPr="00E26626">
              <w:rPr>
                <w:rFonts w:cs="Segoe UI Light"/>
                <w:bCs/>
                <w:sz w:val="22"/>
                <w:szCs w:val="22"/>
              </w:rPr>
              <w:t>Typ</w:t>
            </w:r>
          </w:p>
        </w:tc>
        <w:tc>
          <w:tcPr>
            <w:tcW w:w="6373" w:type="dxa"/>
          </w:tcPr>
          <w:p w14:paraId="5BA140CB" w14:textId="1DF3D60A" w:rsidR="00AF7F3B" w:rsidRPr="00E26626" w:rsidRDefault="00AF7F3B" w:rsidP="00AF7F3B">
            <w:pPr>
              <w:jc w:val="left"/>
              <w:rPr>
                <w:rFonts w:cs="Segoe UI Light"/>
                <w:sz w:val="22"/>
                <w:szCs w:val="22"/>
              </w:rPr>
            </w:pPr>
            <w:r w:rsidRPr="00E26626">
              <w:rPr>
                <w:rFonts w:cs="Segoe UI Light"/>
                <w:bCs/>
                <w:sz w:val="22"/>
                <w:szCs w:val="22"/>
              </w:rPr>
              <w:t>Komputer stacjonarny. Typu All in One, komputer wbudowany w monitor. W ofercie wymagane jest podanie modelu producenta komputera.</w:t>
            </w:r>
          </w:p>
        </w:tc>
      </w:tr>
      <w:tr w:rsidR="00AF7F3B" w:rsidRPr="000425BB" w14:paraId="40A1017D" w14:textId="77777777" w:rsidTr="00474CCA">
        <w:tc>
          <w:tcPr>
            <w:tcW w:w="2689" w:type="dxa"/>
          </w:tcPr>
          <w:p w14:paraId="4BF9C0A1" w14:textId="5C0CB66B" w:rsidR="00AF7F3B" w:rsidRPr="00E26626" w:rsidRDefault="00AF7F3B" w:rsidP="00AF7F3B">
            <w:pPr>
              <w:jc w:val="left"/>
              <w:rPr>
                <w:rFonts w:cs="Segoe UI Light"/>
                <w:sz w:val="22"/>
                <w:szCs w:val="22"/>
              </w:rPr>
            </w:pPr>
            <w:r w:rsidRPr="00E26626">
              <w:rPr>
                <w:rFonts w:cs="Segoe UI Light"/>
                <w:bCs/>
                <w:sz w:val="22"/>
                <w:szCs w:val="22"/>
              </w:rPr>
              <w:t>Wydajność obliczeniowa</w:t>
            </w:r>
          </w:p>
        </w:tc>
        <w:tc>
          <w:tcPr>
            <w:tcW w:w="6373" w:type="dxa"/>
          </w:tcPr>
          <w:p w14:paraId="475FC8A3" w14:textId="250DF137" w:rsidR="00AF7F3B" w:rsidRPr="00E26626" w:rsidRDefault="00AF7F3B" w:rsidP="00AF7F3B">
            <w:pPr>
              <w:rPr>
                <w:rFonts w:cs="Segoe UI Light"/>
                <w:bCs/>
                <w:sz w:val="22"/>
                <w:szCs w:val="22"/>
              </w:rPr>
            </w:pPr>
            <w:r w:rsidRPr="00E26626">
              <w:rPr>
                <w:rFonts w:cs="Segoe UI Light"/>
                <w:bCs/>
                <w:sz w:val="22"/>
                <w:szCs w:val="22"/>
              </w:rPr>
              <w:t xml:space="preserve">Procesor wielordzeniowy osiągający w teście PassMark CPU Mark wynik min. 8000 punktów według wyników ze strony </w:t>
            </w:r>
            <w:hyperlink r:id="rId9" w:history="1">
              <w:r w:rsidRPr="00E26626">
                <w:rPr>
                  <w:rStyle w:val="Hipercze"/>
                  <w:rFonts w:cs="Segoe UI Light"/>
                  <w:bCs/>
                  <w:sz w:val="22"/>
                  <w:szCs w:val="22"/>
                </w:rPr>
                <w:t>https://www.cpubenchmark.net</w:t>
              </w:r>
            </w:hyperlink>
            <w:r w:rsidRPr="00E26626">
              <w:rPr>
                <w:rFonts w:cs="Segoe UI Light"/>
                <w:bCs/>
                <w:sz w:val="22"/>
                <w:szCs w:val="22"/>
              </w:rPr>
              <w:t xml:space="preserve"> </w:t>
            </w:r>
          </w:p>
        </w:tc>
      </w:tr>
      <w:tr w:rsidR="00AF7F3B" w:rsidRPr="000425BB" w14:paraId="2FF3E8D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7BC2DDF1" w14:textId="312EF06B" w:rsidR="00AF7F3B" w:rsidRPr="00E26626" w:rsidRDefault="00AF7F3B" w:rsidP="00AF7F3B">
            <w:pPr>
              <w:jc w:val="left"/>
              <w:rPr>
                <w:rFonts w:cs="Segoe UI Light"/>
                <w:sz w:val="22"/>
                <w:szCs w:val="22"/>
              </w:rPr>
            </w:pPr>
            <w:r w:rsidRPr="00E26626">
              <w:rPr>
                <w:rFonts w:cs="Segoe UI Light"/>
                <w:bCs/>
                <w:sz w:val="22"/>
                <w:szCs w:val="22"/>
              </w:rPr>
              <w:t>Pamięć operacyjna RAM</w:t>
            </w:r>
          </w:p>
        </w:tc>
        <w:tc>
          <w:tcPr>
            <w:tcW w:w="6373" w:type="dxa"/>
          </w:tcPr>
          <w:p w14:paraId="7DC955F7" w14:textId="2230F1A4" w:rsidR="00AF7F3B" w:rsidRPr="00E26626" w:rsidRDefault="000425BB" w:rsidP="000425BB">
            <w:pPr>
              <w:jc w:val="left"/>
              <w:rPr>
                <w:rFonts w:cs="Segoe UI Light"/>
                <w:sz w:val="22"/>
                <w:szCs w:val="22"/>
              </w:rPr>
            </w:pPr>
            <w:r w:rsidRPr="00E26626">
              <w:rPr>
                <w:rFonts w:cs="Segoe UI Light"/>
                <w:bCs/>
                <w:sz w:val="22"/>
                <w:szCs w:val="22"/>
              </w:rPr>
              <w:t>16</w:t>
            </w:r>
            <w:r w:rsidR="00AF7F3B" w:rsidRPr="00E26626">
              <w:rPr>
                <w:rFonts w:cs="Segoe UI Light"/>
                <w:bCs/>
                <w:sz w:val="22"/>
                <w:szCs w:val="22"/>
              </w:rPr>
              <w:t>GB DDR4 2666MHz możliwość rozbudowy do min 32GB, jeden slot wolny</w:t>
            </w:r>
          </w:p>
        </w:tc>
      </w:tr>
      <w:tr w:rsidR="00AF7F3B" w:rsidRPr="000425BB" w14:paraId="4F8F20B4" w14:textId="77777777" w:rsidTr="00474CCA">
        <w:tc>
          <w:tcPr>
            <w:tcW w:w="2689" w:type="dxa"/>
          </w:tcPr>
          <w:p w14:paraId="3B37EFD9" w14:textId="73259225" w:rsidR="00AF7F3B" w:rsidRPr="00E26626" w:rsidRDefault="0016375F" w:rsidP="00AF7F3B">
            <w:pPr>
              <w:jc w:val="left"/>
              <w:rPr>
                <w:rFonts w:cs="Segoe UI Light"/>
                <w:sz w:val="22"/>
                <w:szCs w:val="22"/>
              </w:rPr>
            </w:pPr>
            <w:r w:rsidRPr="00E26626">
              <w:rPr>
                <w:rFonts w:cs="Segoe UI Light"/>
                <w:bCs/>
                <w:sz w:val="22"/>
                <w:szCs w:val="22"/>
              </w:rPr>
              <w:t>Dysk twardy</w:t>
            </w:r>
          </w:p>
        </w:tc>
        <w:tc>
          <w:tcPr>
            <w:tcW w:w="6373" w:type="dxa"/>
          </w:tcPr>
          <w:p w14:paraId="4D637B5B" w14:textId="0CDBA2BC" w:rsidR="00AF7F3B" w:rsidRPr="00E26626" w:rsidRDefault="00AF7F3B" w:rsidP="00AF7F3B">
            <w:pPr>
              <w:rPr>
                <w:rFonts w:cs="Segoe UI Light"/>
                <w:bCs/>
                <w:sz w:val="22"/>
                <w:szCs w:val="22"/>
                <w:lang w:val="sv-SE"/>
              </w:rPr>
            </w:pPr>
            <w:r w:rsidRPr="00E26626">
              <w:rPr>
                <w:rFonts w:cs="Segoe UI Light"/>
                <w:bCs/>
                <w:sz w:val="22"/>
                <w:szCs w:val="22"/>
                <w:lang w:val="sv-SE"/>
              </w:rPr>
              <w:t xml:space="preserve">Min. </w:t>
            </w:r>
            <w:r w:rsidR="000425BB" w:rsidRPr="00E26626">
              <w:rPr>
                <w:rFonts w:cs="Segoe UI Light"/>
                <w:bCs/>
                <w:sz w:val="22"/>
                <w:szCs w:val="22"/>
                <w:lang w:val="sv-SE"/>
              </w:rPr>
              <w:t>2</w:t>
            </w:r>
            <w:r w:rsidR="00764E49" w:rsidRPr="00E26626">
              <w:rPr>
                <w:rFonts w:cs="Segoe UI Light"/>
                <w:bCs/>
                <w:sz w:val="22"/>
                <w:szCs w:val="22"/>
                <w:lang w:val="sv-SE"/>
              </w:rPr>
              <w:t>4</w:t>
            </w:r>
            <w:r w:rsidRPr="00E26626">
              <w:rPr>
                <w:rFonts w:cs="Segoe UI Light"/>
                <w:bCs/>
                <w:sz w:val="22"/>
                <w:szCs w:val="22"/>
                <w:lang w:val="sv-SE"/>
              </w:rPr>
              <w:t xml:space="preserve">0GB </w:t>
            </w:r>
            <w:r w:rsidR="00F149B5" w:rsidRPr="00E26626">
              <w:rPr>
                <w:rFonts w:cs="Segoe UI Light"/>
                <w:bCs/>
                <w:sz w:val="22"/>
                <w:szCs w:val="22"/>
                <w:lang w:val="sv-SE"/>
              </w:rPr>
              <w:t>SSD</w:t>
            </w:r>
            <w:r w:rsidRPr="00E26626">
              <w:rPr>
                <w:rFonts w:cs="Segoe UI Light"/>
                <w:bCs/>
                <w:sz w:val="22"/>
                <w:szCs w:val="22"/>
                <w:lang w:val="sv-SE"/>
              </w:rPr>
              <w:t xml:space="preserve"> SATA</w:t>
            </w:r>
            <w:r w:rsidR="00F149B5" w:rsidRPr="00E26626">
              <w:rPr>
                <w:rFonts w:cs="Segoe UI Light"/>
                <w:bCs/>
                <w:sz w:val="22"/>
                <w:szCs w:val="22"/>
                <w:lang w:val="sv-SE"/>
              </w:rPr>
              <w:t xml:space="preserve"> lub M.2</w:t>
            </w:r>
          </w:p>
          <w:p w14:paraId="6BF921B5" w14:textId="7C803B1B" w:rsidR="00AF7F3B" w:rsidRPr="00E26626" w:rsidRDefault="00AF7F3B" w:rsidP="00AF7F3B">
            <w:pPr>
              <w:jc w:val="left"/>
              <w:rPr>
                <w:rFonts w:cs="Segoe UI Light"/>
                <w:sz w:val="22"/>
                <w:szCs w:val="22"/>
              </w:rPr>
            </w:pPr>
            <w:r w:rsidRPr="00E26626">
              <w:rPr>
                <w:rFonts w:cs="Segoe UI Light"/>
                <w:bCs/>
                <w:sz w:val="22"/>
                <w:szCs w:val="22"/>
              </w:rPr>
              <w:t>Możliwość instalacji dodatkowego dysku twardego</w:t>
            </w:r>
          </w:p>
        </w:tc>
      </w:tr>
      <w:tr w:rsidR="00AF7F3B" w:rsidRPr="000425BB" w14:paraId="1FB5486B"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40E66E49" w14:textId="5E686DF9" w:rsidR="00AF7F3B" w:rsidRPr="00E26626" w:rsidRDefault="00AF7F3B" w:rsidP="00AF7F3B">
            <w:pPr>
              <w:jc w:val="left"/>
              <w:rPr>
                <w:rFonts w:cs="Segoe UI Light"/>
                <w:sz w:val="22"/>
                <w:szCs w:val="22"/>
              </w:rPr>
            </w:pPr>
            <w:r w:rsidRPr="00E26626">
              <w:rPr>
                <w:rFonts w:cs="Segoe UI Light"/>
                <w:bCs/>
                <w:sz w:val="22"/>
                <w:szCs w:val="22"/>
              </w:rPr>
              <w:t>Wydajność grafiki</w:t>
            </w:r>
          </w:p>
        </w:tc>
        <w:tc>
          <w:tcPr>
            <w:tcW w:w="6373" w:type="dxa"/>
          </w:tcPr>
          <w:p w14:paraId="6321B8A4" w14:textId="7C827848" w:rsidR="00AF7F3B" w:rsidRPr="00E26626" w:rsidRDefault="0016375F" w:rsidP="0016375F">
            <w:pPr>
              <w:jc w:val="left"/>
              <w:rPr>
                <w:rFonts w:cs="Segoe UI Light"/>
                <w:sz w:val="22"/>
                <w:szCs w:val="22"/>
              </w:rPr>
            </w:pPr>
            <w:r w:rsidRPr="00E26626">
              <w:rPr>
                <w:rFonts w:cs="Segoe UI Light"/>
                <w:bCs/>
                <w:sz w:val="22"/>
                <w:szCs w:val="22"/>
              </w:rPr>
              <w:t xml:space="preserve">Grafika zintegrowana </w:t>
            </w:r>
            <w:r w:rsidR="00AF7F3B" w:rsidRPr="00E26626">
              <w:rPr>
                <w:rFonts w:cs="Segoe UI Light"/>
                <w:bCs/>
                <w:sz w:val="22"/>
                <w:szCs w:val="22"/>
              </w:rPr>
              <w:t xml:space="preserve">powinna umożliwiać pracę dwumonitorową ze wsparciem DirectX 12, OpenGL 4.4,pamięć współdzielona z pamięcią RAM, dynamicznie przydzielana </w:t>
            </w:r>
          </w:p>
        </w:tc>
      </w:tr>
      <w:tr w:rsidR="0016375F" w:rsidRPr="000425BB" w14:paraId="5210B6CD" w14:textId="77777777" w:rsidTr="00474CCA">
        <w:tc>
          <w:tcPr>
            <w:tcW w:w="2689" w:type="dxa"/>
            <w:vMerge w:val="restart"/>
          </w:tcPr>
          <w:p w14:paraId="08A7E660" w14:textId="7B12401F" w:rsidR="0016375F" w:rsidRPr="00E26626" w:rsidRDefault="0016375F" w:rsidP="00AF7F3B">
            <w:pPr>
              <w:jc w:val="left"/>
              <w:rPr>
                <w:rFonts w:cs="Segoe UI Light"/>
                <w:sz w:val="22"/>
                <w:szCs w:val="22"/>
              </w:rPr>
            </w:pPr>
            <w:r w:rsidRPr="00E26626">
              <w:rPr>
                <w:rFonts w:cs="Segoe UI Light"/>
                <w:bCs/>
                <w:sz w:val="22"/>
                <w:szCs w:val="22"/>
              </w:rPr>
              <w:lastRenderedPageBreak/>
              <w:t>Matryca</w:t>
            </w:r>
          </w:p>
        </w:tc>
        <w:tc>
          <w:tcPr>
            <w:tcW w:w="6373" w:type="dxa"/>
          </w:tcPr>
          <w:p w14:paraId="2C3D9883" w14:textId="0632E146" w:rsidR="0016375F" w:rsidRPr="00E26626" w:rsidRDefault="0016375F" w:rsidP="00AF7F3B">
            <w:pPr>
              <w:jc w:val="left"/>
              <w:rPr>
                <w:rFonts w:cs="Segoe UI Light"/>
                <w:sz w:val="22"/>
                <w:szCs w:val="22"/>
              </w:rPr>
            </w:pPr>
            <w:r w:rsidRPr="00E26626">
              <w:rPr>
                <w:rFonts w:cs="Segoe UI Light"/>
                <w:bCs/>
                <w:sz w:val="22"/>
                <w:szCs w:val="22"/>
              </w:rPr>
              <w:t>Rozmiar matrycy min. 21,5”</w:t>
            </w:r>
          </w:p>
        </w:tc>
      </w:tr>
      <w:tr w:rsidR="0016375F" w:rsidRPr="000425BB" w14:paraId="1CC2C5E0"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641AED0" w14:textId="4A41958E" w:rsidR="0016375F" w:rsidRPr="00E26626" w:rsidRDefault="0016375F" w:rsidP="00AF7F3B">
            <w:pPr>
              <w:jc w:val="left"/>
              <w:rPr>
                <w:rFonts w:cs="Segoe UI Light"/>
                <w:sz w:val="22"/>
                <w:szCs w:val="22"/>
              </w:rPr>
            </w:pPr>
          </w:p>
        </w:tc>
        <w:tc>
          <w:tcPr>
            <w:tcW w:w="6373" w:type="dxa"/>
          </w:tcPr>
          <w:p w14:paraId="00DC4153" w14:textId="68F8DF38" w:rsidR="0016375F" w:rsidRPr="00E26626" w:rsidRDefault="0016375F" w:rsidP="00AF7F3B">
            <w:pPr>
              <w:jc w:val="left"/>
              <w:rPr>
                <w:rFonts w:cs="Segoe UI Light"/>
                <w:sz w:val="22"/>
                <w:szCs w:val="22"/>
              </w:rPr>
            </w:pPr>
            <w:r w:rsidRPr="00E26626">
              <w:rPr>
                <w:rFonts w:cs="Segoe UI Light"/>
                <w:bCs/>
                <w:sz w:val="22"/>
                <w:szCs w:val="22"/>
              </w:rPr>
              <w:t>Rozdzielczość FHD (1920x1080)</w:t>
            </w:r>
          </w:p>
        </w:tc>
      </w:tr>
      <w:tr w:rsidR="0016375F" w:rsidRPr="000425BB" w14:paraId="45C2F133" w14:textId="77777777" w:rsidTr="00474CCA">
        <w:tc>
          <w:tcPr>
            <w:tcW w:w="2689" w:type="dxa"/>
            <w:vMerge/>
          </w:tcPr>
          <w:p w14:paraId="772DE91B" w14:textId="6BE515E3" w:rsidR="0016375F" w:rsidRPr="00E26626" w:rsidRDefault="0016375F" w:rsidP="00AF7F3B">
            <w:pPr>
              <w:jc w:val="left"/>
              <w:rPr>
                <w:rFonts w:cs="Segoe UI Light"/>
                <w:sz w:val="22"/>
                <w:szCs w:val="22"/>
              </w:rPr>
            </w:pPr>
          </w:p>
        </w:tc>
        <w:tc>
          <w:tcPr>
            <w:tcW w:w="6373" w:type="dxa"/>
          </w:tcPr>
          <w:p w14:paraId="3754A822" w14:textId="2E98484D" w:rsidR="0016375F" w:rsidRPr="00E26626" w:rsidRDefault="0016375F" w:rsidP="00AF7F3B">
            <w:pPr>
              <w:jc w:val="left"/>
              <w:rPr>
                <w:rFonts w:cs="Segoe UI Light"/>
                <w:sz w:val="22"/>
                <w:szCs w:val="22"/>
              </w:rPr>
            </w:pPr>
            <w:r w:rsidRPr="00E26626">
              <w:rPr>
                <w:rFonts w:cs="Segoe UI Light"/>
                <w:bCs/>
                <w:sz w:val="22"/>
                <w:szCs w:val="22"/>
              </w:rPr>
              <w:t>Jasność  min. 250 cd/m</w:t>
            </w:r>
            <w:r w:rsidRPr="00E26626">
              <w:rPr>
                <w:rFonts w:cs="Segoe UI Light"/>
                <w:bCs/>
                <w:sz w:val="22"/>
                <w:szCs w:val="22"/>
                <w:vertAlign w:val="superscript"/>
              </w:rPr>
              <w:t>2</w:t>
            </w:r>
          </w:p>
        </w:tc>
      </w:tr>
      <w:tr w:rsidR="0016375F" w:rsidRPr="000425BB" w14:paraId="7D0FCE3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2AC0AFD" w14:textId="758541A5" w:rsidR="0016375F" w:rsidRPr="00E26626" w:rsidRDefault="0016375F" w:rsidP="00AF7F3B">
            <w:pPr>
              <w:jc w:val="left"/>
              <w:rPr>
                <w:rFonts w:cs="Segoe UI Light"/>
                <w:sz w:val="22"/>
                <w:szCs w:val="22"/>
              </w:rPr>
            </w:pPr>
          </w:p>
        </w:tc>
        <w:tc>
          <w:tcPr>
            <w:tcW w:w="6373" w:type="dxa"/>
          </w:tcPr>
          <w:p w14:paraId="7D2E8777" w14:textId="231A8D76" w:rsidR="0016375F" w:rsidRPr="00E26626" w:rsidRDefault="0016375F" w:rsidP="00AF7F3B">
            <w:pPr>
              <w:jc w:val="left"/>
              <w:rPr>
                <w:rFonts w:cs="Segoe UI Light"/>
                <w:sz w:val="22"/>
                <w:szCs w:val="22"/>
              </w:rPr>
            </w:pPr>
            <w:r w:rsidRPr="00E26626">
              <w:rPr>
                <w:rFonts w:cs="Segoe UI Light"/>
                <w:bCs/>
                <w:sz w:val="22"/>
                <w:szCs w:val="22"/>
              </w:rPr>
              <w:t>Kontrast typowy: 1000:1</w:t>
            </w:r>
          </w:p>
        </w:tc>
      </w:tr>
      <w:tr w:rsidR="0016375F" w:rsidRPr="000425BB" w14:paraId="3CE3145E" w14:textId="77777777" w:rsidTr="00474CCA">
        <w:tc>
          <w:tcPr>
            <w:tcW w:w="2689" w:type="dxa"/>
            <w:vMerge/>
          </w:tcPr>
          <w:p w14:paraId="6267536C" w14:textId="357BE993" w:rsidR="0016375F" w:rsidRPr="00E26626" w:rsidRDefault="0016375F" w:rsidP="00AF7F3B">
            <w:pPr>
              <w:jc w:val="left"/>
              <w:rPr>
                <w:rFonts w:cs="Segoe UI Light"/>
                <w:sz w:val="22"/>
                <w:szCs w:val="22"/>
              </w:rPr>
            </w:pPr>
          </w:p>
        </w:tc>
        <w:tc>
          <w:tcPr>
            <w:tcW w:w="6373" w:type="dxa"/>
          </w:tcPr>
          <w:p w14:paraId="30F833AC" w14:textId="4CB1B964" w:rsidR="0016375F" w:rsidRPr="00E26626" w:rsidRDefault="0016375F" w:rsidP="00AF7F3B">
            <w:pPr>
              <w:jc w:val="left"/>
              <w:rPr>
                <w:rFonts w:cs="Segoe UI Light"/>
                <w:sz w:val="22"/>
                <w:szCs w:val="22"/>
              </w:rPr>
            </w:pPr>
            <w:r w:rsidRPr="00E26626">
              <w:rPr>
                <w:rFonts w:cs="Segoe UI Light"/>
                <w:bCs/>
                <w:sz w:val="22"/>
                <w:szCs w:val="22"/>
              </w:rPr>
              <w:t>Odświeżanie: min 60Hz</w:t>
            </w:r>
          </w:p>
        </w:tc>
      </w:tr>
      <w:tr w:rsidR="0016375F" w:rsidRPr="000425BB" w14:paraId="085394ED"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vMerge/>
          </w:tcPr>
          <w:p w14:paraId="6E912D8B" w14:textId="71888BF2" w:rsidR="0016375F" w:rsidRPr="00E26626" w:rsidRDefault="0016375F" w:rsidP="00AF7F3B">
            <w:pPr>
              <w:jc w:val="left"/>
              <w:rPr>
                <w:rFonts w:cs="Segoe UI Light"/>
                <w:sz w:val="22"/>
                <w:szCs w:val="22"/>
              </w:rPr>
            </w:pPr>
          </w:p>
        </w:tc>
        <w:tc>
          <w:tcPr>
            <w:tcW w:w="6373" w:type="dxa"/>
          </w:tcPr>
          <w:p w14:paraId="528D0DB4" w14:textId="5921FCC8" w:rsidR="0016375F" w:rsidRPr="00E26626" w:rsidRDefault="0016375F" w:rsidP="00AF7F3B">
            <w:pPr>
              <w:jc w:val="left"/>
              <w:rPr>
                <w:rFonts w:cs="Segoe UI Light"/>
                <w:sz w:val="22"/>
                <w:szCs w:val="22"/>
              </w:rPr>
            </w:pPr>
            <w:r w:rsidRPr="00E26626">
              <w:rPr>
                <w:rFonts w:cs="Segoe UI Light"/>
                <w:bCs/>
                <w:sz w:val="22"/>
                <w:szCs w:val="22"/>
              </w:rPr>
              <w:t>Rodzaj matrycy Matowa IPS</w:t>
            </w:r>
          </w:p>
        </w:tc>
      </w:tr>
      <w:tr w:rsidR="00AF7F3B" w:rsidRPr="000425BB" w14:paraId="1C926847" w14:textId="77777777" w:rsidTr="00474CCA">
        <w:tc>
          <w:tcPr>
            <w:tcW w:w="2689" w:type="dxa"/>
          </w:tcPr>
          <w:p w14:paraId="0984F61B" w14:textId="07EB5B21" w:rsidR="00AF7F3B" w:rsidRPr="00E26626" w:rsidRDefault="00AF7F3B" w:rsidP="00AF7F3B">
            <w:pPr>
              <w:jc w:val="left"/>
              <w:rPr>
                <w:rFonts w:cs="Segoe UI Light"/>
                <w:sz w:val="22"/>
                <w:szCs w:val="22"/>
              </w:rPr>
            </w:pPr>
            <w:r w:rsidRPr="00E26626">
              <w:rPr>
                <w:rFonts w:cs="Segoe UI Light"/>
                <w:bCs/>
                <w:sz w:val="22"/>
                <w:szCs w:val="22"/>
              </w:rPr>
              <w:t>Wyposażenie multimedialne</w:t>
            </w:r>
          </w:p>
        </w:tc>
        <w:tc>
          <w:tcPr>
            <w:tcW w:w="6373" w:type="dxa"/>
          </w:tcPr>
          <w:p w14:paraId="4CE23184" w14:textId="6B13A5A0" w:rsidR="00AF7F3B" w:rsidRPr="00E26626" w:rsidRDefault="00AF7F3B" w:rsidP="00AF7F3B">
            <w:pPr>
              <w:jc w:val="left"/>
              <w:rPr>
                <w:rFonts w:cs="Segoe UI Light"/>
                <w:sz w:val="22"/>
                <w:szCs w:val="22"/>
              </w:rPr>
            </w:pPr>
            <w:r w:rsidRPr="00E26626">
              <w:rPr>
                <w:rFonts w:cs="Segoe UI Light"/>
                <w:bCs/>
                <w:sz w:val="22"/>
                <w:szCs w:val="22"/>
              </w:rPr>
              <w:t>Karta dźwiękowa zintegrowana z płytą główną, zgodna z High Definition, 24-bitowa konwersja sygnału cyfrowego na analogowy i analogowego na cyfrowy; wbudowane dwa głośniki min. 2W na kanał. Wbudowana w obudowę matrycy cyfrowa kamera 2,0 MP z mikrofonem cyfrowym obsługujący poprawę mowy i redukcję szumów. Możliwość mechanicznego ukrycia kamery w budowie komputera</w:t>
            </w:r>
          </w:p>
        </w:tc>
      </w:tr>
      <w:tr w:rsidR="00AF7F3B" w:rsidRPr="000425BB" w14:paraId="01F9BBEE"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7B71EAC" w14:textId="6BC5E482" w:rsidR="00AF7F3B" w:rsidRPr="00E26626" w:rsidRDefault="00AF7F3B" w:rsidP="00AF7F3B">
            <w:pPr>
              <w:jc w:val="left"/>
              <w:rPr>
                <w:rFonts w:cs="Segoe UI Light"/>
                <w:sz w:val="22"/>
                <w:szCs w:val="22"/>
              </w:rPr>
            </w:pPr>
            <w:r w:rsidRPr="00E26626">
              <w:rPr>
                <w:rFonts w:cs="Segoe UI Light"/>
                <w:bCs/>
                <w:color w:val="000000"/>
                <w:sz w:val="22"/>
                <w:szCs w:val="22"/>
              </w:rPr>
              <w:t>Obudowa</w:t>
            </w:r>
          </w:p>
        </w:tc>
        <w:tc>
          <w:tcPr>
            <w:tcW w:w="6373" w:type="dxa"/>
          </w:tcPr>
          <w:p w14:paraId="21DC32F5" w14:textId="55A250D4" w:rsidR="00AF7F3B" w:rsidRPr="00E26626" w:rsidRDefault="00AF7F3B" w:rsidP="00AF7F3B">
            <w:pPr>
              <w:rPr>
                <w:rFonts w:cs="Segoe UI Light"/>
                <w:bCs/>
                <w:sz w:val="22"/>
                <w:szCs w:val="22"/>
              </w:rPr>
            </w:pPr>
            <w:r w:rsidRPr="00E26626">
              <w:rPr>
                <w:rFonts w:cs="Segoe UI Light"/>
                <w:bCs/>
                <w:sz w:val="22"/>
                <w:szCs w:val="22"/>
              </w:rPr>
              <w:t>Typu All-in-One zintegrowana z monitorem. Obudowa musi umożliwiać zastosowanie zabezpieczenia fizycznego w postaci linki metalowej lub kłódki (oczko w obudowie do założenia kłódki)</w:t>
            </w:r>
          </w:p>
          <w:p w14:paraId="179BB1DB" w14:textId="77777777" w:rsidR="00AF7F3B" w:rsidRPr="00E26626" w:rsidRDefault="00AF7F3B" w:rsidP="00AF7F3B">
            <w:pPr>
              <w:rPr>
                <w:rFonts w:cs="Segoe UI Light"/>
                <w:bCs/>
                <w:sz w:val="22"/>
                <w:szCs w:val="22"/>
              </w:rPr>
            </w:pPr>
            <w:r w:rsidRPr="00E26626">
              <w:rPr>
                <w:rFonts w:cs="Segoe UI Light"/>
                <w:bCs/>
                <w:sz w:val="22"/>
                <w:szCs w:val="22"/>
              </w:rPr>
              <w:t>Podstawa musi oferować użytkownikowi możliwość regulacji w zakresie:</w:t>
            </w:r>
          </w:p>
          <w:p w14:paraId="4B02D1A9" w14:textId="77777777" w:rsidR="00AF7F3B" w:rsidRPr="00E26626" w:rsidRDefault="00AF7F3B" w:rsidP="00AF7F3B">
            <w:pPr>
              <w:rPr>
                <w:rFonts w:cs="Segoe UI Light"/>
                <w:bCs/>
                <w:sz w:val="22"/>
                <w:szCs w:val="22"/>
              </w:rPr>
            </w:pPr>
            <w:r w:rsidRPr="00E26626">
              <w:rPr>
                <w:rFonts w:cs="Segoe UI Light"/>
                <w:bCs/>
                <w:sz w:val="22"/>
                <w:szCs w:val="22"/>
              </w:rPr>
              <w:t xml:space="preserve">- przód/ tył – regulacja min. 35 stopni </w:t>
            </w:r>
          </w:p>
          <w:p w14:paraId="46321597" w14:textId="77777777" w:rsidR="00AF7F3B" w:rsidRPr="00E26626" w:rsidRDefault="00AF7F3B" w:rsidP="00AF7F3B">
            <w:pPr>
              <w:rPr>
                <w:rFonts w:cs="Segoe UI Light"/>
                <w:bCs/>
                <w:sz w:val="22"/>
                <w:szCs w:val="22"/>
              </w:rPr>
            </w:pPr>
            <w:r w:rsidRPr="00E26626">
              <w:rPr>
                <w:rFonts w:cs="Segoe UI Light"/>
                <w:bCs/>
                <w:sz w:val="22"/>
                <w:szCs w:val="22"/>
              </w:rPr>
              <w:t>- wysokości – min 100mm</w:t>
            </w:r>
          </w:p>
          <w:p w14:paraId="0A73097E" w14:textId="77777777" w:rsidR="00AF7F3B" w:rsidRPr="00E26626" w:rsidRDefault="00AF7F3B" w:rsidP="00AF7F3B">
            <w:pPr>
              <w:rPr>
                <w:rFonts w:cs="Segoe UI Light"/>
                <w:bCs/>
                <w:sz w:val="22"/>
                <w:szCs w:val="22"/>
              </w:rPr>
            </w:pPr>
            <w:r w:rsidRPr="00E26626">
              <w:rPr>
                <w:rFonts w:cs="Segoe UI Light"/>
                <w:bCs/>
                <w:sz w:val="22"/>
                <w:szCs w:val="22"/>
              </w:rPr>
              <w:t>- obrót lewo/prawo – w zakresie min. 90 stopni (45 lewo / 45 prawo)</w:t>
            </w:r>
          </w:p>
          <w:p w14:paraId="7A3FCCC2" w14:textId="77777777" w:rsidR="00AF7F3B" w:rsidRPr="00E26626" w:rsidRDefault="00AF7F3B" w:rsidP="00AF7F3B">
            <w:pPr>
              <w:rPr>
                <w:rFonts w:cs="Segoe UI Light"/>
                <w:bCs/>
                <w:sz w:val="22"/>
                <w:szCs w:val="22"/>
              </w:rPr>
            </w:pPr>
            <w:r w:rsidRPr="00E26626">
              <w:rPr>
                <w:rFonts w:cs="Segoe UI Light"/>
                <w:bCs/>
                <w:sz w:val="22"/>
                <w:szCs w:val="22"/>
              </w:rPr>
              <w:t>- pivot</w:t>
            </w:r>
          </w:p>
          <w:p w14:paraId="7C9F3232" w14:textId="77777777" w:rsidR="00AF7F3B" w:rsidRPr="00E26626" w:rsidRDefault="00AF7F3B" w:rsidP="00AF7F3B">
            <w:pPr>
              <w:rPr>
                <w:rFonts w:cs="Segoe UI Light"/>
                <w:bCs/>
                <w:sz w:val="22"/>
                <w:szCs w:val="22"/>
              </w:rPr>
            </w:pPr>
            <w:r w:rsidRPr="00E26626">
              <w:rPr>
                <w:rFonts w:cs="Segoe UI Light"/>
                <w:bCs/>
                <w:sz w:val="22"/>
                <w:szCs w:val="22"/>
              </w:rPr>
              <w:t xml:space="preserve">Demontaż standu musi odbywać się bez użycia narzędzi, mocowanie standu wyposażone w przycisk zwalniający. </w:t>
            </w:r>
          </w:p>
          <w:p w14:paraId="0255B4F5" w14:textId="76C11C4B" w:rsidR="00AF7F3B" w:rsidRPr="00E26626" w:rsidRDefault="00AF7F3B" w:rsidP="00AF7F3B">
            <w:pPr>
              <w:rPr>
                <w:rFonts w:cs="Segoe UI Light"/>
                <w:bCs/>
                <w:sz w:val="22"/>
                <w:szCs w:val="22"/>
              </w:rPr>
            </w:pPr>
            <w:r w:rsidRPr="00E26626">
              <w:rPr>
                <w:rFonts w:cs="Segoe UI Light"/>
                <w:bCs/>
                <w:sz w:val="22"/>
                <w:szCs w:val="22"/>
              </w:rPr>
              <w:t>Demontaż tylnej pokrywy musi odbywać się bez użycia narzędzi, nie dopuszcza się stosowania śrub motylkowych, radełkowych czy zwykłych wkrętów. Komputer musi posiadać możliwość zainstalowania na ścianie przy wykorzystaniu ściennego systemu montażowego VESA,</w:t>
            </w:r>
          </w:p>
          <w:p w14:paraId="2D0BDA2C" w14:textId="502E9ED3" w:rsidR="00AF7F3B" w:rsidRPr="00E26626" w:rsidRDefault="00AF7F3B" w:rsidP="00AF7F3B">
            <w:pPr>
              <w:rPr>
                <w:rFonts w:cs="Segoe UI Light"/>
                <w:bCs/>
                <w:sz w:val="22"/>
                <w:szCs w:val="22"/>
              </w:rPr>
            </w:pPr>
            <w:r w:rsidRPr="00E26626">
              <w:rPr>
                <w:rFonts w:cs="Segoe UI Light"/>
                <w:bCs/>
                <w:sz w:val="22"/>
                <w:szCs w:val="22"/>
              </w:rPr>
              <w:t>Zasilacz wewnętrzny o mocy max. 1</w:t>
            </w:r>
            <w:r w:rsidR="00D3034A" w:rsidRPr="00E26626">
              <w:rPr>
                <w:rFonts w:cs="Segoe UI Light"/>
                <w:bCs/>
                <w:sz w:val="22"/>
                <w:szCs w:val="22"/>
              </w:rPr>
              <w:t>60</w:t>
            </w:r>
            <w:r w:rsidRPr="00E26626">
              <w:rPr>
                <w:rFonts w:cs="Segoe UI Light"/>
                <w:bCs/>
                <w:sz w:val="22"/>
                <w:szCs w:val="22"/>
              </w:rPr>
              <w:t>W pracujący w sieci 230V 50/60Hz prądu zmiennego i efektywności min. 85% przy obciążeniu zasilacza na poziomie 50% oraz o efektywności min. 82% przy obciążeniu zasilacza na poziomie 100%</w:t>
            </w:r>
          </w:p>
          <w:p w14:paraId="3ABD822F" w14:textId="77777777" w:rsidR="00AF7F3B" w:rsidRPr="00E26626" w:rsidRDefault="00AF7F3B" w:rsidP="00AF7F3B">
            <w:pPr>
              <w:rPr>
                <w:rFonts w:cs="Segoe UI Light"/>
                <w:bCs/>
                <w:sz w:val="22"/>
                <w:szCs w:val="22"/>
              </w:rPr>
            </w:pPr>
            <w:r w:rsidRPr="00E26626">
              <w:rPr>
                <w:rFonts w:cs="Segoe UI Light"/>
                <w:bCs/>
                <w:sz w:val="22"/>
                <w:szCs w:val="22"/>
              </w:rPr>
              <w:t>Zasilacz w oferowanym komputerze musi się znajdować na stronie</w:t>
            </w:r>
            <w:r w:rsidRPr="00E26626">
              <w:rPr>
                <w:rFonts w:cs="Segoe UI Light"/>
                <w:bCs/>
                <w:color w:val="FF0000"/>
                <w:sz w:val="22"/>
                <w:szCs w:val="22"/>
              </w:rPr>
              <w:t xml:space="preserve"> </w:t>
            </w:r>
            <w:hyperlink r:id="rId10" w:history="1">
              <w:r w:rsidRPr="00E26626">
                <w:rPr>
                  <w:rStyle w:val="Hipercze"/>
                  <w:rFonts w:cs="Segoe UI Light"/>
                  <w:bCs/>
                  <w:color w:val="auto"/>
                  <w:sz w:val="22"/>
                  <w:szCs w:val="22"/>
                </w:rPr>
                <w:t>http://www.plugloadsolutions.com/80pluspowersupplies.aspx</w:t>
              </w:r>
            </w:hyperlink>
            <w:r w:rsidRPr="00E26626">
              <w:rPr>
                <w:rFonts w:cs="Segoe UI Light"/>
                <w:bCs/>
                <w:sz w:val="22"/>
                <w:szCs w:val="22"/>
              </w:rPr>
              <w:t>, do oferty należy dołączyć wydruk potwierdzający spełnienie wymogu 80plus</w:t>
            </w:r>
          </w:p>
          <w:p w14:paraId="13381866" w14:textId="77777777" w:rsidR="00AF7F3B" w:rsidRPr="00E26626" w:rsidRDefault="00AF7F3B" w:rsidP="00AF7F3B">
            <w:pPr>
              <w:rPr>
                <w:rFonts w:cs="Segoe UI Light"/>
                <w:bCs/>
                <w:sz w:val="22"/>
                <w:szCs w:val="22"/>
              </w:rPr>
            </w:pPr>
            <w:r w:rsidRPr="00E26626">
              <w:rPr>
                <w:rFonts w:cs="Segoe UI Light"/>
                <w:bCs/>
                <w:sz w:val="22"/>
                <w:szCs w:val="22"/>
              </w:rPr>
              <w:t xml:space="preserve">Obudowa musi posiadać czujnik otwarcia obudowy współpracujący z oprogramowaniem zarządzająco – diagnostycznym </w:t>
            </w:r>
          </w:p>
          <w:p w14:paraId="6A0CB3EE" w14:textId="77777777" w:rsidR="00AF7F3B" w:rsidRPr="00E26626" w:rsidRDefault="00AF7F3B" w:rsidP="00AF7F3B">
            <w:pPr>
              <w:rPr>
                <w:rFonts w:cs="Segoe UI Light"/>
                <w:bCs/>
                <w:color w:val="000000"/>
                <w:sz w:val="22"/>
                <w:szCs w:val="22"/>
              </w:rPr>
            </w:pPr>
            <w:r w:rsidRPr="00E26626">
              <w:rPr>
                <w:rFonts w:cs="Segoe UI Light"/>
                <w:bCs/>
                <w:sz w:val="22"/>
                <w:szCs w:val="22"/>
              </w:rPr>
              <w:t xml:space="preserve">Wbudowany w zewnętrznej obudowie wizualny </w:t>
            </w:r>
            <w:r w:rsidRPr="00E26626">
              <w:rPr>
                <w:rFonts w:cs="Segoe UI Light"/>
                <w:bCs/>
                <w:color w:val="000000"/>
                <w:sz w:val="22"/>
                <w:szCs w:val="22"/>
              </w:rPr>
              <w:t>system diagnostyczny, służący do sygnalizowania i diagnozowania problemów z komputerem i jego komponentami, w szczególności: uszkodzenia lub braku pamięci RAM, uszkodzenia płyty głównej, uszkodzenia kontrolera video, awarii BIOS’u, awarii procesora. System musi zapisywać logi zdarzeń w BIOS.</w:t>
            </w:r>
          </w:p>
          <w:p w14:paraId="07206CC7" w14:textId="045F981E" w:rsidR="00AF7F3B" w:rsidRPr="00E26626" w:rsidRDefault="00AF7F3B" w:rsidP="00AF7F3B">
            <w:pPr>
              <w:jc w:val="left"/>
              <w:rPr>
                <w:rFonts w:cs="Segoe UI Light"/>
                <w:sz w:val="22"/>
                <w:szCs w:val="22"/>
              </w:rPr>
            </w:pPr>
            <w:r w:rsidRPr="00E26626">
              <w:rPr>
                <w:rFonts w:cs="Segoe UI Light"/>
                <w:sz w:val="22"/>
                <w:szCs w:val="22"/>
              </w:rPr>
              <w:t xml:space="preserve">Oferowany system diagnostyczny nie może wykorzystywać minimalnej ilości wolnych slotów wymaganych w specyfikacji. </w:t>
            </w:r>
            <w:r w:rsidRPr="00E26626">
              <w:rPr>
                <w:rFonts w:cs="Segoe UI Light"/>
                <w:bCs/>
                <w:sz w:val="22"/>
                <w:szCs w:val="22"/>
              </w:rPr>
              <w:t xml:space="preserve">Każdy komputer musi być oznaczony niepowtarzalnym </w:t>
            </w:r>
            <w:r w:rsidRPr="00E26626">
              <w:rPr>
                <w:rFonts w:cs="Segoe UI Light"/>
                <w:bCs/>
                <w:sz w:val="22"/>
                <w:szCs w:val="22"/>
              </w:rPr>
              <w:lastRenderedPageBreak/>
              <w:t>numerem seryjnym umieszonym na obudowie, oraz wpisanym na stałe w BIOS.</w:t>
            </w:r>
          </w:p>
        </w:tc>
      </w:tr>
      <w:tr w:rsidR="00AF7F3B" w:rsidRPr="000425BB" w14:paraId="6F8E93A2" w14:textId="77777777" w:rsidTr="00474CCA">
        <w:tc>
          <w:tcPr>
            <w:tcW w:w="2689" w:type="dxa"/>
          </w:tcPr>
          <w:p w14:paraId="64AB3E53" w14:textId="625B6487" w:rsidR="00AF7F3B" w:rsidRPr="00E26626" w:rsidRDefault="00AF7F3B" w:rsidP="00AF7F3B">
            <w:pPr>
              <w:jc w:val="left"/>
              <w:rPr>
                <w:rFonts w:cs="Segoe UI Light"/>
                <w:sz w:val="22"/>
                <w:szCs w:val="22"/>
              </w:rPr>
            </w:pPr>
            <w:r w:rsidRPr="00E26626">
              <w:rPr>
                <w:rFonts w:cs="Segoe UI Light"/>
                <w:bCs/>
                <w:sz w:val="22"/>
                <w:szCs w:val="22"/>
              </w:rPr>
              <w:lastRenderedPageBreak/>
              <w:t>Zgodność z systemami operacyjnymi i standardami</w:t>
            </w:r>
          </w:p>
        </w:tc>
        <w:tc>
          <w:tcPr>
            <w:tcW w:w="6373" w:type="dxa"/>
          </w:tcPr>
          <w:p w14:paraId="1882DE15" w14:textId="672C80A2" w:rsidR="00AF7F3B" w:rsidRPr="00E26626" w:rsidRDefault="00AF7F3B" w:rsidP="00AF7F3B">
            <w:pPr>
              <w:jc w:val="left"/>
              <w:rPr>
                <w:rFonts w:cs="Segoe UI Light"/>
                <w:sz w:val="22"/>
                <w:szCs w:val="22"/>
              </w:rPr>
            </w:pPr>
            <w:r w:rsidRPr="00E26626">
              <w:rPr>
                <w:rFonts w:cs="Segoe UI Light"/>
                <w:bCs/>
                <w:color w:val="000000"/>
                <w:sz w:val="22"/>
                <w:szCs w:val="22"/>
              </w:rPr>
              <w:t>Oferowane modele komputerów muszą poprawnie współpracować z zamawianymi systemami operacyjnymi (jako potwierdzenie poprawnej współpracy Wykonawca dołączy do oferty dokument w postaci wydruku potwierdzający certyfikację rodziny produktów bez względu na rodzaj obudowy, dodatkowo potwierdzony przez producenta oferowanego komputera ).</w:t>
            </w:r>
          </w:p>
        </w:tc>
      </w:tr>
      <w:tr w:rsidR="00AF7F3B" w:rsidRPr="000425BB" w14:paraId="33766841"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8DF830B" w14:textId="314FAEC7" w:rsidR="00AF7F3B" w:rsidRPr="00E26626" w:rsidRDefault="00AF7F3B" w:rsidP="00AF7F3B">
            <w:pPr>
              <w:jc w:val="left"/>
              <w:rPr>
                <w:rFonts w:cs="Segoe UI Light"/>
                <w:sz w:val="22"/>
                <w:szCs w:val="22"/>
              </w:rPr>
            </w:pPr>
            <w:r w:rsidRPr="00E26626">
              <w:rPr>
                <w:rFonts w:cs="Segoe UI Light"/>
                <w:bCs/>
                <w:sz w:val="22"/>
                <w:szCs w:val="22"/>
              </w:rPr>
              <w:t>Bezpieczeństwo</w:t>
            </w:r>
          </w:p>
        </w:tc>
        <w:tc>
          <w:tcPr>
            <w:tcW w:w="6373" w:type="dxa"/>
          </w:tcPr>
          <w:p w14:paraId="58F0DFA8"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Zintegrowany z płytą główną dedykowany układ sprzętowy służący do tworzenia i zarządzania wygenerowanymi przez komputer kluczami szyfrowania. Zabezpieczenie to musi posiadać możliwość szyfrowania poufnych dokumentów przechowywanych na dysku twardym przy użyciu klucza sprzętowego</w:t>
            </w:r>
          </w:p>
          <w:p w14:paraId="61B337F4" w14:textId="2BC1284B" w:rsidR="00AF7F3B" w:rsidRPr="00E26626" w:rsidRDefault="00AF7F3B" w:rsidP="00AF7F3B">
            <w:pPr>
              <w:jc w:val="left"/>
              <w:rPr>
                <w:rFonts w:cs="Segoe UI Light"/>
                <w:sz w:val="22"/>
                <w:szCs w:val="22"/>
              </w:rPr>
            </w:pPr>
            <w:r w:rsidRPr="00E26626">
              <w:rPr>
                <w:rFonts w:cs="Segoe UI Light"/>
                <w:bCs/>
                <w:color w:val="000000"/>
                <w:sz w:val="22"/>
                <w:szCs w:val="22"/>
              </w:rPr>
              <w:t xml:space="preserve">Zaimplementowany w BIOS system diagnostyczny z graficznym interfejsem użytkownika dostępny z poziomu szybkiego menu boot’owania, umożliwiający jednoczesne przetestowanie w celu wykrycia usterki zainstalowanych komponentów w oferowanym komputerze bez konieczności uruchamiania systemu operacyjnego. System musi realizować funkcjonalności: sprawdzenie Master Boot Record na gotowość do uruchomienia oferowanego systemu operacyjnego, test procesora, test pamięci, test wentylatora dla procesora, test podłączonego wyświetlacza, test portów USB, test dysku twardego. System działający bez dysku i w przypadku uszkodzenia jego uszkodzenia oferujący w pełni swoją funkcjonalność. Czujnik otwarcia obudowy musi zbierać zdarzenia i zapisywać je w BIOS </w:t>
            </w:r>
          </w:p>
        </w:tc>
      </w:tr>
      <w:tr w:rsidR="00AF7F3B" w:rsidRPr="000425BB" w14:paraId="392DE681" w14:textId="77777777" w:rsidTr="00474CCA">
        <w:tc>
          <w:tcPr>
            <w:tcW w:w="2689" w:type="dxa"/>
          </w:tcPr>
          <w:p w14:paraId="608A4C92" w14:textId="2C338D2E" w:rsidR="00AF7F3B" w:rsidRPr="00E26626" w:rsidRDefault="00AF7F3B" w:rsidP="00AF7F3B">
            <w:pPr>
              <w:jc w:val="left"/>
              <w:rPr>
                <w:rFonts w:cs="Segoe UI Light"/>
                <w:sz w:val="22"/>
                <w:szCs w:val="22"/>
              </w:rPr>
            </w:pPr>
            <w:r w:rsidRPr="00E26626">
              <w:rPr>
                <w:rFonts w:cs="Segoe UI Light"/>
                <w:bCs/>
                <w:sz w:val="22"/>
                <w:szCs w:val="22"/>
              </w:rPr>
              <w:t>Wirtualizacja</w:t>
            </w:r>
          </w:p>
        </w:tc>
        <w:tc>
          <w:tcPr>
            <w:tcW w:w="6373" w:type="dxa"/>
          </w:tcPr>
          <w:p w14:paraId="34A85767" w14:textId="50BBDF92" w:rsidR="00AF7F3B" w:rsidRPr="00E26626" w:rsidRDefault="00AF7F3B" w:rsidP="00AF7F3B">
            <w:pPr>
              <w:jc w:val="left"/>
              <w:rPr>
                <w:rFonts w:cs="Segoe UI Light"/>
                <w:sz w:val="22"/>
                <w:szCs w:val="22"/>
              </w:rPr>
            </w:pPr>
            <w:r w:rsidRPr="00E26626">
              <w:rPr>
                <w:rFonts w:cs="Segoe UI Light"/>
                <w:sz w:val="22"/>
                <w:szCs w:val="22"/>
              </w:rPr>
              <w:t>Sprzętowe wsparcie technologii wirtualizacji realizowane łącznie w procesorze, chipsecie płyty głównej oraz w BIOS systemu.</w:t>
            </w:r>
          </w:p>
        </w:tc>
      </w:tr>
      <w:tr w:rsidR="00AF7F3B" w:rsidRPr="000425BB" w14:paraId="6BBDA6F8"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30F0C5C5" w14:textId="527CD747" w:rsidR="00AF7F3B" w:rsidRPr="00E26626" w:rsidRDefault="00AF7F3B" w:rsidP="00AF7F3B">
            <w:pPr>
              <w:jc w:val="left"/>
              <w:rPr>
                <w:rFonts w:cs="Segoe UI Light"/>
                <w:sz w:val="22"/>
                <w:szCs w:val="22"/>
              </w:rPr>
            </w:pPr>
            <w:r w:rsidRPr="00E26626">
              <w:rPr>
                <w:rFonts w:cs="Segoe UI Light"/>
                <w:bCs/>
                <w:sz w:val="22"/>
                <w:szCs w:val="22"/>
              </w:rPr>
              <w:t>BIOS</w:t>
            </w:r>
          </w:p>
        </w:tc>
        <w:tc>
          <w:tcPr>
            <w:tcW w:w="6373" w:type="dxa"/>
          </w:tcPr>
          <w:p w14:paraId="1A5BA69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BIOS zgodny ze specyfikacją UEFI, wyprodukowany przez producenta komputera, zawierający logo lub nazwę producenta komputera lub nazwę modelu oferowanego komputera. Pełna obsługa BIOS za pomocą klawiatury i myszy. ( przez pełną obsługę za pomocą myszy rozumie się możliwość swobodnego poruszania się po menu we/wy oraz wł/wy funkcji bez używania klawiatury ).</w:t>
            </w:r>
          </w:p>
          <w:p w14:paraId="4911F878" w14:textId="77777777" w:rsidR="00AF7F3B" w:rsidRPr="00E26626" w:rsidRDefault="00AF7F3B" w:rsidP="00F02704">
            <w:pPr>
              <w:rPr>
                <w:rFonts w:cs="Segoe UI Light"/>
                <w:bCs/>
                <w:color w:val="000000"/>
                <w:sz w:val="22"/>
                <w:szCs w:val="22"/>
              </w:rPr>
            </w:pPr>
            <w:r w:rsidRPr="00E26626">
              <w:rPr>
                <w:rFonts w:cs="Segoe UI Light"/>
                <w:bCs/>
                <w:color w:val="000000"/>
                <w:sz w:val="22"/>
                <w:szCs w:val="22"/>
              </w:rPr>
              <w:t xml:space="preserve">Możliwość, bez uruchamiania systemu operacyjnego z dysku twardego komputera lub innych podłączonych do niego urządzeń zewnętrznych odczytania z BIOS informacji o ( informacje automatyczne aktualizujące się po zmianie konfiguracji ): </w:t>
            </w:r>
          </w:p>
          <w:p w14:paraId="5175EDB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wersji BIOS, </w:t>
            </w:r>
          </w:p>
          <w:p w14:paraId="342E0C7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nr seryjnym i dacie wyprodukowania komputera,</w:t>
            </w:r>
          </w:p>
          <w:p w14:paraId="65A19396"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włączonej lub  wyłączonej funkcji aktualizacji BIOS</w:t>
            </w:r>
          </w:p>
          <w:p w14:paraId="02A7D795"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 xml:space="preserve">ilości i prędkości zainstalowanej pamięci RAM, oraz sposobie obsadzeniu slotów pamięci </w:t>
            </w:r>
          </w:p>
          <w:p w14:paraId="7C062CCB"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typie, prędkości oraz wielkości z</w:t>
            </w:r>
            <w:r w:rsidRPr="00E26626">
              <w:rPr>
                <w:rFonts w:cs="Segoe UI Light"/>
                <w:sz w:val="22"/>
                <w:szCs w:val="22"/>
              </w:rPr>
              <w:t xml:space="preserve"> </w:t>
            </w:r>
            <w:r w:rsidRPr="00E26626">
              <w:rPr>
                <w:rFonts w:cs="Segoe UI Light"/>
                <w:bCs/>
                <w:color w:val="000000"/>
                <w:sz w:val="22"/>
                <w:szCs w:val="22"/>
              </w:rPr>
              <w:t xml:space="preserve">pamięci cache L2 i L3 zainstalowanego procesora  </w:t>
            </w:r>
          </w:p>
          <w:p w14:paraId="13F15466"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pojemności zainstalowanego lub zainstalowanych dysków twardych</w:t>
            </w:r>
          </w:p>
          <w:p w14:paraId="2C3F7FC8" w14:textId="413FBA69"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wszystkich urządzeniach podpiętych do dostępnych na płycie głównej za pomocą złącz</w:t>
            </w:r>
            <w:r w:rsidR="00F02704" w:rsidRPr="00E26626">
              <w:rPr>
                <w:rFonts w:cs="Segoe UI Light"/>
                <w:bCs/>
                <w:color w:val="000000"/>
                <w:sz w:val="22"/>
                <w:szCs w:val="22"/>
              </w:rPr>
              <w:t>y</w:t>
            </w:r>
            <w:r w:rsidRPr="00E26626">
              <w:rPr>
                <w:rFonts w:cs="Segoe UI Light"/>
                <w:bCs/>
                <w:color w:val="000000"/>
                <w:sz w:val="22"/>
                <w:szCs w:val="22"/>
              </w:rPr>
              <w:t xml:space="preserve"> M.2</w:t>
            </w:r>
          </w:p>
          <w:p w14:paraId="1B15F460"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t>MAC adresie zintegrowanej karty sieciowej,</w:t>
            </w:r>
          </w:p>
          <w:p w14:paraId="344CBCC0" w14:textId="77777777" w:rsidR="00AF7F3B" w:rsidRPr="00E26626" w:rsidRDefault="00AF7F3B" w:rsidP="00AB3BD7">
            <w:pPr>
              <w:numPr>
                <w:ilvl w:val="0"/>
                <w:numId w:val="38"/>
              </w:numPr>
              <w:ind w:left="457"/>
              <w:jc w:val="left"/>
              <w:rPr>
                <w:rFonts w:cs="Segoe UI Light"/>
                <w:bCs/>
                <w:color w:val="000000"/>
                <w:sz w:val="22"/>
                <w:szCs w:val="22"/>
              </w:rPr>
            </w:pPr>
            <w:r w:rsidRPr="00E26626">
              <w:rPr>
                <w:rFonts w:cs="Segoe UI Light"/>
                <w:bCs/>
                <w:color w:val="000000"/>
                <w:sz w:val="22"/>
                <w:szCs w:val="22"/>
              </w:rPr>
              <w:lastRenderedPageBreak/>
              <w:t xml:space="preserve">zintegrowanym układzie graficznym, </w:t>
            </w:r>
          </w:p>
          <w:p w14:paraId="7EF1DC3A" w14:textId="77777777" w:rsidR="00AF7F3B" w:rsidRPr="00E26626" w:rsidRDefault="00AF7F3B" w:rsidP="00AB3BD7">
            <w:pPr>
              <w:numPr>
                <w:ilvl w:val="0"/>
                <w:numId w:val="38"/>
              </w:numPr>
              <w:ind w:left="457"/>
              <w:jc w:val="left"/>
              <w:rPr>
                <w:rFonts w:cs="Segoe UI Light"/>
                <w:bCs/>
                <w:sz w:val="22"/>
                <w:szCs w:val="22"/>
              </w:rPr>
            </w:pPr>
            <w:r w:rsidRPr="00E26626">
              <w:rPr>
                <w:rFonts w:cs="Segoe UI Light"/>
                <w:bCs/>
                <w:sz w:val="22"/>
                <w:szCs w:val="22"/>
              </w:rPr>
              <w:t>kontrolerze audio</w:t>
            </w:r>
          </w:p>
          <w:p w14:paraId="1F9A8C0B"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Funkcja blokowania wejścia do BIOS oraz blokowania startu systemu operacyjnego, (gwarantujący utrzymanie zapisanego hasła nawet w przypadku odłączenia wszystkich źródeł zasilania i podtrzymania BIOS)</w:t>
            </w:r>
          </w:p>
          <w:p w14:paraId="06FB35ED"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Funkcja blokowania/odblokowania BOOT-owania stacji roboczej z zewnętrznych urządzeń.</w:t>
            </w:r>
          </w:p>
          <w:p w14:paraId="6E5073DA"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bez uruchamiania systemu operacyjnego z dysku twardego komputera lub innych, podłączonych do niego urządzeń zewnętrznych, ustawienia hasła na poziomie systemu, administratora oraz dysku twardego (dopuszcza się brak tej funkcji dla dysków M.2 NVMe), </w:t>
            </w:r>
          </w:p>
          <w:p w14:paraId="1F795939"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wyłączenia/włączenia karty sieciowej</w:t>
            </w:r>
          </w:p>
          <w:p w14:paraId="0D60B04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kontrolera SATA</w:t>
            </w:r>
          </w:p>
          <w:p w14:paraId="51569191"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kontrolera audio,</w:t>
            </w:r>
          </w:p>
          <w:p w14:paraId="011B4D5C"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układu TPM.</w:t>
            </w:r>
          </w:p>
          <w:p w14:paraId="0F736232"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wbudowanej kamery i czytnika kart multimedialnych</w:t>
            </w:r>
          </w:p>
          <w:p w14:paraId="588ACC3D"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 xml:space="preserve">Możliwość włączenia/wyłączenia czujnika otwarcia obudowy i ustawienia go w tryb cichy </w:t>
            </w:r>
          </w:p>
          <w:p w14:paraId="5FCA2EB7"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przypisania w BIOS numeru nadawanego przez Administratora/Użytkownika oraz możliwość weryfikacji tego numeru w oprogramowaniu diagnostyczno-zarządzającym.</w:t>
            </w:r>
          </w:p>
          <w:p w14:paraId="6A6F0FE0"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zdefiniowania automatycznego uruchamiania komputera w min. dwóch trybach: codziennie lub w wybrane dni tygodnia,</w:t>
            </w:r>
          </w:p>
          <w:p w14:paraId="41C0E5B5"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włączenia/wyłączenia wzbudzania komputera za pośrednictwem portów USB,</w:t>
            </w:r>
          </w:p>
          <w:p w14:paraId="203928B9" w14:textId="77777777" w:rsidR="00AF7F3B" w:rsidRPr="00E26626" w:rsidRDefault="00AF7F3B" w:rsidP="00AF7F3B">
            <w:pPr>
              <w:rPr>
                <w:rFonts w:cs="Segoe UI Light"/>
                <w:bCs/>
                <w:color w:val="000000"/>
                <w:sz w:val="22"/>
                <w:szCs w:val="22"/>
              </w:rPr>
            </w:pPr>
            <w:r w:rsidRPr="00E26626">
              <w:rPr>
                <w:rFonts w:cs="Segoe UI Light"/>
                <w:bCs/>
                <w:color w:val="000000"/>
                <w:sz w:val="22"/>
                <w:szCs w:val="22"/>
              </w:rPr>
              <w:t>Możliwość ustawienia portów USB w trybie „no BOOT”, czyli podczas startu komputer nie wykrywa urządzeń bootujących typu USB, natomiast po uruchomieniu systemu operacyjnego porty USB są aktywne.</w:t>
            </w:r>
          </w:p>
          <w:p w14:paraId="1FDFE76B" w14:textId="4BDBFE20" w:rsidR="00AF7F3B" w:rsidRPr="00E26626" w:rsidRDefault="00AF7F3B" w:rsidP="00AF7F3B">
            <w:pPr>
              <w:jc w:val="left"/>
              <w:rPr>
                <w:rFonts w:cs="Segoe UI Light"/>
                <w:sz w:val="22"/>
                <w:szCs w:val="22"/>
              </w:rPr>
            </w:pPr>
            <w:r w:rsidRPr="00E26626">
              <w:rPr>
                <w:rFonts w:cs="Segoe UI Light"/>
                <w:bCs/>
                <w:color w:val="000000"/>
                <w:sz w:val="22"/>
                <w:szCs w:val="22"/>
              </w:rPr>
              <w:t xml:space="preserve">Możliwość wyłączania portów USB w tym: - wszystkich portów USB 2.0 i 3.0, tylko portów USB znajdujących się na przednim panelu, tylko portów USB znajdujących się na tylnym panelu obudowy </w:t>
            </w:r>
          </w:p>
        </w:tc>
      </w:tr>
      <w:tr w:rsidR="00AF7F3B" w:rsidRPr="000425BB" w14:paraId="257F5732" w14:textId="77777777" w:rsidTr="00474CCA">
        <w:tc>
          <w:tcPr>
            <w:tcW w:w="2689" w:type="dxa"/>
          </w:tcPr>
          <w:p w14:paraId="65BB73A6" w14:textId="51B0DEF3" w:rsidR="00AF7F3B" w:rsidRPr="00E26626" w:rsidRDefault="00AF7F3B" w:rsidP="00AF7F3B">
            <w:pPr>
              <w:jc w:val="left"/>
              <w:rPr>
                <w:rFonts w:cs="Segoe UI Light"/>
                <w:sz w:val="22"/>
                <w:szCs w:val="22"/>
              </w:rPr>
            </w:pPr>
            <w:r w:rsidRPr="00E26626">
              <w:rPr>
                <w:rFonts w:cs="Segoe UI Light"/>
                <w:bCs/>
                <w:sz w:val="22"/>
                <w:szCs w:val="22"/>
              </w:rPr>
              <w:lastRenderedPageBreak/>
              <w:t>Certyfikaty i standardy</w:t>
            </w:r>
          </w:p>
        </w:tc>
        <w:tc>
          <w:tcPr>
            <w:tcW w:w="6373" w:type="dxa"/>
          </w:tcPr>
          <w:p w14:paraId="5187B7A8" w14:textId="77777777" w:rsidR="00113FCF" w:rsidRPr="00E26626" w:rsidRDefault="00113FCF" w:rsidP="00AF7F3B">
            <w:pPr>
              <w:rPr>
                <w:rFonts w:cs="Segoe UI Light"/>
                <w:bCs/>
                <w:sz w:val="22"/>
                <w:szCs w:val="22"/>
              </w:rPr>
            </w:pPr>
            <w:r w:rsidRPr="00E26626">
              <w:rPr>
                <w:rFonts w:cs="Segoe UI Light"/>
                <w:bCs/>
                <w:sz w:val="22"/>
                <w:szCs w:val="22"/>
              </w:rPr>
              <w:t>Sprzęt musi zostać wyprodukowany zgodnie z normą ISO9001: 2015</w:t>
            </w:r>
          </w:p>
          <w:p w14:paraId="26E37B10" w14:textId="2A81D2FB" w:rsidR="00AF7F3B" w:rsidRPr="00E26626" w:rsidRDefault="00113FCF" w:rsidP="00AF7F3B">
            <w:pPr>
              <w:rPr>
                <w:rFonts w:cs="Segoe UI Light"/>
                <w:bCs/>
                <w:sz w:val="22"/>
                <w:szCs w:val="22"/>
              </w:rPr>
            </w:pPr>
            <w:r w:rsidRPr="00E26626">
              <w:rPr>
                <w:rFonts w:cs="Segoe UI Light"/>
                <w:bCs/>
                <w:sz w:val="22"/>
                <w:szCs w:val="22"/>
              </w:rPr>
              <w:t>Deklaracja zgodności CE</w:t>
            </w:r>
          </w:p>
          <w:p w14:paraId="7FF4ED39" w14:textId="77777777" w:rsidR="00AF7F3B" w:rsidRPr="00E26626" w:rsidRDefault="00AF7F3B" w:rsidP="00AF7F3B">
            <w:pPr>
              <w:rPr>
                <w:rFonts w:cs="Segoe UI Light"/>
                <w:bCs/>
                <w:sz w:val="22"/>
                <w:szCs w:val="22"/>
              </w:rPr>
            </w:pPr>
            <w:r w:rsidRPr="00E26626">
              <w:rPr>
                <w:rFonts w:cs="Segoe UI Light"/>
                <w:sz w:val="22"/>
                <w:szCs w:val="22"/>
              </w:rPr>
              <w:t xml:space="preserve">Potwierdzenie spełnienia kryteriów środowiskowych, w tym zgodności z dyrektywą RoHS Unii Europejskiej o eliminacji substancji niebezpiecznych w postaci oświadczenia producenta jednostki (wg wytycznych Krajowej Agencji Poszanowania Energii S.A., zawartych w dokumencie „Opracowanie propozycji kryteriów środowiskowych dla produktów zużywających energię możliwych do wykorzystania przy formułowaniu specyfikacji na potrzeby zamówień publicznych”, pkt. 3.4.2.1; dokument z grudnia 2006), w szczególności zgodności z </w:t>
            </w:r>
            <w:r w:rsidRPr="00E26626">
              <w:rPr>
                <w:rFonts w:cs="Segoe UI Light"/>
                <w:bCs/>
                <w:sz w:val="22"/>
                <w:szCs w:val="22"/>
              </w:rPr>
              <w:t>normą ISO 1043-4 dla płyty głównej oraz elementów wykonanych z tworzyw sztucznych o masie powyżej 25 gram</w:t>
            </w:r>
          </w:p>
          <w:p w14:paraId="6350955F" w14:textId="723DB0CB" w:rsidR="00AF7F3B" w:rsidRPr="00E26626" w:rsidRDefault="00AF7F3B" w:rsidP="00AF7F3B">
            <w:pPr>
              <w:jc w:val="left"/>
              <w:rPr>
                <w:rFonts w:cs="Segoe UI Light"/>
                <w:sz w:val="22"/>
                <w:szCs w:val="22"/>
              </w:rPr>
            </w:pPr>
            <w:r w:rsidRPr="00E26626">
              <w:rPr>
                <w:rStyle w:val="Hipercze"/>
                <w:rFonts w:cs="Segoe UI Light"/>
                <w:bCs/>
                <w:color w:val="auto"/>
                <w:sz w:val="22"/>
                <w:szCs w:val="22"/>
              </w:rPr>
              <w:t xml:space="preserve">Certyfikat TCO - do oferty załączyć certyfikat lub wydruk ze strony </w:t>
            </w:r>
            <w:hyperlink r:id="rId11" w:history="1">
              <w:r w:rsidRPr="00E26626">
                <w:rPr>
                  <w:rStyle w:val="Hipercze"/>
                  <w:rFonts w:cs="Segoe UI Light"/>
                  <w:sz w:val="22"/>
                  <w:szCs w:val="22"/>
                </w:rPr>
                <w:t>http://tcocertified.com/product-finder/</w:t>
              </w:r>
            </w:hyperlink>
            <w:r w:rsidRPr="00E26626">
              <w:rPr>
                <w:rFonts w:cs="Segoe UI Light"/>
                <w:bCs/>
                <w:sz w:val="22"/>
                <w:szCs w:val="22"/>
              </w:rPr>
              <w:t xml:space="preserve"> </w:t>
            </w:r>
          </w:p>
        </w:tc>
      </w:tr>
      <w:tr w:rsidR="00AF7F3B" w:rsidRPr="000425BB" w14:paraId="45C6C689"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140F268" w14:textId="43B45D26" w:rsidR="00AF7F3B" w:rsidRPr="00E26626" w:rsidRDefault="00AF7F3B" w:rsidP="00AF7F3B">
            <w:pPr>
              <w:jc w:val="left"/>
              <w:rPr>
                <w:rFonts w:cs="Segoe UI Light"/>
                <w:sz w:val="22"/>
                <w:szCs w:val="22"/>
              </w:rPr>
            </w:pPr>
            <w:r w:rsidRPr="00E26626">
              <w:rPr>
                <w:rFonts w:cs="Segoe UI Light"/>
                <w:bCs/>
                <w:sz w:val="22"/>
                <w:szCs w:val="22"/>
              </w:rPr>
              <w:lastRenderedPageBreak/>
              <w:t>Ergonomia</w:t>
            </w:r>
          </w:p>
        </w:tc>
        <w:tc>
          <w:tcPr>
            <w:tcW w:w="6373" w:type="dxa"/>
          </w:tcPr>
          <w:p w14:paraId="53A04012" w14:textId="7F94BC21" w:rsidR="00AF7F3B" w:rsidRPr="00E26626" w:rsidRDefault="00AF7F3B" w:rsidP="00764E49">
            <w:pPr>
              <w:jc w:val="left"/>
              <w:rPr>
                <w:rFonts w:cs="Segoe UI Light"/>
                <w:sz w:val="22"/>
                <w:szCs w:val="22"/>
              </w:rPr>
            </w:pPr>
            <w:r w:rsidRPr="00E26626">
              <w:rPr>
                <w:rFonts w:cs="Segoe UI Light"/>
                <w:bCs/>
                <w:sz w:val="22"/>
                <w:szCs w:val="22"/>
              </w:rPr>
              <w:t xml:space="preserve">Głośność jednostki centralnej mierzona zgodnie z normą ISO 7779 oraz wykazana zgodnie z normą ISO 9296 w pozycji operatora w trybie pracy jałowej dysku twardego (IDLE) wynosząca maksymalnie </w:t>
            </w:r>
            <w:r w:rsidR="00A46D1F" w:rsidRPr="00E26626">
              <w:rPr>
                <w:rFonts w:cs="Segoe UI Light"/>
                <w:bCs/>
                <w:sz w:val="22"/>
                <w:szCs w:val="22"/>
              </w:rPr>
              <w:t>2</w:t>
            </w:r>
            <w:r w:rsidR="00764E49" w:rsidRPr="00E26626">
              <w:rPr>
                <w:rFonts w:cs="Segoe UI Light"/>
                <w:bCs/>
                <w:sz w:val="22"/>
                <w:szCs w:val="22"/>
              </w:rPr>
              <w:t>9</w:t>
            </w:r>
            <w:r w:rsidRPr="00E26626">
              <w:rPr>
                <w:rFonts w:cs="Segoe UI Light"/>
                <w:bCs/>
                <w:sz w:val="22"/>
                <w:szCs w:val="22"/>
              </w:rPr>
              <w:t xml:space="preserve"> dB</w:t>
            </w:r>
            <w:r w:rsidR="006619D6" w:rsidRPr="00E26626">
              <w:rPr>
                <w:rStyle w:val="Odwoanieprzypisudolnego"/>
                <w:rFonts w:cs="Segoe UI Light"/>
                <w:bCs/>
                <w:sz w:val="22"/>
                <w:szCs w:val="22"/>
              </w:rPr>
              <w:footnoteReference w:id="1"/>
            </w:r>
          </w:p>
        </w:tc>
      </w:tr>
      <w:tr w:rsidR="00AF7F3B" w:rsidRPr="000425BB" w14:paraId="016D91C2" w14:textId="77777777" w:rsidTr="00474CCA">
        <w:tc>
          <w:tcPr>
            <w:tcW w:w="2689" w:type="dxa"/>
          </w:tcPr>
          <w:p w14:paraId="75BB40FF" w14:textId="6409A3C9" w:rsidR="00AF7F3B" w:rsidRPr="00E26626" w:rsidRDefault="00AF7F3B" w:rsidP="00AF7F3B">
            <w:pPr>
              <w:jc w:val="left"/>
              <w:rPr>
                <w:rFonts w:cs="Segoe UI Light"/>
                <w:sz w:val="22"/>
                <w:szCs w:val="22"/>
              </w:rPr>
            </w:pPr>
            <w:r w:rsidRPr="00E26626">
              <w:rPr>
                <w:rFonts w:cs="Segoe UI Light"/>
                <w:bCs/>
                <w:sz w:val="22"/>
                <w:szCs w:val="22"/>
              </w:rPr>
              <w:t>Warunki gwarancji</w:t>
            </w:r>
          </w:p>
        </w:tc>
        <w:tc>
          <w:tcPr>
            <w:tcW w:w="6373" w:type="dxa"/>
          </w:tcPr>
          <w:p w14:paraId="60DD4CA1" w14:textId="6FE17F55" w:rsidR="00AF7F3B" w:rsidRPr="00E26626" w:rsidRDefault="00E44BB3" w:rsidP="00AF7F3B">
            <w:pPr>
              <w:rPr>
                <w:rFonts w:cs="Segoe UI Light"/>
                <w:sz w:val="22"/>
                <w:szCs w:val="22"/>
              </w:rPr>
            </w:pPr>
            <w:r w:rsidRPr="00E26626">
              <w:rPr>
                <w:rFonts w:cs="Segoe UI Light"/>
                <w:sz w:val="22"/>
                <w:szCs w:val="22"/>
              </w:rPr>
              <w:t>Gwarancja producenta.</w:t>
            </w:r>
          </w:p>
          <w:p w14:paraId="1A9762A0" w14:textId="59A69147" w:rsidR="00AF7F3B" w:rsidRPr="00E26626" w:rsidRDefault="00AF7F3B" w:rsidP="00AF7F3B">
            <w:pPr>
              <w:rPr>
                <w:rFonts w:cs="Segoe UI Light"/>
                <w:sz w:val="22"/>
                <w:szCs w:val="22"/>
              </w:rPr>
            </w:pPr>
            <w:r w:rsidRPr="00E26626">
              <w:rPr>
                <w:rFonts w:cs="Segoe UI Light"/>
                <w:sz w:val="22"/>
                <w:szCs w:val="22"/>
              </w:rPr>
              <w:t xml:space="preserve">Minimalny czas trwania wsparcia </w:t>
            </w:r>
            <w:r w:rsidR="00F76455" w:rsidRPr="00E26626">
              <w:rPr>
                <w:rFonts w:cs="Segoe UI Light"/>
                <w:sz w:val="22"/>
                <w:szCs w:val="22"/>
              </w:rPr>
              <w:t>technicznego producenta wynosi 5</w:t>
            </w:r>
            <w:r w:rsidRPr="00E26626">
              <w:rPr>
                <w:rFonts w:cs="Segoe UI Light"/>
                <w:sz w:val="22"/>
                <w:szCs w:val="22"/>
              </w:rPr>
              <w:t xml:space="preserve"> lat, z możliwością odpłatnego  przedłużenia tego okresu do </w:t>
            </w:r>
            <w:r w:rsidR="00F76455" w:rsidRPr="00E26626">
              <w:rPr>
                <w:rFonts w:cs="Segoe UI Light"/>
                <w:sz w:val="22"/>
                <w:szCs w:val="22"/>
              </w:rPr>
              <w:t>7</w:t>
            </w:r>
            <w:r w:rsidRPr="00E26626">
              <w:rPr>
                <w:rFonts w:cs="Segoe UI Light"/>
                <w:sz w:val="22"/>
                <w:szCs w:val="22"/>
              </w:rPr>
              <w:t xml:space="preserve"> lat od daty dostawy.</w:t>
            </w:r>
          </w:p>
          <w:p w14:paraId="3CAF58C3" w14:textId="77777777" w:rsidR="00AF7F3B" w:rsidRPr="00E26626" w:rsidRDefault="00AF7F3B" w:rsidP="00AF7F3B">
            <w:pPr>
              <w:rPr>
                <w:rFonts w:cs="Segoe UI Light"/>
                <w:sz w:val="22"/>
                <w:szCs w:val="22"/>
              </w:rPr>
            </w:pPr>
            <w:r w:rsidRPr="00E26626">
              <w:rPr>
                <w:rFonts w:cs="Segoe UI Light"/>
                <w:sz w:val="22"/>
                <w:szCs w:val="22"/>
              </w:rPr>
              <w:t>Sposób realizacji usług wsparcia technicznego :</w:t>
            </w:r>
          </w:p>
          <w:p w14:paraId="2DECF301" w14:textId="688A95B7"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Telefoniczne zgłaszanie usterek w dni robocze w godz</w:t>
            </w:r>
            <w:r w:rsidR="00537CE7" w:rsidRPr="00E26626">
              <w:rPr>
                <w:rFonts w:cs="Segoe UI Light"/>
                <w:sz w:val="22"/>
                <w:szCs w:val="22"/>
              </w:rPr>
              <w:t>.</w:t>
            </w:r>
            <w:r w:rsidRPr="00E26626">
              <w:rPr>
                <w:rFonts w:cs="Segoe UI Light"/>
                <w:sz w:val="22"/>
                <w:szCs w:val="22"/>
              </w:rPr>
              <w:t xml:space="preserve"> 8-1</w:t>
            </w:r>
            <w:r w:rsidR="00537CE7" w:rsidRPr="00E26626">
              <w:rPr>
                <w:rFonts w:cs="Segoe UI Light"/>
                <w:sz w:val="22"/>
                <w:szCs w:val="22"/>
              </w:rPr>
              <w:t>6</w:t>
            </w:r>
            <w:r w:rsidRPr="00E26626">
              <w:rPr>
                <w:rFonts w:cs="Segoe UI Light"/>
                <w:sz w:val="22"/>
                <w:szCs w:val="22"/>
              </w:rPr>
              <w:t xml:space="preserve">. </w:t>
            </w:r>
          </w:p>
          <w:p w14:paraId="76332FBF" w14:textId="77777777"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Dedykowany bezpłatny portal online do zgłaszania usterek i zarządzania zgłoszeniami serwisowymi.</w:t>
            </w:r>
          </w:p>
          <w:p w14:paraId="24BBB00B" w14:textId="756CA5A0" w:rsidR="00AF7F3B" w:rsidRPr="00E26626" w:rsidRDefault="00AF7F3B" w:rsidP="00AB3BD7">
            <w:pPr>
              <w:numPr>
                <w:ilvl w:val="0"/>
                <w:numId w:val="39"/>
              </w:numPr>
              <w:spacing w:after="200" w:line="276" w:lineRule="auto"/>
              <w:ind w:left="457"/>
              <w:rPr>
                <w:rFonts w:cs="Segoe UI Light"/>
                <w:sz w:val="22"/>
                <w:szCs w:val="22"/>
              </w:rPr>
            </w:pPr>
            <w:r w:rsidRPr="00E26626">
              <w:rPr>
                <w:rFonts w:cs="Segoe UI Light"/>
                <w:sz w:val="22"/>
                <w:szCs w:val="22"/>
              </w:rPr>
              <w:t>Opcjonalna pomoc techniczna za pośrednictwem mediów społecznościowych (</w:t>
            </w:r>
            <w:r w:rsidR="00537CE7" w:rsidRPr="00E26626">
              <w:rPr>
                <w:rFonts w:cs="Segoe UI Light"/>
                <w:sz w:val="22"/>
                <w:szCs w:val="22"/>
              </w:rPr>
              <w:t xml:space="preserve">np. </w:t>
            </w:r>
            <w:r w:rsidRPr="00E26626">
              <w:rPr>
                <w:rFonts w:cs="Segoe UI Light"/>
                <w:sz w:val="22"/>
                <w:szCs w:val="22"/>
              </w:rPr>
              <w:t>czat online, Facebook, Twitter).</w:t>
            </w:r>
          </w:p>
          <w:p w14:paraId="4F5D6100" w14:textId="77777777" w:rsidR="00AF7F3B" w:rsidRPr="00E26626" w:rsidRDefault="00AF7F3B" w:rsidP="00AF7F3B">
            <w:pPr>
              <w:rPr>
                <w:rFonts w:cs="Segoe UI Light"/>
                <w:sz w:val="22"/>
                <w:szCs w:val="22"/>
              </w:rPr>
            </w:pPr>
            <w:r w:rsidRPr="00E26626">
              <w:rPr>
                <w:rFonts w:cs="Segoe UI Light"/>
                <w:sz w:val="22"/>
                <w:szCs w:val="22"/>
              </w:rPr>
              <w:t xml:space="preserve">Wsparcie techniczne dla sprzętu będzie dostarczane zdalnie lub w miejscu instalacji urządzenia, w zależności od rodzaju zgłaszanej awarii. </w:t>
            </w:r>
          </w:p>
          <w:p w14:paraId="4C5F1005" w14:textId="7CF0CEFF" w:rsidR="00AF7F3B" w:rsidRPr="00E26626" w:rsidRDefault="00AF7F3B" w:rsidP="00AF7F3B">
            <w:pPr>
              <w:rPr>
                <w:rFonts w:cs="Segoe UI Light"/>
                <w:sz w:val="22"/>
                <w:szCs w:val="22"/>
              </w:rPr>
            </w:pPr>
            <w:r w:rsidRPr="00E26626">
              <w:rPr>
                <w:rFonts w:cs="Segoe UI Light"/>
                <w:sz w:val="22"/>
                <w:szCs w:val="22"/>
              </w:rPr>
              <w:t>W przypadku awarii zakwalifikowanej jako naprawa w miejscu instalacji urządzenia, część zamienna wymagana do naprawy i/lub technik serwisowy przybędzie na miejsce wskazane przez klienta na następny dzień roboczy od momentu skutecznego przyjęcia zgłoszenia przez Dział Wsparcia Technicznego.</w:t>
            </w:r>
          </w:p>
          <w:p w14:paraId="0ABB92A3" w14:textId="6371B5BB" w:rsidR="00AF7F3B" w:rsidRPr="00E26626" w:rsidRDefault="00AF7F3B" w:rsidP="00AF7F3B">
            <w:pPr>
              <w:rPr>
                <w:rFonts w:cs="Segoe UI Light"/>
                <w:sz w:val="22"/>
                <w:szCs w:val="22"/>
              </w:rPr>
            </w:pPr>
            <w:r w:rsidRPr="00E26626">
              <w:rPr>
                <w:rFonts w:cs="Segoe UI Light"/>
                <w:sz w:val="22"/>
                <w:szCs w:val="22"/>
              </w:rPr>
              <w:t>Możliwość sprawdzenia aktualnego okresu i poziomu wsparcia technicznego dla urządzeń za pośrednictwem strony internetowej producenta.</w:t>
            </w:r>
            <w:r w:rsidR="00BA3304" w:rsidRPr="00E26626">
              <w:rPr>
                <w:rFonts w:cs="Segoe UI Light"/>
                <w:sz w:val="22"/>
                <w:szCs w:val="22"/>
              </w:rPr>
              <w:t xml:space="preserve"> </w:t>
            </w:r>
            <w:r w:rsidRPr="00E26626">
              <w:rPr>
                <w:rFonts w:cs="Segoe UI Light"/>
                <w:sz w:val="22"/>
                <w:szCs w:val="22"/>
              </w:rPr>
              <w:t>Możliwość pobrania aktualnych wersji sterowników oraz firmware urządzenia za pośrednictwem strony internetowej producenta również dla urządzeń z nieaktywnym wsparciem technicznym.</w:t>
            </w:r>
          </w:p>
          <w:p w14:paraId="2BB95E90" w14:textId="58F5237F" w:rsidR="00AF7F3B" w:rsidRPr="00E26626" w:rsidRDefault="00AF7F3B" w:rsidP="00AF7F3B">
            <w:pPr>
              <w:jc w:val="left"/>
              <w:rPr>
                <w:rFonts w:cs="Segoe UI Light"/>
                <w:sz w:val="22"/>
                <w:szCs w:val="22"/>
              </w:rPr>
            </w:pPr>
            <w:r w:rsidRPr="00E26626">
              <w:rPr>
                <w:rFonts w:cs="Segoe UI Light"/>
                <w:sz w:val="22"/>
                <w:szCs w:val="22"/>
              </w:rPr>
              <w:t>Dostawca zapewni bezpłatne oprogramowanie do automatycznej diagnostyki i zdalnego zgłaszania awarii do serwisu</w:t>
            </w:r>
          </w:p>
        </w:tc>
      </w:tr>
      <w:tr w:rsidR="00AF7F3B" w:rsidRPr="000425BB" w14:paraId="7FAA9D55"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637D71FA" w14:textId="4F5FA663" w:rsidR="00AF7F3B" w:rsidRPr="00E26626" w:rsidRDefault="00AF7F3B" w:rsidP="00AF7F3B">
            <w:pPr>
              <w:jc w:val="left"/>
              <w:rPr>
                <w:rFonts w:cs="Segoe UI Light"/>
                <w:sz w:val="22"/>
                <w:szCs w:val="22"/>
              </w:rPr>
            </w:pPr>
            <w:r w:rsidRPr="00E26626">
              <w:rPr>
                <w:rFonts w:cs="Segoe UI Light"/>
                <w:bCs/>
                <w:sz w:val="22"/>
                <w:szCs w:val="22"/>
              </w:rPr>
              <w:t>Wsparcie techniczne producenta</w:t>
            </w:r>
          </w:p>
        </w:tc>
        <w:tc>
          <w:tcPr>
            <w:tcW w:w="6373" w:type="dxa"/>
          </w:tcPr>
          <w:p w14:paraId="237F0958" w14:textId="03045AFF" w:rsidR="00AF7F3B" w:rsidRPr="00E26626" w:rsidRDefault="00AF7F3B" w:rsidP="00AF7F3B">
            <w:pPr>
              <w:rPr>
                <w:rFonts w:cs="Segoe UI Light"/>
                <w:bCs/>
                <w:sz w:val="22"/>
                <w:szCs w:val="22"/>
              </w:rPr>
            </w:pPr>
            <w:r w:rsidRPr="00E26626">
              <w:rPr>
                <w:rFonts w:cs="Segoe UI Light"/>
                <w:bCs/>
                <w:sz w:val="22"/>
                <w:szCs w:val="22"/>
              </w:rPr>
              <w:t>Możliwość sprawdzenia konfiguracji sprzętowej komputera oraz warunków gwarancji po podaniu numeru seryjnego bezpośrednio u producenta lub jego przedstawiciela.</w:t>
            </w:r>
          </w:p>
          <w:p w14:paraId="5E8A6DFE" w14:textId="213FAD21" w:rsidR="00AF7F3B" w:rsidRPr="00E26626" w:rsidRDefault="00AF7F3B" w:rsidP="009632B7">
            <w:pPr>
              <w:jc w:val="left"/>
              <w:rPr>
                <w:rFonts w:cs="Segoe UI Light"/>
                <w:sz w:val="22"/>
                <w:szCs w:val="22"/>
              </w:rPr>
            </w:pPr>
            <w:r w:rsidRPr="00E26626">
              <w:rPr>
                <w:rFonts w:cs="Segoe UI Light"/>
                <w:bCs/>
                <w:sz w:val="22"/>
                <w:szCs w:val="22"/>
              </w:rPr>
              <w:t xml:space="preserve">Dostęp do najnowszych sterowników i uaktualnień na stronie producenta zestawu realizowany poprzez podanie na dedykowanej stronie internetowej producenta numeru </w:t>
            </w:r>
            <w:r w:rsidR="009632B7" w:rsidRPr="00E26626">
              <w:rPr>
                <w:rFonts w:cs="Segoe UI Light"/>
                <w:bCs/>
                <w:sz w:val="22"/>
                <w:szCs w:val="22"/>
              </w:rPr>
              <w:t>seryjnego lub modelu komputera</w:t>
            </w:r>
            <w:r w:rsidRPr="00E26626">
              <w:rPr>
                <w:rFonts w:cs="Segoe UI Light"/>
                <w:bCs/>
                <w:sz w:val="22"/>
                <w:szCs w:val="22"/>
              </w:rPr>
              <w:t>.</w:t>
            </w:r>
          </w:p>
        </w:tc>
      </w:tr>
      <w:tr w:rsidR="00AF7F3B" w:rsidRPr="000425BB" w14:paraId="7A2D1A22" w14:textId="77777777" w:rsidTr="00474CCA">
        <w:tc>
          <w:tcPr>
            <w:tcW w:w="2689" w:type="dxa"/>
          </w:tcPr>
          <w:p w14:paraId="4F62D3F1" w14:textId="2EF89CC8" w:rsidR="00AF7F3B" w:rsidRPr="00E26626" w:rsidRDefault="00AF7F3B" w:rsidP="00AF7F3B">
            <w:pPr>
              <w:jc w:val="left"/>
              <w:rPr>
                <w:rFonts w:cs="Segoe UI Light"/>
                <w:sz w:val="22"/>
                <w:szCs w:val="22"/>
              </w:rPr>
            </w:pPr>
            <w:r w:rsidRPr="00E26626">
              <w:rPr>
                <w:rFonts w:cs="Segoe UI Light"/>
                <w:bCs/>
                <w:sz w:val="22"/>
                <w:szCs w:val="22"/>
              </w:rPr>
              <w:t>System Operacyjny</w:t>
            </w:r>
          </w:p>
        </w:tc>
        <w:tc>
          <w:tcPr>
            <w:tcW w:w="6373" w:type="dxa"/>
          </w:tcPr>
          <w:p w14:paraId="1D69AD61" w14:textId="6E7E77F2" w:rsidR="00AF7F3B" w:rsidRPr="00E26626" w:rsidRDefault="00AF7F3B" w:rsidP="002E5F6C">
            <w:pPr>
              <w:jc w:val="left"/>
              <w:rPr>
                <w:rFonts w:cs="Segoe UI Light"/>
                <w:sz w:val="22"/>
                <w:szCs w:val="22"/>
              </w:rPr>
            </w:pPr>
            <w:r w:rsidRPr="00E26626">
              <w:rPr>
                <w:rFonts w:cs="Segoe UI Light"/>
                <w:bCs/>
                <w:sz w:val="22"/>
                <w:szCs w:val="22"/>
                <w:bdr w:val="none" w:sz="0" w:space="0" w:color="auto" w:frame="1"/>
              </w:rPr>
              <w:t xml:space="preserve">Zainstalowany </w:t>
            </w:r>
            <w:r w:rsidR="00D3034A" w:rsidRPr="00E26626">
              <w:rPr>
                <w:rFonts w:cs="Segoe UI Light"/>
                <w:bCs/>
                <w:sz w:val="22"/>
                <w:szCs w:val="22"/>
                <w:bdr w:val="none" w:sz="0" w:space="0" w:color="auto" w:frame="1"/>
              </w:rPr>
              <w:t>MS Windows 10 PRO</w:t>
            </w:r>
            <w:r w:rsidR="00D3034A" w:rsidRPr="00E26626">
              <w:rPr>
                <w:rStyle w:val="Odwoanieprzypisudolnego"/>
                <w:rFonts w:cs="Segoe UI Light"/>
                <w:bCs/>
                <w:sz w:val="22"/>
                <w:szCs w:val="22"/>
                <w:bdr w:val="none" w:sz="0" w:space="0" w:color="auto" w:frame="1"/>
              </w:rPr>
              <w:footnoteReference w:id="2"/>
            </w:r>
            <w:r w:rsidR="00764E49" w:rsidRPr="00E26626">
              <w:rPr>
                <w:rFonts w:cs="Segoe UI Light"/>
                <w:bCs/>
                <w:sz w:val="22"/>
                <w:szCs w:val="22"/>
                <w:bdr w:val="none" w:sz="0" w:space="0" w:color="auto" w:frame="1"/>
              </w:rPr>
              <w:t xml:space="preserve"> - Zamawiający umożliwia wykorzystanie </w:t>
            </w:r>
            <w:r w:rsidR="002E5F6C" w:rsidRPr="00E26626">
              <w:rPr>
                <w:rFonts w:cs="Segoe UI Light"/>
                <w:bCs/>
                <w:sz w:val="22"/>
                <w:szCs w:val="22"/>
                <w:bdr w:val="none" w:sz="0" w:space="0" w:color="auto" w:frame="1"/>
              </w:rPr>
              <w:t>każdego innego</w:t>
            </w:r>
            <w:r w:rsidR="00764E49" w:rsidRPr="00E26626">
              <w:rPr>
                <w:rFonts w:cs="Segoe UI Light"/>
                <w:bCs/>
                <w:sz w:val="22"/>
                <w:szCs w:val="22"/>
                <w:bdr w:val="none" w:sz="0" w:space="0" w:color="auto" w:frame="1"/>
              </w:rPr>
              <w:t xml:space="preserve"> systemu operacyjnego pod warunkiem, że Wykonawca uruchomi</w:t>
            </w:r>
            <w:r w:rsidR="002E5F6C" w:rsidRPr="00E26626">
              <w:rPr>
                <w:rFonts w:cs="Segoe UI Light"/>
                <w:bCs/>
                <w:sz w:val="22"/>
                <w:szCs w:val="22"/>
                <w:bdr w:val="none" w:sz="0" w:space="0" w:color="auto" w:frame="1"/>
              </w:rPr>
              <w:t xml:space="preserve"> (bez użycia wirtualizacji i emulacji !)</w:t>
            </w:r>
            <w:r w:rsidR="00764E49" w:rsidRPr="00E26626">
              <w:rPr>
                <w:rFonts w:cs="Segoe UI Light"/>
                <w:bCs/>
                <w:sz w:val="22"/>
                <w:szCs w:val="22"/>
                <w:bdr w:val="none" w:sz="0" w:space="0" w:color="auto" w:frame="1"/>
              </w:rPr>
              <w:t xml:space="preserve"> posiadane przez Zamawiającego oprogramowanie pracujące wyłącznie pod kontrolą systemu Windows i będzie </w:t>
            </w:r>
            <w:r w:rsidR="00764E49" w:rsidRPr="00E26626">
              <w:rPr>
                <w:rFonts w:cs="Segoe UI Light"/>
                <w:bCs/>
                <w:sz w:val="22"/>
                <w:szCs w:val="22"/>
                <w:bdr w:val="none" w:sz="0" w:space="0" w:color="auto" w:frame="1"/>
              </w:rPr>
              <w:lastRenderedPageBreak/>
              <w:t xml:space="preserve">gwarantował prawidłowe działanie </w:t>
            </w:r>
            <w:r w:rsidR="002E5F6C" w:rsidRPr="00E26626">
              <w:rPr>
                <w:rFonts w:cs="Segoe UI Light"/>
                <w:bCs/>
                <w:sz w:val="22"/>
                <w:szCs w:val="22"/>
                <w:bdr w:val="none" w:sz="0" w:space="0" w:color="auto" w:frame="1"/>
              </w:rPr>
              <w:t>oprogramowania na zaoferowanym systemie przez okres min. 10 lat.</w:t>
            </w:r>
          </w:p>
        </w:tc>
      </w:tr>
      <w:tr w:rsidR="00AF7F3B" w:rsidRPr="000425BB" w14:paraId="2E73FC02" w14:textId="77777777" w:rsidTr="00474CCA">
        <w:trPr>
          <w:cnfStyle w:val="000000100000" w:firstRow="0" w:lastRow="0" w:firstColumn="0" w:lastColumn="0" w:oddVBand="0" w:evenVBand="0" w:oddHBand="1" w:evenHBand="0" w:firstRowFirstColumn="0" w:firstRowLastColumn="0" w:lastRowFirstColumn="0" w:lastRowLastColumn="0"/>
        </w:trPr>
        <w:tc>
          <w:tcPr>
            <w:tcW w:w="2689" w:type="dxa"/>
          </w:tcPr>
          <w:p w14:paraId="2F507786" w14:textId="20A0F4B4" w:rsidR="00AF7F3B" w:rsidRPr="00E26626" w:rsidRDefault="00AF7F3B" w:rsidP="00AF7F3B">
            <w:pPr>
              <w:jc w:val="left"/>
              <w:rPr>
                <w:rFonts w:cs="Segoe UI Light"/>
                <w:sz w:val="22"/>
                <w:szCs w:val="22"/>
              </w:rPr>
            </w:pPr>
            <w:r w:rsidRPr="00E26626">
              <w:rPr>
                <w:rFonts w:cs="Segoe UI Light"/>
                <w:bCs/>
                <w:sz w:val="22"/>
                <w:szCs w:val="22"/>
              </w:rPr>
              <w:lastRenderedPageBreak/>
              <w:t xml:space="preserve">Wymagania dodatkowe </w:t>
            </w:r>
          </w:p>
        </w:tc>
        <w:tc>
          <w:tcPr>
            <w:tcW w:w="6373" w:type="dxa"/>
          </w:tcPr>
          <w:p w14:paraId="59D8744E" w14:textId="017DD59C" w:rsidR="00AF7F3B" w:rsidRPr="00E26626" w:rsidRDefault="00AF7F3B" w:rsidP="00AF7F3B">
            <w:pPr>
              <w:rPr>
                <w:rFonts w:cs="Segoe UI Light"/>
                <w:bCs/>
                <w:sz w:val="22"/>
                <w:szCs w:val="22"/>
              </w:rPr>
            </w:pPr>
            <w:r w:rsidRPr="00E26626">
              <w:rPr>
                <w:rFonts w:cs="Segoe UI Light"/>
                <w:bCs/>
                <w:sz w:val="22"/>
                <w:szCs w:val="22"/>
              </w:rPr>
              <w:t>Wbudowane porty: Display Port out, 1x złącze audio jack, 1 złącze line-out, min. 4 porty USB na tylnym panelu obudowy (w tym min. 2 porty USB 3) oraz min. 2 porty USB na bocznym</w:t>
            </w:r>
            <w:r w:rsidR="00BA3304" w:rsidRPr="00E26626">
              <w:rPr>
                <w:rFonts w:cs="Segoe UI Light"/>
                <w:bCs/>
                <w:sz w:val="22"/>
                <w:szCs w:val="22"/>
              </w:rPr>
              <w:t>, dolnym</w:t>
            </w:r>
            <w:r w:rsidRPr="00E26626">
              <w:rPr>
                <w:rFonts w:cs="Segoe UI Light"/>
                <w:bCs/>
                <w:sz w:val="22"/>
                <w:szCs w:val="22"/>
              </w:rPr>
              <w:t xml:space="preserve"> </w:t>
            </w:r>
            <w:r w:rsidR="00BA3304" w:rsidRPr="00E26626">
              <w:rPr>
                <w:rFonts w:cs="Segoe UI Light"/>
                <w:bCs/>
                <w:sz w:val="22"/>
                <w:szCs w:val="22"/>
              </w:rPr>
              <w:t xml:space="preserve">lub przednim </w:t>
            </w:r>
            <w:r w:rsidRPr="00E26626">
              <w:rPr>
                <w:rFonts w:cs="Segoe UI Light"/>
                <w:bCs/>
                <w:sz w:val="22"/>
                <w:szCs w:val="22"/>
              </w:rPr>
              <w:t>panelu obudowy; wymagana ilość i rozmieszczenie portów USB nie może być osiągnięta w wyniku stosowania konwerterów, przejściówek, rozgałęziaczy itp.</w:t>
            </w:r>
          </w:p>
          <w:p w14:paraId="5FF2C926" w14:textId="2F7A23B7" w:rsidR="00AF7F3B" w:rsidRPr="00E26626" w:rsidRDefault="00AF7F3B" w:rsidP="00AF7F3B">
            <w:pPr>
              <w:rPr>
                <w:rFonts w:cs="Segoe UI Light"/>
                <w:bCs/>
                <w:i/>
                <w:sz w:val="22"/>
                <w:szCs w:val="22"/>
              </w:rPr>
            </w:pPr>
            <w:r w:rsidRPr="00E26626">
              <w:rPr>
                <w:rFonts w:cs="Segoe UI Light"/>
                <w:bCs/>
                <w:sz w:val="22"/>
                <w:szCs w:val="22"/>
              </w:rPr>
              <w:t>Karta sieciowa 10/100/1000 Ethernet RJ 45, zintegrowana z płytą główną, wspierająca obsługę</w:t>
            </w:r>
            <w:r w:rsidRPr="00E26626">
              <w:rPr>
                <w:rFonts w:cs="Segoe UI Light"/>
                <w:bCs/>
                <w:i/>
                <w:sz w:val="22"/>
                <w:szCs w:val="22"/>
              </w:rPr>
              <w:t xml:space="preserve"> </w:t>
            </w:r>
            <w:r w:rsidRPr="00E26626">
              <w:rPr>
                <w:rFonts w:cs="Segoe UI Light"/>
                <w:bCs/>
                <w:sz w:val="22"/>
                <w:szCs w:val="22"/>
              </w:rPr>
              <w:t>WoL</w:t>
            </w:r>
            <w:r w:rsidR="009632B7" w:rsidRPr="00E26626">
              <w:rPr>
                <w:rFonts w:cs="Segoe UI Light"/>
                <w:bCs/>
                <w:sz w:val="22"/>
                <w:szCs w:val="22"/>
              </w:rPr>
              <w:t>.</w:t>
            </w:r>
            <w:r w:rsidRPr="00E26626">
              <w:rPr>
                <w:rFonts w:cs="Segoe UI Light"/>
                <w:bCs/>
                <w:sz w:val="22"/>
                <w:szCs w:val="22"/>
              </w:rPr>
              <w:t xml:space="preserve"> </w:t>
            </w:r>
          </w:p>
          <w:p w14:paraId="001B9777" w14:textId="4D976D23" w:rsidR="00AF7F3B" w:rsidRPr="00E26626" w:rsidRDefault="00AF7F3B" w:rsidP="00AF7F3B">
            <w:pPr>
              <w:rPr>
                <w:rFonts w:cs="Segoe UI Light"/>
                <w:bCs/>
                <w:sz w:val="22"/>
                <w:szCs w:val="22"/>
              </w:rPr>
            </w:pPr>
            <w:r w:rsidRPr="00E26626">
              <w:rPr>
                <w:rFonts w:cs="Segoe UI Light"/>
                <w:bCs/>
                <w:sz w:val="22"/>
                <w:szCs w:val="22"/>
              </w:rPr>
              <w:t>Płyta główna zaprojektowana i wyprodukowana na zlecenie producenta komputera, trwale oznaczona logo producenta oferowanej jednostki, dedykowana dla danego urządzenia; wyposażona w min. 2 złącza DIMM z obsługą do 32GB DDR4 pamięci RAM, min. 1 złącz</w:t>
            </w:r>
            <w:r w:rsidR="009632B7" w:rsidRPr="00E26626">
              <w:rPr>
                <w:rFonts w:cs="Segoe UI Light"/>
                <w:bCs/>
                <w:sz w:val="22"/>
                <w:szCs w:val="22"/>
              </w:rPr>
              <w:t>e</w:t>
            </w:r>
            <w:r w:rsidRPr="00E26626">
              <w:rPr>
                <w:rFonts w:cs="Segoe UI Light"/>
                <w:bCs/>
                <w:sz w:val="22"/>
                <w:szCs w:val="22"/>
              </w:rPr>
              <w:t xml:space="preserve"> M.2 dla dysku twardego oraz 1 złącze M.2 karty WiFi</w:t>
            </w:r>
            <w:r w:rsidR="009632B7" w:rsidRPr="00E26626">
              <w:rPr>
                <w:rFonts w:cs="Segoe UI Light"/>
                <w:bCs/>
                <w:sz w:val="22"/>
                <w:szCs w:val="22"/>
              </w:rPr>
              <w:t>.</w:t>
            </w:r>
          </w:p>
          <w:p w14:paraId="3D8E6FD8" w14:textId="4456B02B" w:rsidR="00AF7F3B" w:rsidRPr="00E26626" w:rsidRDefault="00AF7F3B" w:rsidP="00AF7F3B">
            <w:pPr>
              <w:rPr>
                <w:rFonts w:cs="Segoe UI Light"/>
                <w:bCs/>
                <w:i/>
                <w:sz w:val="22"/>
                <w:szCs w:val="22"/>
              </w:rPr>
            </w:pPr>
            <w:r w:rsidRPr="00E26626">
              <w:rPr>
                <w:rFonts w:cs="Segoe UI Light"/>
                <w:bCs/>
                <w:sz w:val="22"/>
                <w:szCs w:val="22"/>
              </w:rPr>
              <w:t>C</w:t>
            </w:r>
            <w:r w:rsidR="00E44BB3" w:rsidRPr="00E26626">
              <w:rPr>
                <w:rFonts w:cs="Segoe UI Light"/>
                <w:bCs/>
                <w:sz w:val="22"/>
                <w:szCs w:val="22"/>
              </w:rPr>
              <w:t>zytnik kart SD</w:t>
            </w:r>
          </w:p>
          <w:p w14:paraId="1C65937B" w14:textId="77777777" w:rsidR="00AF7F3B" w:rsidRPr="00E26626" w:rsidRDefault="00AF7F3B" w:rsidP="00AF7F3B">
            <w:pPr>
              <w:rPr>
                <w:rFonts w:cs="Segoe UI Light"/>
                <w:bCs/>
                <w:sz w:val="22"/>
                <w:szCs w:val="22"/>
              </w:rPr>
            </w:pPr>
            <w:r w:rsidRPr="00E26626">
              <w:rPr>
                <w:rFonts w:cs="Segoe UI Light"/>
                <w:bCs/>
                <w:sz w:val="22"/>
                <w:szCs w:val="22"/>
              </w:rPr>
              <w:t xml:space="preserve">Klawiatura USB w układzie polski programisty </w:t>
            </w:r>
          </w:p>
          <w:p w14:paraId="7FD787A8" w14:textId="77777777" w:rsidR="00AF7F3B" w:rsidRPr="00E26626" w:rsidRDefault="00AF7F3B" w:rsidP="00AF7F3B">
            <w:pPr>
              <w:rPr>
                <w:rFonts w:cs="Segoe UI Light"/>
                <w:bCs/>
                <w:sz w:val="22"/>
                <w:szCs w:val="22"/>
              </w:rPr>
            </w:pPr>
            <w:r w:rsidRPr="00E26626">
              <w:rPr>
                <w:rFonts w:cs="Segoe UI Light"/>
                <w:bCs/>
                <w:sz w:val="22"/>
                <w:szCs w:val="22"/>
              </w:rPr>
              <w:t xml:space="preserve">Mysz optyczna USB z dwoma przyciskami oraz rolką (scroll) </w:t>
            </w:r>
          </w:p>
          <w:p w14:paraId="3D061C2F" w14:textId="0A7C3E28" w:rsidR="00AF7F3B" w:rsidRPr="00E26626" w:rsidRDefault="00AF7F3B" w:rsidP="00AF7F3B">
            <w:pPr>
              <w:jc w:val="left"/>
              <w:rPr>
                <w:rFonts w:cs="Segoe UI Light"/>
                <w:sz w:val="22"/>
                <w:szCs w:val="22"/>
              </w:rPr>
            </w:pPr>
            <w:r w:rsidRPr="00E26626">
              <w:rPr>
                <w:rFonts w:cs="Segoe UI Light"/>
                <w:bCs/>
                <w:sz w:val="22"/>
                <w:szCs w:val="22"/>
              </w:rPr>
              <w:t xml:space="preserve">Nagrywarka DVD +/-RW </w:t>
            </w:r>
          </w:p>
        </w:tc>
      </w:tr>
    </w:tbl>
    <w:p w14:paraId="19D473D9" w14:textId="77777777" w:rsidR="00D27C62" w:rsidRPr="000425BB" w:rsidRDefault="00D27C62" w:rsidP="00D27C62">
      <w:pPr>
        <w:rPr>
          <w:rFonts w:cs="Segoe UI Light"/>
        </w:rPr>
      </w:pPr>
    </w:p>
    <w:p w14:paraId="2559FB8A" w14:textId="30B97591" w:rsidR="00FF7048" w:rsidRPr="009038E2" w:rsidRDefault="00FF7048" w:rsidP="00FF7048">
      <w:pPr>
        <w:pStyle w:val="Nagwek2"/>
        <w:rPr>
          <w:rFonts w:cs="Segoe UI Light"/>
        </w:rPr>
      </w:pPr>
      <w:bookmarkStart w:id="28" w:name="_Toc63245958"/>
      <w:r w:rsidRPr="009038E2">
        <w:rPr>
          <w:rFonts w:cs="Segoe UI Light"/>
        </w:rPr>
        <w:t xml:space="preserve">Skanery kodów 1D i 2D – </w:t>
      </w:r>
      <w:r w:rsidR="00A96E84">
        <w:rPr>
          <w:rFonts w:cs="Segoe UI Light"/>
        </w:rPr>
        <w:t>6</w:t>
      </w:r>
      <w:r w:rsidR="00ED4CB4" w:rsidRPr="009038E2">
        <w:rPr>
          <w:rFonts w:cs="Segoe UI Light"/>
        </w:rPr>
        <w:t>0</w:t>
      </w:r>
      <w:r w:rsidRPr="009038E2">
        <w:rPr>
          <w:rFonts w:cs="Segoe UI Light"/>
        </w:rPr>
        <w:t xml:space="preserve"> szt.</w:t>
      </w:r>
      <w:bookmarkEnd w:id="28"/>
    </w:p>
    <w:tbl>
      <w:tblPr>
        <w:tblStyle w:val="Tabelasiatki4akcent11"/>
        <w:tblW w:w="0" w:type="auto"/>
        <w:tblInd w:w="0" w:type="dxa"/>
        <w:tblLook w:val="0420" w:firstRow="1" w:lastRow="0" w:firstColumn="0" w:lastColumn="0" w:noHBand="0" w:noVBand="1"/>
      </w:tblPr>
      <w:tblGrid>
        <w:gridCol w:w="2689"/>
        <w:gridCol w:w="6371"/>
      </w:tblGrid>
      <w:tr w:rsidR="00C12B62" w:rsidRPr="009038E2" w14:paraId="488910D0" w14:textId="77777777" w:rsidTr="00557F5E">
        <w:trPr>
          <w:cnfStyle w:val="100000000000" w:firstRow="1" w:lastRow="0" w:firstColumn="0" w:lastColumn="0" w:oddVBand="0" w:evenVBand="0" w:oddHBand="0" w:evenHBand="0" w:firstRowFirstColumn="0" w:firstRowLastColumn="0" w:lastRowFirstColumn="0" w:lastRowLastColumn="0"/>
          <w:trHeight w:val="390"/>
        </w:trPr>
        <w:tc>
          <w:tcPr>
            <w:tcW w:w="2689" w:type="dxa"/>
          </w:tcPr>
          <w:p w14:paraId="0D8B98D9" w14:textId="0CD4BA82" w:rsidR="00C12B62" w:rsidRPr="00E26626" w:rsidRDefault="00C12B62" w:rsidP="00C12B62">
            <w:pPr>
              <w:jc w:val="left"/>
              <w:rPr>
                <w:rFonts w:cs="Segoe UI Light"/>
                <w:b w:val="0"/>
                <w:sz w:val="22"/>
                <w:szCs w:val="22"/>
              </w:rPr>
            </w:pPr>
            <w:r w:rsidRPr="00E26626">
              <w:rPr>
                <w:rFonts w:cs="Segoe UI Light"/>
                <w:b w:val="0"/>
                <w:sz w:val="22"/>
                <w:szCs w:val="22"/>
              </w:rPr>
              <w:t>Parametr</w:t>
            </w:r>
          </w:p>
        </w:tc>
        <w:tc>
          <w:tcPr>
            <w:tcW w:w="6373" w:type="dxa"/>
          </w:tcPr>
          <w:p w14:paraId="3F736226" w14:textId="3EC60A1E" w:rsidR="00C12B62" w:rsidRPr="00E26626" w:rsidRDefault="00C12B62" w:rsidP="00C12B62">
            <w:pPr>
              <w:jc w:val="left"/>
              <w:rPr>
                <w:rFonts w:cs="Segoe UI Light"/>
                <w:b w:val="0"/>
                <w:sz w:val="22"/>
                <w:szCs w:val="22"/>
              </w:rPr>
            </w:pPr>
            <w:r w:rsidRPr="00E26626">
              <w:rPr>
                <w:rFonts w:cs="Segoe UI Light"/>
                <w:b w:val="0"/>
                <w:sz w:val="22"/>
                <w:szCs w:val="22"/>
              </w:rPr>
              <w:t>Wymagania minimalne</w:t>
            </w:r>
          </w:p>
        </w:tc>
      </w:tr>
      <w:tr w:rsidR="00C12B62" w:rsidRPr="009038E2" w14:paraId="427ADCF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5EB23D0" w14:textId="77777777" w:rsidR="00C12B62" w:rsidRPr="00E26626" w:rsidRDefault="00C12B62" w:rsidP="00C12B62">
            <w:pPr>
              <w:jc w:val="left"/>
              <w:rPr>
                <w:rFonts w:cs="Segoe UI Light"/>
                <w:sz w:val="22"/>
                <w:szCs w:val="22"/>
              </w:rPr>
            </w:pPr>
            <w:r w:rsidRPr="00E26626">
              <w:rPr>
                <w:rFonts w:cs="Segoe UI Light"/>
                <w:sz w:val="22"/>
                <w:szCs w:val="22"/>
              </w:rPr>
              <w:t>Rodzaj czytnika</w:t>
            </w:r>
          </w:p>
        </w:tc>
        <w:tc>
          <w:tcPr>
            <w:tcW w:w="6373" w:type="dxa"/>
            <w:hideMark/>
          </w:tcPr>
          <w:p w14:paraId="08C9D847" w14:textId="08C420AB" w:rsidR="00C12B62" w:rsidRPr="00E26626" w:rsidRDefault="0055679C" w:rsidP="00C12B62">
            <w:pPr>
              <w:jc w:val="left"/>
              <w:rPr>
                <w:rFonts w:cs="Segoe UI Light"/>
                <w:sz w:val="22"/>
                <w:szCs w:val="22"/>
              </w:rPr>
            </w:pPr>
            <w:r w:rsidRPr="00E26626">
              <w:rPr>
                <w:rFonts w:cs="Segoe UI Light"/>
                <w:sz w:val="22"/>
                <w:szCs w:val="22"/>
              </w:rPr>
              <w:t>Czytnik kodów 1D i 2D</w:t>
            </w:r>
            <w:r w:rsidR="00C12B62" w:rsidRPr="00E26626">
              <w:rPr>
                <w:rFonts w:cs="Segoe UI Light"/>
                <w:sz w:val="22"/>
                <w:szCs w:val="22"/>
              </w:rPr>
              <w:t xml:space="preserve"> </w:t>
            </w:r>
          </w:p>
        </w:tc>
      </w:tr>
      <w:tr w:rsidR="003E04D4" w:rsidRPr="009038E2" w14:paraId="0012B84B" w14:textId="77777777" w:rsidTr="00557F5E">
        <w:tc>
          <w:tcPr>
            <w:tcW w:w="2689" w:type="dxa"/>
          </w:tcPr>
          <w:p w14:paraId="7A3AC3C0" w14:textId="0813F767" w:rsidR="003E04D4" w:rsidRPr="00E26626" w:rsidRDefault="003E04D4" w:rsidP="003E04D4">
            <w:pPr>
              <w:jc w:val="left"/>
              <w:rPr>
                <w:rFonts w:cs="Segoe UI Light"/>
                <w:sz w:val="22"/>
                <w:szCs w:val="22"/>
              </w:rPr>
            </w:pPr>
            <w:r w:rsidRPr="00E26626">
              <w:rPr>
                <w:rFonts w:cs="Segoe UI Light"/>
                <w:sz w:val="22"/>
                <w:szCs w:val="22"/>
              </w:rPr>
              <w:t>Przeznaczenie</w:t>
            </w:r>
          </w:p>
        </w:tc>
        <w:tc>
          <w:tcPr>
            <w:tcW w:w="6373" w:type="dxa"/>
          </w:tcPr>
          <w:p w14:paraId="3B7484AD" w14:textId="2FAD1D64" w:rsidR="003E04D4" w:rsidRPr="00E26626" w:rsidRDefault="003E04D4" w:rsidP="00C12B62">
            <w:pPr>
              <w:jc w:val="left"/>
              <w:rPr>
                <w:rFonts w:cs="Segoe UI Light"/>
                <w:sz w:val="22"/>
                <w:szCs w:val="22"/>
              </w:rPr>
            </w:pPr>
            <w:r w:rsidRPr="00E26626">
              <w:rPr>
                <w:rFonts w:cs="Segoe UI Light"/>
                <w:sz w:val="22"/>
                <w:szCs w:val="22"/>
              </w:rPr>
              <w:t>Apteka, skanowanie kodów na opakowaniach leków</w:t>
            </w:r>
            <w:r w:rsidR="009038E2" w:rsidRPr="00E26626">
              <w:rPr>
                <w:rFonts w:cs="Segoe UI Light"/>
                <w:sz w:val="22"/>
                <w:szCs w:val="22"/>
              </w:rPr>
              <w:t>, Oddział skanowanie opasek pacjentów</w:t>
            </w:r>
            <w:r w:rsidR="0041440B">
              <w:rPr>
                <w:rFonts w:cs="Segoe UI Light"/>
                <w:sz w:val="22"/>
                <w:szCs w:val="22"/>
              </w:rPr>
              <w:t>, skanowanie materiału pobranego do analizy w laboratorium, itd.</w:t>
            </w:r>
          </w:p>
        </w:tc>
      </w:tr>
      <w:tr w:rsidR="00C12B62" w:rsidRPr="009038E2" w14:paraId="01ED850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7E7C6411" w14:textId="77777777" w:rsidR="00C12B62" w:rsidRPr="00E26626" w:rsidRDefault="00C12B62" w:rsidP="00C12B62">
            <w:pPr>
              <w:jc w:val="left"/>
              <w:rPr>
                <w:rFonts w:cs="Segoe UI Light"/>
                <w:sz w:val="22"/>
                <w:szCs w:val="22"/>
              </w:rPr>
            </w:pPr>
            <w:r w:rsidRPr="00E26626">
              <w:rPr>
                <w:rFonts w:cs="Segoe UI Light"/>
                <w:sz w:val="22"/>
                <w:szCs w:val="22"/>
              </w:rPr>
              <w:t>Źródło światła</w:t>
            </w:r>
          </w:p>
        </w:tc>
        <w:tc>
          <w:tcPr>
            <w:tcW w:w="6373" w:type="dxa"/>
            <w:hideMark/>
          </w:tcPr>
          <w:p w14:paraId="0517ED0B" w14:textId="53E046C8" w:rsidR="00C12B62" w:rsidRPr="00E26626" w:rsidRDefault="0055679C" w:rsidP="00C12B62">
            <w:pPr>
              <w:jc w:val="left"/>
              <w:rPr>
                <w:rFonts w:cs="Segoe UI Light"/>
                <w:sz w:val="22"/>
                <w:szCs w:val="22"/>
              </w:rPr>
            </w:pPr>
            <w:r w:rsidRPr="00E26626">
              <w:rPr>
                <w:rFonts w:cs="Segoe UI Light"/>
                <w:sz w:val="22"/>
                <w:szCs w:val="22"/>
              </w:rPr>
              <w:t>LED</w:t>
            </w:r>
          </w:p>
        </w:tc>
      </w:tr>
      <w:tr w:rsidR="00C12B62" w:rsidRPr="009038E2" w14:paraId="18E7C941" w14:textId="77777777" w:rsidTr="00557F5E">
        <w:tc>
          <w:tcPr>
            <w:tcW w:w="2689" w:type="dxa"/>
            <w:hideMark/>
          </w:tcPr>
          <w:p w14:paraId="10163D8F" w14:textId="77777777" w:rsidR="00C12B62" w:rsidRPr="00E26626" w:rsidRDefault="00C12B62" w:rsidP="00C12B62">
            <w:pPr>
              <w:jc w:val="left"/>
              <w:rPr>
                <w:rFonts w:cs="Segoe UI Light"/>
                <w:sz w:val="22"/>
                <w:szCs w:val="22"/>
              </w:rPr>
            </w:pPr>
            <w:r w:rsidRPr="00E26626">
              <w:rPr>
                <w:rFonts w:cs="Segoe UI Light"/>
                <w:sz w:val="22"/>
                <w:szCs w:val="22"/>
              </w:rPr>
              <w:t>Sposób wyzwalania odczytu</w:t>
            </w:r>
          </w:p>
        </w:tc>
        <w:tc>
          <w:tcPr>
            <w:tcW w:w="6373" w:type="dxa"/>
            <w:hideMark/>
          </w:tcPr>
          <w:p w14:paraId="404457C4" w14:textId="77777777" w:rsidR="00C12B62" w:rsidRPr="00E26626" w:rsidRDefault="00C12B62" w:rsidP="00C12B62">
            <w:pPr>
              <w:jc w:val="left"/>
              <w:rPr>
                <w:rFonts w:cs="Segoe UI Light"/>
                <w:sz w:val="22"/>
                <w:szCs w:val="22"/>
              </w:rPr>
            </w:pPr>
            <w:r w:rsidRPr="00E26626">
              <w:rPr>
                <w:rFonts w:cs="Segoe UI Light"/>
                <w:sz w:val="22"/>
                <w:szCs w:val="22"/>
              </w:rPr>
              <w:t>Przycisk/automatyczny</w:t>
            </w:r>
          </w:p>
        </w:tc>
      </w:tr>
      <w:tr w:rsidR="00C12B62" w:rsidRPr="009038E2" w14:paraId="5E80DA9D"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0F208E4B" w14:textId="5CC7A63A" w:rsidR="00C12B62" w:rsidRPr="00E26626" w:rsidRDefault="0055679C" w:rsidP="0055679C">
            <w:pPr>
              <w:jc w:val="left"/>
              <w:rPr>
                <w:rFonts w:cs="Segoe UI Light"/>
                <w:sz w:val="22"/>
                <w:szCs w:val="22"/>
              </w:rPr>
            </w:pPr>
            <w:r w:rsidRPr="00E26626">
              <w:rPr>
                <w:rFonts w:cs="Segoe UI Light"/>
                <w:sz w:val="22"/>
                <w:szCs w:val="22"/>
              </w:rPr>
              <w:t>Maksymalna o</w:t>
            </w:r>
            <w:r w:rsidR="00C12B62" w:rsidRPr="00E26626">
              <w:rPr>
                <w:rFonts w:cs="Segoe UI Light"/>
                <w:sz w:val="22"/>
                <w:szCs w:val="22"/>
              </w:rPr>
              <w:t>dległość odczytu</w:t>
            </w:r>
          </w:p>
        </w:tc>
        <w:tc>
          <w:tcPr>
            <w:tcW w:w="6373" w:type="dxa"/>
            <w:hideMark/>
          </w:tcPr>
          <w:p w14:paraId="6EFF9841" w14:textId="7836CF8A" w:rsidR="00C12B62" w:rsidRPr="00E26626" w:rsidRDefault="0055679C" w:rsidP="0055679C">
            <w:pPr>
              <w:jc w:val="left"/>
              <w:rPr>
                <w:rFonts w:cs="Segoe UI Light"/>
                <w:sz w:val="22"/>
                <w:szCs w:val="22"/>
              </w:rPr>
            </w:pPr>
            <w:r w:rsidRPr="00E26626">
              <w:rPr>
                <w:rFonts w:cs="Segoe UI Light"/>
                <w:sz w:val="22"/>
                <w:szCs w:val="22"/>
              </w:rPr>
              <w:t>min</w:t>
            </w:r>
            <w:r w:rsidR="00C12B62" w:rsidRPr="00E26626">
              <w:rPr>
                <w:rFonts w:cs="Segoe UI Light"/>
                <w:sz w:val="22"/>
                <w:szCs w:val="22"/>
              </w:rPr>
              <w:t xml:space="preserve"> 3</w:t>
            </w:r>
            <w:r w:rsidRPr="00E26626">
              <w:rPr>
                <w:rFonts w:cs="Segoe UI Light"/>
                <w:sz w:val="22"/>
                <w:szCs w:val="22"/>
              </w:rPr>
              <w:t>0</w:t>
            </w:r>
            <w:r w:rsidR="00C12B62" w:rsidRPr="00E26626">
              <w:rPr>
                <w:rFonts w:cs="Segoe UI Light"/>
                <w:sz w:val="22"/>
                <w:szCs w:val="22"/>
              </w:rPr>
              <w:t xml:space="preserve"> </w:t>
            </w:r>
            <w:r w:rsidRPr="00E26626">
              <w:rPr>
                <w:rFonts w:cs="Segoe UI Light"/>
                <w:sz w:val="22"/>
                <w:szCs w:val="22"/>
              </w:rPr>
              <w:t>c</w:t>
            </w:r>
            <w:r w:rsidR="00C12B62" w:rsidRPr="00E26626">
              <w:rPr>
                <w:rFonts w:cs="Segoe UI Light"/>
                <w:sz w:val="22"/>
                <w:szCs w:val="22"/>
              </w:rPr>
              <w:t xml:space="preserve">m </w:t>
            </w:r>
          </w:p>
        </w:tc>
      </w:tr>
      <w:tr w:rsidR="00C12B62" w:rsidRPr="009038E2" w14:paraId="0566D35C" w14:textId="77777777" w:rsidTr="00557F5E">
        <w:tc>
          <w:tcPr>
            <w:tcW w:w="2689" w:type="dxa"/>
            <w:hideMark/>
          </w:tcPr>
          <w:p w14:paraId="58A88355" w14:textId="77777777" w:rsidR="00C12B62" w:rsidRPr="00E26626" w:rsidRDefault="00C12B62" w:rsidP="00C12B62">
            <w:pPr>
              <w:jc w:val="left"/>
              <w:rPr>
                <w:rFonts w:cs="Segoe UI Light"/>
                <w:sz w:val="22"/>
                <w:szCs w:val="22"/>
              </w:rPr>
            </w:pPr>
            <w:r w:rsidRPr="00E26626">
              <w:rPr>
                <w:rFonts w:cs="Segoe UI Light"/>
                <w:sz w:val="22"/>
                <w:szCs w:val="22"/>
              </w:rPr>
              <w:t>Sygnalizacja</w:t>
            </w:r>
          </w:p>
        </w:tc>
        <w:tc>
          <w:tcPr>
            <w:tcW w:w="6373" w:type="dxa"/>
            <w:hideMark/>
          </w:tcPr>
          <w:p w14:paraId="53C34625" w14:textId="77777777" w:rsidR="00C12B62" w:rsidRPr="00E26626" w:rsidRDefault="00C12B62" w:rsidP="00C12B62">
            <w:pPr>
              <w:jc w:val="left"/>
              <w:rPr>
                <w:rFonts w:cs="Segoe UI Light"/>
                <w:sz w:val="22"/>
                <w:szCs w:val="22"/>
              </w:rPr>
            </w:pPr>
            <w:r w:rsidRPr="00E26626">
              <w:rPr>
                <w:rFonts w:cs="Segoe UI Light"/>
                <w:sz w:val="22"/>
                <w:szCs w:val="22"/>
              </w:rPr>
              <w:t xml:space="preserve">dźwiękowa i optyczna </w:t>
            </w:r>
          </w:p>
        </w:tc>
      </w:tr>
      <w:tr w:rsidR="00C12B62" w:rsidRPr="009038E2" w14:paraId="4C4B5452"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3BE99BEC" w14:textId="1A2F7B6F" w:rsidR="00C12B62" w:rsidRPr="00E26626" w:rsidRDefault="00C12B62" w:rsidP="00C12B62">
            <w:pPr>
              <w:jc w:val="left"/>
              <w:rPr>
                <w:rFonts w:cs="Segoe UI Light"/>
                <w:sz w:val="22"/>
                <w:szCs w:val="22"/>
              </w:rPr>
            </w:pPr>
            <w:r w:rsidRPr="00E26626">
              <w:rPr>
                <w:rFonts w:cs="Segoe UI Light"/>
                <w:sz w:val="22"/>
                <w:szCs w:val="22"/>
              </w:rPr>
              <w:t>Waga</w:t>
            </w:r>
            <w:r w:rsidR="0055679C" w:rsidRPr="00E26626">
              <w:rPr>
                <w:rFonts w:cs="Segoe UI Light"/>
                <w:sz w:val="22"/>
                <w:szCs w:val="22"/>
              </w:rPr>
              <w:t xml:space="preserve"> maksymalna</w:t>
            </w:r>
          </w:p>
        </w:tc>
        <w:tc>
          <w:tcPr>
            <w:tcW w:w="6373" w:type="dxa"/>
            <w:hideMark/>
          </w:tcPr>
          <w:p w14:paraId="0C0F9171" w14:textId="49DECCCB" w:rsidR="00C12B62" w:rsidRPr="00E26626" w:rsidRDefault="009038E2" w:rsidP="0055679C">
            <w:pPr>
              <w:jc w:val="left"/>
              <w:rPr>
                <w:rFonts w:cs="Segoe UI Light"/>
                <w:sz w:val="22"/>
                <w:szCs w:val="22"/>
              </w:rPr>
            </w:pPr>
            <w:r w:rsidRPr="00E26626">
              <w:rPr>
                <w:rFonts w:cs="Segoe UI Light"/>
                <w:sz w:val="22"/>
                <w:szCs w:val="22"/>
              </w:rPr>
              <w:t>20</w:t>
            </w:r>
            <w:r w:rsidR="0055679C" w:rsidRPr="00E26626">
              <w:rPr>
                <w:rFonts w:cs="Segoe UI Light"/>
                <w:sz w:val="22"/>
                <w:szCs w:val="22"/>
              </w:rPr>
              <w:t>0</w:t>
            </w:r>
            <w:r w:rsidR="00C12B62" w:rsidRPr="00E26626">
              <w:rPr>
                <w:rFonts w:cs="Segoe UI Light"/>
                <w:sz w:val="22"/>
                <w:szCs w:val="22"/>
              </w:rPr>
              <w:t xml:space="preserve"> g</w:t>
            </w:r>
          </w:p>
        </w:tc>
      </w:tr>
      <w:tr w:rsidR="00C12B62" w:rsidRPr="009038E2" w14:paraId="3DBF32D1" w14:textId="77777777" w:rsidTr="00557F5E">
        <w:tc>
          <w:tcPr>
            <w:tcW w:w="2689" w:type="dxa"/>
            <w:hideMark/>
          </w:tcPr>
          <w:p w14:paraId="3969263C" w14:textId="77777777" w:rsidR="00C12B62" w:rsidRPr="00E26626" w:rsidRDefault="00C12B62" w:rsidP="00C12B62">
            <w:pPr>
              <w:jc w:val="left"/>
              <w:rPr>
                <w:rFonts w:cs="Segoe UI Light"/>
                <w:sz w:val="22"/>
                <w:szCs w:val="22"/>
              </w:rPr>
            </w:pPr>
            <w:r w:rsidRPr="00E26626">
              <w:rPr>
                <w:rFonts w:cs="Segoe UI Light"/>
                <w:sz w:val="22"/>
                <w:szCs w:val="22"/>
              </w:rPr>
              <w:t>Wilgotność otoczenia</w:t>
            </w:r>
          </w:p>
        </w:tc>
        <w:tc>
          <w:tcPr>
            <w:tcW w:w="6373" w:type="dxa"/>
            <w:hideMark/>
          </w:tcPr>
          <w:p w14:paraId="11EC9FE8" w14:textId="0A5BA60C" w:rsidR="00C12B62" w:rsidRPr="00E26626" w:rsidRDefault="00C12B62" w:rsidP="00F22141">
            <w:pPr>
              <w:jc w:val="left"/>
              <w:rPr>
                <w:rFonts w:cs="Segoe UI Light"/>
                <w:sz w:val="22"/>
                <w:szCs w:val="22"/>
              </w:rPr>
            </w:pPr>
            <w:r w:rsidRPr="00E26626">
              <w:rPr>
                <w:rFonts w:cs="Segoe UI Light"/>
                <w:sz w:val="22"/>
                <w:szCs w:val="22"/>
              </w:rPr>
              <w:t xml:space="preserve">względna </w:t>
            </w:r>
            <w:r w:rsidR="0055679C" w:rsidRPr="00E26626">
              <w:rPr>
                <w:rFonts w:cs="Segoe UI Light"/>
                <w:sz w:val="22"/>
                <w:szCs w:val="22"/>
              </w:rPr>
              <w:t>1</w:t>
            </w:r>
            <w:r w:rsidR="00F22141" w:rsidRPr="00E26626">
              <w:rPr>
                <w:rFonts w:cs="Segoe UI Light"/>
                <w:sz w:val="22"/>
                <w:szCs w:val="22"/>
              </w:rPr>
              <w:t>5-9</w:t>
            </w:r>
            <w:r w:rsidR="0055679C" w:rsidRPr="00E26626">
              <w:rPr>
                <w:rFonts w:cs="Segoe UI Light"/>
                <w:sz w:val="22"/>
                <w:szCs w:val="22"/>
              </w:rPr>
              <w:t>0</w:t>
            </w:r>
            <w:r w:rsidRPr="00E26626">
              <w:rPr>
                <w:rFonts w:cs="Segoe UI Light"/>
                <w:sz w:val="22"/>
                <w:szCs w:val="22"/>
              </w:rPr>
              <w:t xml:space="preserve">% </w:t>
            </w:r>
          </w:p>
        </w:tc>
      </w:tr>
      <w:tr w:rsidR="00C12B62" w:rsidRPr="009038E2" w14:paraId="191DBBF9"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hideMark/>
          </w:tcPr>
          <w:p w14:paraId="6B0D43DB" w14:textId="77777777" w:rsidR="00C12B62" w:rsidRPr="00E26626" w:rsidRDefault="00C12B62" w:rsidP="00C12B62">
            <w:pPr>
              <w:jc w:val="left"/>
              <w:rPr>
                <w:rFonts w:cs="Segoe UI Light"/>
                <w:sz w:val="22"/>
                <w:szCs w:val="22"/>
              </w:rPr>
            </w:pPr>
            <w:r w:rsidRPr="00E26626">
              <w:rPr>
                <w:rFonts w:cs="Segoe UI Light"/>
                <w:sz w:val="22"/>
                <w:szCs w:val="22"/>
              </w:rPr>
              <w:t>Bezpieczny upadek</w:t>
            </w:r>
          </w:p>
        </w:tc>
        <w:tc>
          <w:tcPr>
            <w:tcW w:w="6373" w:type="dxa"/>
            <w:hideMark/>
          </w:tcPr>
          <w:p w14:paraId="76F110C8" w14:textId="51828508" w:rsidR="00C12B62" w:rsidRPr="00E26626" w:rsidRDefault="0055679C" w:rsidP="00C12B62">
            <w:pPr>
              <w:jc w:val="left"/>
              <w:rPr>
                <w:rFonts w:cs="Segoe UI Light"/>
                <w:sz w:val="22"/>
                <w:szCs w:val="22"/>
              </w:rPr>
            </w:pPr>
            <w:r w:rsidRPr="00E26626">
              <w:rPr>
                <w:rFonts w:cs="Segoe UI Light"/>
                <w:sz w:val="22"/>
                <w:szCs w:val="22"/>
              </w:rPr>
              <w:t xml:space="preserve">Min. </w:t>
            </w:r>
            <w:r w:rsidR="00C12B62" w:rsidRPr="00E26626">
              <w:rPr>
                <w:rFonts w:cs="Segoe UI Light"/>
                <w:sz w:val="22"/>
                <w:szCs w:val="22"/>
              </w:rPr>
              <w:t>1,5m</w:t>
            </w:r>
          </w:p>
        </w:tc>
      </w:tr>
      <w:tr w:rsidR="00C12B62" w:rsidRPr="009038E2" w14:paraId="2D028EEA" w14:textId="77777777" w:rsidTr="00557F5E">
        <w:tc>
          <w:tcPr>
            <w:tcW w:w="2689" w:type="dxa"/>
            <w:hideMark/>
          </w:tcPr>
          <w:p w14:paraId="24C107EA" w14:textId="77777777" w:rsidR="00C12B62" w:rsidRPr="00E26626" w:rsidRDefault="00C12B62" w:rsidP="00C12B62">
            <w:pPr>
              <w:jc w:val="left"/>
              <w:rPr>
                <w:rFonts w:cs="Segoe UI Light"/>
                <w:sz w:val="22"/>
                <w:szCs w:val="22"/>
              </w:rPr>
            </w:pPr>
            <w:r w:rsidRPr="00E26626">
              <w:rPr>
                <w:rFonts w:cs="Segoe UI Light"/>
                <w:sz w:val="22"/>
                <w:szCs w:val="22"/>
              </w:rPr>
              <w:t>Dostępne interfejsy</w:t>
            </w:r>
          </w:p>
        </w:tc>
        <w:tc>
          <w:tcPr>
            <w:tcW w:w="6373" w:type="dxa"/>
            <w:hideMark/>
          </w:tcPr>
          <w:p w14:paraId="1C59684A" w14:textId="310DB23A" w:rsidR="00C12B62" w:rsidRPr="00E26626" w:rsidRDefault="0055679C" w:rsidP="0055679C">
            <w:pPr>
              <w:jc w:val="left"/>
              <w:rPr>
                <w:rFonts w:cs="Segoe UI Light"/>
                <w:sz w:val="22"/>
                <w:szCs w:val="22"/>
              </w:rPr>
            </w:pPr>
            <w:r w:rsidRPr="00E26626">
              <w:rPr>
                <w:rFonts w:cs="Segoe UI Light"/>
                <w:sz w:val="22"/>
                <w:szCs w:val="22"/>
              </w:rPr>
              <w:t xml:space="preserve">Min. </w:t>
            </w:r>
            <w:r w:rsidR="00C12B62" w:rsidRPr="00E26626">
              <w:rPr>
                <w:rFonts w:cs="Segoe UI Light"/>
                <w:sz w:val="22"/>
                <w:szCs w:val="22"/>
              </w:rPr>
              <w:t>USB</w:t>
            </w:r>
          </w:p>
        </w:tc>
      </w:tr>
      <w:tr w:rsidR="00F22141" w:rsidRPr="009038E2" w14:paraId="607B2260"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14E32CFA" w14:textId="571CEB5C" w:rsidR="00F22141" w:rsidRPr="00E26626" w:rsidRDefault="00F22141" w:rsidP="00C12B62">
            <w:pPr>
              <w:jc w:val="left"/>
              <w:rPr>
                <w:rFonts w:cs="Segoe UI Light"/>
                <w:sz w:val="22"/>
                <w:szCs w:val="22"/>
              </w:rPr>
            </w:pPr>
            <w:r w:rsidRPr="00E26626">
              <w:rPr>
                <w:rFonts w:cs="Segoe UI Light"/>
                <w:sz w:val="22"/>
                <w:szCs w:val="22"/>
              </w:rPr>
              <w:t>Komunikacja ze stacją</w:t>
            </w:r>
          </w:p>
        </w:tc>
        <w:tc>
          <w:tcPr>
            <w:tcW w:w="6373" w:type="dxa"/>
          </w:tcPr>
          <w:p w14:paraId="6A4126D1" w14:textId="0C24F74D" w:rsidR="00F22141" w:rsidRPr="00E26626" w:rsidRDefault="00F22141" w:rsidP="0055679C">
            <w:pPr>
              <w:jc w:val="left"/>
              <w:rPr>
                <w:rFonts w:cs="Segoe UI Light"/>
                <w:sz w:val="22"/>
                <w:szCs w:val="22"/>
              </w:rPr>
            </w:pPr>
            <w:r w:rsidRPr="00E26626">
              <w:rPr>
                <w:rFonts w:cs="Segoe UI Light"/>
                <w:sz w:val="22"/>
                <w:szCs w:val="22"/>
              </w:rPr>
              <w:t>Czytnik kodów musi komunikować się ze stacją bazową bezprzewodowo na odległość min. 10m</w:t>
            </w:r>
          </w:p>
        </w:tc>
      </w:tr>
      <w:tr w:rsidR="00C12B62" w:rsidRPr="00B34761" w14:paraId="13AF8E13" w14:textId="77777777" w:rsidTr="009038E2">
        <w:trPr>
          <w:trHeight w:val="1403"/>
        </w:trPr>
        <w:tc>
          <w:tcPr>
            <w:tcW w:w="2689" w:type="dxa"/>
            <w:hideMark/>
          </w:tcPr>
          <w:p w14:paraId="56316B0B" w14:textId="77777777" w:rsidR="00C12B62" w:rsidRPr="00E26626" w:rsidRDefault="00C12B62" w:rsidP="00C12B62">
            <w:pPr>
              <w:jc w:val="left"/>
              <w:rPr>
                <w:rFonts w:cs="Segoe UI Light"/>
                <w:sz w:val="22"/>
                <w:szCs w:val="22"/>
              </w:rPr>
            </w:pPr>
            <w:r w:rsidRPr="00E26626">
              <w:rPr>
                <w:rFonts w:cs="Segoe UI Light"/>
                <w:sz w:val="22"/>
                <w:szCs w:val="22"/>
              </w:rPr>
              <w:t>Odczyt kodów</w:t>
            </w:r>
          </w:p>
        </w:tc>
        <w:tc>
          <w:tcPr>
            <w:tcW w:w="6373" w:type="dxa"/>
            <w:hideMark/>
          </w:tcPr>
          <w:p w14:paraId="22FBDC84" w14:textId="58339CB6" w:rsidR="0055679C" w:rsidRPr="00E26626" w:rsidRDefault="00C12B62" w:rsidP="0055679C">
            <w:pPr>
              <w:jc w:val="left"/>
              <w:rPr>
                <w:rFonts w:cs="Segoe UI Light"/>
                <w:sz w:val="22"/>
                <w:szCs w:val="22"/>
              </w:rPr>
            </w:pPr>
            <w:r w:rsidRPr="00E26626">
              <w:rPr>
                <w:rFonts w:cs="Segoe UI Light"/>
                <w:sz w:val="22"/>
                <w:szCs w:val="22"/>
              </w:rPr>
              <w:t>1D: Code 39, Code 128, Code 93, Codabar/NW7, Code 11, MSI-Plessey, UPC/EAN, I2 z 5, koreański 3 z 5, GS1 Databar, Base 32</w:t>
            </w:r>
            <w:r w:rsidR="006635C3" w:rsidRPr="00E26626">
              <w:rPr>
                <w:rFonts w:cs="Segoe UI Light"/>
                <w:sz w:val="22"/>
                <w:szCs w:val="22"/>
              </w:rPr>
              <w:t xml:space="preserve"> </w:t>
            </w:r>
            <w:r w:rsidRPr="00E26626">
              <w:rPr>
                <w:rFonts w:cs="Segoe UI Light"/>
                <w:sz w:val="22"/>
                <w:szCs w:val="22"/>
              </w:rPr>
              <w:t xml:space="preserve">(włoski pharmacode) </w:t>
            </w:r>
          </w:p>
          <w:p w14:paraId="40E45C23" w14:textId="6A595F24" w:rsidR="00C12B62" w:rsidRPr="00E26626" w:rsidRDefault="00C12B62" w:rsidP="0055679C">
            <w:pPr>
              <w:jc w:val="left"/>
              <w:rPr>
                <w:rFonts w:cs="Segoe UI Light"/>
                <w:sz w:val="22"/>
                <w:szCs w:val="22"/>
                <w:lang w:val="en-US"/>
              </w:rPr>
            </w:pPr>
            <w:r w:rsidRPr="00E26626">
              <w:rPr>
                <w:rFonts w:cs="Segoe UI Light"/>
                <w:sz w:val="22"/>
                <w:szCs w:val="22"/>
                <w:lang w:val="en-US"/>
              </w:rPr>
              <w:t>2D: PDF417, TLC-39, Aztec, DataMatrix, MaxiCode, QR Code, Mic</w:t>
            </w:r>
            <w:r w:rsidR="0055679C" w:rsidRPr="00E26626">
              <w:rPr>
                <w:rFonts w:cs="Segoe UI Light"/>
                <w:sz w:val="22"/>
                <w:szCs w:val="22"/>
                <w:lang w:val="en-US"/>
              </w:rPr>
              <w:t>roQR, Chinese SEnsible</w:t>
            </w:r>
          </w:p>
        </w:tc>
      </w:tr>
    </w:tbl>
    <w:p w14:paraId="254DB6A7" w14:textId="3118820F" w:rsidR="00FF7048" w:rsidRDefault="00FF7048" w:rsidP="004F4902">
      <w:pPr>
        <w:rPr>
          <w:rFonts w:cs="Segoe UI Light"/>
          <w:highlight w:val="yellow"/>
          <w:lang w:val="en-US"/>
        </w:rPr>
      </w:pPr>
    </w:p>
    <w:p w14:paraId="14425850" w14:textId="47A4A25E" w:rsidR="0002548D" w:rsidRDefault="0002548D" w:rsidP="00ED4CB4">
      <w:pPr>
        <w:pStyle w:val="Nagwek2"/>
        <w:rPr>
          <w:rFonts w:cs="Segoe UI Light"/>
        </w:rPr>
      </w:pPr>
      <w:bookmarkStart w:id="29" w:name="_Toc63245959"/>
      <w:r w:rsidRPr="00474CCA">
        <w:rPr>
          <w:rFonts w:cs="Segoe UI Light"/>
        </w:rPr>
        <w:t xml:space="preserve">Tablety medyczne </w:t>
      </w:r>
      <w:r w:rsidR="00ED4CB4" w:rsidRPr="00474CCA">
        <w:rPr>
          <w:rFonts w:cs="Segoe UI Light"/>
        </w:rPr>
        <w:t>–</w:t>
      </w:r>
      <w:r w:rsidRPr="00474CCA">
        <w:rPr>
          <w:rFonts w:cs="Segoe UI Light"/>
        </w:rPr>
        <w:t xml:space="preserve"> </w:t>
      </w:r>
      <w:r w:rsidR="00ED4CB4" w:rsidRPr="00474CCA">
        <w:rPr>
          <w:rFonts w:cs="Segoe UI Light"/>
        </w:rPr>
        <w:t>44 szt.</w:t>
      </w:r>
      <w:bookmarkEnd w:id="29"/>
    </w:p>
    <w:p w14:paraId="11F5D6E1" w14:textId="65D904CB" w:rsidR="00B573E8" w:rsidRPr="00B573E8" w:rsidRDefault="00B573E8" w:rsidP="00B573E8">
      <w:r>
        <w:lastRenderedPageBreak/>
        <w:t>Zamawiający wymaga aby Wykonawca dostarczył tablety kompatybilne z zaoferowanym oprogramowaniem HIS. Podane poniżej parametry mogą się różnić w zależności od konkretnych wymagań systemu HIS – zwłaszcza w zakresie systemu operacyjnego, skanera kodów/aparatu, ilości pamięci RAM czy pojemności pamięci nieulotnej.</w:t>
      </w:r>
    </w:p>
    <w:tbl>
      <w:tblPr>
        <w:tblStyle w:val="Tabelasiatki4akcent11"/>
        <w:tblW w:w="0" w:type="auto"/>
        <w:tblInd w:w="-5" w:type="dxa"/>
        <w:tblLook w:val="0420" w:firstRow="1" w:lastRow="0" w:firstColumn="0" w:lastColumn="0" w:noHBand="0" w:noVBand="1"/>
      </w:tblPr>
      <w:tblGrid>
        <w:gridCol w:w="2694"/>
        <w:gridCol w:w="6371"/>
      </w:tblGrid>
      <w:tr w:rsidR="00ED4CB4" w:rsidRPr="00ED4CB4" w14:paraId="5C6316BB" w14:textId="77777777" w:rsidTr="00474CCA">
        <w:trPr>
          <w:cnfStyle w:val="100000000000" w:firstRow="1" w:lastRow="0" w:firstColumn="0" w:lastColumn="0" w:oddVBand="0" w:evenVBand="0" w:oddHBand="0" w:evenHBand="0" w:firstRowFirstColumn="0" w:firstRowLastColumn="0" w:lastRowFirstColumn="0" w:lastRowLastColumn="0"/>
        </w:trPr>
        <w:tc>
          <w:tcPr>
            <w:tcW w:w="2694" w:type="dxa"/>
            <w:hideMark/>
          </w:tcPr>
          <w:p w14:paraId="1D5C2126" w14:textId="4F953F7B" w:rsidR="00ED4CB4" w:rsidRPr="00E26626" w:rsidRDefault="00ED4CB4" w:rsidP="00ED4CB4">
            <w:pPr>
              <w:spacing w:before="40" w:after="60"/>
              <w:jc w:val="left"/>
              <w:rPr>
                <w:rFonts w:cs="Segoe UI Light"/>
                <w:sz w:val="22"/>
              </w:rPr>
            </w:pPr>
            <w:r w:rsidRPr="00E26626">
              <w:rPr>
                <w:rFonts w:cs="Segoe UI Light"/>
                <w:sz w:val="22"/>
              </w:rPr>
              <w:t>Parametr</w:t>
            </w:r>
          </w:p>
        </w:tc>
        <w:tc>
          <w:tcPr>
            <w:tcW w:w="6373" w:type="dxa"/>
            <w:hideMark/>
          </w:tcPr>
          <w:p w14:paraId="727061C1" w14:textId="2ED98970" w:rsidR="00ED4CB4" w:rsidRPr="00E26626" w:rsidRDefault="00ED4CB4" w:rsidP="00ED4CB4">
            <w:pPr>
              <w:spacing w:before="40" w:after="60"/>
              <w:jc w:val="left"/>
              <w:rPr>
                <w:rFonts w:cs="Segoe UI Light"/>
                <w:sz w:val="22"/>
              </w:rPr>
            </w:pPr>
            <w:r w:rsidRPr="00E26626">
              <w:rPr>
                <w:rFonts w:cs="Segoe UI Light"/>
                <w:sz w:val="22"/>
              </w:rPr>
              <w:t>Wymagana wartość</w:t>
            </w:r>
          </w:p>
        </w:tc>
      </w:tr>
      <w:tr w:rsidR="00ED4CB4" w:rsidRPr="00ED4CB4" w14:paraId="5274FDD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5044D84" w14:textId="51479427" w:rsidR="00ED4CB4" w:rsidRPr="00E26626" w:rsidRDefault="00ED4CB4" w:rsidP="00ED4CB4">
            <w:pPr>
              <w:spacing w:before="40" w:after="60"/>
              <w:jc w:val="left"/>
              <w:rPr>
                <w:rFonts w:cs="Segoe UI Light"/>
                <w:sz w:val="22"/>
              </w:rPr>
            </w:pPr>
            <w:r w:rsidRPr="00E26626">
              <w:rPr>
                <w:rFonts w:cs="Segoe UI Light"/>
                <w:sz w:val="22"/>
              </w:rPr>
              <w:t>Pamięć RAM [GB]</w:t>
            </w:r>
          </w:p>
        </w:tc>
        <w:tc>
          <w:tcPr>
            <w:tcW w:w="6373" w:type="dxa"/>
            <w:hideMark/>
          </w:tcPr>
          <w:p w14:paraId="411EB791" w14:textId="77777777" w:rsidR="00ED4CB4" w:rsidRPr="00E26626" w:rsidRDefault="00ED4CB4" w:rsidP="00ED4CB4">
            <w:pPr>
              <w:spacing w:before="40" w:after="60"/>
              <w:jc w:val="left"/>
              <w:rPr>
                <w:rFonts w:cs="Segoe UI Light"/>
                <w:sz w:val="22"/>
              </w:rPr>
            </w:pPr>
            <w:r w:rsidRPr="00E26626">
              <w:rPr>
                <w:rFonts w:cs="Segoe UI Light"/>
                <w:sz w:val="22"/>
              </w:rPr>
              <w:t>4</w:t>
            </w:r>
          </w:p>
        </w:tc>
      </w:tr>
      <w:tr w:rsidR="00ED4CB4" w:rsidRPr="00ED4CB4" w14:paraId="0FE261C8" w14:textId="77777777" w:rsidTr="00474CCA">
        <w:tc>
          <w:tcPr>
            <w:tcW w:w="2694" w:type="dxa"/>
            <w:hideMark/>
          </w:tcPr>
          <w:p w14:paraId="01606A55" w14:textId="39764653" w:rsidR="00ED4CB4" w:rsidRPr="00E26626" w:rsidRDefault="00ED4CB4" w:rsidP="00ED4CB4">
            <w:pPr>
              <w:spacing w:before="40" w:after="60"/>
              <w:jc w:val="left"/>
              <w:rPr>
                <w:rFonts w:cs="Segoe UI Light"/>
                <w:sz w:val="22"/>
              </w:rPr>
            </w:pPr>
            <w:r w:rsidRPr="00E26626">
              <w:rPr>
                <w:rFonts w:cs="Segoe UI Light"/>
                <w:sz w:val="22"/>
              </w:rPr>
              <w:t>Pamięć nieulotna [GB]</w:t>
            </w:r>
          </w:p>
        </w:tc>
        <w:tc>
          <w:tcPr>
            <w:tcW w:w="6373" w:type="dxa"/>
            <w:hideMark/>
          </w:tcPr>
          <w:p w14:paraId="6ADBDE0C" w14:textId="4665D1E2" w:rsidR="00ED4CB4" w:rsidRPr="00E26626" w:rsidRDefault="00B573E8" w:rsidP="00ED4CB4">
            <w:pPr>
              <w:spacing w:before="40" w:after="60"/>
              <w:jc w:val="left"/>
              <w:rPr>
                <w:rFonts w:cs="Segoe UI Light"/>
                <w:sz w:val="22"/>
              </w:rPr>
            </w:pPr>
            <w:r w:rsidRPr="00E26626">
              <w:rPr>
                <w:rFonts w:cs="Segoe UI Light"/>
                <w:sz w:val="22"/>
              </w:rPr>
              <w:t>Min. 64</w:t>
            </w:r>
          </w:p>
        </w:tc>
      </w:tr>
      <w:tr w:rsidR="00ED4CB4" w:rsidRPr="00ED4CB4" w14:paraId="1E97983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0C3E30A" w14:textId="77777777" w:rsidR="00ED4CB4" w:rsidRPr="00E26626" w:rsidRDefault="00ED4CB4" w:rsidP="00ED4CB4">
            <w:pPr>
              <w:spacing w:before="40" w:after="60"/>
              <w:jc w:val="left"/>
              <w:rPr>
                <w:rFonts w:cs="Segoe UI Light"/>
                <w:sz w:val="22"/>
              </w:rPr>
            </w:pPr>
            <w:r w:rsidRPr="00E26626">
              <w:rPr>
                <w:rFonts w:cs="Segoe UI Light"/>
                <w:sz w:val="22"/>
              </w:rPr>
              <w:t>Wyświetlacz - przekątna ["]</w:t>
            </w:r>
          </w:p>
        </w:tc>
        <w:tc>
          <w:tcPr>
            <w:tcW w:w="6373" w:type="dxa"/>
            <w:hideMark/>
          </w:tcPr>
          <w:p w14:paraId="75E99F77" w14:textId="3B049800" w:rsidR="00ED4CB4" w:rsidRPr="00E26626" w:rsidRDefault="00ED4CB4" w:rsidP="00ED4CB4">
            <w:pPr>
              <w:spacing w:before="40" w:after="60"/>
              <w:jc w:val="left"/>
              <w:rPr>
                <w:rFonts w:cs="Segoe UI Light"/>
                <w:sz w:val="22"/>
              </w:rPr>
            </w:pPr>
            <w:r w:rsidRPr="00E26626">
              <w:rPr>
                <w:rFonts w:cs="Segoe UI Light"/>
                <w:sz w:val="22"/>
              </w:rPr>
              <w:t>10</w:t>
            </w:r>
          </w:p>
        </w:tc>
      </w:tr>
      <w:tr w:rsidR="00ED4CB4" w:rsidRPr="00ED4CB4" w14:paraId="022DB053" w14:textId="77777777" w:rsidTr="00474CCA">
        <w:tc>
          <w:tcPr>
            <w:tcW w:w="2694" w:type="dxa"/>
            <w:hideMark/>
          </w:tcPr>
          <w:p w14:paraId="38B717EC" w14:textId="77777777" w:rsidR="00ED4CB4" w:rsidRPr="00E26626" w:rsidRDefault="00ED4CB4" w:rsidP="00ED4CB4">
            <w:pPr>
              <w:spacing w:before="40" w:after="60"/>
              <w:jc w:val="left"/>
              <w:rPr>
                <w:rFonts w:cs="Segoe UI Light"/>
                <w:sz w:val="22"/>
              </w:rPr>
            </w:pPr>
            <w:r w:rsidRPr="00E26626">
              <w:rPr>
                <w:rFonts w:cs="Segoe UI Light"/>
                <w:sz w:val="22"/>
              </w:rPr>
              <w:t>Rozdzielczość [pikseli]</w:t>
            </w:r>
          </w:p>
        </w:tc>
        <w:tc>
          <w:tcPr>
            <w:tcW w:w="6373" w:type="dxa"/>
            <w:hideMark/>
          </w:tcPr>
          <w:p w14:paraId="631D9D70" w14:textId="77777777" w:rsidR="00ED4CB4" w:rsidRPr="00E26626" w:rsidRDefault="00ED4CB4" w:rsidP="00ED4CB4">
            <w:pPr>
              <w:spacing w:before="40" w:after="60"/>
              <w:jc w:val="left"/>
              <w:rPr>
                <w:rFonts w:cs="Segoe UI Light"/>
                <w:sz w:val="22"/>
              </w:rPr>
            </w:pPr>
            <w:r w:rsidRPr="00E26626">
              <w:rPr>
                <w:rFonts w:cs="Segoe UI Light"/>
                <w:sz w:val="22"/>
              </w:rPr>
              <w:t>1920 x 1080</w:t>
            </w:r>
          </w:p>
        </w:tc>
      </w:tr>
      <w:tr w:rsidR="00ED4CB4" w:rsidRPr="00ED4CB4" w14:paraId="166C313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2DD22370" w14:textId="77777777" w:rsidR="00ED4CB4" w:rsidRPr="00E26626" w:rsidRDefault="00ED4CB4" w:rsidP="00ED4CB4">
            <w:pPr>
              <w:spacing w:before="40" w:after="60"/>
              <w:jc w:val="left"/>
              <w:rPr>
                <w:rFonts w:cs="Segoe UI Light"/>
                <w:sz w:val="22"/>
              </w:rPr>
            </w:pPr>
            <w:r w:rsidRPr="00E26626">
              <w:rPr>
                <w:rFonts w:cs="Segoe UI Light"/>
                <w:sz w:val="22"/>
              </w:rPr>
              <w:t>Jasność</w:t>
            </w:r>
          </w:p>
        </w:tc>
        <w:tc>
          <w:tcPr>
            <w:tcW w:w="6373" w:type="dxa"/>
            <w:hideMark/>
          </w:tcPr>
          <w:p w14:paraId="71A65DDF" w14:textId="50029C05" w:rsidR="00ED4CB4" w:rsidRPr="00E26626" w:rsidRDefault="00ED4CB4" w:rsidP="00ED4CB4">
            <w:pPr>
              <w:spacing w:before="40" w:after="60"/>
              <w:jc w:val="left"/>
              <w:rPr>
                <w:rFonts w:cs="Segoe UI Light"/>
                <w:sz w:val="22"/>
              </w:rPr>
            </w:pPr>
            <w:r w:rsidRPr="00E26626">
              <w:rPr>
                <w:rFonts w:cs="Segoe UI Light"/>
                <w:sz w:val="22"/>
              </w:rPr>
              <w:t>500 nits</w:t>
            </w:r>
          </w:p>
        </w:tc>
      </w:tr>
      <w:tr w:rsidR="00ED4CB4" w:rsidRPr="00ED4CB4" w14:paraId="56C41A74" w14:textId="77777777" w:rsidTr="00474CCA">
        <w:tc>
          <w:tcPr>
            <w:tcW w:w="2694" w:type="dxa"/>
            <w:hideMark/>
          </w:tcPr>
          <w:p w14:paraId="4FA8F8E6" w14:textId="77777777" w:rsidR="00ED4CB4" w:rsidRPr="00E26626" w:rsidRDefault="00ED4CB4" w:rsidP="00ED4CB4">
            <w:pPr>
              <w:spacing w:before="40" w:after="60"/>
              <w:jc w:val="left"/>
              <w:rPr>
                <w:rFonts w:cs="Segoe UI Light"/>
                <w:sz w:val="22"/>
              </w:rPr>
            </w:pPr>
            <w:r w:rsidRPr="00E26626">
              <w:rPr>
                <w:rFonts w:cs="Segoe UI Light"/>
                <w:sz w:val="22"/>
              </w:rPr>
              <w:t>Kontrast</w:t>
            </w:r>
          </w:p>
        </w:tc>
        <w:tc>
          <w:tcPr>
            <w:tcW w:w="6373" w:type="dxa"/>
            <w:hideMark/>
          </w:tcPr>
          <w:p w14:paraId="20617B4E" w14:textId="7B09C4FC" w:rsidR="00ED4CB4" w:rsidRPr="00E26626" w:rsidRDefault="00ED4CB4" w:rsidP="00ED4CB4">
            <w:pPr>
              <w:spacing w:before="40" w:after="60"/>
              <w:jc w:val="left"/>
              <w:rPr>
                <w:rFonts w:cs="Segoe UI Light"/>
                <w:sz w:val="22"/>
              </w:rPr>
            </w:pPr>
            <w:r w:rsidRPr="00E26626">
              <w:rPr>
                <w:rFonts w:cs="Segoe UI Light"/>
                <w:sz w:val="22"/>
              </w:rPr>
              <w:t>600:1</w:t>
            </w:r>
          </w:p>
        </w:tc>
      </w:tr>
      <w:tr w:rsidR="00ED4CB4" w:rsidRPr="00ED4CB4" w14:paraId="488C0E58"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3C37BA0B" w14:textId="77777777" w:rsidR="00ED4CB4" w:rsidRPr="00E26626" w:rsidRDefault="00ED4CB4" w:rsidP="00ED4CB4">
            <w:pPr>
              <w:spacing w:before="40" w:after="60"/>
              <w:jc w:val="left"/>
              <w:rPr>
                <w:rFonts w:cs="Segoe UI Light"/>
                <w:sz w:val="22"/>
              </w:rPr>
            </w:pPr>
            <w:r w:rsidRPr="00E26626">
              <w:rPr>
                <w:rFonts w:cs="Segoe UI Light"/>
                <w:sz w:val="22"/>
              </w:rPr>
              <w:t>Ekran dotykowy</w:t>
            </w:r>
          </w:p>
        </w:tc>
        <w:tc>
          <w:tcPr>
            <w:tcW w:w="6373" w:type="dxa"/>
            <w:hideMark/>
          </w:tcPr>
          <w:p w14:paraId="40E91309" w14:textId="77777777" w:rsidR="00ED4CB4" w:rsidRPr="00E26626" w:rsidRDefault="00ED4CB4" w:rsidP="00ED4CB4">
            <w:pPr>
              <w:spacing w:before="40" w:after="60"/>
              <w:jc w:val="left"/>
              <w:rPr>
                <w:rFonts w:cs="Segoe UI Light"/>
                <w:sz w:val="22"/>
              </w:rPr>
            </w:pPr>
            <w:r w:rsidRPr="00E26626">
              <w:rPr>
                <w:rFonts w:cs="Segoe UI Light"/>
                <w:sz w:val="22"/>
              </w:rPr>
              <w:t>pojemnościowy</w:t>
            </w:r>
          </w:p>
        </w:tc>
      </w:tr>
      <w:tr w:rsidR="00ED4CB4" w:rsidRPr="00ED4CB4" w14:paraId="7B8A7CBA" w14:textId="77777777" w:rsidTr="00474CCA">
        <w:tc>
          <w:tcPr>
            <w:tcW w:w="2694" w:type="dxa"/>
            <w:hideMark/>
          </w:tcPr>
          <w:p w14:paraId="1A12CEA1" w14:textId="77777777" w:rsidR="00ED4CB4" w:rsidRPr="00E26626" w:rsidRDefault="00ED4CB4" w:rsidP="00ED4CB4">
            <w:pPr>
              <w:spacing w:before="40" w:after="60"/>
              <w:jc w:val="left"/>
              <w:rPr>
                <w:rFonts w:cs="Segoe UI Light"/>
                <w:sz w:val="22"/>
              </w:rPr>
            </w:pPr>
            <w:r w:rsidRPr="00E26626">
              <w:rPr>
                <w:rFonts w:cs="Segoe UI Light"/>
                <w:sz w:val="22"/>
              </w:rPr>
              <w:t>Komunikacja GSM</w:t>
            </w:r>
          </w:p>
        </w:tc>
        <w:tc>
          <w:tcPr>
            <w:tcW w:w="6373" w:type="dxa"/>
            <w:hideMark/>
          </w:tcPr>
          <w:p w14:paraId="5E8DA89D" w14:textId="77777777" w:rsidR="00ED4CB4" w:rsidRPr="00E26626" w:rsidRDefault="00ED4CB4" w:rsidP="00ED4CB4">
            <w:pPr>
              <w:spacing w:before="40" w:after="60"/>
              <w:jc w:val="left"/>
              <w:rPr>
                <w:rFonts w:cs="Segoe UI Light"/>
                <w:sz w:val="22"/>
              </w:rPr>
            </w:pPr>
            <w:r w:rsidRPr="00E26626">
              <w:rPr>
                <w:rFonts w:cs="Segoe UI Light"/>
                <w:sz w:val="22"/>
              </w:rPr>
              <w:t>3G / 4G</w:t>
            </w:r>
          </w:p>
        </w:tc>
      </w:tr>
      <w:tr w:rsidR="00ED4CB4" w:rsidRPr="00ED4CB4" w14:paraId="3C722D9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0ADFE8C7" w14:textId="77777777" w:rsidR="00ED4CB4" w:rsidRPr="00E26626" w:rsidRDefault="00ED4CB4" w:rsidP="00ED4CB4">
            <w:pPr>
              <w:spacing w:before="40" w:after="60"/>
              <w:jc w:val="left"/>
              <w:rPr>
                <w:rFonts w:cs="Segoe UI Light"/>
                <w:sz w:val="22"/>
              </w:rPr>
            </w:pPr>
            <w:r w:rsidRPr="00E26626">
              <w:rPr>
                <w:rFonts w:cs="Segoe UI Light"/>
                <w:sz w:val="22"/>
              </w:rPr>
              <w:t>WiFi</w:t>
            </w:r>
          </w:p>
        </w:tc>
        <w:tc>
          <w:tcPr>
            <w:tcW w:w="6373" w:type="dxa"/>
            <w:hideMark/>
          </w:tcPr>
          <w:p w14:paraId="4AF1E1D9" w14:textId="77777777" w:rsidR="00ED4CB4" w:rsidRPr="00E26626" w:rsidRDefault="00ED4CB4" w:rsidP="00ED4CB4">
            <w:pPr>
              <w:spacing w:before="40" w:after="60"/>
              <w:jc w:val="left"/>
              <w:rPr>
                <w:rFonts w:cs="Segoe UI Light"/>
                <w:sz w:val="22"/>
              </w:rPr>
            </w:pPr>
            <w:r w:rsidRPr="00E26626">
              <w:rPr>
                <w:rFonts w:cs="Segoe UI Light"/>
                <w:sz w:val="22"/>
              </w:rPr>
              <w:t>WiFi abgn</w:t>
            </w:r>
          </w:p>
        </w:tc>
      </w:tr>
      <w:tr w:rsidR="00ED4CB4" w:rsidRPr="00ED4CB4" w14:paraId="1D09066D" w14:textId="77777777" w:rsidTr="00474CCA">
        <w:tc>
          <w:tcPr>
            <w:tcW w:w="2694" w:type="dxa"/>
            <w:hideMark/>
          </w:tcPr>
          <w:p w14:paraId="034B6840" w14:textId="77777777" w:rsidR="00ED4CB4" w:rsidRPr="00E26626" w:rsidRDefault="00ED4CB4" w:rsidP="00ED4CB4">
            <w:pPr>
              <w:spacing w:before="40" w:after="60"/>
              <w:jc w:val="left"/>
              <w:rPr>
                <w:rFonts w:cs="Segoe UI Light"/>
                <w:sz w:val="22"/>
              </w:rPr>
            </w:pPr>
            <w:r w:rsidRPr="00E26626">
              <w:rPr>
                <w:rFonts w:cs="Segoe UI Light"/>
                <w:sz w:val="22"/>
              </w:rPr>
              <w:t xml:space="preserve">Bluetooth </w:t>
            </w:r>
          </w:p>
        </w:tc>
        <w:tc>
          <w:tcPr>
            <w:tcW w:w="6373" w:type="dxa"/>
            <w:hideMark/>
          </w:tcPr>
          <w:p w14:paraId="7EEB1EC9" w14:textId="77777777" w:rsidR="00ED4CB4" w:rsidRPr="00E26626" w:rsidRDefault="00ED4CB4" w:rsidP="00ED4CB4">
            <w:pPr>
              <w:spacing w:before="40" w:after="60"/>
              <w:jc w:val="left"/>
              <w:rPr>
                <w:rFonts w:cs="Segoe UI Light"/>
                <w:sz w:val="22"/>
              </w:rPr>
            </w:pPr>
            <w:r w:rsidRPr="00E26626">
              <w:rPr>
                <w:rFonts w:cs="Segoe UI Light"/>
                <w:sz w:val="22"/>
              </w:rPr>
              <w:t>Tak</w:t>
            </w:r>
          </w:p>
        </w:tc>
      </w:tr>
      <w:tr w:rsidR="00ED4CB4" w:rsidRPr="00ED4CB4" w14:paraId="609FDD64"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E48424F" w14:textId="77777777" w:rsidR="00ED4CB4" w:rsidRPr="00E26626" w:rsidRDefault="00ED4CB4" w:rsidP="00ED4CB4">
            <w:pPr>
              <w:spacing w:before="40" w:after="60"/>
              <w:jc w:val="left"/>
              <w:rPr>
                <w:rFonts w:cs="Segoe UI Light"/>
                <w:sz w:val="22"/>
              </w:rPr>
            </w:pPr>
            <w:r w:rsidRPr="00E26626">
              <w:rPr>
                <w:rFonts w:cs="Segoe UI Light"/>
                <w:sz w:val="22"/>
              </w:rPr>
              <w:t>GPS</w:t>
            </w:r>
          </w:p>
        </w:tc>
        <w:tc>
          <w:tcPr>
            <w:tcW w:w="6373" w:type="dxa"/>
            <w:hideMark/>
          </w:tcPr>
          <w:p w14:paraId="3524D22D" w14:textId="77777777" w:rsidR="00ED4CB4" w:rsidRPr="00E26626" w:rsidRDefault="00ED4CB4" w:rsidP="00ED4CB4">
            <w:pPr>
              <w:spacing w:before="40" w:after="60"/>
              <w:jc w:val="left"/>
              <w:rPr>
                <w:rFonts w:cs="Segoe UI Light"/>
                <w:sz w:val="22"/>
              </w:rPr>
            </w:pPr>
            <w:r w:rsidRPr="00E26626">
              <w:rPr>
                <w:rFonts w:cs="Segoe UI Light"/>
                <w:sz w:val="22"/>
              </w:rPr>
              <w:t>GPS</w:t>
            </w:r>
          </w:p>
        </w:tc>
      </w:tr>
      <w:tr w:rsidR="00ED4CB4" w:rsidRPr="00ED4CB4" w14:paraId="6C06D586" w14:textId="77777777" w:rsidTr="00474CCA">
        <w:tc>
          <w:tcPr>
            <w:tcW w:w="2694" w:type="dxa"/>
            <w:hideMark/>
          </w:tcPr>
          <w:p w14:paraId="51B5183B" w14:textId="1632C3BE" w:rsidR="00ED4CB4" w:rsidRPr="00E26626" w:rsidRDefault="00ED4CB4" w:rsidP="00ED4CB4">
            <w:pPr>
              <w:spacing w:before="40" w:after="60"/>
              <w:jc w:val="left"/>
              <w:rPr>
                <w:rFonts w:cs="Segoe UI Light"/>
                <w:sz w:val="22"/>
              </w:rPr>
            </w:pPr>
            <w:r w:rsidRPr="00E26626">
              <w:rPr>
                <w:rFonts w:cs="Segoe UI Light"/>
                <w:sz w:val="22"/>
              </w:rPr>
              <w:t>Czytnik kodów kreskowych</w:t>
            </w:r>
          </w:p>
        </w:tc>
        <w:tc>
          <w:tcPr>
            <w:tcW w:w="6373" w:type="dxa"/>
            <w:hideMark/>
          </w:tcPr>
          <w:p w14:paraId="2B6F6873" w14:textId="56D31FFA" w:rsidR="00ED4CB4" w:rsidRPr="00E26626" w:rsidRDefault="00ED4CB4" w:rsidP="00ED4CB4">
            <w:pPr>
              <w:spacing w:before="40" w:after="60"/>
              <w:jc w:val="left"/>
              <w:rPr>
                <w:rFonts w:cs="Segoe UI Light"/>
                <w:sz w:val="22"/>
              </w:rPr>
            </w:pPr>
            <w:r w:rsidRPr="00E26626">
              <w:rPr>
                <w:rFonts w:cs="Segoe UI Light"/>
                <w:sz w:val="22"/>
              </w:rPr>
              <w:t>Tak – zgodny z zaoferowanym Systemem (1D lub 2D – w zależności od stosowanych przez system)</w:t>
            </w:r>
          </w:p>
        </w:tc>
      </w:tr>
      <w:tr w:rsidR="00ED4CB4" w:rsidRPr="00ED4CB4" w14:paraId="7C80E986"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5D3A5609" w14:textId="77777777" w:rsidR="00ED4CB4" w:rsidRPr="00E26626" w:rsidRDefault="00ED4CB4" w:rsidP="00ED4CB4">
            <w:pPr>
              <w:spacing w:before="40" w:after="60"/>
              <w:jc w:val="left"/>
              <w:rPr>
                <w:rFonts w:cs="Segoe UI Light"/>
                <w:sz w:val="22"/>
              </w:rPr>
            </w:pPr>
            <w:r w:rsidRPr="00E26626">
              <w:rPr>
                <w:rFonts w:cs="Segoe UI Light"/>
                <w:sz w:val="22"/>
              </w:rPr>
              <w:t>Kamera - przód [MP]</w:t>
            </w:r>
          </w:p>
        </w:tc>
        <w:tc>
          <w:tcPr>
            <w:tcW w:w="6373" w:type="dxa"/>
            <w:hideMark/>
          </w:tcPr>
          <w:p w14:paraId="220387E4" w14:textId="77777777" w:rsidR="00ED4CB4" w:rsidRPr="00E26626" w:rsidRDefault="00ED4CB4" w:rsidP="00ED4CB4">
            <w:pPr>
              <w:spacing w:before="40" w:after="60"/>
              <w:jc w:val="left"/>
              <w:rPr>
                <w:rFonts w:cs="Segoe UI Light"/>
                <w:sz w:val="22"/>
              </w:rPr>
            </w:pPr>
            <w:r w:rsidRPr="00E26626">
              <w:rPr>
                <w:rFonts w:cs="Segoe UI Light"/>
                <w:sz w:val="22"/>
              </w:rPr>
              <w:t>2 mpx</w:t>
            </w:r>
          </w:p>
        </w:tc>
      </w:tr>
      <w:tr w:rsidR="00ED4CB4" w:rsidRPr="00ED4CB4" w14:paraId="78288AAD" w14:textId="77777777" w:rsidTr="00474CCA">
        <w:tc>
          <w:tcPr>
            <w:tcW w:w="2694" w:type="dxa"/>
            <w:hideMark/>
          </w:tcPr>
          <w:p w14:paraId="788BC69E" w14:textId="77777777" w:rsidR="00ED4CB4" w:rsidRPr="00E26626" w:rsidRDefault="00ED4CB4" w:rsidP="00ED4CB4">
            <w:pPr>
              <w:spacing w:before="40" w:after="60"/>
              <w:jc w:val="left"/>
              <w:rPr>
                <w:rFonts w:cs="Segoe UI Light"/>
                <w:sz w:val="22"/>
              </w:rPr>
            </w:pPr>
            <w:r w:rsidRPr="00E26626">
              <w:rPr>
                <w:rFonts w:cs="Segoe UI Light"/>
                <w:sz w:val="22"/>
              </w:rPr>
              <w:t>Kamera - tył [MP]</w:t>
            </w:r>
          </w:p>
        </w:tc>
        <w:tc>
          <w:tcPr>
            <w:tcW w:w="6373" w:type="dxa"/>
            <w:hideMark/>
          </w:tcPr>
          <w:p w14:paraId="254F8EDD" w14:textId="77777777" w:rsidR="00ED4CB4" w:rsidRPr="00E26626" w:rsidRDefault="00ED4CB4" w:rsidP="00ED4CB4">
            <w:pPr>
              <w:spacing w:before="40" w:after="60"/>
              <w:jc w:val="left"/>
              <w:rPr>
                <w:rFonts w:cs="Segoe UI Light"/>
                <w:sz w:val="22"/>
              </w:rPr>
            </w:pPr>
            <w:r w:rsidRPr="00E26626">
              <w:rPr>
                <w:rFonts w:cs="Segoe UI Light"/>
                <w:sz w:val="22"/>
              </w:rPr>
              <w:t>8 mpx</w:t>
            </w:r>
          </w:p>
        </w:tc>
      </w:tr>
      <w:tr w:rsidR="00ED4CB4" w:rsidRPr="00ED4CB4" w14:paraId="6AAA98E5"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465CF93F" w14:textId="77777777" w:rsidR="00ED4CB4" w:rsidRPr="00E26626" w:rsidRDefault="00ED4CB4" w:rsidP="00ED4CB4">
            <w:pPr>
              <w:spacing w:before="40" w:after="60"/>
              <w:jc w:val="left"/>
              <w:rPr>
                <w:rFonts w:cs="Segoe UI Light"/>
                <w:sz w:val="22"/>
              </w:rPr>
            </w:pPr>
            <w:r w:rsidRPr="00E26626">
              <w:rPr>
                <w:rFonts w:cs="Segoe UI Light"/>
                <w:sz w:val="22"/>
              </w:rPr>
              <w:t>Inne porty</w:t>
            </w:r>
          </w:p>
        </w:tc>
        <w:tc>
          <w:tcPr>
            <w:tcW w:w="6373" w:type="dxa"/>
            <w:hideMark/>
          </w:tcPr>
          <w:p w14:paraId="77D2BD06" w14:textId="5B495DF7" w:rsidR="00ED4CB4" w:rsidRPr="00E26626" w:rsidRDefault="00B573E8" w:rsidP="00B573E8">
            <w:pPr>
              <w:spacing w:before="40" w:after="60"/>
              <w:jc w:val="left"/>
              <w:rPr>
                <w:rFonts w:cs="Segoe UI Light"/>
                <w:sz w:val="22"/>
              </w:rPr>
            </w:pPr>
            <w:r w:rsidRPr="00E26626">
              <w:rPr>
                <w:rFonts w:cs="Segoe UI Light"/>
                <w:sz w:val="22"/>
              </w:rPr>
              <w:t xml:space="preserve">Min: </w:t>
            </w:r>
            <w:r w:rsidR="00ED4CB4" w:rsidRPr="00E26626">
              <w:rPr>
                <w:rFonts w:cs="Segoe UI Light"/>
                <w:sz w:val="22"/>
              </w:rPr>
              <w:t>1 x USB 3.0</w:t>
            </w:r>
            <w:r w:rsidRPr="00E26626">
              <w:rPr>
                <w:rFonts w:cs="Segoe UI Light"/>
                <w:sz w:val="22"/>
              </w:rPr>
              <w:t>, 1 x Audio</w:t>
            </w:r>
          </w:p>
        </w:tc>
      </w:tr>
      <w:tr w:rsidR="00ED4CB4" w:rsidRPr="00ED4CB4" w14:paraId="70B5360B" w14:textId="77777777" w:rsidTr="00474CCA">
        <w:tc>
          <w:tcPr>
            <w:tcW w:w="2694" w:type="dxa"/>
            <w:hideMark/>
          </w:tcPr>
          <w:p w14:paraId="2DB88400" w14:textId="77777777" w:rsidR="00ED4CB4" w:rsidRPr="00E26626" w:rsidRDefault="00ED4CB4" w:rsidP="00ED4CB4">
            <w:pPr>
              <w:spacing w:before="40" w:after="60"/>
              <w:jc w:val="left"/>
              <w:rPr>
                <w:rFonts w:cs="Segoe UI Light"/>
                <w:sz w:val="22"/>
              </w:rPr>
            </w:pPr>
            <w:r w:rsidRPr="00E26626">
              <w:rPr>
                <w:rFonts w:cs="Segoe UI Light"/>
                <w:sz w:val="22"/>
              </w:rPr>
              <w:t>Akumulator [mA]</w:t>
            </w:r>
          </w:p>
        </w:tc>
        <w:tc>
          <w:tcPr>
            <w:tcW w:w="6373" w:type="dxa"/>
            <w:hideMark/>
          </w:tcPr>
          <w:p w14:paraId="1AACC2AD" w14:textId="409F04B2" w:rsidR="00ED4CB4" w:rsidRPr="00E26626" w:rsidRDefault="00ED4CB4" w:rsidP="00ED4CB4">
            <w:pPr>
              <w:spacing w:before="40" w:after="60"/>
              <w:jc w:val="left"/>
              <w:rPr>
                <w:rFonts w:cs="Segoe UI Light"/>
                <w:sz w:val="22"/>
              </w:rPr>
            </w:pPr>
            <w:r w:rsidRPr="00E26626">
              <w:rPr>
                <w:rFonts w:cs="Segoe UI Light"/>
                <w:sz w:val="22"/>
              </w:rPr>
              <w:t>5000</w:t>
            </w:r>
          </w:p>
        </w:tc>
      </w:tr>
      <w:tr w:rsidR="00ED4CB4" w:rsidRPr="00ED4CB4" w14:paraId="60FC8251"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72E743F9" w14:textId="77777777" w:rsidR="00ED4CB4" w:rsidRPr="00E26626" w:rsidRDefault="00ED4CB4" w:rsidP="00ED4CB4">
            <w:pPr>
              <w:spacing w:before="40" w:after="60"/>
              <w:jc w:val="left"/>
              <w:rPr>
                <w:rFonts w:cs="Segoe UI Light"/>
                <w:sz w:val="22"/>
              </w:rPr>
            </w:pPr>
            <w:r w:rsidRPr="00E26626">
              <w:rPr>
                <w:rFonts w:cs="Segoe UI Light"/>
                <w:sz w:val="22"/>
              </w:rPr>
              <w:t>Zasilanie</w:t>
            </w:r>
          </w:p>
        </w:tc>
        <w:tc>
          <w:tcPr>
            <w:tcW w:w="6373" w:type="dxa"/>
            <w:hideMark/>
          </w:tcPr>
          <w:p w14:paraId="2D278A97" w14:textId="77777777" w:rsidR="00ED4CB4" w:rsidRPr="00E26626" w:rsidRDefault="00ED4CB4" w:rsidP="00ED4CB4">
            <w:pPr>
              <w:spacing w:before="40" w:after="60"/>
              <w:jc w:val="left"/>
              <w:rPr>
                <w:rFonts w:cs="Segoe UI Light"/>
                <w:sz w:val="22"/>
              </w:rPr>
            </w:pPr>
            <w:r w:rsidRPr="00E26626">
              <w:rPr>
                <w:rFonts w:cs="Segoe UI Light"/>
                <w:sz w:val="22"/>
              </w:rPr>
              <w:t>Złącze zasilania</w:t>
            </w:r>
          </w:p>
        </w:tc>
      </w:tr>
      <w:tr w:rsidR="00ED4CB4" w:rsidRPr="00ED4CB4" w14:paraId="0B4F13B5" w14:textId="77777777" w:rsidTr="00474CCA">
        <w:tc>
          <w:tcPr>
            <w:tcW w:w="2694" w:type="dxa"/>
            <w:hideMark/>
          </w:tcPr>
          <w:p w14:paraId="522057DC" w14:textId="77777777" w:rsidR="00ED4CB4" w:rsidRPr="00E26626" w:rsidRDefault="00ED4CB4" w:rsidP="00ED4CB4">
            <w:pPr>
              <w:spacing w:before="40" w:after="60"/>
              <w:jc w:val="left"/>
              <w:rPr>
                <w:rFonts w:cs="Segoe UI Light"/>
                <w:sz w:val="22"/>
              </w:rPr>
            </w:pPr>
            <w:r w:rsidRPr="00E26626">
              <w:rPr>
                <w:rFonts w:cs="Segoe UI Light"/>
                <w:sz w:val="22"/>
              </w:rPr>
              <w:t>System</w:t>
            </w:r>
          </w:p>
        </w:tc>
        <w:tc>
          <w:tcPr>
            <w:tcW w:w="6373" w:type="dxa"/>
            <w:hideMark/>
          </w:tcPr>
          <w:p w14:paraId="3DD7651E" w14:textId="72952B57" w:rsidR="00ED4CB4" w:rsidRPr="00E26626" w:rsidRDefault="00ED4CB4" w:rsidP="00ED4CB4">
            <w:pPr>
              <w:spacing w:before="40" w:after="60"/>
              <w:jc w:val="left"/>
              <w:rPr>
                <w:rFonts w:cs="Segoe UI Light"/>
                <w:sz w:val="22"/>
              </w:rPr>
            </w:pPr>
            <w:r w:rsidRPr="00E26626">
              <w:rPr>
                <w:rFonts w:cs="Segoe UI Light"/>
                <w:sz w:val="22"/>
              </w:rPr>
              <w:t xml:space="preserve">Kompatybilny z zaoferowanym Systemem. </w:t>
            </w:r>
          </w:p>
        </w:tc>
      </w:tr>
      <w:tr w:rsidR="00ED4CB4" w:rsidRPr="00ED4CB4" w14:paraId="220600A7" w14:textId="77777777" w:rsidTr="00474CCA">
        <w:trPr>
          <w:cnfStyle w:val="000000100000" w:firstRow="0" w:lastRow="0" w:firstColumn="0" w:lastColumn="0" w:oddVBand="0" w:evenVBand="0" w:oddHBand="1" w:evenHBand="0" w:firstRowFirstColumn="0" w:firstRowLastColumn="0" w:lastRowFirstColumn="0" w:lastRowLastColumn="0"/>
        </w:trPr>
        <w:tc>
          <w:tcPr>
            <w:tcW w:w="2694" w:type="dxa"/>
            <w:hideMark/>
          </w:tcPr>
          <w:p w14:paraId="687BF0D0" w14:textId="54C5B336" w:rsidR="00ED4CB4" w:rsidRPr="00E26626" w:rsidRDefault="00ED4CB4" w:rsidP="00ED4CB4">
            <w:pPr>
              <w:spacing w:before="40" w:after="60"/>
              <w:jc w:val="left"/>
              <w:rPr>
                <w:rFonts w:cs="Segoe UI Light"/>
                <w:sz w:val="22"/>
              </w:rPr>
            </w:pPr>
            <w:r w:rsidRPr="00E26626">
              <w:rPr>
                <w:rFonts w:cs="Segoe UI Light"/>
                <w:sz w:val="22"/>
              </w:rPr>
              <w:t>Waga max.</w:t>
            </w:r>
          </w:p>
        </w:tc>
        <w:tc>
          <w:tcPr>
            <w:tcW w:w="6373" w:type="dxa"/>
            <w:hideMark/>
          </w:tcPr>
          <w:p w14:paraId="75D25B50" w14:textId="1A9D70D5" w:rsidR="00ED4CB4" w:rsidRPr="00E26626" w:rsidRDefault="00ED4CB4" w:rsidP="00ED4CB4">
            <w:pPr>
              <w:spacing w:before="40" w:after="60"/>
              <w:jc w:val="left"/>
              <w:rPr>
                <w:rFonts w:cs="Segoe UI Light"/>
                <w:sz w:val="22"/>
              </w:rPr>
            </w:pPr>
            <w:r w:rsidRPr="00E26626">
              <w:rPr>
                <w:rFonts w:cs="Segoe UI Light"/>
                <w:sz w:val="22"/>
              </w:rPr>
              <w:t xml:space="preserve">1200 g </w:t>
            </w:r>
          </w:p>
        </w:tc>
      </w:tr>
      <w:tr w:rsidR="00ED4CB4" w:rsidRPr="00ED4CB4" w14:paraId="06B80981" w14:textId="77777777" w:rsidTr="00474CCA">
        <w:tc>
          <w:tcPr>
            <w:tcW w:w="2694" w:type="dxa"/>
            <w:hideMark/>
          </w:tcPr>
          <w:p w14:paraId="5B53D26B" w14:textId="77777777" w:rsidR="00ED4CB4" w:rsidRPr="00E26626" w:rsidRDefault="00ED4CB4" w:rsidP="00ED4CB4">
            <w:pPr>
              <w:spacing w:before="40" w:after="60"/>
              <w:jc w:val="left"/>
              <w:rPr>
                <w:rFonts w:cs="Segoe UI Light"/>
                <w:sz w:val="22"/>
              </w:rPr>
            </w:pPr>
            <w:r w:rsidRPr="00E26626">
              <w:rPr>
                <w:rFonts w:cs="Segoe UI Light"/>
                <w:sz w:val="22"/>
              </w:rPr>
              <w:t>Wytrzymałość</w:t>
            </w:r>
          </w:p>
        </w:tc>
        <w:tc>
          <w:tcPr>
            <w:tcW w:w="6373" w:type="dxa"/>
            <w:hideMark/>
          </w:tcPr>
          <w:p w14:paraId="39BC4536" w14:textId="77777777" w:rsidR="00ED4CB4" w:rsidRPr="00E26626" w:rsidRDefault="00ED4CB4" w:rsidP="00ED4CB4">
            <w:pPr>
              <w:spacing w:before="40" w:after="60"/>
              <w:jc w:val="left"/>
              <w:rPr>
                <w:rFonts w:cs="Segoe UI Light"/>
                <w:sz w:val="22"/>
              </w:rPr>
            </w:pPr>
            <w:r w:rsidRPr="00E26626">
              <w:rPr>
                <w:rFonts w:cs="Segoe UI Light"/>
                <w:sz w:val="22"/>
              </w:rPr>
              <w:t>MIL-STD-810G</w:t>
            </w:r>
          </w:p>
        </w:tc>
      </w:tr>
      <w:tr w:rsidR="00ED4CB4" w:rsidRPr="00ED4CB4" w14:paraId="722522F1" w14:textId="77777777" w:rsidTr="00474CCA">
        <w:trPr>
          <w:cnfStyle w:val="000000100000" w:firstRow="0" w:lastRow="0" w:firstColumn="0" w:lastColumn="0" w:oddVBand="0" w:evenVBand="0" w:oddHBand="1" w:evenHBand="0" w:firstRowFirstColumn="0" w:firstRowLastColumn="0" w:lastRowFirstColumn="0" w:lastRowLastColumn="0"/>
          <w:trHeight w:val="272"/>
        </w:trPr>
        <w:tc>
          <w:tcPr>
            <w:tcW w:w="2694" w:type="dxa"/>
            <w:hideMark/>
          </w:tcPr>
          <w:p w14:paraId="5D514805" w14:textId="77777777" w:rsidR="00ED4CB4" w:rsidRPr="00E26626" w:rsidRDefault="00ED4CB4" w:rsidP="00ED4CB4">
            <w:pPr>
              <w:spacing w:before="40" w:after="60"/>
              <w:jc w:val="left"/>
              <w:rPr>
                <w:rFonts w:cs="Segoe UI Light"/>
                <w:sz w:val="22"/>
              </w:rPr>
            </w:pPr>
            <w:r w:rsidRPr="00E26626">
              <w:rPr>
                <w:rFonts w:cs="Segoe UI Light"/>
                <w:sz w:val="22"/>
              </w:rPr>
              <w:t>Klasa szczelności</w:t>
            </w:r>
          </w:p>
        </w:tc>
        <w:tc>
          <w:tcPr>
            <w:tcW w:w="6373" w:type="dxa"/>
            <w:hideMark/>
          </w:tcPr>
          <w:p w14:paraId="1244BD76" w14:textId="77777777" w:rsidR="00ED4CB4" w:rsidRPr="00E26626" w:rsidRDefault="00ED4CB4" w:rsidP="00ED4CB4">
            <w:pPr>
              <w:spacing w:before="40" w:after="60"/>
              <w:jc w:val="left"/>
              <w:rPr>
                <w:rFonts w:cs="Segoe UI Light"/>
                <w:sz w:val="22"/>
              </w:rPr>
            </w:pPr>
            <w:r w:rsidRPr="00E26626">
              <w:rPr>
                <w:rFonts w:cs="Segoe UI Light"/>
                <w:sz w:val="22"/>
              </w:rPr>
              <w:t>IP65</w:t>
            </w:r>
          </w:p>
        </w:tc>
      </w:tr>
    </w:tbl>
    <w:p w14:paraId="6DF85404" w14:textId="00E1841C" w:rsidR="00ED4CB4" w:rsidRDefault="00ED4CB4" w:rsidP="004F4902">
      <w:pPr>
        <w:rPr>
          <w:rFonts w:cs="Segoe UI Light"/>
          <w:highlight w:val="yellow"/>
          <w:lang w:val="en-US"/>
        </w:rPr>
      </w:pPr>
    </w:p>
    <w:p w14:paraId="6695E928" w14:textId="045D5ED1" w:rsidR="00E26626" w:rsidRDefault="00E26626" w:rsidP="004F4902">
      <w:pPr>
        <w:rPr>
          <w:rFonts w:cs="Segoe UI Light"/>
          <w:highlight w:val="yellow"/>
          <w:lang w:val="en-US"/>
        </w:rPr>
      </w:pPr>
    </w:p>
    <w:p w14:paraId="0D0B1946" w14:textId="77777777" w:rsidR="00E26626" w:rsidRPr="00B34761" w:rsidRDefault="00E26626" w:rsidP="004F4902">
      <w:pPr>
        <w:rPr>
          <w:rFonts w:cs="Segoe UI Light"/>
          <w:highlight w:val="yellow"/>
          <w:lang w:val="en-US"/>
        </w:rPr>
      </w:pPr>
    </w:p>
    <w:p w14:paraId="408B0365" w14:textId="43E02932" w:rsidR="006B5398" w:rsidRPr="009038E2" w:rsidRDefault="006B5398" w:rsidP="006B5398">
      <w:pPr>
        <w:pStyle w:val="Nagwek2"/>
        <w:rPr>
          <w:rFonts w:cs="Segoe UI Light"/>
        </w:rPr>
      </w:pPr>
      <w:bookmarkStart w:id="30" w:name="_Toc63245960"/>
      <w:r w:rsidRPr="009038E2">
        <w:rPr>
          <w:rFonts w:cs="Segoe UI Light"/>
        </w:rPr>
        <w:t xml:space="preserve">Drukarki </w:t>
      </w:r>
      <w:r w:rsidR="00C12B62" w:rsidRPr="009038E2">
        <w:rPr>
          <w:rFonts w:cs="Segoe UI Light"/>
        </w:rPr>
        <w:t>etykiet</w:t>
      </w:r>
      <w:r w:rsidRPr="009038E2">
        <w:rPr>
          <w:rFonts w:cs="Segoe UI Light"/>
        </w:rPr>
        <w:t xml:space="preserve"> – </w:t>
      </w:r>
      <w:r w:rsidR="004164DC">
        <w:rPr>
          <w:rFonts w:cs="Segoe UI Light"/>
        </w:rPr>
        <w:t>5</w:t>
      </w:r>
      <w:r w:rsidRPr="009038E2">
        <w:rPr>
          <w:rFonts w:cs="Segoe UI Light"/>
        </w:rPr>
        <w:t xml:space="preserve"> szt.</w:t>
      </w:r>
      <w:bookmarkEnd w:id="30"/>
    </w:p>
    <w:tbl>
      <w:tblPr>
        <w:tblStyle w:val="Tabelasiatki4akcent11"/>
        <w:tblW w:w="9067" w:type="dxa"/>
        <w:tblInd w:w="0" w:type="dxa"/>
        <w:tblLook w:val="0420" w:firstRow="1" w:lastRow="0" w:firstColumn="0" w:lastColumn="0" w:noHBand="0" w:noVBand="1"/>
      </w:tblPr>
      <w:tblGrid>
        <w:gridCol w:w="3539"/>
        <w:gridCol w:w="5528"/>
      </w:tblGrid>
      <w:tr w:rsidR="00C12B62" w:rsidRPr="009038E2" w14:paraId="70678C68" w14:textId="77777777" w:rsidTr="00557F5E">
        <w:trPr>
          <w:cnfStyle w:val="100000000000" w:firstRow="1" w:lastRow="0" w:firstColumn="0" w:lastColumn="0" w:oddVBand="0" w:evenVBand="0" w:oddHBand="0" w:evenHBand="0" w:firstRowFirstColumn="0" w:firstRowLastColumn="0" w:lastRowFirstColumn="0" w:lastRowLastColumn="0"/>
          <w:trHeight w:val="402"/>
        </w:trPr>
        <w:tc>
          <w:tcPr>
            <w:tcW w:w="3539" w:type="dxa"/>
          </w:tcPr>
          <w:p w14:paraId="6E3F3167" w14:textId="4AE6BAB3" w:rsidR="00C12B62" w:rsidRPr="00E26626" w:rsidRDefault="00C12B62" w:rsidP="00C12B62">
            <w:pPr>
              <w:jc w:val="left"/>
              <w:rPr>
                <w:rFonts w:cs="Segoe UI Light"/>
                <w:b w:val="0"/>
                <w:bCs w:val="0"/>
                <w:sz w:val="22"/>
                <w:szCs w:val="24"/>
              </w:rPr>
            </w:pPr>
            <w:r w:rsidRPr="00E26626">
              <w:rPr>
                <w:rFonts w:cs="Segoe UI Light"/>
                <w:b w:val="0"/>
                <w:bCs w:val="0"/>
                <w:sz w:val="22"/>
                <w:szCs w:val="24"/>
              </w:rPr>
              <w:t>Parametr</w:t>
            </w:r>
          </w:p>
        </w:tc>
        <w:tc>
          <w:tcPr>
            <w:tcW w:w="5528" w:type="dxa"/>
          </w:tcPr>
          <w:p w14:paraId="09572D0A" w14:textId="7BA577FC" w:rsidR="00C12B62" w:rsidRPr="00E26626" w:rsidRDefault="00C12B62" w:rsidP="00C12B62">
            <w:pPr>
              <w:jc w:val="left"/>
              <w:rPr>
                <w:rFonts w:cs="Segoe UI Light"/>
                <w:b w:val="0"/>
                <w:sz w:val="22"/>
                <w:szCs w:val="24"/>
              </w:rPr>
            </w:pPr>
            <w:r w:rsidRPr="00E26626">
              <w:rPr>
                <w:rFonts w:cs="Segoe UI Light"/>
                <w:b w:val="0"/>
                <w:sz w:val="22"/>
                <w:szCs w:val="24"/>
              </w:rPr>
              <w:t>Wymagania minimalne</w:t>
            </w:r>
          </w:p>
        </w:tc>
      </w:tr>
      <w:tr w:rsidR="00C12B62" w:rsidRPr="009038E2" w14:paraId="0B1782CF"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057A2054" w14:textId="77777777" w:rsidR="00C12B62" w:rsidRPr="00E26626" w:rsidRDefault="00C12B62" w:rsidP="00C12B62">
            <w:pPr>
              <w:jc w:val="left"/>
              <w:rPr>
                <w:rFonts w:cs="Segoe UI Light"/>
                <w:bCs/>
                <w:sz w:val="22"/>
                <w:szCs w:val="24"/>
              </w:rPr>
            </w:pPr>
            <w:r w:rsidRPr="00E26626">
              <w:rPr>
                <w:rFonts w:cs="Segoe UI Light"/>
                <w:bCs/>
                <w:sz w:val="22"/>
                <w:szCs w:val="24"/>
              </w:rPr>
              <w:t>Rodzaj wydruku:</w:t>
            </w:r>
          </w:p>
        </w:tc>
        <w:tc>
          <w:tcPr>
            <w:tcW w:w="5528" w:type="dxa"/>
            <w:hideMark/>
          </w:tcPr>
          <w:p w14:paraId="3936EC64" w14:textId="77777777" w:rsidR="00C12B62" w:rsidRPr="00E26626" w:rsidRDefault="00C12B62" w:rsidP="00C12B62">
            <w:pPr>
              <w:jc w:val="left"/>
              <w:rPr>
                <w:rFonts w:cs="Segoe UI Light"/>
                <w:sz w:val="22"/>
                <w:szCs w:val="24"/>
              </w:rPr>
            </w:pPr>
            <w:r w:rsidRPr="00E26626">
              <w:rPr>
                <w:rFonts w:cs="Segoe UI Light"/>
                <w:sz w:val="22"/>
                <w:szCs w:val="24"/>
              </w:rPr>
              <w:t>termiczny i termotransferowy</w:t>
            </w:r>
          </w:p>
        </w:tc>
      </w:tr>
      <w:tr w:rsidR="00C12B62" w:rsidRPr="009038E2" w14:paraId="512974DF" w14:textId="77777777" w:rsidTr="00557F5E">
        <w:trPr>
          <w:trHeight w:val="357"/>
        </w:trPr>
        <w:tc>
          <w:tcPr>
            <w:tcW w:w="3539" w:type="dxa"/>
            <w:hideMark/>
          </w:tcPr>
          <w:p w14:paraId="200207CF" w14:textId="77777777" w:rsidR="00C12B62" w:rsidRPr="00E26626" w:rsidRDefault="00C12B62" w:rsidP="00C12B62">
            <w:pPr>
              <w:jc w:val="left"/>
              <w:rPr>
                <w:rFonts w:cs="Segoe UI Light"/>
                <w:bCs/>
                <w:sz w:val="22"/>
                <w:szCs w:val="24"/>
              </w:rPr>
            </w:pPr>
            <w:r w:rsidRPr="00E26626">
              <w:rPr>
                <w:rFonts w:cs="Segoe UI Light"/>
                <w:bCs/>
                <w:sz w:val="22"/>
                <w:szCs w:val="24"/>
              </w:rPr>
              <w:t>Rozdzielczość:</w:t>
            </w:r>
          </w:p>
        </w:tc>
        <w:tc>
          <w:tcPr>
            <w:tcW w:w="5528" w:type="dxa"/>
            <w:hideMark/>
          </w:tcPr>
          <w:p w14:paraId="08F2440E" w14:textId="5F8C697B" w:rsidR="00C12B62" w:rsidRPr="00E26626" w:rsidRDefault="00C12B62" w:rsidP="00C12B62">
            <w:pPr>
              <w:jc w:val="left"/>
              <w:rPr>
                <w:rFonts w:cs="Segoe UI Light"/>
                <w:sz w:val="22"/>
                <w:szCs w:val="24"/>
              </w:rPr>
            </w:pPr>
            <w:r w:rsidRPr="00E26626">
              <w:rPr>
                <w:rFonts w:cs="Segoe UI Light"/>
                <w:sz w:val="22"/>
                <w:szCs w:val="24"/>
              </w:rPr>
              <w:t>&gt; 150 dpi</w:t>
            </w:r>
          </w:p>
        </w:tc>
      </w:tr>
      <w:tr w:rsidR="00C12B62" w:rsidRPr="009038E2" w14:paraId="0C9C5EC9"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E757A29" w14:textId="77777777" w:rsidR="00C12B62" w:rsidRPr="00E26626" w:rsidRDefault="00C12B62" w:rsidP="00C12B62">
            <w:pPr>
              <w:jc w:val="left"/>
              <w:rPr>
                <w:rFonts w:cs="Segoe UI Light"/>
                <w:bCs/>
                <w:sz w:val="22"/>
                <w:szCs w:val="24"/>
              </w:rPr>
            </w:pPr>
            <w:r w:rsidRPr="00E26626">
              <w:rPr>
                <w:rFonts w:cs="Segoe UI Light"/>
                <w:bCs/>
                <w:sz w:val="22"/>
                <w:szCs w:val="24"/>
              </w:rPr>
              <w:t>Maksymalna szerokość etykiety:</w:t>
            </w:r>
          </w:p>
        </w:tc>
        <w:tc>
          <w:tcPr>
            <w:tcW w:w="5528" w:type="dxa"/>
            <w:hideMark/>
          </w:tcPr>
          <w:p w14:paraId="3BDC46FE" w14:textId="0AF67928" w:rsidR="00C12B62" w:rsidRPr="00E26626" w:rsidRDefault="00C12B62" w:rsidP="00C12B62">
            <w:pPr>
              <w:jc w:val="left"/>
              <w:rPr>
                <w:rFonts w:cs="Segoe UI Light"/>
                <w:sz w:val="22"/>
                <w:szCs w:val="24"/>
              </w:rPr>
            </w:pPr>
            <w:r w:rsidRPr="00E26626">
              <w:rPr>
                <w:rFonts w:cs="Segoe UI Light"/>
                <w:sz w:val="22"/>
                <w:szCs w:val="24"/>
              </w:rPr>
              <w:t>&gt; 100 mm</w:t>
            </w:r>
          </w:p>
        </w:tc>
      </w:tr>
      <w:tr w:rsidR="00C12B62" w:rsidRPr="009038E2" w14:paraId="797BF96C" w14:textId="77777777" w:rsidTr="00557F5E">
        <w:trPr>
          <w:trHeight w:val="357"/>
        </w:trPr>
        <w:tc>
          <w:tcPr>
            <w:tcW w:w="3539" w:type="dxa"/>
            <w:hideMark/>
          </w:tcPr>
          <w:p w14:paraId="6DEA58CF" w14:textId="77777777" w:rsidR="00C12B62" w:rsidRPr="00E26626" w:rsidRDefault="00C12B62" w:rsidP="00C12B62">
            <w:pPr>
              <w:jc w:val="left"/>
              <w:rPr>
                <w:rFonts w:cs="Segoe UI Light"/>
                <w:bCs/>
                <w:sz w:val="22"/>
                <w:szCs w:val="24"/>
              </w:rPr>
            </w:pPr>
            <w:r w:rsidRPr="00E26626">
              <w:rPr>
                <w:rFonts w:cs="Segoe UI Light"/>
                <w:bCs/>
                <w:sz w:val="22"/>
                <w:szCs w:val="24"/>
              </w:rPr>
              <w:t>Maksymalna średnica rolki etykiet:</w:t>
            </w:r>
          </w:p>
        </w:tc>
        <w:tc>
          <w:tcPr>
            <w:tcW w:w="5528" w:type="dxa"/>
            <w:hideMark/>
          </w:tcPr>
          <w:p w14:paraId="525DF48F" w14:textId="1DB9B80D" w:rsidR="00C12B62" w:rsidRPr="00E26626" w:rsidRDefault="00C12B62" w:rsidP="00C12B62">
            <w:pPr>
              <w:jc w:val="left"/>
              <w:rPr>
                <w:rFonts w:cs="Segoe UI Light"/>
                <w:sz w:val="22"/>
                <w:szCs w:val="24"/>
              </w:rPr>
            </w:pPr>
            <w:r w:rsidRPr="00E26626">
              <w:rPr>
                <w:rFonts w:cs="Segoe UI Light"/>
                <w:sz w:val="22"/>
                <w:szCs w:val="24"/>
              </w:rPr>
              <w:t>&gt; 110 mm</w:t>
            </w:r>
          </w:p>
        </w:tc>
      </w:tr>
      <w:tr w:rsidR="00C12B62" w:rsidRPr="009038E2" w14:paraId="15DE4AA6"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19B6B63" w14:textId="77777777" w:rsidR="00C12B62" w:rsidRPr="00E26626" w:rsidRDefault="00C12B62" w:rsidP="00C12B62">
            <w:pPr>
              <w:jc w:val="left"/>
              <w:rPr>
                <w:rFonts w:cs="Segoe UI Light"/>
                <w:bCs/>
                <w:sz w:val="22"/>
                <w:szCs w:val="24"/>
              </w:rPr>
            </w:pPr>
            <w:r w:rsidRPr="00E26626">
              <w:rPr>
                <w:rFonts w:cs="Segoe UI Light"/>
                <w:bCs/>
                <w:sz w:val="22"/>
                <w:szCs w:val="24"/>
              </w:rPr>
              <w:lastRenderedPageBreak/>
              <w:t>Maksymalna długość taśmy:</w:t>
            </w:r>
          </w:p>
        </w:tc>
        <w:tc>
          <w:tcPr>
            <w:tcW w:w="5528" w:type="dxa"/>
            <w:hideMark/>
          </w:tcPr>
          <w:p w14:paraId="32738C68" w14:textId="123D67E1" w:rsidR="00C12B62" w:rsidRPr="00E26626" w:rsidRDefault="00C12B62" w:rsidP="00C12B62">
            <w:pPr>
              <w:jc w:val="left"/>
              <w:rPr>
                <w:rFonts w:cs="Segoe UI Light"/>
                <w:sz w:val="22"/>
                <w:szCs w:val="24"/>
              </w:rPr>
            </w:pPr>
            <w:r w:rsidRPr="00E26626">
              <w:rPr>
                <w:rFonts w:cs="Segoe UI Light"/>
                <w:sz w:val="22"/>
                <w:szCs w:val="24"/>
              </w:rPr>
              <w:t>&gt; 70 m</w:t>
            </w:r>
          </w:p>
        </w:tc>
      </w:tr>
      <w:tr w:rsidR="00C12B62" w:rsidRPr="009038E2" w14:paraId="647B4721" w14:textId="77777777" w:rsidTr="00557F5E">
        <w:trPr>
          <w:trHeight w:val="357"/>
        </w:trPr>
        <w:tc>
          <w:tcPr>
            <w:tcW w:w="3539" w:type="dxa"/>
            <w:hideMark/>
          </w:tcPr>
          <w:p w14:paraId="3536AA73" w14:textId="77777777" w:rsidR="00C12B62" w:rsidRPr="00E26626" w:rsidRDefault="00C12B62" w:rsidP="00C12B62">
            <w:pPr>
              <w:jc w:val="left"/>
              <w:rPr>
                <w:rFonts w:cs="Segoe UI Light"/>
                <w:bCs/>
                <w:sz w:val="22"/>
                <w:szCs w:val="24"/>
              </w:rPr>
            </w:pPr>
            <w:r w:rsidRPr="00E26626">
              <w:rPr>
                <w:rFonts w:cs="Segoe UI Light"/>
                <w:bCs/>
                <w:sz w:val="22"/>
                <w:szCs w:val="24"/>
              </w:rPr>
              <w:t>Interfejs:</w:t>
            </w:r>
          </w:p>
        </w:tc>
        <w:tc>
          <w:tcPr>
            <w:tcW w:w="5528" w:type="dxa"/>
            <w:hideMark/>
          </w:tcPr>
          <w:p w14:paraId="0D35D00D" w14:textId="336FE95E" w:rsidR="00C12B62" w:rsidRPr="00E26626" w:rsidRDefault="00C12B62" w:rsidP="00C12B62">
            <w:pPr>
              <w:jc w:val="left"/>
              <w:rPr>
                <w:rFonts w:cs="Segoe UI Light"/>
                <w:sz w:val="22"/>
                <w:szCs w:val="24"/>
              </w:rPr>
            </w:pPr>
            <w:r w:rsidRPr="00E26626">
              <w:rPr>
                <w:rFonts w:cs="Segoe UI Light"/>
                <w:sz w:val="22"/>
                <w:szCs w:val="24"/>
              </w:rPr>
              <w:t>Min. USB</w:t>
            </w:r>
          </w:p>
        </w:tc>
      </w:tr>
      <w:tr w:rsidR="00C12B62" w:rsidRPr="00B34761" w14:paraId="6B3A4C90" w14:textId="77777777" w:rsidTr="00557F5E">
        <w:trPr>
          <w:cnfStyle w:val="000000100000" w:firstRow="0" w:lastRow="0" w:firstColumn="0" w:lastColumn="0" w:oddVBand="0" w:evenVBand="0" w:oddHBand="1" w:evenHBand="0" w:firstRowFirstColumn="0" w:firstRowLastColumn="0" w:lastRowFirstColumn="0" w:lastRowLastColumn="0"/>
          <w:trHeight w:val="357"/>
        </w:trPr>
        <w:tc>
          <w:tcPr>
            <w:tcW w:w="3539" w:type="dxa"/>
            <w:hideMark/>
          </w:tcPr>
          <w:p w14:paraId="3C650274" w14:textId="77777777" w:rsidR="00C12B62" w:rsidRPr="00E26626" w:rsidRDefault="00C12B62" w:rsidP="00C12B62">
            <w:pPr>
              <w:jc w:val="left"/>
              <w:rPr>
                <w:rFonts w:cs="Segoe UI Light"/>
                <w:bCs/>
                <w:sz w:val="22"/>
                <w:szCs w:val="24"/>
              </w:rPr>
            </w:pPr>
            <w:r w:rsidRPr="00E26626">
              <w:rPr>
                <w:rFonts w:cs="Segoe UI Light"/>
                <w:bCs/>
                <w:sz w:val="22"/>
                <w:szCs w:val="24"/>
              </w:rPr>
              <w:t>Wymiary:</w:t>
            </w:r>
          </w:p>
        </w:tc>
        <w:tc>
          <w:tcPr>
            <w:tcW w:w="5528" w:type="dxa"/>
            <w:hideMark/>
          </w:tcPr>
          <w:p w14:paraId="0A1BE559" w14:textId="736EDFEF" w:rsidR="00C12B62" w:rsidRPr="00E26626" w:rsidRDefault="004A305F" w:rsidP="00C12B62">
            <w:pPr>
              <w:jc w:val="left"/>
              <w:rPr>
                <w:rFonts w:cs="Segoe UI Light"/>
                <w:sz w:val="22"/>
                <w:szCs w:val="24"/>
              </w:rPr>
            </w:pPr>
            <w:r w:rsidRPr="00E26626">
              <w:rPr>
                <w:rFonts w:cs="Segoe UI Light"/>
                <w:sz w:val="22"/>
                <w:szCs w:val="24"/>
              </w:rPr>
              <w:t>&lt; 30</w:t>
            </w:r>
            <w:r w:rsidR="00C12B62" w:rsidRPr="00E26626">
              <w:rPr>
                <w:rFonts w:cs="Segoe UI Light"/>
                <w:sz w:val="22"/>
                <w:szCs w:val="24"/>
              </w:rPr>
              <w:t>0 x 200 x 200 mm (Wy x Sz x Gł)</w:t>
            </w:r>
          </w:p>
        </w:tc>
      </w:tr>
    </w:tbl>
    <w:p w14:paraId="0D020B9D" w14:textId="77777777" w:rsidR="006B5398" w:rsidRPr="00B34761" w:rsidRDefault="006B5398" w:rsidP="004F4902">
      <w:pPr>
        <w:rPr>
          <w:rFonts w:cs="Segoe UI Light"/>
          <w:highlight w:val="yellow"/>
        </w:rPr>
      </w:pPr>
    </w:p>
    <w:p w14:paraId="673030BF" w14:textId="3BA9CD77" w:rsidR="004F4902" w:rsidRPr="00DB2448" w:rsidRDefault="004F4902" w:rsidP="00536733">
      <w:pPr>
        <w:pStyle w:val="Nagwek2"/>
        <w:rPr>
          <w:rFonts w:cs="Segoe UI Light"/>
        </w:rPr>
      </w:pPr>
      <w:bookmarkStart w:id="31" w:name="_Toc63245961"/>
      <w:r w:rsidRPr="00DB2448">
        <w:rPr>
          <w:rFonts w:cs="Segoe UI Light"/>
        </w:rPr>
        <w:t>Drukarki opasek dla pacjentów</w:t>
      </w:r>
      <w:r w:rsidR="00FE3328" w:rsidRPr="00DB2448">
        <w:rPr>
          <w:rFonts w:cs="Segoe UI Light"/>
        </w:rPr>
        <w:t xml:space="preserve"> – </w:t>
      </w:r>
      <w:r w:rsidR="00DB2448" w:rsidRPr="00DB2448">
        <w:rPr>
          <w:rFonts w:cs="Segoe UI Light"/>
        </w:rPr>
        <w:t>5</w:t>
      </w:r>
      <w:r w:rsidR="00FE3328" w:rsidRPr="00DB2448">
        <w:rPr>
          <w:rFonts w:cs="Segoe UI Light"/>
        </w:rPr>
        <w:t xml:space="preserve"> szt.</w:t>
      </w:r>
      <w:bookmarkEnd w:id="31"/>
    </w:p>
    <w:tbl>
      <w:tblPr>
        <w:tblStyle w:val="Tabelasiatki4akcent11"/>
        <w:tblW w:w="9062" w:type="dxa"/>
        <w:tblInd w:w="0" w:type="dxa"/>
        <w:tblLook w:val="0420" w:firstRow="1" w:lastRow="0" w:firstColumn="0" w:lastColumn="0" w:noHBand="0" w:noVBand="1"/>
      </w:tblPr>
      <w:tblGrid>
        <w:gridCol w:w="2689"/>
        <w:gridCol w:w="6373"/>
      </w:tblGrid>
      <w:tr w:rsidR="00564370" w:rsidRPr="00DB2448" w14:paraId="157C604F" w14:textId="77777777" w:rsidTr="00557F5E">
        <w:trPr>
          <w:cnfStyle w:val="100000000000" w:firstRow="1" w:lastRow="0" w:firstColumn="0" w:lastColumn="0" w:oddVBand="0" w:evenVBand="0" w:oddHBand="0" w:evenHBand="0" w:firstRowFirstColumn="0" w:firstRowLastColumn="0" w:lastRowFirstColumn="0" w:lastRowLastColumn="0"/>
          <w:trHeight w:val="300"/>
        </w:trPr>
        <w:tc>
          <w:tcPr>
            <w:tcW w:w="2689" w:type="dxa"/>
            <w:noWrap/>
            <w:hideMark/>
          </w:tcPr>
          <w:p w14:paraId="3ECAEE19" w14:textId="77777777" w:rsidR="00564370" w:rsidRPr="00DB2448" w:rsidRDefault="00564370" w:rsidP="003A75B4">
            <w:pPr>
              <w:jc w:val="left"/>
              <w:rPr>
                <w:rFonts w:cs="Segoe UI Light"/>
                <w:b w:val="0"/>
                <w:bCs w:val="0"/>
                <w:color w:val="000000"/>
                <w:sz w:val="22"/>
              </w:rPr>
            </w:pPr>
            <w:r w:rsidRPr="00DB2448">
              <w:rPr>
                <w:rFonts w:cs="Segoe UI Light"/>
                <w:b w:val="0"/>
                <w:bCs w:val="0"/>
                <w:color w:val="000000"/>
                <w:sz w:val="22"/>
              </w:rPr>
              <w:t>Parametr</w:t>
            </w:r>
          </w:p>
        </w:tc>
        <w:tc>
          <w:tcPr>
            <w:tcW w:w="6373" w:type="dxa"/>
            <w:noWrap/>
            <w:hideMark/>
          </w:tcPr>
          <w:p w14:paraId="0A1CFF57" w14:textId="77777777" w:rsidR="00564370" w:rsidRPr="00DB2448" w:rsidRDefault="00564370" w:rsidP="005655AF">
            <w:pPr>
              <w:jc w:val="left"/>
              <w:rPr>
                <w:rFonts w:cs="Segoe UI Light"/>
                <w:b w:val="0"/>
                <w:bCs w:val="0"/>
                <w:color w:val="000000"/>
                <w:sz w:val="22"/>
              </w:rPr>
            </w:pPr>
            <w:r w:rsidRPr="00DB2448">
              <w:rPr>
                <w:rFonts w:cs="Segoe UI Light"/>
                <w:b w:val="0"/>
                <w:bCs w:val="0"/>
                <w:color w:val="000000"/>
                <w:sz w:val="22"/>
              </w:rPr>
              <w:t>Wymagania minimalne</w:t>
            </w:r>
          </w:p>
        </w:tc>
      </w:tr>
      <w:tr w:rsidR="00564370" w:rsidRPr="00DB2448" w14:paraId="23DF749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F8776E9" w14:textId="77777777" w:rsidR="00564370" w:rsidRPr="00DB2448" w:rsidRDefault="00564370" w:rsidP="003A75B4">
            <w:pPr>
              <w:jc w:val="left"/>
              <w:rPr>
                <w:rFonts w:cs="Segoe UI Light"/>
                <w:color w:val="000000"/>
                <w:sz w:val="22"/>
              </w:rPr>
            </w:pPr>
            <w:r w:rsidRPr="00DB2448">
              <w:rPr>
                <w:rFonts w:cs="Segoe UI Light"/>
                <w:color w:val="000000"/>
                <w:sz w:val="22"/>
              </w:rPr>
              <w:t>Typ urządzenia</w:t>
            </w:r>
          </w:p>
        </w:tc>
        <w:tc>
          <w:tcPr>
            <w:tcW w:w="6373" w:type="dxa"/>
          </w:tcPr>
          <w:p w14:paraId="6AE9BC08" w14:textId="64DA80BB" w:rsidR="00564370" w:rsidRPr="00DB2448" w:rsidRDefault="00564370" w:rsidP="00EF2FB0">
            <w:pPr>
              <w:rPr>
                <w:rFonts w:cs="Segoe UI Light"/>
                <w:color w:val="000000"/>
                <w:sz w:val="22"/>
              </w:rPr>
            </w:pPr>
            <w:r w:rsidRPr="00DB2448">
              <w:rPr>
                <w:rFonts w:cs="Segoe UI Light"/>
                <w:color w:val="000000"/>
                <w:sz w:val="22"/>
              </w:rPr>
              <w:t>Termiczny druk kodów kreskowych, tekstu i grafiki</w:t>
            </w:r>
            <w:r w:rsidR="00EF2FB0" w:rsidRPr="00DB2448">
              <w:rPr>
                <w:rFonts w:cs="Segoe UI Light"/>
                <w:color w:val="000000"/>
                <w:sz w:val="22"/>
              </w:rPr>
              <w:t>, przeznaczone do pracy w placówkach medycznych</w:t>
            </w:r>
          </w:p>
        </w:tc>
      </w:tr>
      <w:tr w:rsidR="00564370" w:rsidRPr="00DB2448" w14:paraId="597724A6" w14:textId="77777777" w:rsidTr="00557F5E">
        <w:tc>
          <w:tcPr>
            <w:tcW w:w="2689" w:type="dxa"/>
          </w:tcPr>
          <w:p w14:paraId="4E89B906" w14:textId="77777777" w:rsidR="00564370" w:rsidRPr="00DB2448" w:rsidRDefault="00564370" w:rsidP="003A75B4">
            <w:pPr>
              <w:jc w:val="left"/>
              <w:rPr>
                <w:rFonts w:cs="Segoe UI Light"/>
                <w:color w:val="000000"/>
                <w:sz w:val="22"/>
              </w:rPr>
            </w:pPr>
            <w:r w:rsidRPr="00DB2448">
              <w:rPr>
                <w:rFonts w:cs="Segoe UI Light"/>
                <w:color w:val="000000"/>
                <w:sz w:val="22"/>
              </w:rPr>
              <w:t>Obudowa</w:t>
            </w:r>
          </w:p>
        </w:tc>
        <w:tc>
          <w:tcPr>
            <w:tcW w:w="6373" w:type="dxa"/>
          </w:tcPr>
          <w:p w14:paraId="148BFD0A" w14:textId="77777777" w:rsidR="00564370" w:rsidRPr="00DB2448" w:rsidRDefault="00564370" w:rsidP="00564370">
            <w:pPr>
              <w:rPr>
                <w:rFonts w:cs="Segoe UI Light"/>
                <w:color w:val="000000"/>
                <w:sz w:val="22"/>
              </w:rPr>
            </w:pPr>
            <w:r w:rsidRPr="00DB2448">
              <w:rPr>
                <w:rFonts w:cs="Segoe UI Light"/>
                <w:color w:val="000000"/>
                <w:sz w:val="22"/>
              </w:rPr>
              <w:t>Podwójne ścianki, odporne na uderzenia tworzywo sztuczne odporne na działanie środków czyszczących stosowanych w placówkach medycznych, odporne na różne środki odkażające, chemiczne i czyszczące</w:t>
            </w:r>
          </w:p>
        </w:tc>
      </w:tr>
      <w:tr w:rsidR="00564370" w:rsidRPr="00DB2448" w14:paraId="140CBC8C"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5D20EF" w14:textId="77777777" w:rsidR="00564370" w:rsidRPr="00DB2448" w:rsidRDefault="00564370" w:rsidP="003A75B4">
            <w:pPr>
              <w:jc w:val="left"/>
              <w:rPr>
                <w:rFonts w:cs="Segoe UI Light"/>
                <w:color w:val="000000"/>
                <w:sz w:val="22"/>
              </w:rPr>
            </w:pPr>
            <w:r w:rsidRPr="00DB2448">
              <w:rPr>
                <w:rFonts w:cs="Segoe UI Light"/>
                <w:color w:val="000000"/>
                <w:sz w:val="22"/>
              </w:rPr>
              <w:t>Łączność i interfejsy</w:t>
            </w:r>
          </w:p>
        </w:tc>
        <w:tc>
          <w:tcPr>
            <w:tcW w:w="6373" w:type="dxa"/>
          </w:tcPr>
          <w:p w14:paraId="34C566FD" w14:textId="77777777" w:rsidR="00564370" w:rsidRPr="00DB2448" w:rsidRDefault="00564370" w:rsidP="00564370">
            <w:pPr>
              <w:rPr>
                <w:rFonts w:cs="Segoe UI Light"/>
                <w:color w:val="000000"/>
                <w:sz w:val="22"/>
              </w:rPr>
            </w:pPr>
            <w:r w:rsidRPr="00DB2448">
              <w:rPr>
                <w:rFonts w:cs="Segoe UI Light"/>
                <w:color w:val="000000"/>
                <w:sz w:val="22"/>
              </w:rPr>
              <w:t>min. USB, Ethernet</w:t>
            </w:r>
          </w:p>
        </w:tc>
      </w:tr>
      <w:tr w:rsidR="00564370" w:rsidRPr="00DB2448" w14:paraId="744F185B" w14:textId="77777777" w:rsidTr="00557F5E">
        <w:tc>
          <w:tcPr>
            <w:tcW w:w="2689" w:type="dxa"/>
          </w:tcPr>
          <w:p w14:paraId="6B61B705"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Wymiary (szer. × wys. × gł.) </w:t>
            </w:r>
          </w:p>
        </w:tc>
        <w:tc>
          <w:tcPr>
            <w:tcW w:w="6373" w:type="dxa"/>
          </w:tcPr>
          <w:p w14:paraId="1EB72D3C" w14:textId="77777777" w:rsidR="00564370" w:rsidRPr="00DB2448" w:rsidRDefault="00564370" w:rsidP="00564370">
            <w:pPr>
              <w:rPr>
                <w:rFonts w:cs="Segoe UI Light"/>
                <w:color w:val="000000"/>
                <w:sz w:val="22"/>
              </w:rPr>
            </w:pPr>
            <w:r w:rsidRPr="00DB2448">
              <w:rPr>
                <w:rFonts w:cs="Segoe UI Light"/>
                <w:color w:val="000000"/>
                <w:sz w:val="22"/>
              </w:rPr>
              <w:t>maks. 150mm × 200mm × 250mm</w:t>
            </w:r>
          </w:p>
        </w:tc>
      </w:tr>
      <w:tr w:rsidR="00564370" w:rsidRPr="00DB2448" w14:paraId="0DDB6C15"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51E72281"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Rozdzielczość </w:t>
            </w:r>
          </w:p>
        </w:tc>
        <w:tc>
          <w:tcPr>
            <w:tcW w:w="6373" w:type="dxa"/>
          </w:tcPr>
          <w:p w14:paraId="2B238CC0" w14:textId="77777777" w:rsidR="00564370" w:rsidRPr="00DB2448" w:rsidRDefault="00564370" w:rsidP="00564370">
            <w:pPr>
              <w:rPr>
                <w:rFonts w:cs="Segoe UI Light"/>
                <w:color w:val="000000"/>
                <w:sz w:val="22"/>
              </w:rPr>
            </w:pPr>
            <w:r w:rsidRPr="00DB2448">
              <w:rPr>
                <w:rFonts w:cs="Segoe UI Light"/>
                <w:color w:val="000000"/>
                <w:sz w:val="22"/>
              </w:rPr>
              <w:t>min. 300 dpi (12 pkt/mm)</w:t>
            </w:r>
          </w:p>
        </w:tc>
      </w:tr>
      <w:tr w:rsidR="00564370" w:rsidRPr="00DB2448" w14:paraId="5E586A04" w14:textId="77777777" w:rsidTr="00557F5E">
        <w:tc>
          <w:tcPr>
            <w:tcW w:w="2689" w:type="dxa"/>
          </w:tcPr>
          <w:p w14:paraId="498FD098"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Obsługa opasek </w:t>
            </w:r>
          </w:p>
        </w:tc>
        <w:tc>
          <w:tcPr>
            <w:tcW w:w="6373" w:type="dxa"/>
          </w:tcPr>
          <w:p w14:paraId="2D422A2A" w14:textId="1A745B27" w:rsidR="00564370" w:rsidRPr="00DB2448" w:rsidRDefault="00564370" w:rsidP="00564370">
            <w:pPr>
              <w:rPr>
                <w:rFonts w:cs="Segoe UI Light"/>
                <w:color w:val="000000"/>
                <w:sz w:val="22"/>
              </w:rPr>
            </w:pPr>
            <w:r w:rsidRPr="00DB2448">
              <w:rPr>
                <w:rFonts w:cs="Segoe UI Light"/>
                <w:color w:val="000000"/>
                <w:sz w:val="22"/>
              </w:rPr>
              <w:t>Z zapięciem samoprzylepnym lub na zatrzask; Opcje opasek jedno- i wielodniowych</w:t>
            </w:r>
            <w:r w:rsidR="00EF2FB0" w:rsidRPr="00DB2448">
              <w:rPr>
                <w:rFonts w:cs="Segoe UI Light"/>
                <w:color w:val="000000"/>
                <w:sz w:val="22"/>
              </w:rPr>
              <w:t>, obsługa opasek dziecięcych i dorosłych.</w:t>
            </w:r>
          </w:p>
        </w:tc>
      </w:tr>
      <w:tr w:rsidR="00564370" w:rsidRPr="00DB2448" w14:paraId="64ADFEFF"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00E816B7" w14:textId="77777777" w:rsidR="00564370" w:rsidRPr="00DB2448" w:rsidRDefault="00564370" w:rsidP="003A75B4">
            <w:pPr>
              <w:jc w:val="left"/>
              <w:rPr>
                <w:rFonts w:cs="Segoe UI Light"/>
                <w:color w:val="000000"/>
                <w:sz w:val="22"/>
              </w:rPr>
            </w:pPr>
            <w:r w:rsidRPr="00DB2448">
              <w:rPr>
                <w:rFonts w:cs="Segoe UI Light"/>
                <w:color w:val="000000"/>
                <w:sz w:val="22"/>
              </w:rPr>
              <w:t xml:space="preserve">Zasilacz </w:t>
            </w:r>
          </w:p>
        </w:tc>
        <w:tc>
          <w:tcPr>
            <w:tcW w:w="6373" w:type="dxa"/>
          </w:tcPr>
          <w:p w14:paraId="62BC163D" w14:textId="77777777" w:rsidR="00564370" w:rsidRPr="00DB2448" w:rsidRDefault="00564370" w:rsidP="00564370">
            <w:pPr>
              <w:rPr>
                <w:rFonts w:cs="Segoe UI Light"/>
                <w:color w:val="000000"/>
                <w:sz w:val="22"/>
              </w:rPr>
            </w:pPr>
            <w:r w:rsidRPr="00DB2448">
              <w:rPr>
                <w:rFonts w:cs="Segoe UI Light"/>
                <w:color w:val="000000"/>
                <w:sz w:val="22"/>
              </w:rPr>
              <w:t>220-240 V AC, 50-60 Hz</w:t>
            </w:r>
          </w:p>
        </w:tc>
      </w:tr>
      <w:tr w:rsidR="00564370" w:rsidRPr="00DB2448" w14:paraId="5480B77C" w14:textId="77777777" w:rsidTr="00557F5E">
        <w:tc>
          <w:tcPr>
            <w:tcW w:w="2689" w:type="dxa"/>
          </w:tcPr>
          <w:p w14:paraId="021C63F8" w14:textId="77777777" w:rsidR="00564370" w:rsidRPr="00DB2448" w:rsidRDefault="00564370" w:rsidP="003A75B4">
            <w:pPr>
              <w:jc w:val="left"/>
              <w:rPr>
                <w:rFonts w:cs="Segoe UI Light"/>
                <w:color w:val="000000"/>
                <w:sz w:val="22"/>
              </w:rPr>
            </w:pPr>
            <w:r w:rsidRPr="00DB2448">
              <w:rPr>
                <w:rFonts w:cs="Segoe UI Light"/>
                <w:color w:val="000000"/>
                <w:sz w:val="22"/>
              </w:rPr>
              <w:t>Obsługa kodów kreskowych</w:t>
            </w:r>
          </w:p>
        </w:tc>
        <w:tc>
          <w:tcPr>
            <w:tcW w:w="6373" w:type="dxa"/>
          </w:tcPr>
          <w:p w14:paraId="1633C0B7" w14:textId="77777777" w:rsidR="00BE532D" w:rsidRPr="00DB2448" w:rsidRDefault="00564370" w:rsidP="00564370">
            <w:pPr>
              <w:rPr>
                <w:rFonts w:cs="Segoe UI Light"/>
                <w:color w:val="000000"/>
                <w:sz w:val="22"/>
              </w:rPr>
            </w:pPr>
            <w:r w:rsidRPr="00DB2448">
              <w:rPr>
                <w:rFonts w:cs="Segoe UI Light"/>
                <w:color w:val="000000"/>
                <w:sz w:val="22"/>
              </w:rPr>
              <w:t>Kody liniowe: Code 11, Code 39, Code 93, Code 128, EAN-8, EAN-13, EAN-14, GS1 DataBar™, Plessey, Postnet, UPC-A, UPC-E, UPC-A i UPC-E z 2- lub</w:t>
            </w:r>
            <w:r w:rsidR="00BE532D" w:rsidRPr="00DB2448">
              <w:rPr>
                <w:rFonts w:cs="Segoe UI Light"/>
                <w:color w:val="000000"/>
                <w:sz w:val="22"/>
              </w:rPr>
              <w:t xml:space="preserve"> 5-cyfrowymi rozszerzeniami EAN</w:t>
            </w:r>
          </w:p>
          <w:p w14:paraId="5A74F8FC" w14:textId="77777777" w:rsidR="00564370" w:rsidRPr="00DB2448" w:rsidRDefault="00564370" w:rsidP="00BE532D">
            <w:pPr>
              <w:rPr>
                <w:rFonts w:cs="Segoe UI Light"/>
                <w:color w:val="000000"/>
                <w:sz w:val="22"/>
              </w:rPr>
            </w:pPr>
            <w:r w:rsidRPr="00DB2448">
              <w:rPr>
                <w:rFonts w:cs="Segoe UI Light"/>
                <w:color w:val="000000"/>
                <w:sz w:val="22"/>
              </w:rPr>
              <w:t>Kody dwuwymiarowe</w:t>
            </w:r>
            <w:r w:rsidR="00BE532D" w:rsidRPr="00DB2448">
              <w:rPr>
                <w:rFonts w:cs="Segoe UI Light"/>
                <w:color w:val="000000"/>
                <w:sz w:val="22"/>
              </w:rPr>
              <w:t xml:space="preserve"> min.</w:t>
            </w:r>
            <w:r w:rsidRPr="00DB2448">
              <w:rPr>
                <w:rFonts w:cs="Segoe UI Light"/>
                <w:color w:val="000000"/>
                <w:sz w:val="22"/>
              </w:rPr>
              <w:t>: Code 49, Data Matrix, MaxiCode, MicroPDF417, PDF417, kody QR</w:t>
            </w:r>
          </w:p>
        </w:tc>
      </w:tr>
      <w:tr w:rsidR="00564370" w:rsidRPr="00B34761" w14:paraId="45DAC7DB" w14:textId="77777777" w:rsidTr="00557F5E">
        <w:trPr>
          <w:cnfStyle w:val="000000100000" w:firstRow="0" w:lastRow="0" w:firstColumn="0" w:lastColumn="0" w:oddVBand="0" w:evenVBand="0" w:oddHBand="1" w:evenHBand="0" w:firstRowFirstColumn="0" w:firstRowLastColumn="0" w:lastRowFirstColumn="0" w:lastRowLastColumn="0"/>
        </w:trPr>
        <w:tc>
          <w:tcPr>
            <w:tcW w:w="2689" w:type="dxa"/>
          </w:tcPr>
          <w:p w14:paraId="690BE503" w14:textId="77777777" w:rsidR="00564370" w:rsidRPr="00DB2448" w:rsidRDefault="00564370" w:rsidP="003A75B4">
            <w:pPr>
              <w:jc w:val="left"/>
              <w:rPr>
                <w:rFonts w:cs="Segoe UI Light"/>
                <w:color w:val="000000"/>
                <w:sz w:val="22"/>
              </w:rPr>
            </w:pPr>
            <w:r w:rsidRPr="00DB2448">
              <w:rPr>
                <w:rFonts w:cs="Segoe UI Light"/>
                <w:color w:val="000000"/>
                <w:sz w:val="22"/>
              </w:rPr>
              <w:t>Dodatkowe informacje</w:t>
            </w:r>
          </w:p>
        </w:tc>
        <w:tc>
          <w:tcPr>
            <w:tcW w:w="6373" w:type="dxa"/>
          </w:tcPr>
          <w:p w14:paraId="085DA38C" w14:textId="77777777" w:rsidR="00564370" w:rsidRPr="00DB2448" w:rsidRDefault="00564370" w:rsidP="00564370">
            <w:pPr>
              <w:rPr>
                <w:rFonts w:cs="Segoe UI Light"/>
                <w:color w:val="000000"/>
                <w:sz w:val="22"/>
              </w:rPr>
            </w:pPr>
            <w:r w:rsidRPr="00DB2448">
              <w:rPr>
                <w:rFonts w:cs="Segoe UI Light"/>
                <w:color w:val="000000"/>
                <w:sz w:val="22"/>
              </w:rPr>
              <w:t>Licznik opasek na rękę, wskaźnik niskiego poziomu/braku nośnika, ładowanie wkładów z opaskami bez narzędzi, wymiana głowicy drukującej i wałka bez narzędzi, zgodność ze standardem Unicode™ do druku wielojęzycznego, automatyczna kalibracja nośnika, czujnik uniesienia głowicy</w:t>
            </w:r>
          </w:p>
          <w:p w14:paraId="0B57E437" w14:textId="1D71DD26" w:rsidR="00655325" w:rsidRPr="00DB2448" w:rsidRDefault="00655325" w:rsidP="00474CCA">
            <w:pPr>
              <w:rPr>
                <w:rFonts w:cs="Segoe UI Light"/>
                <w:color w:val="000000"/>
                <w:sz w:val="22"/>
              </w:rPr>
            </w:pPr>
            <w:r w:rsidRPr="00DB2448">
              <w:rPr>
                <w:rFonts w:cs="Segoe UI Light"/>
                <w:color w:val="000000"/>
                <w:sz w:val="22"/>
              </w:rPr>
              <w:t>Dru</w:t>
            </w:r>
            <w:r w:rsidR="00474CCA" w:rsidRPr="00DB2448">
              <w:rPr>
                <w:rFonts w:cs="Segoe UI Light"/>
                <w:color w:val="000000"/>
                <w:sz w:val="22"/>
              </w:rPr>
              <w:t>karki należy dostarczyć z min. 10</w:t>
            </w:r>
            <w:r w:rsidRPr="00DB2448">
              <w:rPr>
                <w:rFonts w:cs="Segoe UI Light"/>
                <w:color w:val="000000"/>
                <w:sz w:val="22"/>
              </w:rPr>
              <w:t xml:space="preserve"> kasetami opasek białych – medycznych dla każdej drukarki</w:t>
            </w:r>
            <w:r w:rsidR="00EF2FB0" w:rsidRPr="00DB2448">
              <w:rPr>
                <w:rFonts w:cs="Segoe UI Light"/>
                <w:color w:val="000000"/>
                <w:sz w:val="22"/>
              </w:rPr>
              <w:t xml:space="preserve"> (</w:t>
            </w:r>
            <w:r w:rsidR="00474CCA" w:rsidRPr="00DB2448">
              <w:rPr>
                <w:rFonts w:cs="Segoe UI Light"/>
                <w:color w:val="000000"/>
                <w:sz w:val="22"/>
              </w:rPr>
              <w:t>trzy</w:t>
            </w:r>
            <w:r w:rsidR="00EF2FB0" w:rsidRPr="00DB2448">
              <w:rPr>
                <w:rFonts w:cs="Segoe UI Light"/>
                <w:color w:val="000000"/>
                <w:sz w:val="22"/>
              </w:rPr>
              <w:t xml:space="preserve"> komplet</w:t>
            </w:r>
            <w:r w:rsidR="00474CCA" w:rsidRPr="00DB2448">
              <w:rPr>
                <w:rFonts w:cs="Segoe UI Light"/>
                <w:color w:val="000000"/>
                <w:sz w:val="22"/>
              </w:rPr>
              <w:t>y</w:t>
            </w:r>
            <w:r w:rsidR="00EF2FB0" w:rsidRPr="00DB2448">
              <w:rPr>
                <w:rFonts w:cs="Segoe UI Light"/>
                <w:color w:val="000000"/>
                <w:sz w:val="22"/>
              </w:rPr>
              <w:t xml:space="preserve"> przeznaczon</w:t>
            </w:r>
            <w:r w:rsidR="00474CCA" w:rsidRPr="00DB2448">
              <w:rPr>
                <w:rFonts w:cs="Segoe UI Light"/>
                <w:color w:val="000000"/>
                <w:sz w:val="22"/>
              </w:rPr>
              <w:t>e</w:t>
            </w:r>
            <w:r w:rsidR="00EF2FB0" w:rsidRPr="00DB2448">
              <w:rPr>
                <w:rFonts w:cs="Segoe UI Light"/>
                <w:color w:val="000000"/>
                <w:sz w:val="22"/>
              </w:rPr>
              <w:t xml:space="preserve"> do pracy na oddziale noworodkowym – należy dostarczyć opaski dla dzieci)</w:t>
            </w:r>
            <w:r w:rsidRPr="00DB2448">
              <w:rPr>
                <w:rFonts w:cs="Segoe UI Light"/>
                <w:color w:val="000000"/>
                <w:sz w:val="22"/>
              </w:rPr>
              <w:t>.</w:t>
            </w:r>
          </w:p>
        </w:tc>
      </w:tr>
    </w:tbl>
    <w:p w14:paraId="7531E709" w14:textId="77777777" w:rsidR="004F4902" w:rsidRPr="00B34761" w:rsidRDefault="004F4902" w:rsidP="00435DAB">
      <w:pPr>
        <w:rPr>
          <w:rFonts w:cs="Segoe UI Light"/>
          <w:highlight w:val="yellow"/>
        </w:rPr>
      </w:pPr>
    </w:p>
    <w:p w14:paraId="0015FBE0" w14:textId="77777777" w:rsidR="001804D6" w:rsidRPr="00B34761" w:rsidRDefault="001804D6" w:rsidP="00DB4280">
      <w:pPr>
        <w:spacing w:after="0" w:line="240" w:lineRule="auto"/>
        <w:rPr>
          <w:rFonts w:cs="Segoe UI Light"/>
          <w:highlight w:val="yellow"/>
        </w:rPr>
      </w:pPr>
    </w:p>
    <w:p w14:paraId="0C13984D" w14:textId="138641DF" w:rsidR="00A316E0" w:rsidRPr="00B34761" w:rsidRDefault="00A316E0" w:rsidP="002E5F6C">
      <w:pPr>
        <w:rPr>
          <w:rFonts w:cs="Segoe UI Light"/>
          <w:highlight w:val="yellow"/>
        </w:rPr>
      </w:pPr>
    </w:p>
    <w:p w14:paraId="737151E5" w14:textId="0A7EAC34" w:rsidR="00765561" w:rsidRPr="00B34761" w:rsidRDefault="00765561">
      <w:pPr>
        <w:rPr>
          <w:rFonts w:cs="Segoe UI Light"/>
          <w:highlight w:val="yellow"/>
        </w:rPr>
      </w:pPr>
    </w:p>
    <w:p w14:paraId="5D5FC2E3" w14:textId="77777777" w:rsidR="00116EA0" w:rsidRPr="00B34761" w:rsidRDefault="00116EA0">
      <w:pPr>
        <w:rPr>
          <w:rFonts w:cs="Segoe UI Light"/>
          <w:highlight w:val="yellow"/>
        </w:rPr>
      </w:pPr>
      <w:r w:rsidRPr="00B34761">
        <w:rPr>
          <w:rFonts w:cs="Segoe UI Light"/>
          <w:highlight w:val="yellow"/>
        </w:rPr>
        <w:br w:type="page"/>
      </w:r>
    </w:p>
    <w:p w14:paraId="3DC472AE" w14:textId="0AAFC338" w:rsidR="0081696E" w:rsidRPr="002A51CC" w:rsidRDefault="0081696E" w:rsidP="00116EA0">
      <w:pPr>
        <w:pStyle w:val="Nagwek1"/>
        <w:rPr>
          <w:rFonts w:ascii="Segoe UI Light" w:hAnsi="Segoe UI Light" w:cs="Segoe UI Light"/>
        </w:rPr>
      </w:pPr>
      <w:bookmarkStart w:id="32" w:name="_Toc63245962"/>
      <w:r w:rsidRPr="002A51CC">
        <w:rPr>
          <w:rFonts w:ascii="Segoe UI Light" w:hAnsi="Segoe UI Light" w:cs="Segoe UI Light"/>
        </w:rPr>
        <w:lastRenderedPageBreak/>
        <w:t xml:space="preserve">Zakres </w:t>
      </w:r>
      <w:r w:rsidR="0014630D">
        <w:rPr>
          <w:rFonts w:ascii="Segoe UI Light" w:hAnsi="Segoe UI Light" w:cs="Segoe UI Light"/>
        </w:rPr>
        <w:t>2</w:t>
      </w:r>
      <w:r w:rsidRPr="002A51CC">
        <w:rPr>
          <w:rFonts w:ascii="Segoe UI Light" w:hAnsi="Segoe UI Light" w:cs="Segoe UI Light"/>
        </w:rPr>
        <w:t xml:space="preserve"> </w:t>
      </w:r>
      <w:r w:rsidR="00BD55CF" w:rsidRPr="002A51CC">
        <w:rPr>
          <w:rFonts w:ascii="Segoe UI Light" w:hAnsi="Segoe UI Light" w:cs="Segoe UI Light"/>
        </w:rPr>
        <w:t>–</w:t>
      </w:r>
      <w:r w:rsidRPr="002A51CC">
        <w:rPr>
          <w:rFonts w:ascii="Segoe UI Light" w:hAnsi="Segoe UI Light" w:cs="Segoe UI Light"/>
        </w:rPr>
        <w:t xml:space="preserve"> </w:t>
      </w:r>
      <w:r w:rsidR="00BD55CF" w:rsidRPr="002A51CC">
        <w:rPr>
          <w:rFonts w:ascii="Segoe UI Light" w:hAnsi="Segoe UI Light" w:cs="Segoe UI Light"/>
        </w:rPr>
        <w:t>Dostawa oprogramowania</w:t>
      </w:r>
      <w:bookmarkEnd w:id="32"/>
    </w:p>
    <w:p w14:paraId="745A7860" w14:textId="779D49FD" w:rsidR="00F10B26" w:rsidRPr="002A51CC" w:rsidRDefault="00F10B26" w:rsidP="00F10B26">
      <w:pPr>
        <w:pStyle w:val="Nagwek2"/>
        <w:rPr>
          <w:rFonts w:cs="Segoe UI Light"/>
        </w:rPr>
      </w:pPr>
      <w:bookmarkStart w:id="33" w:name="_Toc63245963"/>
      <w:r w:rsidRPr="002A51CC">
        <w:rPr>
          <w:rFonts w:cs="Segoe UI Light"/>
        </w:rPr>
        <w:t>Wymagania dla zintegrowanego systemu HIS oraz ERP</w:t>
      </w:r>
      <w:bookmarkEnd w:id="33"/>
    </w:p>
    <w:p w14:paraId="7EF59470" w14:textId="25B9D3BA" w:rsidR="00F10B26" w:rsidRPr="002A51CC" w:rsidRDefault="00F10B26" w:rsidP="00F97ECE">
      <w:pPr>
        <w:pStyle w:val="Nagwek3"/>
      </w:pPr>
      <w:bookmarkStart w:id="34" w:name="_Toc63245964"/>
      <w:r w:rsidRPr="002A51CC">
        <w:t>System HIS</w:t>
      </w:r>
      <w:bookmarkEnd w:id="34"/>
    </w:p>
    <w:p w14:paraId="65C94BA8" w14:textId="4598B855" w:rsidR="00F10B26" w:rsidRPr="00B34761" w:rsidRDefault="00F10B26"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6E4114" w:rsidRPr="00B34761" w14:paraId="533882A0"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6684F02" w14:textId="77777777" w:rsidR="00F10B26" w:rsidRPr="00E26626" w:rsidRDefault="00F10B26" w:rsidP="001E4301">
            <w:pPr>
              <w:spacing w:line="276" w:lineRule="auto"/>
              <w:jc w:val="center"/>
              <w:rPr>
                <w:rFonts w:cs="Segoe UI Light"/>
                <w:b w:val="0"/>
                <w:color w:val="000000" w:themeColor="text1"/>
                <w:sz w:val="22"/>
                <w:szCs w:val="22"/>
              </w:rPr>
            </w:pPr>
            <w:r w:rsidRPr="00E26626">
              <w:rPr>
                <w:rFonts w:cs="Segoe UI Light"/>
                <w:b w:val="0"/>
                <w:color w:val="000000" w:themeColor="text1"/>
                <w:sz w:val="22"/>
                <w:szCs w:val="22"/>
              </w:rPr>
              <w:t>L.p.</w:t>
            </w:r>
          </w:p>
        </w:tc>
        <w:tc>
          <w:tcPr>
            <w:tcW w:w="4648" w:type="pct"/>
          </w:tcPr>
          <w:p w14:paraId="1AABFDE9" w14:textId="77777777" w:rsidR="00F10B26" w:rsidRPr="00E26626" w:rsidRDefault="00F10B26" w:rsidP="00805985">
            <w:pPr>
              <w:pStyle w:val="Nagwek4"/>
              <w:outlineLvl w:val="3"/>
            </w:pPr>
            <w:bookmarkStart w:id="35" w:name="_Toc501352724"/>
            <w:r w:rsidRPr="00E26626">
              <w:t>Administrator</w:t>
            </w:r>
            <w:bookmarkEnd w:id="35"/>
          </w:p>
        </w:tc>
      </w:tr>
      <w:tr w:rsidR="00F10B26" w:rsidRPr="00B34761" w14:paraId="2C824B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F809B2" w14:textId="77777777" w:rsidR="00F10B26" w:rsidRPr="00E26626" w:rsidRDefault="00F10B26" w:rsidP="001E4301">
            <w:pPr>
              <w:spacing w:line="276" w:lineRule="auto"/>
              <w:jc w:val="left"/>
              <w:rPr>
                <w:rFonts w:cs="Segoe UI Light"/>
                <w:color w:val="000000"/>
                <w:sz w:val="22"/>
                <w:szCs w:val="22"/>
              </w:rPr>
            </w:pPr>
          </w:p>
        </w:tc>
        <w:tc>
          <w:tcPr>
            <w:tcW w:w="4648" w:type="pct"/>
          </w:tcPr>
          <w:p w14:paraId="7B98B5C5"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Konfigurowanie systemu</w:t>
            </w:r>
          </w:p>
        </w:tc>
      </w:tr>
      <w:tr w:rsidR="00F10B26" w:rsidRPr="00B34761" w14:paraId="485F6101" w14:textId="77777777" w:rsidTr="006E4114">
        <w:tc>
          <w:tcPr>
            <w:tcW w:w="352" w:type="pct"/>
          </w:tcPr>
          <w:p w14:paraId="1D859DD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A06225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Dynamiczne definiowanie widoków słowników (zakresu danych wyświetlanych) dla jednostki organizacyjnej, dla użytkownika,</w:t>
            </w:r>
          </w:p>
        </w:tc>
      </w:tr>
      <w:tr w:rsidR="00F10B26" w:rsidRPr="00B34761" w14:paraId="0603CA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194C9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B9B0B0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słownikiem jednostek struktury organizacyjnej Zamawiającego na poziomie całego systemu</w:t>
            </w:r>
          </w:p>
        </w:tc>
      </w:tr>
      <w:tr w:rsidR="00F10B26" w:rsidRPr="00B34761" w14:paraId="177435C0" w14:textId="77777777" w:rsidTr="006E4114">
        <w:tc>
          <w:tcPr>
            <w:tcW w:w="352" w:type="pct"/>
          </w:tcPr>
          <w:p w14:paraId="5A74475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9E1688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Tworzenie i modyfikacja listy jednostek organizacyjnych (recepcje, gabinety, pracownie, oddziały, izby przyjęć, bloki operacyjne itp.)</w:t>
            </w:r>
          </w:p>
        </w:tc>
      </w:tr>
      <w:tr w:rsidR="00F10B26" w:rsidRPr="00B34761" w14:paraId="3DD2A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3EC264"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2B466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być wspólny dla wszystkich systemów, w szczególności dla modułu RCH, Apteka, Apteczki oddziałowe, Rozliczenia z NFZ</w:t>
            </w:r>
            <w:r w:rsidRPr="00E26626">
              <w:rPr>
                <w:rFonts w:cs="Segoe UI Light"/>
                <w:color w:val="FF0000"/>
                <w:sz w:val="22"/>
                <w:szCs w:val="22"/>
              </w:rPr>
              <w:t xml:space="preserve"> </w:t>
            </w:r>
          </w:p>
        </w:tc>
      </w:tr>
      <w:tr w:rsidR="00F10B26" w:rsidRPr="00B34761" w14:paraId="29277181" w14:textId="77777777" w:rsidTr="006E4114">
        <w:tc>
          <w:tcPr>
            <w:tcW w:w="352" w:type="pct"/>
          </w:tcPr>
          <w:p w14:paraId="563054D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73361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nadania użytkownik uprawnień do pracy wyłącznie w kontekście wybranej/ wybranych jednostek organizacyjnych. Np. tylko oddział wewnętrzny lub gabinet POZ i Izba Przyjęć.</w:t>
            </w:r>
          </w:p>
        </w:tc>
      </w:tr>
      <w:tr w:rsidR="00F10B26" w:rsidRPr="00B34761" w14:paraId="0656AA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3A28B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739FA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Równolegle musi istnieć możliwość nadawania użytkownikowi pojedynczych uprawnień z listy dostępnych. System musi umożliwiać definiowanie grup użytkowników i przydzielanie użytkowników do tych grup.  </w:t>
            </w:r>
          </w:p>
        </w:tc>
      </w:tr>
      <w:tr w:rsidR="00F10B26" w:rsidRPr="00B34761" w14:paraId="47654B51" w14:textId="77777777" w:rsidTr="006E4114">
        <w:tc>
          <w:tcPr>
            <w:tcW w:w="352" w:type="pct"/>
          </w:tcPr>
          <w:p w14:paraId="45E5C2D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A6FA0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nadawanie uprawnień użytkownikom do jednostek organizacyjnych w których pracują, np. lekarz pracujący na izbie przyjęć i oddziale wewnętrznym powinien w swoich aplikacjach widzieć tylko pacjentów izby przyjęć i tego jednego oddziału. </w:t>
            </w:r>
          </w:p>
        </w:tc>
      </w:tr>
      <w:tr w:rsidR="00F10B26" w:rsidRPr="00B34761" w14:paraId="37CF15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0735C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A5B9A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Definiowanie terminarzy zasobów: pomieszczeń, łóżek, urządzeń</w:t>
            </w:r>
          </w:p>
        </w:tc>
      </w:tr>
      <w:tr w:rsidR="00F10B26" w:rsidRPr="00B34761" w14:paraId="3454C6E1" w14:textId="77777777" w:rsidTr="006E4114">
        <w:tc>
          <w:tcPr>
            <w:tcW w:w="352" w:type="pct"/>
          </w:tcPr>
          <w:p w14:paraId="1E83477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D586C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definiowanie i ewidencję ograniczeń terminarza dotyczących wieku i płci.</w:t>
            </w:r>
          </w:p>
        </w:tc>
      </w:tr>
      <w:tr w:rsidR="00F10B26" w:rsidRPr="00B34761" w14:paraId="1A4F78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35E7DDB"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B0F05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ograniczeń limitów dziennych dla terminarzy</w:t>
            </w:r>
          </w:p>
        </w:tc>
      </w:tr>
      <w:tr w:rsidR="00F10B26" w:rsidRPr="00B34761" w14:paraId="1AF0BE2D" w14:textId="77777777" w:rsidTr="006E4114">
        <w:tc>
          <w:tcPr>
            <w:tcW w:w="352" w:type="pct"/>
          </w:tcPr>
          <w:p w14:paraId="75D224D3"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9DBA9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parametrami na poziomie systemu, jednostki organizacyjnej, stacji roboczej, użytkownika,</w:t>
            </w:r>
          </w:p>
        </w:tc>
      </w:tr>
      <w:tr w:rsidR="00F10B26" w:rsidRPr="00B34761" w14:paraId="0E393B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BC7A26" w14:textId="77777777" w:rsidR="00F10B26" w:rsidRPr="00E26626" w:rsidRDefault="00F10B26" w:rsidP="001E4301">
            <w:pPr>
              <w:spacing w:line="276" w:lineRule="auto"/>
              <w:jc w:val="left"/>
              <w:rPr>
                <w:rFonts w:cs="Segoe UI Light"/>
                <w:color w:val="000000"/>
                <w:sz w:val="22"/>
                <w:szCs w:val="22"/>
              </w:rPr>
            </w:pPr>
          </w:p>
        </w:tc>
        <w:tc>
          <w:tcPr>
            <w:tcW w:w="4648" w:type="pct"/>
          </w:tcPr>
          <w:p w14:paraId="79A6C75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Definiowanie struktury dokumentów: </w:t>
            </w:r>
          </w:p>
        </w:tc>
      </w:tr>
      <w:tr w:rsidR="00F10B26" w:rsidRPr="00B34761" w14:paraId="5CA1F171" w14:textId="77777777" w:rsidTr="006E4114">
        <w:tc>
          <w:tcPr>
            <w:tcW w:w="352" w:type="pct"/>
          </w:tcPr>
          <w:p w14:paraId="449F2102"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7C21B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ksiąg wykorzystywanych w przychodni, szpitalu, pracowniach,</w:t>
            </w:r>
          </w:p>
        </w:tc>
      </w:tr>
      <w:tr w:rsidR="00F10B26" w:rsidRPr="00B34761" w14:paraId="3246FBD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B870A4"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DC60F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szablonów wydruków (pism),</w:t>
            </w:r>
          </w:p>
        </w:tc>
      </w:tr>
      <w:tr w:rsidR="00F10B26" w:rsidRPr="00B34761" w14:paraId="6E370A76" w14:textId="77777777" w:rsidTr="006E4114">
        <w:tc>
          <w:tcPr>
            <w:tcW w:w="352" w:type="pct"/>
          </w:tcPr>
          <w:p w14:paraId="6838E197" w14:textId="77777777" w:rsidR="00F10B26" w:rsidRPr="00E26626" w:rsidRDefault="00F10B26" w:rsidP="001E4301">
            <w:pPr>
              <w:spacing w:line="276" w:lineRule="auto"/>
              <w:jc w:val="left"/>
              <w:rPr>
                <w:rFonts w:cs="Segoe UI Light"/>
                <w:color w:val="000000"/>
                <w:sz w:val="22"/>
                <w:szCs w:val="22"/>
              </w:rPr>
            </w:pPr>
          </w:p>
        </w:tc>
        <w:tc>
          <w:tcPr>
            <w:tcW w:w="4648" w:type="pct"/>
          </w:tcPr>
          <w:p w14:paraId="6933404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Definiowanie elementów leczenia i złożonych szablonów zleceń wykorzystywanych przez jednostki zlecające,</w:t>
            </w:r>
          </w:p>
        </w:tc>
      </w:tr>
      <w:tr w:rsidR="00F10B26" w:rsidRPr="00B34761" w14:paraId="180E24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99430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2AE69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powiązanie struktury jednostek organizacyjnych ze strukturą kosztów. </w:t>
            </w:r>
          </w:p>
        </w:tc>
      </w:tr>
      <w:tr w:rsidR="00F10B26" w:rsidRPr="00B34761" w14:paraId="5C5E5B2A" w14:textId="77777777" w:rsidTr="006E4114">
        <w:tc>
          <w:tcPr>
            <w:tcW w:w="352" w:type="pct"/>
          </w:tcPr>
          <w:p w14:paraId="71994B08"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0E06A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słownikami standardowymi (ogólnopolskimi):</w:t>
            </w:r>
          </w:p>
        </w:tc>
      </w:tr>
      <w:tr w:rsidR="00F10B26" w:rsidRPr="00B34761" w14:paraId="0C4414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C361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D15114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Międzynarodowa Klasyfikacja Procedur Medycznych ICD9 CM – druga polska edycja,</w:t>
            </w:r>
          </w:p>
        </w:tc>
      </w:tr>
      <w:tr w:rsidR="00F10B26" w:rsidRPr="00B34761" w14:paraId="26419AA0" w14:textId="77777777" w:rsidTr="006E4114">
        <w:tc>
          <w:tcPr>
            <w:tcW w:w="352" w:type="pct"/>
          </w:tcPr>
          <w:p w14:paraId="2AD53D9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1A79D1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Klasyfikacja chorób wg ICD – rewizja 10,</w:t>
            </w:r>
          </w:p>
        </w:tc>
      </w:tr>
      <w:tr w:rsidR="00F10B26" w:rsidRPr="00B34761" w14:paraId="63F9DCB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D5B2D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A3B67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Kodów Terytorialnych GUS,</w:t>
            </w:r>
          </w:p>
        </w:tc>
      </w:tr>
      <w:tr w:rsidR="00F10B26" w:rsidRPr="00B34761" w14:paraId="40AAF988" w14:textId="77777777" w:rsidTr="006E4114">
        <w:tc>
          <w:tcPr>
            <w:tcW w:w="352" w:type="pct"/>
          </w:tcPr>
          <w:p w14:paraId="03942DB9"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6AAC74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Zawodów,</w:t>
            </w:r>
          </w:p>
        </w:tc>
      </w:tr>
      <w:tr w:rsidR="00F10B26" w:rsidRPr="00B34761" w14:paraId="27DAC66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A33A5F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A7364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Słownik leków (np. Bloz, Bazyl, Pharmindex).</w:t>
            </w:r>
          </w:p>
        </w:tc>
      </w:tr>
      <w:tr w:rsidR="00F10B26" w:rsidRPr="00B34761" w14:paraId="0308E55A" w14:textId="77777777" w:rsidTr="006E4114">
        <w:tc>
          <w:tcPr>
            <w:tcW w:w="352" w:type="pct"/>
          </w:tcPr>
          <w:p w14:paraId="0EF9D8ED" w14:textId="77777777" w:rsidR="00F10B26" w:rsidRPr="00E26626" w:rsidRDefault="00F10B26" w:rsidP="001E4301">
            <w:pPr>
              <w:spacing w:line="276" w:lineRule="auto"/>
              <w:jc w:val="left"/>
              <w:rPr>
                <w:rFonts w:cs="Segoe UI Light"/>
                <w:color w:val="000000"/>
                <w:sz w:val="22"/>
                <w:szCs w:val="22"/>
              </w:rPr>
            </w:pPr>
          </w:p>
        </w:tc>
        <w:tc>
          <w:tcPr>
            <w:tcW w:w="4648" w:type="pct"/>
          </w:tcPr>
          <w:p w14:paraId="2203B3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Tworzenie, przegląd, edycja słowników własnych Zamawiającego: </w:t>
            </w:r>
          </w:p>
        </w:tc>
      </w:tr>
      <w:tr w:rsidR="00F10B26" w:rsidRPr="00B34761" w14:paraId="3D86A0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53709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713CC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personelu,</w:t>
            </w:r>
          </w:p>
        </w:tc>
      </w:tr>
      <w:tr w:rsidR="00F10B26" w:rsidRPr="00B34761" w14:paraId="0CFD1325" w14:textId="77777777" w:rsidTr="006E4114">
        <w:tc>
          <w:tcPr>
            <w:tcW w:w="352" w:type="pct"/>
          </w:tcPr>
          <w:p w14:paraId="70D7278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091530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leków.</w:t>
            </w:r>
          </w:p>
        </w:tc>
      </w:tr>
      <w:tr w:rsidR="00F10B26" w:rsidRPr="00B34761" w14:paraId="1159BFE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D4258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CB11A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Zarządzanie strukturą użytkowników i ich uprawnieniami:</w:t>
            </w:r>
          </w:p>
        </w:tc>
      </w:tr>
      <w:tr w:rsidR="00F10B26" w:rsidRPr="00B34761" w14:paraId="1B565509" w14:textId="77777777" w:rsidTr="006E4114">
        <w:tc>
          <w:tcPr>
            <w:tcW w:w="352" w:type="pct"/>
          </w:tcPr>
          <w:p w14:paraId="3B25002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5849B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umożliwiać  definiowanie listy użytkowników systemu</w:t>
            </w:r>
          </w:p>
        </w:tc>
      </w:tr>
      <w:tr w:rsidR="00F10B26" w:rsidRPr="00B34761" w14:paraId="6057683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08EB6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33C6E1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zarządzania użytkownikami musi umożliwiać określenie uprawnień użytkowników, </w:t>
            </w:r>
          </w:p>
        </w:tc>
      </w:tr>
      <w:tr w:rsidR="00F10B26" w:rsidRPr="00B34761" w14:paraId="18A838BB" w14:textId="77777777" w:rsidTr="006E4114">
        <w:tc>
          <w:tcPr>
            <w:tcW w:w="352" w:type="pct"/>
          </w:tcPr>
          <w:p w14:paraId="1446620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B2C2C3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zarządzania użytkownikami musi umożliwiać połączenie listy użytkowników ze słownikiem personelu,</w:t>
            </w:r>
          </w:p>
        </w:tc>
      </w:tr>
      <w:tr w:rsidR="00F10B26" w:rsidRPr="00B34761" w14:paraId="59AF07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952B3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DA68E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zatwierdzenie wniosku użytkownika o zmianę danych.</w:t>
            </w:r>
          </w:p>
        </w:tc>
      </w:tr>
      <w:tr w:rsidR="00F10B26" w:rsidRPr="00B34761" w14:paraId="0FEE1708" w14:textId="77777777" w:rsidTr="006E4114">
        <w:tc>
          <w:tcPr>
            <w:tcW w:w="352" w:type="pct"/>
          </w:tcPr>
          <w:p w14:paraId="2AC76067"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DCA2B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złożonych wniosków oraz ich statusów w kontekście osoby składającej oraz wszystkich użytkowników.</w:t>
            </w:r>
          </w:p>
        </w:tc>
      </w:tr>
      <w:tr w:rsidR="00F10B26" w:rsidRPr="00B34761" w14:paraId="1BD119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F640A2" w14:textId="77777777" w:rsidR="00F10B26" w:rsidRPr="00E26626" w:rsidRDefault="00F10B26" w:rsidP="001E4301">
            <w:pPr>
              <w:spacing w:line="276" w:lineRule="auto"/>
              <w:jc w:val="left"/>
              <w:rPr>
                <w:rFonts w:cs="Segoe UI Light"/>
                <w:color w:val="000000"/>
                <w:sz w:val="22"/>
                <w:szCs w:val="22"/>
              </w:rPr>
            </w:pPr>
          </w:p>
        </w:tc>
        <w:tc>
          <w:tcPr>
            <w:tcW w:w="4648" w:type="pct"/>
          </w:tcPr>
          <w:p w14:paraId="711A5F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obsługę wniosków użytkownika o zmianę:</w:t>
            </w:r>
          </w:p>
        </w:tc>
      </w:tr>
      <w:tr w:rsidR="00F10B26" w:rsidRPr="00B34761" w14:paraId="253E418F" w14:textId="77777777" w:rsidTr="006E4114">
        <w:tc>
          <w:tcPr>
            <w:tcW w:w="352" w:type="pct"/>
          </w:tcPr>
          <w:p w14:paraId="3FDBF09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A893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personalnych</w:t>
            </w:r>
          </w:p>
        </w:tc>
      </w:tr>
      <w:tr w:rsidR="00F10B26" w:rsidRPr="00B34761" w14:paraId="473245E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65D98C"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E57BE7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kontaktowych</w:t>
            </w:r>
          </w:p>
        </w:tc>
      </w:tr>
      <w:tr w:rsidR="00F10B26" w:rsidRPr="00B34761" w14:paraId="4F15E81F" w14:textId="77777777" w:rsidTr="006E4114">
        <w:tc>
          <w:tcPr>
            <w:tcW w:w="352" w:type="pct"/>
          </w:tcPr>
          <w:p w14:paraId="6EAF852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E932C4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wymaganych w dokumentacji medycznej (tytuł naukowy, tytuł zawodowy, specjalizacje)</w:t>
            </w:r>
          </w:p>
        </w:tc>
      </w:tr>
      <w:tr w:rsidR="00F10B26" w:rsidRPr="00B34761" w14:paraId="4441C1F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76C8AD"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65FD5F6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przenoszenia uprawnień miedzy użytkownikami</w:t>
            </w:r>
          </w:p>
        </w:tc>
      </w:tr>
      <w:tr w:rsidR="00F10B26" w:rsidRPr="00B34761" w14:paraId="4198DD1C" w14:textId="77777777" w:rsidTr="006E4114">
        <w:tc>
          <w:tcPr>
            <w:tcW w:w="352" w:type="pct"/>
          </w:tcPr>
          <w:p w14:paraId="29BC035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2CD9FB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 mechanizmy umożliwiające zapis i przeglądanie danych o logowaniu użytkowników do systemu</w:t>
            </w:r>
          </w:p>
        </w:tc>
      </w:tr>
      <w:tr w:rsidR="00F10B26" w:rsidRPr="00B34761" w14:paraId="2464C5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0675D08"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868B7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Administrator musi posiadać możliwość z poziomu aplikacji z modułu administratora nadawania danemu użytkownikowi unikalnego loginu oraz hasła. Administrator musi posiadać możliwość ustawienia parametrów hasła: długość, czas żywotności, czas przed wygaśnięciem, minimalna liczba dużych i małych liter oraz cyfr, liczb, minimalna i maksymalna liczba znaków specjalnych w haśle</w:t>
            </w:r>
          </w:p>
        </w:tc>
      </w:tr>
      <w:tr w:rsidR="00F10B26" w:rsidRPr="00B34761" w14:paraId="0D3BD3C6" w14:textId="77777777" w:rsidTr="006E4114">
        <w:tc>
          <w:tcPr>
            <w:tcW w:w="352" w:type="pct"/>
          </w:tcPr>
          <w:p w14:paraId="48FAC25B"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56FEEFA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uprawnień powinien być tak skonstruowany, aby można było użytkownikowi nadać uprawnienia z dokładnością do rodzaju wykonywanej operacji tj. osobne uprawnienie na odczyt danych i osobne na wprowadzanie/modyfikację danych. System uprawnień powinien umożliwiać definiowanie grup uprawnień, które to mogłyby być przydzielane poszczególnym użytkownikom.</w:t>
            </w:r>
          </w:p>
        </w:tc>
      </w:tr>
      <w:tr w:rsidR="00F10B26" w:rsidRPr="00B34761" w14:paraId="18A0CF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8161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1B35A6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nadanie użytkownikowi lub grupie użytkowników uprawnień do wydruku dokumentu</w:t>
            </w:r>
          </w:p>
        </w:tc>
      </w:tr>
      <w:tr w:rsidR="00F10B26" w:rsidRPr="00B34761" w14:paraId="031AE2BC" w14:textId="77777777" w:rsidTr="006E4114">
        <w:tc>
          <w:tcPr>
            <w:tcW w:w="352" w:type="pct"/>
          </w:tcPr>
          <w:p w14:paraId="6C4C1602"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DF535B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aktualnie zalogowanych do systemu użytkowników.</w:t>
            </w:r>
          </w:p>
        </w:tc>
      </w:tr>
      <w:tr w:rsidR="00F10B26" w:rsidRPr="00B34761" w14:paraId="37AE3E9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7908AF"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34EF8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przypisanie do komórki organizacyjnej jednostki, kodu technicznego NFZ. Powinna istnieć możliwość zmiany tego kodu w dowolnym momencie pracy systemu bez konieczności przerywania pobytów pacjentów na oddziałach.</w:t>
            </w:r>
          </w:p>
        </w:tc>
      </w:tr>
      <w:tr w:rsidR="00F10B26" w:rsidRPr="00B34761" w14:paraId="1EA533D5" w14:textId="77777777" w:rsidTr="006E4114">
        <w:tc>
          <w:tcPr>
            <w:tcW w:w="352" w:type="pct"/>
          </w:tcPr>
          <w:p w14:paraId="32A39D31"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49D22A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określenie jednostkom organizacyjnym oddzielnego numeru REGON, innego niż REGON zakładu opieki zdrowotnej</w:t>
            </w:r>
          </w:p>
        </w:tc>
      </w:tr>
      <w:tr w:rsidR="00F10B26" w:rsidRPr="00B34761" w14:paraId="48343E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C241C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16343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dziennika operacji (logi),</w:t>
            </w:r>
          </w:p>
        </w:tc>
      </w:tr>
      <w:tr w:rsidR="00F10B26" w:rsidRPr="00B34761" w14:paraId="11BF50DB" w14:textId="77777777" w:rsidTr="006E4114">
        <w:tc>
          <w:tcPr>
            <w:tcW w:w="352" w:type="pct"/>
          </w:tcPr>
          <w:p w14:paraId="173CEC83"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74A20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zapisywanie informacji o przeglądanych danych przez wybranego użytkownika.</w:t>
            </w:r>
          </w:p>
        </w:tc>
      </w:tr>
      <w:tr w:rsidR="00F10B26" w:rsidRPr="00B34761" w14:paraId="67932DD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8DA43E"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BE2D1B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i łączenie podwójnie wprowadzonych danych pacjentów, lekarzy, instytucji.</w:t>
            </w:r>
          </w:p>
        </w:tc>
      </w:tr>
      <w:tr w:rsidR="00F10B26" w:rsidRPr="00B34761" w14:paraId="5262E88C" w14:textId="77777777" w:rsidTr="006E4114">
        <w:tc>
          <w:tcPr>
            <w:tcW w:w="352" w:type="pct"/>
          </w:tcPr>
          <w:p w14:paraId="1451A5D0"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1B52CBD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zachowywać dane pacjenta "scalonego" mechanizmem scalania pacjentów. Pacjent którego dane zostały scalone z danymi innego pacjenta nie może być usunięty z systemu. Dane pacjenta powinny być dostępne do wyszukiwania w szczególności wyszukiwania wg identyfikatora pacjenta.</w:t>
            </w:r>
          </w:p>
        </w:tc>
      </w:tr>
      <w:tr w:rsidR="00F10B26" w:rsidRPr="00B34761" w14:paraId="598080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3B4381" w14:textId="77777777" w:rsidR="00F10B26" w:rsidRPr="00E26626" w:rsidRDefault="00F10B26" w:rsidP="00557F5E">
            <w:pPr>
              <w:numPr>
                <w:ilvl w:val="0"/>
                <w:numId w:val="69"/>
              </w:numPr>
              <w:spacing w:line="276" w:lineRule="auto"/>
              <w:ind w:left="0" w:firstLine="0"/>
              <w:jc w:val="left"/>
              <w:rPr>
                <w:rFonts w:cs="Segoe UI Light"/>
                <w:color w:val="000000"/>
                <w:sz w:val="22"/>
                <w:szCs w:val="22"/>
              </w:rPr>
            </w:pPr>
          </w:p>
        </w:tc>
        <w:tc>
          <w:tcPr>
            <w:tcW w:w="4648" w:type="pct"/>
          </w:tcPr>
          <w:p w14:paraId="4099709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definiowania nowych rodzajów dokumentów. Musi definiować szablony dokumentów drukowanych oraz definiowania i modyfikowania formularzy do wprowadzania danych</w:t>
            </w:r>
          </w:p>
        </w:tc>
      </w:tr>
      <w:tr w:rsidR="00F10B26" w:rsidRPr="00B34761" w14:paraId="45C8A498" w14:textId="77777777" w:rsidTr="006E4114">
        <w:tc>
          <w:tcPr>
            <w:tcW w:w="352" w:type="pct"/>
          </w:tcPr>
          <w:p w14:paraId="31CFC609" w14:textId="77777777" w:rsidR="00F10B26" w:rsidRPr="00E26626" w:rsidRDefault="00F10B26" w:rsidP="00557F5E">
            <w:pPr>
              <w:pStyle w:val="Akapitzlist"/>
              <w:numPr>
                <w:ilvl w:val="0"/>
                <w:numId w:val="69"/>
              </w:numPr>
              <w:spacing w:line="276" w:lineRule="auto"/>
              <w:ind w:left="0" w:firstLine="0"/>
              <w:jc w:val="left"/>
              <w:rPr>
                <w:rFonts w:cs="Segoe UI Light"/>
                <w:color w:val="000000"/>
                <w:sz w:val="22"/>
                <w:szCs w:val="22"/>
              </w:rPr>
            </w:pPr>
          </w:p>
        </w:tc>
        <w:tc>
          <w:tcPr>
            <w:tcW w:w="4648" w:type="pct"/>
          </w:tcPr>
          <w:p w14:paraId="0AED1EF0" w14:textId="77777777" w:rsidR="00F10B26" w:rsidRPr="00E26626" w:rsidRDefault="00F10B26" w:rsidP="00557F5E">
            <w:pPr>
              <w:spacing w:line="276" w:lineRule="auto"/>
              <w:ind w:left="98"/>
              <w:rPr>
                <w:rFonts w:cs="Segoe UI Light"/>
                <w:color w:val="000000"/>
                <w:sz w:val="22"/>
                <w:szCs w:val="22"/>
              </w:rPr>
            </w:pPr>
            <w:r w:rsidRPr="00E26626">
              <w:rPr>
                <w:rFonts w:cs="Segoe UI Light"/>
                <w:color w:val="000000"/>
                <w:sz w:val="22"/>
                <w:szCs w:val="22"/>
              </w:rPr>
              <w:t xml:space="preserve">System musi umożliwiać zarządzanie międzymodułowym systemem komunikacyjnym umożliwiający pobranie lub wysłanie komunikatów do: </w:t>
            </w:r>
          </w:p>
        </w:tc>
      </w:tr>
      <w:tr w:rsidR="00F10B26" w:rsidRPr="00B34761" w14:paraId="05863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5F3908" w14:textId="77777777" w:rsidR="00F10B26" w:rsidRPr="00E26626" w:rsidRDefault="00F10B26" w:rsidP="00557F5E">
            <w:pPr>
              <w:numPr>
                <w:ilvl w:val="0"/>
                <w:numId w:val="69"/>
              </w:numPr>
              <w:spacing w:line="276" w:lineRule="auto"/>
              <w:ind w:left="0" w:firstLine="0"/>
              <w:jc w:val="left"/>
              <w:rPr>
                <w:rFonts w:cs="Segoe UI Light"/>
                <w:color w:val="000000"/>
                <w:sz w:val="22"/>
                <w:szCs w:val="22"/>
              </w:rPr>
            </w:pPr>
          </w:p>
        </w:tc>
        <w:tc>
          <w:tcPr>
            <w:tcW w:w="4648" w:type="pct"/>
          </w:tcPr>
          <w:p w14:paraId="091BAB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użytkowników wybranych modułów,  </w:t>
            </w:r>
          </w:p>
        </w:tc>
      </w:tr>
      <w:tr w:rsidR="00F10B26" w:rsidRPr="00B34761" w14:paraId="75D4F1EE" w14:textId="77777777" w:rsidTr="006E4114">
        <w:tc>
          <w:tcPr>
            <w:tcW w:w="352" w:type="pct"/>
          </w:tcPr>
          <w:p w14:paraId="08A697A5"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7A143F7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wskazanych użytkowników (nazwanych oraz ról jakie pełnią w systemie)  </w:t>
            </w:r>
          </w:p>
        </w:tc>
      </w:tr>
      <w:tr w:rsidR="00F10B26" w:rsidRPr="00B34761" w14:paraId="186BA7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22EFA" w14:textId="77777777" w:rsidR="00F10B26" w:rsidRPr="00E26626" w:rsidRDefault="00F10B26" w:rsidP="00AB3BD7">
            <w:pPr>
              <w:numPr>
                <w:ilvl w:val="0"/>
                <w:numId w:val="69"/>
              </w:numPr>
              <w:spacing w:line="276" w:lineRule="auto"/>
              <w:ind w:left="0" w:firstLine="0"/>
              <w:jc w:val="left"/>
              <w:rPr>
                <w:rFonts w:cs="Segoe UI Light"/>
                <w:color w:val="000000"/>
                <w:sz w:val="22"/>
                <w:szCs w:val="22"/>
              </w:rPr>
            </w:pPr>
          </w:p>
        </w:tc>
        <w:tc>
          <w:tcPr>
            <w:tcW w:w="4648" w:type="pct"/>
          </w:tcPr>
          <w:p w14:paraId="3CE0D5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wskazanych stacji roboczych  </w:t>
            </w:r>
          </w:p>
        </w:tc>
      </w:tr>
    </w:tbl>
    <w:p w14:paraId="7515344A" w14:textId="09FAD6B6" w:rsidR="00F10B26" w:rsidRDefault="00F10B26" w:rsidP="00F10B26">
      <w:pPr>
        <w:spacing w:after="0" w:line="276" w:lineRule="auto"/>
        <w:rPr>
          <w:rFonts w:cs="Segoe UI Light"/>
        </w:rPr>
      </w:pPr>
    </w:p>
    <w:p w14:paraId="770BA921" w14:textId="77777777" w:rsidR="00557F5E" w:rsidRPr="00B34761" w:rsidRDefault="00557F5E"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F10B26" w:rsidRPr="00557F5E" w14:paraId="6465C8D6" w14:textId="77777777" w:rsidTr="006E4114">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4983DFE3" w14:textId="77777777" w:rsidR="00F10B26" w:rsidRPr="00E26626" w:rsidRDefault="00F10B26" w:rsidP="001E4301">
            <w:pPr>
              <w:spacing w:line="276" w:lineRule="auto"/>
              <w:jc w:val="center"/>
              <w:rPr>
                <w:rFonts w:cs="Segoe UI Light"/>
                <w:color w:val="FFFFFF" w:themeColor="background1"/>
                <w:sz w:val="22"/>
              </w:rPr>
            </w:pPr>
            <w:r w:rsidRPr="00E26626">
              <w:rPr>
                <w:rFonts w:cs="Segoe UI Light"/>
                <w:color w:val="FFFFFF" w:themeColor="background1"/>
                <w:sz w:val="22"/>
              </w:rPr>
              <w:t>L.p.</w:t>
            </w:r>
          </w:p>
        </w:tc>
        <w:tc>
          <w:tcPr>
            <w:tcW w:w="4118" w:type="pct"/>
          </w:tcPr>
          <w:p w14:paraId="6330DB9C" w14:textId="77777777" w:rsidR="00F10B26" w:rsidRPr="00E26626" w:rsidRDefault="00F10B26" w:rsidP="00805985">
            <w:pPr>
              <w:pStyle w:val="Nagwek4"/>
              <w:outlineLvl w:val="3"/>
            </w:pPr>
            <w:bookmarkStart w:id="36" w:name="_Toc495409472"/>
            <w:bookmarkStart w:id="37" w:name="_Toc501352725"/>
            <w:r w:rsidRPr="00E26626">
              <w:t>Pulpit Użytkownika</w:t>
            </w:r>
            <w:bookmarkEnd w:id="36"/>
            <w:bookmarkEnd w:id="37"/>
          </w:p>
        </w:tc>
      </w:tr>
      <w:tr w:rsidR="00F10B26" w:rsidRPr="00B34761" w14:paraId="6EE2B155"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FD6996D"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56C8C2B6"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System powinien zawierać pulpity użytkowników umożliwiające bezpośredni dostęp do wszystkich niezbędnych funkcji, do jakich użytkownik posiada uprawnienia</w:t>
            </w:r>
          </w:p>
        </w:tc>
      </w:tr>
      <w:tr w:rsidR="00F10B26" w:rsidRPr="00B34761" w14:paraId="6ED82463" w14:textId="77777777" w:rsidTr="006E4114">
        <w:trPr>
          <w:trHeight w:val="227"/>
        </w:trPr>
        <w:tc>
          <w:tcPr>
            <w:tcW w:w="294" w:type="pct"/>
          </w:tcPr>
          <w:p w14:paraId="09B9F554"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3E055D46"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Powinien istnieć zdefiniowany pulpit, co najmniej, dla lekarza</w:t>
            </w:r>
          </w:p>
        </w:tc>
      </w:tr>
      <w:tr w:rsidR="00F10B26" w:rsidRPr="00B34761" w14:paraId="63E2E00B"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4F8E19F"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AF4941D"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Pulpit użytkownika powinien zawierać, co najmniej bezpośredni dostęp do:</w:t>
            </w:r>
          </w:p>
        </w:tc>
      </w:tr>
      <w:tr w:rsidR="00F10B26" w:rsidRPr="00B34761" w14:paraId="5461AF0D" w14:textId="77777777" w:rsidTr="006E4114">
        <w:trPr>
          <w:trHeight w:val="227"/>
        </w:trPr>
        <w:tc>
          <w:tcPr>
            <w:tcW w:w="294" w:type="pct"/>
          </w:tcPr>
          <w:p w14:paraId="11B9F917"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6959AD5" w14:textId="77777777" w:rsidR="00F10B26" w:rsidRPr="00E26626" w:rsidRDefault="00F10B26" w:rsidP="001E4301">
            <w:pPr>
              <w:spacing w:line="276" w:lineRule="auto"/>
              <w:rPr>
                <w:rFonts w:cs="Segoe UI Light"/>
                <w:color w:val="000000"/>
                <w:sz w:val="22"/>
              </w:rPr>
            </w:pPr>
            <w:r w:rsidRPr="00E26626">
              <w:rPr>
                <w:rFonts w:cs="Segoe UI Light"/>
                <w:color w:val="000000"/>
                <w:sz w:val="22"/>
              </w:rPr>
              <w:t xml:space="preserve"> - dokumentacji medycznej pacjentów oddziału, „moich”, umówionych na wizytę, z odbytych wizyt i konsultacji</w:t>
            </w:r>
          </w:p>
        </w:tc>
      </w:tr>
      <w:tr w:rsidR="00F10B26" w:rsidRPr="00B34761" w14:paraId="0EE36998"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2855F1D"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119EA9C3"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pacjentów: oddziału, „moich” pacjentów czyli tych dla których zalogowany lekarz jest lekarzem prowadzącym, zaplanowanych na wizytę i konsultacje, umówionych na dzisiaj</w:t>
            </w:r>
          </w:p>
        </w:tc>
      </w:tr>
      <w:tr w:rsidR="00F10B26" w:rsidRPr="00B34761" w14:paraId="367D9BE1" w14:textId="77777777" w:rsidTr="006E4114">
        <w:trPr>
          <w:trHeight w:val="227"/>
        </w:trPr>
        <w:tc>
          <w:tcPr>
            <w:tcW w:w="294" w:type="pct"/>
          </w:tcPr>
          <w:p w14:paraId="4556B832"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AE5370C"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wyników badań z podziałem na laboratoryjne, diagnostyczne i inne z możliwością wyświetlenia tylko najnowszych wyników (np. z ostatnich 24godzin)</w:t>
            </w:r>
          </w:p>
        </w:tc>
      </w:tr>
      <w:tr w:rsidR="00F10B26" w:rsidRPr="00B34761" w14:paraId="636FFB33"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BD1DC63"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D0066AF"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zaplanowane na dzisiaj: wizyty, konsultacje</w:t>
            </w:r>
          </w:p>
        </w:tc>
      </w:tr>
      <w:tr w:rsidR="00F10B26" w:rsidRPr="00B34761" w14:paraId="51CEEB42" w14:textId="77777777" w:rsidTr="006E4114">
        <w:trPr>
          <w:trHeight w:val="227"/>
        </w:trPr>
        <w:tc>
          <w:tcPr>
            <w:tcW w:w="294" w:type="pct"/>
          </w:tcPr>
          <w:p w14:paraId="5A04B322"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015916DE" w14:textId="77777777" w:rsidR="00F10B26" w:rsidRPr="00E26626" w:rsidRDefault="00F10B26" w:rsidP="001E4301">
            <w:pPr>
              <w:spacing w:line="276" w:lineRule="auto"/>
              <w:rPr>
                <w:rFonts w:cs="Segoe UI Light"/>
                <w:color w:val="000000"/>
                <w:sz w:val="22"/>
              </w:rPr>
            </w:pPr>
            <w:r w:rsidRPr="00E26626">
              <w:rPr>
                <w:rFonts w:cs="Segoe UI Light"/>
                <w:sz w:val="22"/>
              </w:rPr>
              <w:t xml:space="preserve"> - terminarz użytkownika uwzględniający jego: dyżury, nieobecności, zadania, zaplanowane dla niego lub zrealizowane przez niego: zabiegi, konsultacje, wizyty</w:t>
            </w:r>
          </w:p>
        </w:tc>
      </w:tr>
      <w:tr w:rsidR="00F10B26" w:rsidRPr="00B34761" w14:paraId="1F5F690A" w14:textId="77777777" w:rsidTr="006E4114">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A242E0E" w14:textId="77777777" w:rsidR="00F10B26" w:rsidRPr="00E26626" w:rsidRDefault="00F10B26" w:rsidP="00AB3BD7">
            <w:pPr>
              <w:pStyle w:val="Akapitzlist1"/>
              <w:numPr>
                <w:ilvl w:val="0"/>
                <w:numId w:val="73"/>
              </w:numPr>
              <w:spacing w:line="276" w:lineRule="auto"/>
              <w:ind w:left="357" w:hanging="357"/>
              <w:contextualSpacing w:val="0"/>
              <w:jc w:val="left"/>
              <w:rPr>
                <w:rFonts w:ascii="Segoe UI Light" w:hAnsi="Segoe UI Light" w:cs="Segoe UI Light"/>
                <w:color w:val="000000"/>
                <w:sz w:val="22"/>
              </w:rPr>
            </w:pPr>
          </w:p>
        </w:tc>
        <w:tc>
          <w:tcPr>
            <w:tcW w:w="4118" w:type="pct"/>
          </w:tcPr>
          <w:p w14:paraId="29077D52" w14:textId="77777777" w:rsidR="00F10B26" w:rsidRPr="00E26626" w:rsidRDefault="00F10B26" w:rsidP="001E4301">
            <w:pPr>
              <w:spacing w:line="276" w:lineRule="auto"/>
              <w:rPr>
                <w:rFonts w:cs="Segoe UI Light"/>
                <w:sz w:val="22"/>
              </w:rPr>
            </w:pPr>
            <w:r w:rsidRPr="00E26626">
              <w:rPr>
                <w:rFonts w:cs="Segoe UI Light"/>
                <w:sz w:val="22"/>
              </w:rPr>
              <w:t>Możliwość dowolnego zdefiniowania uprawnień na poziomie użytkownika lub grupy użytkowników do każdej funkcji systemu w zakresie odczytu, dodania, edycji.</w:t>
            </w:r>
          </w:p>
        </w:tc>
      </w:tr>
    </w:tbl>
    <w:p w14:paraId="2A4D6B97" w14:textId="77777777" w:rsidR="00F10B26" w:rsidRPr="00B34761" w:rsidRDefault="00F10B26" w:rsidP="00F10B26">
      <w:pPr>
        <w:spacing w:after="0" w:line="276" w:lineRule="auto"/>
        <w:rPr>
          <w:rFonts w:cs="Segoe UI Light"/>
        </w:rPr>
      </w:pPr>
    </w:p>
    <w:p w14:paraId="77255A37" w14:textId="3B53BA1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6E4114" w:rsidRPr="00557F5E" w14:paraId="34CA1D71"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6F02F26E"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48" w:type="pct"/>
          </w:tcPr>
          <w:p w14:paraId="5F1B48F1" w14:textId="77777777" w:rsidR="00F10B26" w:rsidRPr="00E26626" w:rsidRDefault="00F10B26" w:rsidP="00805985">
            <w:pPr>
              <w:pStyle w:val="Nagwek4"/>
              <w:outlineLvl w:val="3"/>
            </w:pPr>
            <w:bookmarkStart w:id="38" w:name="_Toc501352709"/>
            <w:r w:rsidRPr="00E26626">
              <w:t>Izba Przyjęć</w:t>
            </w:r>
            <w:bookmarkEnd w:id="38"/>
          </w:p>
        </w:tc>
      </w:tr>
      <w:tr w:rsidR="00F10B26" w:rsidRPr="00B34761" w14:paraId="0051D34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D8545D" w14:textId="77777777" w:rsidR="00F10B26" w:rsidRPr="00E26626" w:rsidRDefault="00F10B26" w:rsidP="001E4301">
            <w:pPr>
              <w:spacing w:line="276" w:lineRule="auto"/>
              <w:ind w:left="357"/>
              <w:rPr>
                <w:rFonts w:cs="Segoe UI Light"/>
                <w:bCs/>
                <w:color w:val="000000"/>
                <w:sz w:val="22"/>
                <w:szCs w:val="22"/>
              </w:rPr>
            </w:pPr>
          </w:p>
        </w:tc>
        <w:tc>
          <w:tcPr>
            <w:tcW w:w="4648" w:type="pct"/>
          </w:tcPr>
          <w:p w14:paraId="2E29453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rejestru pacjentów:</w:t>
            </w:r>
          </w:p>
        </w:tc>
      </w:tr>
      <w:tr w:rsidR="00E60C58" w:rsidRPr="00387B6F" w14:paraId="0BE9E363" w14:textId="77777777" w:rsidTr="006E4114">
        <w:trPr>
          <w:trHeight w:val="290"/>
        </w:trPr>
        <w:tc>
          <w:tcPr>
            <w:tcW w:w="352" w:type="pct"/>
          </w:tcPr>
          <w:p w14:paraId="5E234BBE" w14:textId="77777777" w:rsidR="00F10B26" w:rsidRPr="00387B6F" w:rsidRDefault="00F10B26" w:rsidP="00AB3BD7">
            <w:pPr>
              <w:numPr>
                <w:ilvl w:val="0"/>
                <w:numId w:val="57"/>
              </w:numPr>
              <w:spacing w:line="276" w:lineRule="auto"/>
              <w:ind w:left="0" w:firstLine="0"/>
              <w:jc w:val="center"/>
              <w:rPr>
                <w:rFonts w:cs="Segoe UI Light"/>
                <w:bCs/>
                <w:color w:val="7030A0"/>
                <w:sz w:val="22"/>
                <w:szCs w:val="22"/>
              </w:rPr>
            </w:pPr>
          </w:p>
        </w:tc>
        <w:tc>
          <w:tcPr>
            <w:tcW w:w="4648" w:type="pct"/>
          </w:tcPr>
          <w:p w14:paraId="0B1DA905"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 xml:space="preserve">Zakładanie kartoteki pacjenta w Księdze Głównej Systemu Informatycznego Szpitala [HIS] z wprowadzeniem określonych danych administracyjnych. </w:t>
            </w:r>
          </w:p>
        </w:tc>
      </w:tr>
      <w:tr w:rsidR="00E60C58" w:rsidRPr="00387B6F" w14:paraId="74A86B12" w14:textId="77777777" w:rsidTr="006E4114">
        <w:trPr>
          <w:cnfStyle w:val="000000100000" w:firstRow="0" w:lastRow="0" w:firstColumn="0" w:lastColumn="0" w:oddVBand="0" w:evenVBand="0" w:oddHBand="1" w:evenHBand="0" w:firstRowFirstColumn="0" w:firstRowLastColumn="0" w:lastRowFirstColumn="0" w:lastRowLastColumn="0"/>
          <w:trHeight w:val="290"/>
        </w:trPr>
        <w:tc>
          <w:tcPr>
            <w:tcW w:w="352" w:type="pct"/>
          </w:tcPr>
          <w:p w14:paraId="26C4F3C8" w14:textId="77777777" w:rsidR="00F10B26" w:rsidRPr="00387B6F" w:rsidRDefault="00F10B26" w:rsidP="00AB3BD7">
            <w:pPr>
              <w:numPr>
                <w:ilvl w:val="0"/>
                <w:numId w:val="57"/>
              </w:numPr>
              <w:spacing w:line="276" w:lineRule="auto"/>
              <w:ind w:left="0" w:firstLine="0"/>
              <w:jc w:val="center"/>
              <w:rPr>
                <w:rFonts w:cs="Segoe UI Light"/>
                <w:bCs/>
                <w:color w:val="7030A0"/>
                <w:sz w:val="22"/>
                <w:szCs w:val="22"/>
              </w:rPr>
            </w:pPr>
          </w:p>
        </w:tc>
        <w:tc>
          <w:tcPr>
            <w:tcW w:w="4648" w:type="pct"/>
          </w:tcPr>
          <w:p w14:paraId="6CC8F694"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musi umożliwić obsługę skorowidza pacjentów, wspólnego dla innych modułów medycznych tj.: Przychodnia, Pracownia Diagnostyczna, Oddział. System musi umożliwiać nadanie pacjentowi unikalnego nr identyfikacyjnego.</w:t>
            </w:r>
          </w:p>
        </w:tc>
      </w:tr>
      <w:tr w:rsidR="00F10B26" w:rsidRPr="00B34761" w14:paraId="205F0E61" w14:textId="77777777" w:rsidTr="006E4114">
        <w:trPr>
          <w:trHeight w:val="290"/>
        </w:trPr>
        <w:tc>
          <w:tcPr>
            <w:tcW w:w="352" w:type="pct"/>
          </w:tcPr>
          <w:p w14:paraId="7C209389" w14:textId="77777777" w:rsidR="00F10B26" w:rsidRPr="00E26626" w:rsidRDefault="00F10B26" w:rsidP="00AB3BD7">
            <w:pPr>
              <w:numPr>
                <w:ilvl w:val="0"/>
                <w:numId w:val="57"/>
              </w:numPr>
              <w:spacing w:line="276" w:lineRule="auto"/>
              <w:ind w:left="0" w:firstLine="0"/>
              <w:jc w:val="center"/>
              <w:rPr>
                <w:rFonts w:cs="Segoe UI Light"/>
                <w:bCs/>
                <w:color w:val="000000"/>
                <w:sz w:val="22"/>
                <w:szCs w:val="22"/>
              </w:rPr>
            </w:pPr>
          </w:p>
        </w:tc>
        <w:tc>
          <w:tcPr>
            <w:tcW w:w="4648" w:type="pct"/>
          </w:tcPr>
          <w:p w14:paraId="08C8F4A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przechowywać historię zmian danych osobowych pacjenta. Wgląd w dane medyczne sprzed zmiany danych osobowych powinien umożliwiać przeglądanie i wydruk dokumentacji z danymi pacjenta aktualnymi na dzień tworzenia tej dokumentacji</w:t>
            </w:r>
          </w:p>
        </w:tc>
      </w:tr>
      <w:tr w:rsidR="00E60C58" w:rsidRPr="00387B6F" w14:paraId="5331D74E"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79B752F0" w14:textId="77777777" w:rsidR="00F10B26" w:rsidRPr="00387B6F"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08F5A7C5"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musi umożliwiać wyszukiwanie pacjentów w skorowidzu wg różnych zdefiniowanych parametrów:</w:t>
            </w:r>
          </w:p>
        </w:tc>
      </w:tr>
      <w:tr w:rsidR="00F10B26" w:rsidRPr="00B34761" w14:paraId="38B30558" w14:textId="77777777" w:rsidTr="006E4114">
        <w:tc>
          <w:tcPr>
            <w:tcW w:w="352" w:type="pct"/>
          </w:tcPr>
          <w:p w14:paraId="3A1DA1A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CF67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status eWUŚ</w:t>
            </w:r>
          </w:p>
        </w:tc>
      </w:tr>
      <w:tr w:rsidR="00F10B26" w:rsidRPr="00B34761" w14:paraId="56EAA3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E0E3F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95B9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nazwisko, imię i nr PESEL</w:t>
            </w:r>
          </w:p>
        </w:tc>
      </w:tr>
      <w:tr w:rsidR="00F10B26" w:rsidRPr="00B34761" w14:paraId="64A46D3A" w14:textId="77777777" w:rsidTr="006E4114">
        <w:tc>
          <w:tcPr>
            <w:tcW w:w="352" w:type="pct"/>
          </w:tcPr>
          <w:p w14:paraId="027E7262"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F6DDB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identyfikator pacjenta w systemie informatycznym</w:t>
            </w:r>
          </w:p>
        </w:tc>
      </w:tr>
      <w:tr w:rsidR="00F10B26" w:rsidRPr="00B34761" w14:paraId="37C08861"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2FF404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52E2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rok pobytu</w:t>
            </w:r>
          </w:p>
        </w:tc>
      </w:tr>
      <w:tr w:rsidR="00F10B26" w:rsidRPr="00B34761" w14:paraId="12B25D68" w14:textId="77777777" w:rsidTr="006E4114">
        <w:tc>
          <w:tcPr>
            <w:tcW w:w="352" w:type="pct"/>
          </w:tcPr>
          <w:p w14:paraId="703CB3F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D237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nr w księdze</w:t>
            </w:r>
          </w:p>
        </w:tc>
      </w:tr>
      <w:tr w:rsidR="00F10B26" w:rsidRPr="00B34761" w14:paraId="71EEC7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B61447"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34DC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rozpoznanie</w:t>
            </w:r>
          </w:p>
        </w:tc>
      </w:tr>
      <w:tr w:rsidR="00F10B26" w:rsidRPr="00B34761" w14:paraId="7BFB4286" w14:textId="77777777" w:rsidTr="006E4114">
        <w:tc>
          <w:tcPr>
            <w:tcW w:w="352" w:type="pct"/>
          </w:tcPr>
          <w:p w14:paraId="70719C5C"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887B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lekarz badający</w:t>
            </w:r>
          </w:p>
        </w:tc>
      </w:tr>
      <w:tr w:rsidR="00F10B26" w:rsidRPr="00B34761" w14:paraId="31A513D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33FE9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BC01F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pacjenci leczeni we wskazanym roku</w:t>
            </w:r>
          </w:p>
        </w:tc>
      </w:tr>
      <w:tr w:rsidR="00E60C58" w:rsidRPr="00387B6F" w14:paraId="053D665E" w14:textId="77777777" w:rsidTr="006E4114">
        <w:tc>
          <w:tcPr>
            <w:tcW w:w="352" w:type="pct"/>
          </w:tcPr>
          <w:p w14:paraId="24F7CDBE"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19CBE4D"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umożliwia rejestrację i modyfikację danych pacjentów</w:t>
            </w:r>
          </w:p>
        </w:tc>
      </w:tr>
      <w:tr w:rsidR="00E60C58" w:rsidRPr="00387B6F" w14:paraId="49C463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8CE830"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BB42A36"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umożliwia rejestrację pacjenta z określeniem kraju jego ubezpieczenia</w:t>
            </w:r>
          </w:p>
        </w:tc>
      </w:tr>
      <w:tr w:rsidR="00E60C58" w:rsidRPr="00387B6F" w14:paraId="0CADAA3D" w14:textId="77777777" w:rsidTr="006E4114">
        <w:tc>
          <w:tcPr>
            <w:tcW w:w="352" w:type="pct"/>
          </w:tcPr>
          <w:p w14:paraId="0E23AEB1"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9F1649E"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Podczas wprowadzania danych pacjenta system musi kontrolować ich poprawność, co najmniej w zakresie:</w:t>
            </w:r>
          </w:p>
        </w:tc>
      </w:tr>
      <w:tr w:rsidR="00E60C58" w:rsidRPr="00387B6F" w14:paraId="0B2C474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689968"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0D23447"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 xml:space="preserve"> - poprawności wprowadzonego nr PESEL oraz zależności PESEL z płcią i data urodzenia pacjenta</w:t>
            </w:r>
          </w:p>
        </w:tc>
      </w:tr>
      <w:tr w:rsidR="00E60C58" w:rsidRPr="00387B6F" w14:paraId="41E96C64" w14:textId="77777777" w:rsidTr="006E4114">
        <w:tc>
          <w:tcPr>
            <w:tcW w:w="352" w:type="pct"/>
          </w:tcPr>
          <w:p w14:paraId="3CB6830C"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0CE358E"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 xml:space="preserve"> - poprawności numeru dokumentu tożsamości (co najmniej dla dowodu osobistego i prawa jazdy)</w:t>
            </w:r>
          </w:p>
        </w:tc>
      </w:tr>
      <w:tr w:rsidR="00E60C58" w:rsidRPr="00387B6F" w14:paraId="671DF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01012"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EA550EA"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musi umożliwić wprowadzenie daty uzyskania pełnoletniości dla pacjentów, którzy nie ukończyli 18 roku życia</w:t>
            </w:r>
          </w:p>
        </w:tc>
      </w:tr>
      <w:tr w:rsidR="00E60C58" w:rsidRPr="00387B6F" w14:paraId="2BFF096F" w14:textId="77777777" w:rsidTr="006E4114">
        <w:tc>
          <w:tcPr>
            <w:tcW w:w="352" w:type="pct"/>
          </w:tcPr>
          <w:p w14:paraId="042768C4"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6EAE278"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musi umożliwiać przyjęcie i zarejestrowanie pacjenta NN. Z poziomu danych pacjenta NN musi istnieć możliwość powiązania rekordu pacjenta NN z rekordem pacjenta zarejestrowanego w systemie</w:t>
            </w:r>
          </w:p>
        </w:tc>
      </w:tr>
      <w:tr w:rsidR="00F10B26" w:rsidRPr="00B34761" w14:paraId="3EB12B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19BA4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0BC5D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5F7335E6" w14:textId="77777777" w:rsidTr="006E4114">
        <w:tc>
          <w:tcPr>
            <w:tcW w:w="352" w:type="pct"/>
          </w:tcPr>
          <w:p w14:paraId="2DCDBE8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1255D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przegląd danych archiwalnych pacjenta: </w:t>
            </w:r>
          </w:p>
        </w:tc>
      </w:tr>
      <w:tr w:rsidR="00F10B26" w:rsidRPr="00B34761" w14:paraId="5D999AB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E7A5E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5C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zakresie danych osobowych,</w:t>
            </w:r>
          </w:p>
        </w:tc>
      </w:tr>
      <w:tr w:rsidR="00F10B26" w:rsidRPr="00B34761" w14:paraId="3DC29C2F" w14:textId="77777777" w:rsidTr="006E4114">
        <w:tc>
          <w:tcPr>
            <w:tcW w:w="352" w:type="pct"/>
          </w:tcPr>
          <w:p w14:paraId="68D2744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C432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zakresie danych z poszczególnych pobytów szpitalnych</w:t>
            </w:r>
          </w:p>
        </w:tc>
      </w:tr>
      <w:tr w:rsidR="00F10B26" w:rsidRPr="00B34761" w14:paraId="1F3645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EE8C6A"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738DBA7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Rejestracja pacjenta w Izbie Przyjęć</w:t>
            </w:r>
          </w:p>
        </w:tc>
      </w:tr>
      <w:tr w:rsidR="00E60C58" w:rsidRPr="00387B6F" w14:paraId="3B97518D" w14:textId="77777777" w:rsidTr="006E4114">
        <w:tc>
          <w:tcPr>
            <w:tcW w:w="352" w:type="pct"/>
          </w:tcPr>
          <w:p w14:paraId="000DD3D3"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D83FD40"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System musi umożliwić pacjenta przyjęcie w trybie nagłym oraz planowym</w:t>
            </w:r>
          </w:p>
        </w:tc>
      </w:tr>
      <w:tr w:rsidR="00E60C58" w:rsidRPr="00387B6F" w14:paraId="018C87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205269"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E0644DB"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Dla przyjęć w trybie nagłym, system musi oznaczać pobyt jako "zagrożenie życia lub zdrowia"</w:t>
            </w:r>
          </w:p>
        </w:tc>
      </w:tr>
      <w:tr w:rsidR="00F10B26" w:rsidRPr="00B34761" w14:paraId="42368F5C" w14:textId="77777777" w:rsidTr="006E4114">
        <w:tc>
          <w:tcPr>
            <w:tcW w:w="352" w:type="pct"/>
          </w:tcPr>
          <w:p w14:paraId="0725395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1492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przyjmowania pacjenta skierowanego z gabinetu lekarskiego, działającego w strukturach jednostki, system powinien informować, że pacjent taki oczekuje na przyjęcie i automatycznie dokonać skreślenia z kolejki pacjentów oczekujących, z odpowiednią przyczyną skreślenia.</w:t>
            </w:r>
          </w:p>
        </w:tc>
      </w:tr>
      <w:tr w:rsidR="00E60C58" w:rsidRPr="00387B6F" w14:paraId="7F4F96F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26815B"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A3D5E18"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 xml:space="preserve"> System musi umożliwiać rejestrację rozpoznań: wstępnego, towarzyszących i rozpoznania końcowego</w:t>
            </w:r>
          </w:p>
        </w:tc>
      </w:tr>
      <w:tr w:rsidR="00E60C58" w:rsidRPr="00387B6F" w14:paraId="2E883A02" w14:textId="77777777" w:rsidTr="006E4114">
        <w:tc>
          <w:tcPr>
            <w:tcW w:w="352" w:type="pct"/>
          </w:tcPr>
          <w:p w14:paraId="2B601A57" w14:textId="77777777" w:rsidR="00F10B26" w:rsidRPr="00387B6F"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0DF3886" w14:textId="77777777" w:rsidR="00F10B26" w:rsidRPr="00387B6F" w:rsidRDefault="00F10B26" w:rsidP="001E4301">
            <w:pPr>
              <w:spacing w:line="276" w:lineRule="auto"/>
              <w:rPr>
                <w:rFonts w:cs="Segoe UI Light"/>
                <w:color w:val="7030A0"/>
                <w:sz w:val="22"/>
                <w:szCs w:val="22"/>
              </w:rPr>
            </w:pPr>
            <w:r w:rsidRPr="00387B6F">
              <w:rPr>
                <w:rFonts w:cs="Segoe UI Light"/>
                <w:color w:val="7030A0"/>
                <w:sz w:val="22"/>
                <w:szCs w:val="22"/>
              </w:rPr>
              <w:t>Wprowadzenie danych o rozpoznaniu musi odbywać się z wykorzystaniem słownika ICD10</w:t>
            </w:r>
          </w:p>
        </w:tc>
      </w:tr>
      <w:tr w:rsidR="00F10B26" w:rsidRPr="00B34761" w14:paraId="6AC5325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26239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30088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kopiowanie rozpoznań z: poprzedniej jednostki, poprzedniej hospitalizacji, poprzedniego pobytu w Izbie Przyjęć.</w:t>
            </w:r>
          </w:p>
        </w:tc>
      </w:tr>
      <w:tr w:rsidR="00E60C58" w:rsidRPr="00E60C58" w14:paraId="44FDA171" w14:textId="77777777" w:rsidTr="006E4114">
        <w:tc>
          <w:tcPr>
            <w:tcW w:w="352" w:type="pct"/>
          </w:tcPr>
          <w:p w14:paraId="2A28E5A9"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DFF44C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umożliwiać:</w:t>
            </w:r>
          </w:p>
        </w:tc>
      </w:tr>
      <w:tr w:rsidR="00E60C58" w:rsidRPr="00E60C58" w14:paraId="51292C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27334F"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7E82D9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wprowadzenie danych ze skierowania,</w:t>
            </w:r>
          </w:p>
        </w:tc>
      </w:tr>
      <w:tr w:rsidR="00E60C58" w:rsidRPr="00E60C58" w14:paraId="17F2484A" w14:textId="77777777" w:rsidTr="006E4114">
        <w:tc>
          <w:tcPr>
            <w:tcW w:w="352" w:type="pct"/>
          </w:tcPr>
          <w:p w14:paraId="338A06C5"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132765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wprowadzenie danych płatnika</w:t>
            </w:r>
          </w:p>
        </w:tc>
      </w:tr>
      <w:tr w:rsidR="00E60C58" w:rsidRPr="00E60C58" w14:paraId="68FB7AF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CBF535"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F8AC02D"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wpisanie wywiadu wstępnego z możliwością użycia słownika tekstów standardowych lub dedykowanego formularza</w:t>
            </w:r>
          </w:p>
        </w:tc>
      </w:tr>
      <w:tr w:rsidR="00E60C58" w:rsidRPr="00E60C58" w14:paraId="29DCD29F" w14:textId="77777777" w:rsidTr="006E4114">
        <w:tc>
          <w:tcPr>
            <w:tcW w:w="352" w:type="pct"/>
          </w:tcPr>
          <w:p w14:paraId="12A8BF1B"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EB827D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wpisanie wywiadu przedporodowego</w:t>
            </w:r>
          </w:p>
        </w:tc>
      </w:tr>
      <w:tr w:rsidR="00E60C58" w:rsidRPr="00E60C58" w14:paraId="4A91EC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88F91A"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CC91E07"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umożliwić odnotowanie wykonanych elementów leczenia tj. min.:</w:t>
            </w:r>
          </w:p>
        </w:tc>
      </w:tr>
      <w:tr w:rsidR="00E60C58" w:rsidRPr="00E60C58" w14:paraId="37EDEA98" w14:textId="77777777" w:rsidTr="006E4114">
        <w:tc>
          <w:tcPr>
            <w:tcW w:w="352" w:type="pct"/>
          </w:tcPr>
          <w:p w14:paraId="5B2EA5BD"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7991CAD"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procedury, </w:t>
            </w:r>
          </w:p>
        </w:tc>
      </w:tr>
      <w:tr w:rsidR="00E60C58" w:rsidRPr="00E60C58" w14:paraId="364AA32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4DA994"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76F5CDE"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podane leki, </w:t>
            </w:r>
          </w:p>
        </w:tc>
      </w:tr>
      <w:tr w:rsidR="00E60C58" w:rsidRPr="00E60C58" w14:paraId="5FEDAAC0" w14:textId="77777777" w:rsidTr="006E4114">
        <w:tc>
          <w:tcPr>
            <w:tcW w:w="352" w:type="pct"/>
          </w:tcPr>
          <w:p w14:paraId="68616488"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B5AA80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konsultacje.</w:t>
            </w:r>
          </w:p>
        </w:tc>
      </w:tr>
      <w:tr w:rsidR="00F10B26" w:rsidRPr="00B34761" w14:paraId="34827B2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C7239"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776D2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uzupełniania danych wywiadu lub badania wstępnego, system musi umożliwić wykorzystanie informacji uzupełnionych wcześniej tj.: wywiad wstępny, rozpoznanie wstępne lub rozpoznanie ze skierowania, badanie fizykalne wstępne</w:t>
            </w:r>
          </w:p>
        </w:tc>
      </w:tr>
      <w:tr w:rsidR="00E60C58" w:rsidRPr="00E60C58" w14:paraId="76BD3706" w14:textId="77777777" w:rsidTr="006E4114">
        <w:tc>
          <w:tcPr>
            <w:tcW w:w="352" w:type="pct"/>
          </w:tcPr>
          <w:p w14:paraId="0CBBA891"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63E7FE5"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powinien umożliwiać wprowadzenie informacji o dokumentach uprawniających do uzyskania świadczeń (w formie słownika)</w:t>
            </w:r>
          </w:p>
        </w:tc>
      </w:tr>
      <w:tr w:rsidR="00E60C58" w:rsidRPr="00E60C58" w14:paraId="48ECB3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F4E248"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499BCC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powinien umożliwiać śledzenie historii dokumentów uprawniających do uzyskania świadczeń.</w:t>
            </w:r>
          </w:p>
        </w:tc>
      </w:tr>
      <w:tr w:rsidR="00F10B26" w:rsidRPr="00B34761" w14:paraId="472962C2" w14:textId="77777777" w:rsidTr="006E4114">
        <w:tc>
          <w:tcPr>
            <w:tcW w:w="352" w:type="pct"/>
          </w:tcPr>
          <w:p w14:paraId="3BAA5EF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0AE61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rejestrację informacji o wymaganym transporcie medycznym pacjenta</w:t>
            </w:r>
          </w:p>
        </w:tc>
      </w:tr>
      <w:tr w:rsidR="00E60C58" w:rsidRPr="00E60C58" w14:paraId="12802B5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BE8FFC"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EA6726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powinien umożliwić rejestrację informacji o planowanym czasie hospitalizacji</w:t>
            </w:r>
          </w:p>
        </w:tc>
      </w:tr>
      <w:tr w:rsidR="00F10B26" w:rsidRPr="00B34761" w14:paraId="74F780EC" w14:textId="77777777" w:rsidTr="006E4114">
        <w:tc>
          <w:tcPr>
            <w:tcW w:w="352" w:type="pct"/>
          </w:tcPr>
          <w:p w14:paraId="5A0C8D5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9714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informacji o podmiocie leczniczym z którego pacjent został przywieziony do Szpitala</w:t>
            </w:r>
          </w:p>
        </w:tc>
      </w:tr>
      <w:tr w:rsidR="00F10B26" w:rsidRPr="00B34761" w14:paraId="283021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19CA1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366A5448"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Zakończenie pobytu w Izbie Przyjęć</w:t>
            </w:r>
          </w:p>
        </w:tc>
      </w:tr>
      <w:tr w:rsidR="00E60C58" w:rsidRPr="00E60C58" w14:paraId="76D118B8" w14:textId="77777777" w:rsidTr="006E4114">
        <w:tc>
          <w:tcPr>
            <w:tcW w:w="352" w:type="pct"/>
          </w:tcPr>
          <w:p w14:paraId="596FDF56"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3D7BF4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Rejestracja opuszczenia Izby Przyjęć przez pacjenta powinna umożliwiać wybór jednego z trybów: </w:t>
            </w:r>
          </w:p>
        </w:tc>
      </w:tr>
      <w:tr w:rsidR="00E60C58" w:rsidRPr="00E60C58" w14:paraId="7DFD11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AE5190"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07BF1EF"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skierowanie na oddział,</w:t>
            </w:r>
          </w:p>
        </w:tc>
      </w:tr>
      <w:tr w:rsidR="00E60C58" w:rsidRPr="00E60C58" w14:paraId="6A018AA8" w14:textId="77777777" w:rsidTr="006E4114">
        <w:tc>
          <w:tcPr>
            <w:tcW w:w="352" w:type="pct"/>
          </w:tcPr>
          <w:p w14:paraId="70962841"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B93391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przeniesienie pacjenta na inną izbę przyjęć,</w:t>
            </w:r>
          </w:p>
        </w:tc>
      </w:tr>
      <w:tr w:rsidR="00E60C58" w:rsidRPr="00E60C58" w14:paraId="6BC4B0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831396E"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375081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odmowa przyjęcia pacjenta do szpitala, skutkująca wpisem do Księgi Odmów i Porad Ambulatoryjnych,</w:t>
            </w:r>
          </w:p>
        </w:tc>
      </w:tr>
      <w:tr w:rsidR="00E60C58" w:rsidRPr="00E60C58" w14:paraId="604C0581" w14:textId="77777777" w:rsidTr="006E4114">
        <w:tc>
          <w:tcPr>
            <w:tcW w:w="352" w:type="pct"/>
          </w:tcPr>
          <w:p w14:paraId="73BF7CEA"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4281220"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zaplanowanie późniejszego terminu przyjęcia, skutkująca wpisem do Księgi Oczekujących, </w:t>
            </w:r>
          </w:p>
        </w:tc>
      </w:tr>
      <w:tr w:rsidR="00E60C58" w:rsidRPr="00E60C58" w14:paraId="38E4AF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C0253"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372098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zgon pacjenta na Izbie Przyjęć, skutkujący wpisem do Księgi Zgonów.</w:t>
            </w:r>
          </w:p>
        </w:tc>
      </w:tr>
      <w:tr w:rsidR="00E60C58" w:rsidRPr="00E60C58" w14:paraId="3943045F" w14:textId="77777777" w:rsidTr="006E4114">
        <w:tc>
          <w:tcPr>
            <w:tcW w:w="352" w:type="pct"/>
          </w:tcPr>
          <w:p w14:paraId="3828D137"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0EEEE9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umożliwiać cofnięcie skierowania na oddział lub inną izbą przyjęć</w:t>
            </w:r>
          </w:p>
        </w:tc>
      </w:tr>
      <w:tr w:rsidR="00E60C58" w:rsidRPr="00E60C58" w14:paraId="210DDF8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0B863A"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429577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umożliwia drukowanie wielu etykiet opatrzonym identyfikatorem pacjenta np. w postaci kodu paskowego</w:t>
            </w:r>
          </w:p>
        </w:tc>
      </w:tr>
      <w:tr w:rsidR="00F10B26" w:rsidRPr="00B34761" w14:paraId="75D8C278" w14:textId="77777777" w:rsidTr="006E4114">
        <w:tc>
          <w:tcPr>
            <w:tcW w:w="352" w:type="pct"/>
          </w:tcPr>
          <w:p w14:paraId="2C46043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1C32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autoryzację danych Izby Przyjęć, </w:t>
            </w:r>
          </w:p>
        </w:tc>
      </w:tr>
      <w:tr w:rsidR="00E60C58" w:rsidRPr="00E60C58" w14:paraId="306317E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A9628B"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836262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System musi umożliwić ewidencję danych do rozliczenia produktów kontraktowanych z NFZ </w:t>
            </w:r>
          </w:p>
        </w:tc>
      </w:tr>
      <w:tr w:rsidR="00E60C58" w:rsidRPr="00E60C58" w14:paraId="730056A5" w14:textId="77777777" w:rsidTr="006E4114">
        <w:tc>
          <w:tcPr>
            <w:tcW w:w="352" w:type="pct"/>
          </w:tcPr>
          <w:p w14:paraId="64983841"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EB2F8D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blokować możliwość wypisania pacjenta w przypadku braku zatwierdzenia wszystkich dokumentów lub zdefiniowanych przez administratora.</w:t>
            </w:r>
          </w:p>
        </w:tc>
      </w:tr>
      <w:tr w:rsidR="00F10B26" w:rsidRPr="00B34761" w14:paraId="13D061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08E74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9DB2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blokować możliwość wypisania pacjenta w przypadku braku utworzenia dokumentów zdefiniowanych przez administratora jako obligatoryjnych na danym oddziale.</w:t>
            </w:r>
          </w:p>
        </w:tc>
      </w:tr>
      <w:tr w:rsidR="00F10B26" w:rsidRPr="00B34761" w14:paraId="3BB80C40" w14:textId="77777777" w:rsidTr="006E4114">
        <w:tc>
          <w:tcPr>
            <w:tcW w:w="352" w:type="pct"/>
          </w:tcPr>
          <w:p w14:paraId="3C33325A"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131F882E"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Tworzenie dokumentacji Izby Przyjęć</w:t>
            </w:r>
          </w:p>
        </w:tc>
      </w:tr>
      <w:tr w:rsidR="00E60C58" w:rsidRPr="00E60C58" w14:paraId="3B792D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BACE4A"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F88BAF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umożliwiać tworzenie i wydruk dokumentacji indywidualnej pacjentów izby przyjęć tj.:</w:t>
            </w:r>
          </w:p>
        </w:tc>
      </w:tr>
      <w:tr w:rsidR="00E60C58" w:rsidRPr="00E60C58" w14:paraId="30354FB1" w14:textId="77777777" w:rsidTr="006E4114">
        <w:tc>
          <w:tcPr>
            <w:tcW w:w="352" w:type="pct"/>
          </w:tcPr>
          <w:p w14:paraId="32C7385F"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FCA554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Karta Wypisowa,</w:t>
            </w:r>
          </w:p>
        </w:tc>
      </w:tr>
      <w:tr w:rsidR="00E60C58" w:rsidRPr="00E60C58" w14:paraId="42C4C79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83F122B"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6A8BF6E"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Historia choroby – pierwsza strona/okładka</w:t>
            </w:r>
          </w:p>
        </w:tc>
      </w:tr>
      <w:tr w:rsidR="00E60C58" w:rsidRPr="00E60C58" w14:paraId="4B15B78C" w14:textId="77777777" w:rsidTr="006E4114">
        <w:tc>
          <w:tcPr>
            <w:tcW w:w="352" w:type="pct"/>
          </w:tcPr>
          <w:p w14:paraId="1228A8AC" w14:textId="77777777" w:rsidR="00F10B26" w:rsidRPr="00E60C58"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CDB7B4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Karta Odmowy.</w:t>
            </w:r>
          </w:p>
        </w:tc>
      </w:tr>
      <w:tr w:rsidR="00F10B26" w:rsidRPr="00B34761" w14:paraId="1CA882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2F64C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43913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obsługę dokumentacji zbiorczej tj.: </w:t>
            </w:r>
          </w:p>
        </w:tc>
      </w:tr>
      <w:tr w:rsidR="00F10B26" w:rsidRPr="00B34761" w14:paraId="5D99A26E" w14:textId="77777777" w:rsidTr="006E4114">
        <w:tc>
          <w:tcPr>
            <w:tcW w:w="352" w:type="pct"/>
          </w:tcPr>
          <w:p w14:paraId="07AAAB1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71CB8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Główna,</w:t>
            </w:r>
          </w:p>
        </w:tc>
      </w:tr>
      <w:tr w:rsidR="00F10B26" w:rsidRPr="00B34761" w14:paraId="123E293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F92C2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1EC3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Księgi Izby Przyjęć,</w:t>
            </w:r>
          </w:p>
        </w:tc>
      </w:tr>
      <w:tr w:rsidR="00F10B26" w:rsidRPr="00B34761" w14:paraId="26EAF387" w14:textId="77777777" w:rsidTr="006E4114">
        <w:tc>
          <w:tcPr>
            <w:tcW w:w="352" w:type="pct"/>
          </w:tcPr>
          <w:p w14:paraId="75BEF8A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5696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222C70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E8D3B71"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2E16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odmów i Porad Ambulatoryjnych,</w:t>
            </w:r>
          </w:p>
        </w:tc>
      </w:tr>
      <w:tr w:rsidR="00F10B26" w:rsidRPr="00B34761" w14:paraId="5658D2BE" w14:textId="77777777" w:rsidTr="006E4114">
        <w:tc>
          <w:tcPr>
            <w:tcW w:w="352" w:type="pct"/>
          </w:tcPr>
          <w:p w14:paraId="1DEAEF3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E7F96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04E98F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999E70"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FF93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6E5DF6A3" w14:textId="77777777" w:rsidTr="006E4114">
        <w:tc>
          <w:tcPr>
            <w:tcW w:w="352" w:type="pct"/>
          </w:tcPr>
          <w:p w14:paraId="0F23882E"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2BF4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Depozytów,</w:t>
            </w:r>
          </w:p>
        </w:tc>
      </w:tr>
      <w:tr w:rsidR="00F10B26" w:rsidRPr="00B34761" w14:paraId="5E7A7C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CBAD1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BB6E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Zgonów,</w:t>
            </w:r>
          </w:p>
        </w:tc>
      </w:tr>
      <w:tr w:rsidR="00F10B26" w:rsidRPr="00B34761" w14:paraId="759DB0B1" w14:textId="77777777" w:rsidTr="006E4114">
        <w:tc>
          <w:tcPr>
            <w:tcW w:w="352" w:type="pct"/>
          </w:tcPr>
          <w:p w14:paraId="1C16BE5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91560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Ratownictwa</w:t>
            </w:r>
          </w:p>
        </w:tc>
      </w:tr>
      <w:tr w:rsidR="00F10B26" w:rsidRPr="00B34761" w14:paraId="5F38882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05CF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4AD0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podpowiadanie dat w danych pozycji Księgi Ratownictwa.</w:t>
            </w:r>
          </w:p>
        </w:tc>
      </w:tr>
      <w:tr w:rsidR="00F10B26" w:rsidRPr="00B34761" w14:paraId="5CD8F612" w14:textId="77777777" w:rsidTr="006E4114">
        <w:tc>
          <w:tcPr>
            <w:tcW w:w="352" w:type="pct"/>
          </w:tcPr>
          <w:p w14:paraId="16CD52C3"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8" w:type="pct"/>
          </w:tcPr>
          <w:p w14:paraId="5DECB497" w14:textId="77777777" w:rsidR="00F10B26" w:rsidRPr="00E26626" w:rsidRDefault="00F10B26" w:rsidP="001E4301">
            <w:pPr>
              <w:spacing w:line="276" w:lineRule="auto"/>
              <w:rPr>
                <w:rFonts w:cs="Segoe UI Light"/>
                <w:color w:val="000000"/>
                <w:sz w:val="22"/>
                <w:szCs w:val="22"/>
              </w:rPr>
            </w:pPr>
            <w:r w:rsidRPr="00E26626">
              <w:rPr>
                <w:rFonts w:cs="Segoe UI Light"/>
                <w:b/>
                <w:color w:val="000000"/>
                <w:sz w:val="22"/>
                <w:szCs w:val="22"/>
              </w:rPr>
              <w:t>Pozostałe</w:t>
            </w:r>
          </w:p>
        </w:tc>
      </w:tr>
      <w:tr w:rsidR="00F10B26" w:rsidRPr="00B34761" w14:paraId="7E1C645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64FBF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23DE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rozliczenie kosztów wizyty w Izbie Przyjęć z przypisaniem kosztu do miejsca jego powstania (czynności lekarza, ratownika, pielęgniarki, etc.)</w:t>
            </w:r>
          </w:p>
        </w:tc>
      </w:tr>
      <w:tr w:rsidR="00F10B26" w:rsidRPr="00B34761" w14:paraId="7DB877B0" w14:textId="77777777" w:rsidTr="006E4114">
        <w:tc>
          <w:tcPr>
            <w:tcW w:w="352" w:type="pct"/>
          </w:tcPr>
          <w:p w14:paraId="22423726"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4A62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podpięcie pod kartotekę pacjenta przyjmowanego do szpitala standardowych druków określonych przepisami prawa z możliwością ich wydruku.</w:t>
            </w:r>
          </w:p>
        </w:tc>
      </w:tr>
      <w:tr w:rsidR="00F10B26" w:rsidRPr="00B34761" w14:paraId="3BE7AD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8D489E8"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BB639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wystawianie z poziomu gabinetu Izby Przyjęć skierowania wewnętrznego na RTG KLP do zabiegu operacyjnego</w:t>
            </w:r>
          </w:p>
        </w:tc>
      </w:tr>
      <w:tr w:rsidR="00F10B26" w:rsidRPr="00B34761" w14:paraId="5D56C038" w14:textId="77777777" w:rsidTr="006E4114">
        <w:tc>
          <w:tcPr>
            <w:tcW w:w="352" w:type="pct"/>
          </w:tcPr>
          <w:p w14:paraId="41EABE8F"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9D446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wystawianie z poziomu gabinetu Izby Przyjęć skierowania wewnętrznego na badania laboratoryjne (panelowego – zdefiniowanego przez administratora lub użytkownika)</w:t>
            </w:r>
          </w:p>
        </w:tc>
      </w:tr>
      <w:tr w:rsidR="00F10B26" w:rsidRPr="00B34761" w14:paraId="31C3ED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4190E2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0406733"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System musi posiadać wbudowane raporty standardowe: </w:t>
            </w:r>
          </w:p>
        </w:tc>
      </w:tr>
      <w:tr w:rsidR="00F10B26" w:rsidRPr="00B34761" w14:paraId="53317596" w14:textId="77777777" w:rsidTr="006E4114">
        <w:tc>
          <w:tcPr>
            <w:tcW w:w="352" w:type="pct"/>
          </w:tcPr>
          <w:p w14:paraId="447AA5B5"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33EDA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Ruch chorych Izby Przyjęć – osobowy,</w:t>
            </w:r>
          </w:p>
        </w:tc>
      </w:tr>
      <w:tr w:rsidR="00F10B26" w:rsidRPr="00B34761" w14:paraId="4CDC7AE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78EBBD"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F868E2"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Ruch chorych Izby Przyjęć – sumaryczny.</w:t>
            </w:r>
          </w:p>
        </w:tc>
      </w:tr>
      <w:tr w:rsidR="00F10B26" w:rsidRPr="00B34761" w14:paraId="7D1A05B8" w14:textId="77777777" w:rsidTr="006E4114">
        <w:tc>
          <w:tcPr>
            <w:tcW w:w="352" w:type="pct"/>
          </w:tcPr>
          <w:p w14:paraId="41647AE3"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6CB376C"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liczba pacjentów powracających do szpitala w podanym okresie.</w:t>
            </w:r>
          </w:p>
        </w:tc>
      </w:tr>
      <w:tr w:rsidR="00F10B26" w:rsidRPr="00B34761" w14:paraId="23160C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A5A5BBA"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7DE063"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Musi istnieć możliwość definiowania własnych wykazów w oparciu o zgromadzone w systemie dane</w:t>
            </w:r>
          </w:p>
        </w:tc>
      </w:tr>
      <w:tr w:rsidR="00F10B26" w:rsidRPr="00B34761" w14:paraId="5C54617F" w14:textId="77777777" w:rsidTr="006E4114">
        <w:tc>
          <w:tcPr>
            <w:tcW w:w="352" w:type="pct"/>
          </w:tcPr>
          <w:p w14:paraId="1FE7C954" w14:textId="77777777" w:rsidR="00F10B26" w:rsidRPr="00E26626" w:rsidRDefault="00F10B26" w:rsidP="00AB3BD7">
            <w:pPr>
              <w:numPr>
                <w:ilvl w:val="0"/>
                <w:numId w:val="5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A236E8A"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System musi umożliwiać projektowanie własnych formularzy dokumentacji medycznej,</w:t>
            </w:r>
          </w:p>
        </w:tc>
      </w:tr>
    </w:tbl>
    <w:p w14:paraId="2C2D3C46" w14:textId="77777777" w:rsidR="00F10B26" w:rsidRPr="00B34761" w:rsidRDefault="00F10B26" w:rsidP="00F10B26">
      <w:pPr>
        <w:spacing w:after="0" w:line="276" w:lineRule="auto"/>
        <w:rPr>
          <w:rFonts w:cs="Segoe UI Light"/>
        </w:rPr>
      </w:pPr>
    </w:p>
    <w:p w14:paraId="5E6E1BED" w14:textId="7826994B" w:rsidR="00F10B26" w:rsidRDefault="00F10B26" w:rsidP="009152E7">
      <w:pPr>
        <w:rPr>
          <w:rFonts w:cs="Segoe UI Light"/>
        </w:rPr>
      </w:pPr>
    </w:p>
    <w:p w14:paraId="7BD3D059" w14:textId="0102AE88" w:rsidR="00E26626" w:rsidRDefault="00E26626" w:rsidP="009152E7">
      <w:pPr>
        <w:rPr>
          <w:rFonts w:cs="Segoe UI Light"/>
        </w:rPr>
      </w:pPr>
    </w:p>
    <w:p w14:paraId="5EEE40D7" w14:textId="77777777" w:rsidR="00E26626" w:rsidRPr="00B34761" w:rsidRDefault="00E266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6E4114" w:rsidRPr="00557F5E" w14:paraId="448A2014"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41322C6A"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lastRenderedPageBreak/>
              <w:t>L.p.</w:t>
            </w:r>
          </w:p>
        </w:tc>
        <w:tc>
          <w:tcPr>
            <w:tcW w:w="4648" w:type="pct"/>
          </w:tcPr>
          <w:p w14:paraId="3CDEA5C4" w14:textId="77777777" w:rsidR="00F10B26" w:rsidRPr="00E26626" w:rsidRDefault="00F10B26" w:rsidP="00805985">
            <w:pPr>
              <w:pStyle w:val="Nagwek4"/>
              <w:outlineLvl w:val="3"/>
            </w:pPr>
            <w:bookmarkStart w:id="39" w:name="_Toc501352710"/>
            <w:r w:rsidRPr="00E26626">
              <w:t>Oddział</w:t>
            </w:r>
            <w:bookmarkEnd w:id="39"/>
          </w:p>
        </w:tc>
      </w:tr>
      <w:tr w:rsidR="00F10B26" w:rsidRPr="00B34761" w14:paraId="1223FA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FD6ADF" w14:textId="77777777" w:rsidR="00F10B26" w:rsidRPr="00E26626" w:rsidRDefault="00F10B26" w:rsidP="00AB3BD7">
            <w:pPr>
              <w:pStyle w:val="Akapitzlist1"/>
              <w:numPr>
                <w:ilvl w:val="0"/>
                <w:numId w:val="58"/>
              </w:numPr>
              <w:spacing w:line="276" w:lineRule="auto"/>
              <w:ind w:left="357" w:hanging="357"/>
              <w:contextualSpacing w:val="0"/>
              <w:jc w:val="center"/>
              <w:rPr>
                <w:rFonts w:ascii="Segoe UI Light" w:hAnsi="Segoe UI Light" w:cs="Segoe UI Light"/>
                <w:bCs/>
                <w:color w:val="000000"/>
                <w:sz w:val="22"/>
                <w:szCs w:val="22"/>
              </w:rPr>
            </w:pPr>
          </w:p>
        </w:tc>
        <w:tc>
          <w:tcPr>
            <w:tcW w:w="4648" w:type="pct"/>
          </w:tcPr>
          <w:p w14:paraId="71F9AB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Pulpit główny modułu powinien zawierać podstawowe informacje liczbowe informujące o liczbie aktualnie przebywających w oddziale pacjentach, o liczbie pacjentów wypisywanych, do przyjęcia, liczbie zleceń do obsłużenia</w:t>
            </w:r>
          </w:p>
        </w:tc>
      </w:tr>
      <w:tr w:rsidR="00F10B26" w:rsidRPr="00B34761" w14:paraId="07DA3B37" w14:textId="77777777" w:rsidTr="006E4114">
        <w:trPr>
          <w:trHeight w:val="290"/>
        </w:trPr>
        <w:tc>
          <w:tcPr>
            <w:tcW w:w="352" w:type="pct"/>
          </w:tcPr>
          <w:p w14:paraId="095B419C" w14:textId="77777777" w:rsidR="00F10B26" w:rsidRPr="00E26626" w:rsidRDefault="00F10B26" w:rsidP="00AB3BD7">
            <w:pPr>
              <w:numPr>
                <w:ilvl w:val="0"/>
                <w:numId w:val="58"/>
              </w:numPr>
              <w:spacing w:line="276" w:lineRule="auto"/>
              <w:ind w:left="0" w:right="-86" w:firstLine="0"/>
              <w:jc w:val="center"/>
              <w:rPr>
                <w:rFonts w:cs="Segoe UI Light"/>
                <w:bCs/>
                <w:color w:val="000000"/>
                <w:sz w:val="22"/>
                <w:szCs w:val="22"/>
              </w:rPr>
            </w:pPr>
          </w:p>
        </w:tc>
        <w:tc>
          <w:tcPr>
            <w:tcW w:w="4648" w:type="pct"/>
          </w:tcPr>
          <w:p w14:paraId="0CF0AA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prezentację na głównym pulpicie modułu informacji o liczbie pacjentów przebywających na przepustkach.</w:t>
            </w:r>
          </w:p>
        </w:tc>
      </w:tr>
      <w:tr w:rsidR="00F10B26" w:rsidRPr="00B34761" w14:paraId="29B5651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5A1E5CC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9DA6083"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rejestru pacjentów</w:t>
            </w:r>
          </w:p>
        </w:tc>
      </w:tr>
      <w:tr w:rsidR="00F10B26" w:rsidRPr="00B34761" w14:paraId="03445EE9" w14:textId="77777777" w:rsidTr="006E4114">
        <w:tc>
          <w:tcPr>
            <w:tcW w:w="352" w:type="pct"/>
          </w:tcPr>
          <w:p w14:paraId="2EF42BF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46E8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modyfikację danych osobowych pacjentów przebywających na oddziale.</w:t>
            </w:r>
          </w:p>
        </w:tc>
      </w:tr>
      <w:tr w:rsidR="00F10B26" w:rsidRPr="00B34761" w14:paraId="466D40E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F9BC1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B218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 śledzenie historii dokumentów uprawniających do uzyskania świadczeń.</w:t>
            </w:r>
          </w:p>
        </w:tc>
      </w:tr>
      <w:tr w:rsidR="00E60C58" w:rsidRPr="00E60C58" w14:paraId="3E7580F7" w14:textId="77777777" w:rsidTr="006E4114">
        <w:tc>
          <w:tcPr>
            <w:tcW w:w="352" w:type="pct"/>
          </w:tcPr>
          <w:p w14:paraId="68603ACE"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EBCDCF5"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sprawdzać zgodność daty urodzenia pacjenta podanej w dokumencie UE, z datą urodzenia podaną w danych osobowych pacjenta.</w:t>
            </w:r>
          </w:p>
        </w:tc>
      </w:tr>
      <w:tr w:rsidR="00F10B26" w:rsidRPr="00B34761" w14:paraId="136EA6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CE1550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87CA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określenie stopnia niepełnosprawności w danych pacjenta.</w:t>
            </w:r>
          </w:p>
        </w:tc>
      </w:tr>
      <w:tr w:rsidR="00F10B26" w:rsidRPr="00B34761" w14:paraId="286901D6" w14:textId="77777777" w:rsidTr="006E4114">
        <w:tc>
          <w:tcPr>
            <w:tcW w:w="352" w:type="pct"/>
          </w:tcPr>
          <w:p w14:paraId="1708685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9788D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obsługę innych dokumentów tożsamości niż dowód osobisty/paszport dla opiekuna/osoby upoważnionej.</w:t>
            </w:r>
          </w:p>
        </w:tc>
      </w:tr>
      <w:tr w:rsidR="00F10B26" w:rsidRPr="00B34761" w14:paraId="3B1D784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7839E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51E72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50FF595C" w14:textId="77777777" w:rsidTr="006E4114">
        <w:tc>
          <w:tcPr>
            <w:tcW w:w="352" w:type="pct"/>
          </w:tcPr>
          <w:p w14:paraId="749CA6C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38B69F05"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System musi umożliwiać wyszukiwanie pacjentów na liście wg różnych parametrów, w tym:</w:t>
            </w:r>
          </w:p>
        </w:tc>
      </w:tr>
      <w:tr w:rsidR="00F10B26" w:rsidRPr="00B34761" w14:paraId="18E782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F13F06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AFA2197"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stan pacjenta</w:t>
            </w:r>
          </w:p>
        </w:tc>
      </w:tr>
      <w:tr w:rsidR="00F10B26" w:rsidRPr="00B34761" w14:paraId="5D5547F3" w14:textId="77777777" w:rsidTr="006E4114">
        <w:tc>
          <w:tcPr>
            <w:tcW w:w="352" w:type="pct"/>
          </w:tcPr>
          <w:p w14:paraId="047467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B5E66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status pacjenta ( przysłany z IP, przebywający na oddziale, skierowany do innej jednostki, na przepustce, uciekinier)</w:t>
            </w:r>
          </w:p>
        </w:tc>
      </w:tr>
      <w:tr w:rsidR="00F10B26" w:rsidRPr="00B34761" w14:paraId="5675FD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B60E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4970B8"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status eWUŚ</w:t>
            </w:r>
          </w:p>
        </w:tc>
      </w:tr>
      <w:tr w:rsidR="00F10B26" w:rsidRPr="00B34761" w14:paraId="38C7C5C0" w14:textId="77777777" w:rsidTr="006E4114">
        <w:tc>
          <w:tcPr>
            <w:tcW w:w="352" w:type="pct"/>
          </w:tcPr>
          <w:p w14:paraId="077A2DD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3CCE6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identyfikator pacjenta nadany przez system</w:t>
            </w:r>
          </w:p>
        </w:tc>
      </w:tr>
      <w:tr w:rsidR="00F10B26" w:rsidRPr="00B34761" w14:paraId="6C88F4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FA195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FABCA9F"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lekarz prowadzący</w:t>
            </w:r>
          </w:p>
        </w:tc>
      </w:tr>
      <w:tr w:rsidR="00F10B26" w:rsidRPr="00B34761" w14:paraId="6C7C8F8A" w14:textId="77777777" w:rsidTr="006E4114">
        <w:tc>
          <w:tcPr>
            <w:tcW w:w="352" w:type="pct"/>
          </w:tcPr>
          <w:p w14:paraId="5D1207B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BDEEBD"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nazwisko i imię</w:t>
            </w:r>
          </w:p>
        </w:tc>
      </w:tr>
      <w:tr w:rsidR="00F10B26" w:rsidRPr="00B34761" w14:paraId="00A804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9B9AE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991FD1C"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nr księgi głównej</w:t>
            </w:r>
          </w:p>
        </w:tc>
      </w:tr>
      <w:tr w:rsidR="00F10B26" w:rsidRPr="00B34761" w14:paraId="3FBB2BC6" w14:textId="77777777" w:rsidTr="006E4114">
        <w:tc>
          <w:tcPr>
            <w:tcW w:w="352" w:type="pct"/>
          </w:tcPr>
          <w:p w14:paraId="48C8163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086298"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rozpoznanie wg ICD</w:t>
            </w:r>
          </w:p>
        </w:tc>
      </w:tr>
      <w:tr w:rsidR="00F10B26" w:rsidRPr="00B34761" w14:paraId="1B8631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A8B1A8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849CF5"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płatnik</w:t>
            </w:r>
          </w:p>
        </w:tc>
      </w:tr>
      <w:tr w:rsidR="00F10B26" w:rsidRPr="00B34761" w14:paraId="1359DD34" w14:textId="77777777" w:rsidTr="006E4114">
        <w:tc>
          <w:tcPr>
            <w:tcW w:w="352" w:type="pct"/>
          </w:tcPr>
          <w:p w14:paraId="0626EFA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C554FB"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 xml:space="preserve"> - nr kartoteki pacjenta</w:t>
            </w:r>
          </w:p>
        </w:tc>
      </w:tr>
      <w:tr w:rsidR="00F10B26" w:rsidRPr="00B34761" w14:paraId="1059221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987DA5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BCF72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zlecenia modyfikowane w ciągu ostatnich X godzin</w:t>
            </w:r>
          </w:p>
        </w:tc>
      </w:tr>
      <w:tr w:rsidR="00F10B26" w:rsidRPr="00B34761" w14:paraId="74FF6873" w14:textId="77777777" w:rsidTr="006E4114">
        <w:tc>
          <w:tcPr>
            <w:tcW w:w="352" w:type="pct"/>
          </w:tcPr>
          <w:p w14:paraId="467DB3A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F6306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 aktualnymi zleceniami leków</w:t>
            </w:r>
          </w:p>
        </w:tc>
      </w:tr>
      <w:tr w:rsidR="00F10B26" w:rsidRPr="00B34761" w14:paraId="759E947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556EF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1E89E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obsługiwani w innych jednostkach</w:t>
            </w:r>
          </w:p>
        </w:tc>
      </w:tr>
      <w:tr w:rsidR="00F10B26" w:rsidRPr="00B34761" w14:paraId="1A8DC122" w14:textId="77777777" w:rsidTr="006E4114">
        <w:tc>
          <w:tcPr>
            <w:tcW w:w="352" w:type="pct"/>
          </w:tcPr>
          <w:p w14:paraId="5FB1FF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9393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zlecenia leków do potwierdzenia</w:t>
            </w:r>
          </w:p>
        </w:tc>
      </w:tr>
      <w:tr w:rsidR="00F10B26" w:rsidRPr="00B34761" w14:paraId="0691F8D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36FA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467F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obsługiwani w trybie IOM</w:t>
            </w:r>
          </w:p>
        </w:tc>
      </w:tr>
      <w:tr w:rsidR="00F10B26" w:rsidRPr="00B34761" w14:paraId="56F070A1" w14:textId="77777777" w:rsidTr="006E4114">
        <w:tc>
          <w:tcPr>
            <w:tcW w:w="352" w:type="pct"/>
          </w:tcPr>
          <w:p w14:paraId="290538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6147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bez opisu historii choroby</w:t>
            </w:r>
          </w:p>
        </w:tc>
      </w:tr>
      <w:tr w:rsidR="00F10B26" w:rsidRPr="00B34761" w14:paraId="358B4CD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11DAA5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C2A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daty urodzenia</w:t>
            </w:r>
          </w:p>
        </w:tc>
      </w:tr>
      <w:tr w:rsidR="00F10B26" w:rsidRPr="00B34761" w14:paraId="280054C6" w14:textId="77777777" w:rsidTr="006E4114">
        <w:tc>
          <w:tcPr>
            <w:tcW w:w="352" w:type="pct"/>
          </w:tcPr>
          <w:p w14:paraId="3C0F2F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9429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wyszukanie pacjenta z wykorzystanie kodu paskowego z opaski</w:t>
            </w:r>
          </w:p>
        </w:tc>
      </w:tr>
      <w:tr w:rsidR="00F10B26" w:rsidRPr="00B34761" w14:paraId="6C9DC34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0EA7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EF124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osoby poniżej określonego wieku (roku życia)</w:t>
            </w:r>
          </w:p>
        </w:tc>
      </w:tr>
      <w:tr w:rsidR="00F10B26" w:rsidRPr="00B34761" w14:paraId="48312D4F" w14:textId="77777777" w:rsidTr="006E4114">
        <w:tc>
          <w:tcPr>
            <w:tcW w:w="352" w:type="pct"/>
          </w:tcPr>
          <w:p w14:paraId="7B585FB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5BE3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odmowy lub anulowania przyjęcia do Oddziału, skutkujące wycofaniem danych pacjenta na Izbę Przyjęć lub innej jednostki kierującej (inny oddział)</w:t>
            </w:r>
          </w:p>
        </w:tc>
      </w:tr>
      <w:tr w:rsidR="00F10B26" w:rsidRPr="00B34761" w14:paraId="600BE8C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A3FF9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B90760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danych dot. pobytu system, w zależności od statusu pobytu, podpowiada do wypełnienia odpowiedni typ rozpoznania. Jeśli pobyt nie posiada statusu "zamknięty" to domyślnie podpowiadanym rozpoznaniem, jest rozpoznanie wstępne</w:t>
            </w:r>
          </w:p>
        </w:tc>
      </w:tr>
      <w:tr w:rsidR="00E60C58" w:rsidRPr="00E60C58" w14:paraId="61E55F34" w14:textId="77777777" w:rsidTr="006E4114">
        <w:tc>
          <w:tcPr>
            <w:tcW w:w="352" w:type="pct"/>
          </w:tcPr>
          <w:p w14:paraId="43ED9054"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BC6BA4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umożliwiać przeglądanie historii choroby, wyników badań, zleceń z wielu pobytów na jednym ekranie.</w:t>
            </w:r>
          </w:p>
        </w:tc>
      </w:tr>
      <w:tr w:rsidR="00F10B26" w:rsidRPr="00B34761" w14:paraId="5CF7D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82422E" w14:textId="77777777" w:rsidR="00F10B26" w:rsidRPr="00E26626" w:rsidRDefault="00F10B26" w:rsidP="00E60C58">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B31B4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informacji o zdeponowanych przez pacjenta rzeczach, z wpisem do wybranej księgi depozytów</w:t>
            </w:r>
          </w:p>
        </w:tc>
      </w:tr>
      <w:tr w:rsidR="00E60C58" w:rsidRPr="00E60C58" w14:paraId="2724531A" w14:textId="77777777" w:rsidTr="006E4114">
        <w:tc>
          <w:tcPr>
            <w:tcW w:w="352" w:type="pct"/>
          </w:tcPr>
          <w:p w14:paraId="2A1DB1D5" w14:textId="77777777" w:rsidR="00F10B26" w:rsidRPr="00E60C58" w:rsidRDefault="00F10B26" w:rsidP="00E60C58">
            <w:pPr>
              <w:pStyle w:val="Akapitzlist"/>
              <w:numPr>
                <w:ilvl w:val="0"/>
                <w:numId w:val="58"/>
              </w:numPr>
              <w:tabs>
                <w:tab w:val="left" w:pos="-720"/>
                <w:tab w:val="left" w:pos="0"/>
                <w:tab w:val="left" w:pos="36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rPr>
            </w:pPr>
          </w:p>
        </w:tc>
        <w:tc>
          <w:tcPr>
            <w:tcW w:w="4648" w:type="pct"/>
          </w:tcPr>
          <w:p w14:paraId="503BF49F"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System musi umożliwiać rejestrację wykonanych oraz zlecanych pacjentowi elementów leczenia, w szczególności: </w:t>
            </w:r>
          </w:p>
        </w:tc>
      </w:tr>
      <w:tr w:rsidR="00E60C58" w:rsidRPr="00E60C58" w14:paraId="358767A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94D008" w14:textId="77777777" w:rsidR="00F10B26" w:rsidRPr="00E60C58" w:rsidRDefault="00F10B26" w:rsidP="00E60C58">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2FD9699"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procedur, w tym zabiegów, z możliwością ich wprowadzania wg zdefiniowanych grup</w:t>
            </w:r>
          </w:p>
        </w:tc>
      </w:tr>
      <w:tr w:rsidR="00E60C58" w:rsidRPr="00E60C58" w14:paraId="3B4D2360" w14:textId="77777777" w:rsidTr="006E4114">
        <w:tc>
          <w:tcPr>
            <w:tcW w:w="352" w:type="pct"/>
          </w:tcPr>
          <w:p w14:paraId="26A0B6CE"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E91D2B3"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umiejscowieniu realizacji procedury medycznej, </w:t>
            </w:r>
          </w:p>
        </w:tc>
      </w:tr>
      <w:tr w:rsidR="00E60C58" w:rsidRPr="00E60C58" w14:paraId="15DE0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52E794"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C8ADA1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badań diagnostyczne,</w:t>
            </w:r>
          </w:p>
        </w:tc>
      </w:tr>
      <w:tr w:rsidR="00E60C58" w:rsidRPr="00E60C58" w14:paraId="06CDA296" w14:textId="77777777" w:rsidTr="006E4114">
        <w:tc>
          <w:tcPr>
            <w:tcW w:w="352" w:type="pct"/>
          </w:tcPr>
          <w:p w14:paraId="00BD3555"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5B39E5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leków, </w:t>
            </w:r>
          </w:p>
        </w:tc>
      </w:tr>
      <w:tr w:rsidR="00E60C58" w:rsidRPr="00E60C58" w14:paraId="2809BA6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E2F7A3"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342E2F6"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konsultacji,</w:t>
            </w:r>
          </w:p>
        </w:tc>
      </w:tr>
      <w:tr w:rsidR="00E60C58" w:rsidRPr="00E60C58" w14:paraId="49DF7BFE" w14:textId="77777777" w:rsidTr="006E4114">
        <w:tc>
          <w:tcPr>
            <w:tcW w:w="352" w:type="pct"/>
          </w:tcPr>
          <w:p w14:paraId="1841D73E"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0EB31B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diet,</w:t>
            </w:r>
          </w:p>
        </w:tc>
      </w:tr>
      <w:tr w:rsidR="00E60C58" w:rsidRPr="00E60C58" w14:paraId="52A8577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A4ADC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1AC1B83"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umożliwić podczas przenoszenia pacjenta na inny oddział, przepięcie kart pomocniczych pacjenta do dokumentacji nowego oddziału.</w:t>
            </w:r>
          </w:p>
        </w:tc>
      </w:tr>
      <w:tr w:rsidR="00F10B26" w:rsidRPr="00B34761" w14:paraId="2C252308" w14:textId="77777777" w:rsidTr="006E4114">
        <w:tc>
          <w:tcPr>
            <w:tcW w:w="352" w:type="pct"/>
          </w:tcPr>
          <w:p w14:paraId="1F30592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1CD82C38"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Przyjęcie pacjenta na oddział</w:t>
            </w:r>
          </w:p>
        </w:tc>
      </w:tr>
      <w:tr w:rsidR="00E60C58" w:rsidRPr="00E60C58" w14:paraId="75FC47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BDB6B6"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4171E90"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Przyjęcie pacjenta do oddziału powinno odbywać się w jednym z trybów:</w:t>
            </w:r>
          </w:p>
        </w:tc>
      </w:tr>
      <w:tr w:rsidR="00E60C58" w:rsidRPr="00E60C58" w14:paraId="5920B6D9" w14:textId="77777777" w:rsidTr="006E4114">
        <w:tc>
          <w:tcPr>
            <w:tcW w:w="352" w:type="pct"/>
          </w:tcPr>
          <w:p w14:paraId="6A5DC30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A10949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 trybie nagłym w wyniku przekazania przez zespół ratunkowy</w:t>
            </w:r>
          </w:p>
        </w:tc>
      </w:tr>
      <w:tr w:rsidR="00E60C58" w:rsidRPr="00E60C58" w14:paraId="361085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138ECD"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45A44DD"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 trybie nagłym</w:t>
            </w:r>
          </w:p>
        </w:tc>
      </w:tr>
      <w:tr w:rsidR="00E60C58" w:rsidRPr="00E60C58" w14:paraId="2387EF9A" w14:textId="77777777" w:rsidTr="006E4114">
        <w:tc>
          <w:tcPr>
            <w:tcW w:w="352" w:type="pct"/>
          </w:tcPr>
          <w:p w14:paraId="32DCDC08"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DF1E26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planowane na podstawie skierowania</w:t>
            </w:r>
          </w:p>
        </w:tc>
      </w:tr>
      <w:tr w:rsidR="00E60C58" w:rsidRPr="00E60C58" w14:paraId="561A8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FF9A6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8D3F2E8"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planowane, poza kolejnością, na podstawie posiadanych uprawnień</w:t>
            </w:r>
          </w:p>
        </w:tc>
      </w:tr>
      <w:tr w:rsidR="00E60C58" w:rsidRPr="00E60C58" w14:paraId="50CD3AFD" w14:textId="77777777" w:rsidTr="006E4114">
        <w:tc>
          <w:tcPr>
            <w:tcW w:w="352" w:type="pct"/>
          </w:tcPr>
          <w:p w14:paraId="52D39FB5"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BA2D4DF"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przymusowe</w:t>
            </w:r>
          </w:p>
        </w:tc>
      </w:tr>
      <w:tr w:rsidR="00E60C58" w:rsidRPr="00E60C58" w14:paraId="2CA20259"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6C5CDCCA"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18F2C4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przeniesienie z innego szpitala</w:t>
            </w:r>
          </w:p>
        </w:tc>
      </w:tr>
      <w:tr w:rsidR="00E60C58" w:rsidRPr="00E60C58" w14:paraId="7A5368F5" w14:textId="77777777" w:rsidTr="006E4114">
        <w:trPr>
          <w:trHeight w:val="346"/>
        </w:trPr>
        <w:tc>
          <w:tcPr>
            <w:tcW w:w="352" w:type="pct"/>
          </w:tcPr>
          <w:p w14:paraId="5E40DB69"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92E252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przeniesienie z innego oddziału Szpitala</w:t>
            </w:r>
          </w:p>
        </w:tc>
      </w:tr>
      <w:tr w:rsidR="00E60C58" w:rsidRPr="00E60C58" w14:paraId="6AA6731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EE7683"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345750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przyjęcie osoby podlegającej obowiązkowemu leczeniu</w:t>
            </w:r>
          </w:p>
        </w:tc>
      </w:tr>
      <w:tr w:rsidR="00E60C58" w:rsidRPr="00E60C58" w14:paraId="022F7B80" w14:textId="77777777" w:rsidTr="006E4114">
        <w:tc>
          <w:tcPr>
            <w:tcW w:w="352" w:type="pct"/>
          </w:tcPr>
          <w:p w14:paraId="0E9B11E1"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E099F4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noworodka, w wyniku porodu w tym szpitalu (dla oddziału neonatologicznego)</w:t>
            </w:r>
          </w:p>
        </w:tc>
      </w:tr>
      <w:tr w:rsidR="00F10B26" w:rsidRPr="00B34761" w14:paraId="0BD6E05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A18CC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AA29FB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zaplanowanie późniejszego terminu przyjęcia – wpis do Księgi Oczekujących Oddziału,</w:t>
            </w:r>
          </w:p>
        </w:tc>
      </w:tr>
      <w:tr w:rsidR="00F10B26" w:rsidRPr="00B34761" w14:paraId="48C4A024" w14:textId="77777777" w:rsidTr="006E4114">
        <w:tc>
          <w:tcPr>
            <w:tcW w:w="352" w:type="pct"/>
          </w:tcPr>
          <w:p w14:paraId="4D6A2D4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8A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dodanie zdefiniowanej (dla jednostki lub odcinka) listy procedur medycznych podczas przyjmowania pacjenta na oddział.</w:t>
            </w:r>
          </w:p>
        </w:tc>
      </w:tr>
      <w:tr w:rsidR="00F10B26" w:rsidRPr="00B34761" w14:paraId="2215A05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4065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8EA3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przyjęcia pacjenta na oddział system powinien umożliwiać:</w:t>
            </w:r>
          </w:p>
        </w:tc>
      </w:tr>
      <w:tr w:rsidR="00F10B26" w:rsidRPr="00B34761" w14:paraId="442273F5" w14:textId="77777777" w:rsidTr="006E4114">
        <w:tc>
          <w:tcPr>
            <w:tcW w:w="352" w:type="pct"/>
          </w:tcPr>
          <w:p w14:paraId="32B480D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BFBF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nadanie numeru Księgi Oddziałowej – automatycznego lub wpisanie przez użytkownika,</w:t>
            </w:r>
          </w:p>
        </w:tc>
      </w:tr>
      <w:tr w:rsidR="00F10B26" w:rsidRPr="00B34761" w14:paraId="16B2539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C74B6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0A4A0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lekarza prowadzącego,</w:t>
            </w:r>
          </w:p>
        </w:tc>
      </w:tr>
      <w:tr w:rsidR="00F10B26" w:rsidRPr="00B34761" w14:paraId="2CEB8581" w14:textId="77777777" w:rsidTr="006E4114">
        <w:tc>
          <w:tcPr>
            <w:tcW w:w="352" w:type="pct"/>
          </w:tcPr>
          <w:p w14:paraId="523EB1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A1F46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modyfikacji danych płatnika,</w:t>
            </w:r>
          </w:p>
        </w:tc>
      </w:tr>
      <w:tr w:rsidR="00F10B26" w:rsidRPr="00B34761" w14:paraId="7B6240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26D82B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3BE8E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o miejscu hospitalizacji w ramach oddziału: odcinka oddziałowego, łóżka,</w:t>
            </w:r>
          </w:p>
        </w:tc>
      </w:tr>
      <w:tr w:rsidR="00F10B26" w:rsidRPr="00B34761" w14:paraId="36D5D2E7" w14:textId="77777777" w:rsidTr="006E4114">
        <w:tc>
          <w:tcPr>
            <w:tcW w:w="352" w:type="pct"/>
          </w:tcPr>
          <w:p w14:paraId="035DE23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3BCA3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wprowadzenie danych o rodzaju hospitalizacji do celów statystycznych, np. całodobowa z zabiegiem operacyjnym, dzienna z bez zabiegów i badań laboratoryjnych, itp.</w:t>
            </w:r>
          </w:p>
        </w:tc>
      </w:tr>
      <w:tr w:rsidR="00F10B26" w:rsidRPr="00B34761" w14:paraId="38BFDC8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408C7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FC738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podpowiadanie czasu trwania pobytu na oddziale. System powinien umożliwiać określanie domyślnej liczby dni pobytu dla oddziałów</w:t>
            </w:r>
          </w:p>
        </w:tc>
      </w:tr>
      <w:tr w:rsidR="00F10B26" w:rsidRPr="00B34761" w14:paraId="07941910" w14:textId="77777777" w:rsidTr="006E4114">
        <w:tc>
          <w:tcPr>
            <w:tcW w:w="352" w:type="pct"/>
          </w:tcPr>
          <w:p w14:paraId="337C8295"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AAA6FE9"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Pobyt pacjenta na oddziale</w:t>
            </w:r>
          </w:p>
        </w:tc>
      </w:tr>
      <w:tr w:rsidR="00E60C58" w:rsidRPr="00E60C58" w14:paraId="1EE1254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921F00"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BBC38F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umożliwić rejestrację wywiadu wstępnego z możliwością użycia słownika tekstów standardowych lub zdefiniowanych formularzy,</w:t>
            </w:r>
          </w:p>
        </w:tc>
      </w:tr>
      <w:tr w:rsidR="00E60C58" w:rsidRPr="00E60C58" w14:paraId="587DD699" w14:textId="77777777" w:rsidTr="006E4114">
        <w:tc>
          <w:tcPr>
            <w:tcW w:w="352" w:type="pct"/>
          </w:tcPr>
          <w:p w14:paraId="3E6009AE"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5603FD7"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System musi umożliwiać rejestrację rozpoznań: wstępnego, końcowego, przyczyny zgonu, </w:t>
            </w:r>
          </w:p>
        </w:tc>
      </w:tr>
      <w:tr w:rsidR="00E60C58" w:rsidRPr="00E60C58" w14:paraId="7BBB323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9E8DF6"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3B9032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podpowiadać rozpoznanie wstępne – oddziałowego, takie samo, jak rozpoznanie z poprzedniego pobytu</w:t>
            </w:r>
          </w:p>
        </w:tc>
      </w:tr>
      <w:tr w:rsidR="00E60C58" w:rsidRPr="00E60C58" w14:paraId="09105511" w14:textId="77777777" w:rsidTr="006E4114">
        <w:tc>
          <w:tcPr>
            <w:tcW w:w="352" w:type="pct"/>
          </w:tcPr>
          <w:p w14:paraId="5781EDD3"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E8D9816"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powinien sygnalizować brak rozpoznania dodatkowego z zakresu V-Y przy podanym rozpoznaniu zasadniczym z grup S-T</w:t>
            </w:r>
          </w:p>
        </w:tc>
      </w:tr>
      <w:tr w:rsidR="00E60C58" w:rsidRPr="00E60C58" w14:paraId="1D7BD10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9C352E"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DB114E7"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powinien umożliwiać tworzenie tymczasowych wpisów w historii choroby</w:t>
            </w:r>
          </w:p>
        </w:tc>
      </w:tr>
      <w:tr w:rsidR="00E60C58" w:rsidRPr="00E60C58" w14:paraId="15D66FFA" w14:textId="77777777" w:rsidTr="006E4114">
        <w:tc>
          <w:tcPr>
            <w:tcW w:w="352" w:type="pct"/>
          </w:tcPr>
          <w:p w14:paraId="320F2E6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B74AB25"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System musi umożliwiać autoryzację, przez lekarza, rejestrowanych elementów historii choroby </w:t>
            </w:r>
          </w:p>
        </w:tc>
      </w:tr>
      <w:tr w:rsidR="00F10B26" w:rsidRPr="00B34761" w14:paraId="44452A0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E9292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1979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wpisów autoryzowanych, system musi prezentować informacje o dacie i godzinie autoryzacji oraz osobie autoryzującej</w:t>
            </w:r>
          </w:p>
        </w:tc>
      </w:tr>
      <w:tr w:rsidR="00F10B26" w:rsidRPr="00B34761" w14:paraId="67B1096B" w14:textId="77777777" w:rsidTr="006E4114">
        <w:tc>
          <w:tcPr>
            <w:tcW w:w="352" w:type="pct"/>
          </w:tcPr>
          <w:p w14:paraId="2C6B487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C8780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wpisanie planowanego czasu trwania hospitalizacji</w:t>
            </w:r>
          </w:p>
        </w:tc>
      </w:tr>
      <w:tr w:rsidR="00F10B26" w:rsidRPr="00B34761" w14:paraId="2DD236F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C3312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41727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zdefiniowanie standardowego czasu pobytu pacjenta dla każdego z oddziałów. Czas ten powinien być podpowiadany podczas przyjęcie pacjenta na oddział.</w:t>
            </w:r>
          </w:p>
        </w:tc>
      </w:tr>
      <w:tr w:rsidR="00F10B26" w:rsidRPr="00B34761" w14:paraId="423A4EC9" w14:textId="77777777" w:rsidTr="006E4114">
        <w:tc>
          <w:tcPr>
            <w:tcW w:w="352" w:type="pct"/>
          </w:tcPr>
          <w:p w14:paraId="7494ABB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8BF4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informować o przeterminowanych pobytach w zależności od rozpoznania</w:t>
            </w:r>
          </w:p>
        </w:tc>
      </w:tr>
      <w:tr w:rsidR="00F10B26" w:rsidRPr="00B34761" w14:paraId="1893B89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1ED3C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311F8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historii zmian danych pobytu w oddziale</w:t>
            </w:r>
          </w:p>
        </w:tc>
      </w:tr>
      <w:tr w:rsidR="00F10B26" w:rsidRPr="00B34761" w14:paraId="16D4F8CA" w14:textId="77777777" w:rsidTr="006E4114">
        <w:tc>
          <w:tcPr>
            <w:tcW w:w="352" w:type="pct"/>
          </w:tcPr>
          <w:p w14:paraId="761E43D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C682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jednoczesnego dodawania i usuwania wielu procedur</w:t>
            </w:r>
          </w:p>
        </w:tc>
      </w:tr>
      <w:tr w:rsidR="00F10B26" w:rsidRPr="00B34761" w14:paraId="3F1FBD0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5915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9DC87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przepustek</w:t>
            </w:r>
          </w:p>
        </w:tc>
      </w:tr>
      <w:tr w:rsidR="00F10B26" w:rsidRPr="00B34761" w14:paraId="74C6DE10" w14:textId="77777777" w:rsidTr="006E4114">
        <w:tc>
          <w:tcPr>
            <w:tcW w:w="352" w:type="pct"/>
          </w:tcPr>
          <w:p w14:paraId="3FA329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6CC4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 danych medycznych pacjenta musi istnieć możliwość rejestracja informacji o szczepieniach, alergii, chorobach przewlekłych, grupie krwi. Dane te powinny być na stałe przypisane do pacjenta i widoczne w kontekście każdego pobytu.</w:t>
            </w:r>
          </w:p>
        </w:tc>
      </w:tr>
      <w:tr w:rsidR="00F10B26" w:rsidRPr="00B34761" w14:paraId="326FCB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C41F3B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0711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grupy krwi powinna być możliwość potwierdzenia przez lekarza oraz możliwość załączenia skanu dokumentu potwierdzającego grupę</w:t>
            </w:r>
          </w:p>
        </w:tc>
      </w:tr>
      <w:tr w:rsidR="00F10B26" w:rsidRPr="00B34761" w14:paraId="4B402E64" w14:textId="77777777" w:rsidTr="006E4114">
        <w:tc>
          <w:tcPr>
            <w:tcW w:w="352" w:type="pct"/>
          </w:tcPr>
          <w:p w14:paraId="05D77F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5176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Ewidencja danych do rozliczenia kontraktowanych produktów z płatnikiem, w tym rozliczanie kart TISS28,</w:t>
            </w:r>
          </w:p>
        </w:tc>
      </w:tr>
      <w:tr w:rsidR="00F10B26" w:rsidRPr="00B34761" w14:paraId="7C9889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40857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4E4A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powielanie, już zarejestrowanych kart TISS28</w:t>
            </w:r>
          </w:p>
        </w:tc>
      </w:tr>
      <w:tr w:rsidR="00F10B26" w:rsidRPr="00B34761" w14:paraId="20065A59" w14:textId="77777777" w:rsidTr="006E4114">
        <w:tc>
          <w:tcPr>
            <w:tcW w:w="352" w:type="pct"/>
          </w:tcPr>
          <w:p w14:paraId="02DD8E4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A79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tworzenie kart kwalifikacji do żywienia dojelitowego i pozajelitowego</w:t>
            </w:r>
          </w:p>
        </w:tc>
      </w:tr>
      <w:tr w:rsidR="00F10B26" w:rsidRPr="00B34761" w14:paraId="284B9AC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4C91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6233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dodanie pakietu materiałów podczas grupowego dodawania leków w jednostkach. </w:t>
            </w:r>
          </w:p>
        </w:tc>
      </w:tr>
      <w:tr w:rsidR="00F10B26" w:rsidRPr="00B34761" w14:paraId="56BAA1A9" w14:textId="77777777" w:rsidTr="006E4114">
        <w:tc>
          <w:tcPr>
            <w:tcW w:w="352" w:type="pct"/>
          </w:tcPr>
          <w:p w14:paraId="777E55C7"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44ADB30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Opieka pielęgniarska</w:t>
            </w:r>
          </w:p>
        </w:tc>
      </w:tr>
      <w:tr w:rsidR="00E60C58" w:rsidRPr="00E60C58" w14:paraId="0843366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D8A31D" w14:textId="77777777" w:rsidR="00F10B26" w:rsidRPr="00E60C58"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21F67DC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zapewnić możliwość wystawienia, podglądu i edycji:</w:t>
            </w:r>
          </w:p>
        </w:tc>
      </w:tr>
      <w:tr w:rsidR="00E60C58" w:rsidRPr="00E60C58" w14:paraId="65CACA70" w14:textId="77777777" w:rsidTr="006E4114">
        <w:tc>
          <w:tcPr>
            <w:tcW w:w="352" w:type="pct"/>
          </w:tcPr>
          <w:p w14:paraId="1589AB83"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D8581A0"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zleceń wykonania diagnoz pielęgniarskich</w:t>
            </w:r>
          </w:p>
        </w:tc>
      </w:tr>
      <w:tr w:rsidR="00E60C58" w:rsidRPr="00E60C58" w14:paraId="7E532D5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C5196F"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76D7CA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zleceń wykonania pomiarów</w:t>
            </w:r>
          </w:p>
        </w:tc>
      </w:tr>
      <w:tr w:rsidR="00E60C58" w:rsidRPr="00E60C58" w14:paraId="084C14C2" w14:textId="77777777" w:rsidTr="006E4114">
        <w:tc>
          <w:tcPr>
            <w:tcW w:w="352" w:type="pct"/>
          </w:tcPr>
          <w:p w14:paraId="580032CF"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AAA09F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innych zleceń pielęgniarskich</w:t>
            </w:r>
          </w:p>
        </w:tc>
      </w:tr>
      <w:tr w:rsidR="00F10B26" w:rsidRPr="00B34761" w14:paraId="3492CE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9C4FE6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560FB3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ewidencję diagnoz pielęgniarskich, co najmniej, w zakresie:</w:t>
            </w:r>
          </w:p>
        </w:tc>
      </w:tr>
      <w:tr w:rsidR="00F10B26" w:rsidRPr="00B34761" w14:paraId="26691C61" w14:textId="77777777" w:rsidTr="006E4114">
        <w:tc>
          <w:tcPr>
            <w:tcW w:w="352" w:type="pct"/>
          </w:tcPr>
          <w:p w14:paraId="7F00CE2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CF10C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wprowadzania diagnoz (przy użyciu słownika diagnoz funkcjonującego w szpitalu)</w:t>
            </w:r>
          </w:p>
        </w:tc>
      </w:tr>
      <w:tr w:rsidR="00F10B26" w:rsidRPr="00B34761" w14:paraId="1099FA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7289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A04AE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wprowadzania procedur wynikających z diagnozy przy użyciu słownika INCP</w:t>
            </w:r>
          </w:p>
        </w:tc>
      </w:tr>
      <w:tr w:rsidR="00F10B26" w:rsidRPr="00B34761" w14:paraId="598674E9" w14:textId="77777777" w:rsidTr="006E4114">
        <w:tc>
          <w:tcPr>
            <w:tcW w:w="352" w:type="pct"/>
          </w:tcPr>
          <w:p w14:paraId="7E20E6F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49B3E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ustalenie listy diagnoz preferowanych dla jednostki</w:t>
            </w:r>
          </w:p>
        </w:tc>
      </w:tr>
      <w:tr w:rsidR="00F10B26" w:rsidRPr="00B34761" w14:paraId="4D18B5F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63FF50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A6B9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diagnoz z poprzednich pobytów pacjenta</w:t>
            </w:r>
          </w:p>
        </w:tc>
      </w:tr>
      <w:tr w:rsidR="00F10B26" w:rsidRPr="00B34761" w14:paraId="203EE52E" w14:textId="77777777" w:rsidTr="006E4114">
        <w:tc>
          <w:tcPr>
            <w:tcW w:w="352" w:type="pct"/>
          </w:tcPr>
          <w:p w14:paraId="4809F7E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777E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realizacji procedur wynikających z diagnoz,</w:t>
            </w:r>
          </w:p>
        </w:tc>
      </w:tr>
      <w:tr w:rsidR="00F10B26" w:rsidRPr="00B34761" w14:paraId="141A82A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7EAD62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2651B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dodania lub usuwania wielu procedur jednocześnie</w:t>
            </w:r>
          </w:p>
        </w:tc>
      </w:tr>
      <w:tr w:rsidR="00F10B26" w:rsidRPr="00B34761" w14:paraId="75BF8109" w14:textId="77777777" w:rsidTr="006E4114">
        <w:tc>
          <w:tcPr>
            <w:tcW w:w="352" w:type="pct"/>
          </w:tcPr>
          <w:p w14:paraId="5812DCC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AC297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odnotowania realizacji wielu procedur jednocześnie</w:t>
            </w:r>
          </w:p>
        </w:tc>
      </w:tr>
      <w:tr w:rsidR="00F10B26" w:rsidRPr="00B34761" w14:paraId="6BB79C7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EC6290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32208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edycji opisu wykonanej procedury</w:t>
            </w:r>
          </w:p>
        </w:tc>
      </w:tr>
      <w:tr w:rsidR="00F10B26" w:rsidRPr="00B34761" w14:paraId="7A9D56B7" w14:textId="77777777" w:rsidTr="006E4114">
        <w:tc>
          <w:tcPr>
            <w:tcW w:w="352" w:type="pct"/>
          </w:tcPr>
          <w:p w14:paraId="7DF9BFA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3ADF8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wydruku indywidualnej karty procesu pielęgnacji</w:t>
            </w:r>
          </w:p>
        </w:tc>
      </w:tr>
      <w:tr w:rsidR="00F10B26" w:rsidRPr="00B34761" w14:paraId="3CFBE20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4984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21AD2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zbiorczej realizacji procedur wynikających z jednej lub wielu diagnoz</w:t>
            </w:r>
          </w:p>
        </w:tc>
      </w:tr>
      <w:tr w:rsidR="00F10B26" w:rsidRPr="00B34761" w14:paraId="105EF78E" w14:textId="77777777" w:rsidTr="006E4114">
        <w:tc>
          <w:tcPr>
            <w:tcW w:w="352" w:type="pct"/>
          </w:tcPr>
          <w:p w14:paraId="261BAC8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B6A8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zbiorczej realizacji procedur dla wielu pacjentów</w:t>
            </w:r>
          </w:p>
        </w:tc>
      </w:tr>
      <w:tr w:rsidR="00F10B26" w:rsidRPr="00B34761" w14:paraId="625128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64BCC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EA0F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jednoczesne zakończenie wielu diagnoz pielęgniarskich.</w:t>
            </w:r>
          </w:p>
        </w:tc>
      </w:tr>
      <w:tr w:rsidR="00F10B26" w:rsidRPr="00B34761" w14:paraId="38AAE108" w14:textId="77777777" w:rsidTr="006E4114">
        <w:tc>
          <w:tcPr>
            <w:tcW w:w="352" w:type="pct"/>
          </w:tcPr>
          <w:p w14:paraId="5E9D56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4FE3E5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jednoczesne przywrócenie do realizacji wielu diagnoz pielęgniarskich.</w:t>
            </w:r>
          </w:p>
        </w:tc>
      </w:tr>
      <w:tr w:rsidR="00F10B26" w:rsidRPr="00B34761" w14:paraId="649C5E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87BDA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884AA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określenie maksymalnego opóźnienia we wprowadzeniu opisu obserwacji/przebiegu pielęgniarskiego.</w:t>
            </w:r>
          </w:p>
        </w:tc>
      </w:tr>
      <w:tr w:rsidR="00F10B26" w:rsidRPr="00B34761" w14:paraId="1FBBEAE5" w14:textId="77777777" w:rsidTr="006E4114">
        <w:tc>
          <w:tcPr>
            <w:tcW w:w="352" w:type="pct"/>
          </w:tcPr>
          <w:p w14:paraId="5DDFF3A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946A3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określenie maksymalnego opóźnienia w wystawieniu zlecenia pielęgniarskiego.</w:t>
            </w:r>
          </w:p>
        </w:tc>
      </w:tr>
      <w:tr w:rsidR="00F10B26" w:rsidRPr="00B34761" w14:paraId="03EAB1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2F131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FCCA5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wycofanie operacji realizacji lub odrzucenia zlecenia pielęgniarskiego.</w:t>
            </w:r>
          </w:p>
        </w:tc>
      </w:tr>
      <w:tr w:rsidR="00F10B26" w:rsidRPr="00B34761" w14:paraId="725417C8" w14:textId="77777777" w:rsidTr="006E4114">
        <w:tc>
          <w:tcPr>
            <w:tcW w:w="352" w:type="pct"/>
          </w:tcPr>
          <w:p w14:paraId="5DBAF69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89334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wskazanie obserwacji pielęgniarskich, które powinny zostać wydrukowane na raporcie z dyżuru pielęgniarskiego</w:t>
            </w:r>
          </w:p>
        </w:tc>
      </w:tr>
      <w:tr w:rsidR="00F10B26" w:rsidRPr="00B34761" w14:paraId="72F1204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F2138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849F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zdefiniowania, dla jednostki organizacyjnej, domyślnych diagnoz, które będą przypisywane pacjentowi w momencie jego przyjęcia na oddział</w:t>
            </w:r>
          </w:p>
        </w:tc>
      </w:tr>
      <w:tr w:rsidR="00F10B26" w:rsidRPr="00B34761" w14:paraId="1990BCF9" w14:textId="77777777" w:rsidTr="006E4114">
        <w:tc>
          <w:tcPr>
            <w:tcW w:w="352" w:type="pct"/>
          </w:tcPr>
          <w:p w14:paraId="27701EF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3615F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 karty gorączkowej z możliwością wyboru pomiarów, jakie powinny pojawić się na karcie</w:t>
            </w:r>
          </w:p>
        </w:tc>
      </w:tr>
      <w:tr w:rsidR="00F10B26" w:rsidRPr="00B34761" w14:paraId="19D7E7A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0AE6D4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EA422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drukowanie wielu zleceń pielęgniarskich z danego dnia na wydruku karty gorączkowej</w:t>
            </w:r>
          </w:p>
        </w:tc>
      </w:tr>
      <w:tr w:rsidR="00F10B26" w:rsidRPr="00B34761" w14:paraId="4177EC97" w14:textId="77777777" w:rsidTr="006E4114">
        <w:tc>
          <w:tcPr>
            <w:tcW w:w="352" w:type="pct"/>
          </w:tcPr>
          <w:p w14:paraId="0ADF52C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76827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słowników wartości mierzonych i korzystanie ze słownika podczas odnotowywania pomiaru</w:t>
            </w:r>
          </w:p>
        </w:tc>
      </w:tr>
      <w:tr w:rsidR="00F10B26" w:rsidRPr="00B34761" w14:paraId="587392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BC43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6846D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siatek centylowych dla pomiaru wzrostu, wagi, obwodu głowy i BMI dla pacjentów w różnych grupach wiekowych.</w:t>
            </w:r>
          </w:p>
        </w:tc>
      </w:tr>
      <w:tr w:rsidR="00F10B26" w:rsidRPr="00B34761" w14:paraId="0510B244" w14:textId="77777777" w:rsidTr="006E4114">
        <w:tc>
          <w:tcPr>
            <w:tcW w:w="352" w:type="pct"/>
          </w:tcPr>
          <w:p w14:paraId="64C75E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F8A3B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powiązanie wyniku pomiaru ze zleceniem pomiaru.</w:t>
            </w:r>
          </w:p>
        </w:tc>
      </w:tr>
      <w:tr w:rsidR="00F10B26" w:rsidRPr="00B34761" w14:paraId="40AE5CF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93994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6BB9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wyników pomiarów złożonych, na które składa się kilka pomiarów prostych.</w:t>
            </w:r>
          </w:p>
        </w:tc>
      </w:tr>
      <w:tr w:rsidR="00F10B26" w:rsidRPr="00B34761" w14:paraId="5FA21630" w14:textId="77777777" w:rsidTr="006E4114">
        <w:tc>
          <w:tcPr>
            <w:tcW w:w="352" w:type="pct"/>
          </w:tcPr>
          <w:p w14:paraId="7C31105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14C1A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i wydruk obserwacji pielęgniarskich</w:t>
            </w:r>
          </w:p>
        </w:tc>
      </w:tr>
      <w:tr w:rsidR="00F10B26" w:rsidRPr="00B34761" w14:paraId="1361094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83A20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F53E3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wykorzystania definiowanych formularzy do opisu przebiegu pielęgniarskiego</w:t>
            </w:r>
          </w:p>
        </w:tc>
      </w:tr>
      <w:tr w:rsidR="00F10B26" w:rsidRPr="00B34761" w14:paraId="17EBA379" w14:textId="77777777" w:rsidTr="006E4114">
        <w:tc>
          <w:tcPr>
            <w:tcW w:w="352" w:type="pct"/>
          </w:tcPr>
          <w:p w14:paraId="0CAD59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14FA7F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zaleceń pielęgniarskich</w:t>
            </w:r>
          </w:p>
        </w:tc>
      </w:tr>
      <w:tr w:rsidR="00F10B26" w:rsidRPr="00B34761" w14:paraId="356043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5EB0C6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48CF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wprowadzanie opisów wywiadu pielęgniarskiego</w:t>
            </w:r>
          </w:p>
        </w:tc>
      </w:tr>
      <w:tr w:rsidR="00F10B26" w:rsidRPr="00B34761" w14:paraId="5789FBC4" w14:textId="77777777" w:rsidTr="006E4114">
        <w:tc>
          <w:tcPr>
            <w:tcW w:w="352" w:type="pct"/>
          </w:tcPr>
          <w:p w14:paraId="48F831C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9A1E5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wprowadzani informacji o stopniu sprawności pacjenta</w:t>
            </w:r>
          </w:p>
        </w:tc>
      </w:tr>
      <w:tr w:rsidR="00E60C58" w:rsidRPr="00E60C58" w14:paraId="597F120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38C6F3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D94334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umożliwiać wprowadzanie opisów historii pielęgnowania</w:t>
            </w:r>
          </w:p>
        </w:tc>
      </w:tr>
      <w:tr w:rsidR="00F10B26" w:rsidRPr="00B34761" w14:paraId="4B937248" w14:textId="77777777" w:rsidTr="006E4114">
        <w:tc>
          <w:tcPr>
            <w:tcW w:w="352" w:type="pct"/>
          </w:tcPr>
          <w:p w14:paraId="7AE2EF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02701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podgląd opisów zleceń i wywiadów pielęgniarskich dla całej hospitalizacji pacjenta, a nie tylko dla bieżącego pobytu.</w:t>
            </w:r>
          </w:p>
        </w:tc>
      </w:tr>
      <w:tr w:rsidR="00F10B26" w:rsidRPr="00B34761" w14:paraId="165D622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294101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A3D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rejestrację przebiegu pielęgniarskiego bezpośrednio z listy pacjentów</w:t>
            </w:r>
          </w:p>
        </w:tc>
      </w:tr>
      <w:tr w:rsidR="00F10B26" w:rsidRPr="00B34761" w14:paraId="5ECE1FDD" w14:textId="77777777" w:rsidTr="006E4114">
        <w:tc>
          <w:tcPr>
            <w:tcW w:w="352" w:type="pct"/>
          </w:tcPr>
          <w:p w14:paraId="178C3F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59B6F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kategorii opieki pielęgniarskiej dla pacjenta</w:t>
            </w:r>
          </w:p>
        </w:tc>
      </w:tr>
      <w:tr w:rsidR="00F10B26" w:rsidRPr="00B34761" w14:paraId="47F05C7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4A9493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A73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automatyczne ustalanie kategorii opieki pielęgniarskiej dla pacjenta, na podstawie kategorii określanych dla kryterium: aktywność fizyczna, odżywianie, wydalanie</w:t>
            </w:r>
          </w:p>
        </w:tc>
      </w:tr>
      <w:tr w:rsidR="00F10B26" w:rsidRPr="00B34761" w14:paraId="104C541E" w14:textId="77777777" w:rsidTr="006E4114">
        <w:tc>
          <w:tcPr>
            <w:tcW w:w="352" w:type="pct"/>
          </w:tcPr>
          <w:p w14:paraId="6B17495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7659D3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tworzenie dokumentacji związanej z oceną stanu odżywiania pacjenta</w:t>
            </w:r>
          </w:p>
        </w:tc>
      </w:tr>
      <w:tr w:rsidR="00F10B26" w:rsidRPr="00B34761" w14:paraId="0A476F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3CB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DD2E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Tworzenie zapotrzebowania żywnościowego dla pacjentów oddziału z możliwością przeliczenia ilości zamawianych posiłków wg przypisanych pacjentom diet</w:t>
            </w:r>
          </w:p>
        </w:tc>
      </w:tr>
      <w:tr w:rsidR="00F10B26" w:rsidRPr="00B34761" w14:paraId="1A1379C3" w14:textId="77777777" w:rsidTr="006E4114">
        <w:tc>
          <w:tcPr>
            <w:tcW w:w="352" w:type="pct"/>
          </w:tcPr>
          <w:p w14:paraId="7192843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862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tworzenia dokumentu oceny stanu odżywiania, system powinien uzupełniać dokument danymi ostatnich pomiarów</w:t>
            </w:r>
          </w:p>
        </w:tc>
      </w:tr>
      <w:tr w:rsidR="00F10B26" w:rsidRPr="00B34761" w14:paraId="25C91E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832E2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314FA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kart pomocniczych z poziomu opieki pielęgniarskiej</w:t>
            </w:r>
          </w:p>
        </w:tc>
      </w:tr>
      <w:tr w:rsidR="00F10B26" w:rsidRPr="00B34761" w14:paraId="1ADF506C" w14:textId="77777777" w:rsidTr="006E4114">
        <w:tc>
          <w:tcPr>
            <w:tcW w:w="352" w:type="pct"/>
          </w:tcPr>
          <w:p w14:paraId="2FA2BDE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5C3EB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podgląd karty bilansu płynów w ramach opieki pielęgniarskiej</w:t>
            </w:r>
          </w:p>
        </w:tc>
      </w:tr>
      <w:tr w:rsidR="00F10B26" w:rsidRPr="00B34761" w14:paraId="62499E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1CF37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5B4C07E"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Pielęgniarska ocena stanu pacjenta – pytania ankietowe oceny stanu pacjenta ustalone przez zamawiającego </w:t>
            </w:r>
          </w:p>
        </w:tc>
      </w:tr>
      <w:tr w:rsidR="00E60C58" w:rsidRPr="00E60C58" w14:paraId="7018EC8F" w14:textId="77777777" w:rsidTr="006E4114">
        <w:tc>
          <w:tcPr>
            <w:tcW w:w="352" w:type="pct"/>
          </w:tcPr>
          <w:p w14:paraId="3D594B2F"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5A618F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Karta oceny pacjenta (skala Barthel) – z automatycznym podsumowaniem po wpisaniu danych i zakwalifikowanie pacjenta do danej kategorii</w:t>
            </w:r>
          </w:p>
        </w:tc>
      </w:tr>
      <w:tr w:rsidR="00F10B26" w:rsidRPr="00B34761" w14:paraId="4FF2D2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381D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ED301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Przypisywanie pacjentów do kategorii opieki – z automatem po wpisaniu określonych parametrów liczącym-przypisującym pacjentowi daną kategorię ryzyka powstania odleżyn. W przypadku kolejnych zmian roboczych automat przepisuje samodzielnie kategorię ryzyka powstania odleżyn na kolejną zmianę, jednak pielęgniarka z danej zmiany musi to potwierdzić/autoryzować lub może samodzielnie przypisać inną kategorię w zależności od stanu pacjenta</w:t>
            </w:r>
          </w:p>
        </w:tc>
      </w:tr>
      <w:tr w:rsidR="00F10B26" w:rsidRPr="00B34761" w14:paraId="0A960DEB" w14:textId="77777777" w:rsidTr="006E4114">
        <w:tc>
          <w:tcPr>
            <w:tcW w:w="352" w:type="pct"/>
          </w:tcPr>
          <w:p w14:paraId="318B4E3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84363C0"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Dokumentacja procesu pielęgnowania – Historia pielęgnowania</w:t>
            </w:r>
          </w:p>
          <w:p w14:paraId="5C568E32"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Dokument podzielony na 3 kategorie: problem/nazwa zdarzenia, czynność/podjęte działania, ocena/uzyskane rezultaty</w:t>
            </w:r>
          </w:p>
          <w:p w14:paraId="7F99FF02"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Wpisów można dokonywać samodzielnie albo poprzez zaimplementowanie słownika pojęć dostarczonego od zamawiającego usługę (szpitala). Słownik pojęć zaimplementowany do dokumentacji umożliwia poprzez dany klawisz funkcyjny wybór odpowiednich wpisów poprzez ich zatwierdzenie; zatwierdzony wpis jest automatycznie przenoszony do obszaru opisowego. Uwaga! Zatwierdzony wpis automatyczny można także dalej modyfikować/edytować.</w:t>
            </w:r>
          </w:p>
          <w:p w14:paraId="51D8F0A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Każdy wpis dokonany w obserwacjach pielęgniarskich jeśli jest uznany przez pielęgniarkę za ważny/istotny może być automatycznie przeniesiony w całości do Książki Raportów Pielęgniarskich poprzez zaznaczenie danego wpisu odpowiednim klawiszem</w:t>
            </w:r>
          </w:p>
        </w:tc>
      </w:tr>
      <w:tr w:rsidR="00F10B26" w:rsidRPr="00B34761" w14:paraId="454DAB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9A0A78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47672A"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Karta indywidualnej opieki – czynności pielęgniarskie na dyżurze – ze słownikiem pojęć możliwym do wywołania przez klawisz funkcyjny dostarczonym przez zamawiającego (szpital)</w:t>
            </w:r>
          </w:p>
        </w:tc>
      </w:tr>
      <w:tr w:rsidR="00F10B26" w:rsidRPr="00B34761" w14:paraId="0177CF52" w14:textId="77777777" w:rsidTr="006E4114">
        <w:tc>
          <w:tcPr>
            <w:tcW w:w="352" w:type="pct"/>
          </w:tcPr>
          <w:p w14:paraId="4FC850C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2CF9AF0"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Przegląd i realizacja zleceń laboratoryjnych. Pielęgniarka odbierająca zlecenie i je wykonująca swoim podpisem w dokumentacji elektronicznej poświadcza realizację zleconej czynności</w:t>
            </w:r>
          </w:p>
        </w:tc>
      </w:tr>
      <w:tr w:rsidR="00F10B26" w:rsidRPr="00B34761" w14:paraId="1D89EF9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920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2DAE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Podgląd wyników badań (lab, rtg, inne) od strony pielęgniarskiej</w:t>
            </w:r>
          </w:p>
        </w:tc>
      </w:tr>
      <w:tr w:rsidR="00F10B26" w:rsidRPr="00B34761" w14:paraId="5E1D6CB0" w14:textId="77777777" w:rsidTr="006E4114">
        <w:tc>
          <w:tcPr>
            <w:tcW w:w="352" w:type="pct"/>
          </w:tcPr>
          <w:p w14:paraId="4FB9DCE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5BA032"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Realizacja zleceń lekarskich</w:t>
            </w:r>
          </w:p>
        </w:tc>
      </w:tr>
      <w:tr w:rsidR="00F10B26" w:rsidRPr="00B34761" w14:paraId="35510D0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DF839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EC70D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Zużycie leków na pacjenta (indywidualne przypisanie leków i wyrobów medycznych ) także przy pomocy skanera</w:t>
            </w:r>
          </w:p>
        </w:tc>
      </w:tr>
      <w:tr w:rsidR="00F10B26" w:rsidRPr="00B34761" w14:paraId="10F0B0C5" w14:textId="77777777" w:rsidTr="006E4114">
        <w:tc>
          <w:tcPr>
            <w:tcW w:w="352" w:type="pct"/>
          </w:tcPr>
          <w:p w14:paraId="016CA5E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2432EE" w14:textId="77777777" w:rsidR="00F10B26" w:rsidRPr="00E26626" w:rsidRDefault="00F10B26" w:rsidP="001E4301">
            <w:pPr>
              <w:rPr>
                <w:rFonts w:cs="Segoe UI Light"/>
                <w:sz w:val="22"/>
                <w:szCs w:val="22"/>
              </w:rPr>
            </w:pPr>
            <w:r w:rsidRPr="00E26626">
              <w:rPr>
                <w:rFonts w:cs="Segoe UI Light"/>
                <w:color w:val="000000" w:themeColor="text1"/>
                <w:sz w:val="22"/>
                <w:szCs w:val="22"/>
              </w:rPr>
              <w:t>Prowadzenie bilansu płynów u pacjenta; płyny podane (z podziałem: dożylnie, doustnie, sonda, PEG), płyny utracone (z podziałem: mocz, stolec, wymioty, dren, sonda)</w:t>
            </w:r>
          </w:p>
          <w:p w14:paraId="47C2A2E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wykonywania prostych operacji arytmetycznych na kolumnach o typie liczbowym, tak aby było możliwe automatyczne wyliczanie bilansu płynów bez konieczności pamięciowego obliczania.</w:t>
            </w:r>
          </w:p>
        </w:tc>
      </w:tr>
      <w:tr w:rsidR="00F10B26" w:rsidRPr="00B34761" w14:paraId="3BA1A59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CBA2D2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63758F"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profilaktyki i pielęgnacji odleżyn (skala Norton) – z automatycznym podsumowaniem po wpisaniu danych i zakwalifikowanie pacjenta do danej kategorii</w:t>
            </w:r>
          </w:p>
        </w:tc>
      </w:tr>
      <w:tr w:rsidR="00F10B26" w:rsidRPr="00B34761" w14:paraId="4D96B83F" w14:textId="77777777" w:rsidTr="006E4114">
        <w:tc>
          <w:tcPr>
            <w:tcW w:w="352" w:type="pct"/>
          </w:tcPr>
          <w:p w14:paraId="4359BBD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487ECD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gorączkowa</w:t>
            </w:r>
          </w:p>
        </w:tc>
      </w:tr>
      <w:tr w:rsidR="00F10B26" w:rsidRPr="00B34761" w14:paraId="37F9E7D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71A3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92459FC"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Monitorowanie bólu u pacjenta:</w:t>
            </w:r>
          </w:p>
          <w:p w14:paraId="429CFB61"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skala NRS – Numerical Rating Scale</w:t>
            </w:r>
          </w:p>
          <w:p w14:paraId="1B64821F"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oraz</w:t>
            </w:r>
          </w:p>
          <w:p w14:paraId="79E096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skala Doloplus – do oceny bólu u pacjentów z otępieniem lub w podeszłym wieku, mających problemy z samodzielną oceną bólu</w:t>
            </w:r>
          </w:p>
        </w:tc>
      </w:tr>
      <w:tr w:rsidR="00F10B26" w:rsidRPr="00B34761" w14:paraId="35403673" w14:textId="77777777" w:rsidTr="006E4114">
        <w:tc>
          <w:tcPr>
            <w:tcW w:w="352" w:type="pct"/>
          </w:tcPr>
          <w:p w14:paraId="0940FAC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CE26B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Skala Tinetti – ocena równowagi i chodu</w:t>
            </w:r>
          </w:p>
        </w:tc>
      </w:tr>
      <w:tr w:rsidR="00F10B26" w:rsidRPr="00B34761" w14:paraId="733450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75AB4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C39746C" w14:textId="77777777" w:rsidR="00F10B26" w:rsidRPr="00E26626" w:rsidRDefault="00F10B26" w:rsidP="001E4301">
            <w:pPr>
              <w:spacing w:line="276" w:lineRule="auto"/>
              <w:rPr>
                <w:rFonts w:cs="Segoe UI Light"/>
                <w:color w:val="000000" w:themeColor="text1"/>
                <w:sz w:val="22"/>
                <w:szCs w:val="22"/>
              </w:rPr>
            </w:pPr>
            <w:r w:rsidRPr="00E26626">
              <w:rPr>
                <w:rFonts w:cs="Segoe UI Light"/>
                <w:color w:val="000000" w:themeColor="text1"/>
                <w:sz w:val="22"/>
                <w:szCs w:val="22"/>
              </w:rPr>
              <w:t xml:space="preserve">Możliwość prowadzenia dokumentacji dla skal: </w:t>
            </w:r>
            <w:r w:rsidRPr="00E26626">
              <w:rPr>
                <w:rFonts w:cs="Segoe UI Light"/>
                <w:sz w:val="22"/>
                <w:szCs w:val="22"/>
              </w:rPr>
              <w:t>GCS, APACHE II, SOFA (z automatycznym wyliczaniem wartości)</w:t>
            </w:r>
          </w:p>
        </w:tc>
      </w:tr>
      <w:tr w:rsidR="00F10B26" w:rsidRPr="00B34761" w14:paraId="59DDDDA0" w14:textId="77777777" w:rsidTr="006E4114">
        <w:tc>
          <w:tcPr>
            <w:tcW w:w="352" w:type="pct"/>
          </w:tcPr>
          <w:p w14:paraId="38F3472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7FC6C91"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pomiarowa – dane dla każdego chorego z osobna - możliwość wpisania z jednej pozycji kilku różnych parametrów u chorego, tj. data i godz. wpisu (automat), temperatura, ciśnienie, tętno, oddech, saturacja, stolec, waga, uwagi, pole do podpisu (automat – wstawia piel. zalogowaną do systemu)</w:t>
            </w:r>
          </w:p>
        </w:tc>
      </w:tr>
      <w:tr w:rsidR="00F10B26" w:rsidRPr="00B34761" w14:paraId="77C3E00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8C32F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08D1B62" w14:textId="77777777" w:rsidR="00F10B26" w:rsidRPr="00E26626" w:rsidRDefault="00F10B26" w:rsidP="001E4301">
            <w:pPr>
              <w:jc w:val="left"/>
              <w:rPr>
                <w:rFonts w:cs="Segoe UI Light"/>
                <w:sz w:val="22"/>
                <w:szCs w:val="22"/>
              </w:rPr>
            </w:pPr>
            <w:r w:rsidRPr="00E26626">
              <w:rPr>
                <w:rFonts w:cs="Segoe UI Light"/>
                <w:color w:val="000000" w:themeColor="text1"/>
                <w:sz w:val="22"/>
                <w:szCs w:val="22"/>
              </w:rPr>
              <w:t>Pielęgniarska karta przekazania (karta przeniesienia) pacjenta z oddziału na oddział – dane do karty / punkty ustalone przez zamawiającego (szpital).</w:t>
            </w:r>
          </w:p>
          <w:p w14:paraId="306041A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Dane (ciśnienie tętnicze, tętno, temperatura ciała, inne – ostanie parametry pacjenta) zaciągane automatyczne z możliwością dodania oddzielnego wpisu o stanie pacjenta.</w:t>
            </w:r>
          </w:p>
        </w:tc>
      </w:tr>
      <w:tr w:rsidR="00F10B26" w:rsidRPr="00B34761" w14:paraId="623519A5" w14:textId="77777777" w:rsidTr="006E4114">
        <w:tc>
          <w:tcPr>
            <w:tcW w:w="352" w:type="pct"/>
          </w:tcPr>
          <w:p w14:paraId="3076AB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AB00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Zalecenia wypisowe pielęgniarskie. Możliwy do zastosowania słownik pojęć (zaleceń) możliwy do wywołania poprzez klawisz funkcyjny. Dane dotyczące zaleceń dostarczone przez zamawiającego (szpital)</w:t>
            </w:r>
          </w:p>
        </w:tc>
      </w:tr>
      <w:tr w:rsidR="00F10B26" w:rsidRPr="00B34761" w14:paraId="42A5CC6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25C7F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749C88"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cewnika moczowego</w:t>
            </w:r>
          </w:p>
        </w:tc>
      </w:tr>
      <w:tr w:rsidR="00F10B26" w:rsidRPr="00B34761" w14:paraId="3048CF51" w14:textId="77777777" w:rsidTr="006E4114">
        <w:tc>
          <w:tcPr>
            <w:tcW w:w="352" w:type="pct"/>
          </w:tcPr>
          <w:p w14:paraId="6DA01BD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98B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wkłucia tętniczego</w:t>
            </w:r>
          </w:p>
        </w:tc>
      </w:tr>
      <w:tr w:rsidR="00F10B26" w:rsidRPr="00B34761" w14:paraId="35EC66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44623E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DC27B7"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obserwacji wkłucia żylnego obwodowego z możliwością obserwacji więcej niż jednego wkłucia</w:t>
            </w:r>
          </w:p>
        </w:tc>
      </w:tr>
      <w:tr w:rsidR="00E60C58" w:rsidRPr="00E60C58" w14:paraId="7963C498" w14:textId="77777777" w:rsidTr="006E4114">
        <w:tc>
          <w:tcPr>
            <w:tcW w:w="352" w:type="pct"/>
          </w:tcPr>
          <w:p w14:paraId="49207B58"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E28AC37"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Obserwacja wkłucia żylnego centralnego</w:t>
            </w:r>
          </w:p>
        </w:tc>
      </w:tr>
      <w:tr w:rsidR="00E60C58" w:rsidRPr="00E60C58" w14:paraId="6E50D6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79FCE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9E8AD6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Obserwacja rany pooperacyjnej</w:t>
            </w:r>
          </w:p>
        </w:tc>
      </w:tr>
      <w:tr w:rsidR="00F10B26" w:rsidRPr="00B34761" w14:paraId="0482CD25" w14:textId="77777777" w:rsidTr="006E4114">
        <w:tc>
          <w:tcPr>
            <w:tcW w:w="352" w:type="pct"/>
          </w:tcPr>
          <w:p w14:paraId="2E3C32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75E9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Karta kontroli glikemii</w:t>
            </w:r>
          </w:p>
        </w:tc>
      </w:tr>
      <w:tr w:rsidR="00F10B26" w:rsidRPr="00B34761" w14:paraId="68F4EBB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904A61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6462D3"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Księga raportów pielęgniarskich</w:t>
            </w:r>
            <w:r w:rsidRPr="00E26626">
              <w:rPr>
                <w:rFonts w:cs="Segoe UI Light"/>
                <w:color w:val="000000" w:themeColor="text1"/>
                <w:sz w:val="22"/>
                <w:szCs w:val="22"/>
              </w:rPr>
              <w:t xml:space="preserve"> – nazwa oddziału, data i godzina wpisu, raport za okres, automatycznie wpisany numer raportu, określenie automatyczne dyżur dzienny/dyżur nocny, automatycznie wpisane-liczone do raportu dane, tj. przebywający na oddziale, przyjęci z innego oddziału, przyjęcie do szpitala, wypisani, przeniesieni na inny oddział, zgony.</w:t>
            </w:r>
          </w:p>
          <w:p w14:paraId="50300168"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kategorii opieki piel z podziałem na grupy i liczbą pacjentów.</w:t>
            </w:r>
          </w:p>
          <w:p w14:paraId="5CB2DAEE"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gorączkujących</w:t>
            </w:r>
          </w:p>
          <w:p w14:paraId="5485C8B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lastRenderedPageBreak/>
              <w:t>Automatycznie wpisane do raportu pacjentów nowoprzyjętych na oddział – imię i nazwisko, pesel</w:t>
            </w:r>
          </w:p>
          <w:p w14:paraId="2B7299D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przyjętych z innego oddziału – imię i nazwisko, pesel</w:t>
            </w:r>
          </w:p>
          <w:p w14:paraId="6684496F"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Automatycznie wpisane do raportu pacjentów wypisanych – imię i nazwisko, pesel</w:t>
            </w:r>
          </w:p>
          <w:p w14:paraId="7C0204F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tworzenia opisów dotyczących poszczególnych pacjentów</w:t>
            </w:r>
          </w:p>
          <w:p w14:paraId="7486135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automatycznego przenoszenia-kopiowania wpisów z dokumentacji ind. pacjenta do księgi raportów pielęgniarskich poprzez zaznaczenie tego przy danym wpisie w dokumentacji indywidualnej.</w:t>
            </w:r>
          </w:p>
          <w:p w14:paraId="56A0915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 xml:space="preserve">Wpis w Raporcie – pielęgniarka/pielęgniarki zdające raport, pielęgniarka/pielęgniarki przyjmujące raport. Dane zaciągane automatycznie wpisane uprzednio przez pielęgniarkę oddziałową. Dodatkowo wpis w Raporcie dodatkowe pole </w:t>
            </w:r>
            <w:r w:rsidRPr="00E26626">
              <w:rPr>
                <w:rFonts w:cs="Segoe UI Light"/>
                <w:iCs/>
                <w:color w:val="000000" w:themeColor="text1"/>
                <w:sz w:val="22"/>
                <w:szCs w:val="22"/>
              </w:rPr>
              <w:t xml:space="preserve">pielęgniarka zarządzająca w trakcie dyżuru. </w:t>
            </w:r>
            <w:r w:rsidRPr="00E26626">
              <w:rPr>
                <w:rFonts w:cs="Segoe UI Light"/>
                <w:color w:val="000000" w:themeColor="text1"/>
                <w:sz w:val="22"/>
                <w:szCs w:val="22"/>
              </w:rPr>
              <w:t>Dane zaciągane automatycznie wpisane uprzednio przez pielęgniarkę oddziałową</w:t>
            </w:r>
          </w:p>
        </w:tc>
      </w:tr>
      <w:tr w:rsidR="00F10B26" w:rsidRPr="00B34761" w14:paraId="369CC95B" w14:textId="77777777" w:rsidTr="006E4114">
        <w:tc>
          <w:tcPr>
            <w:tcW w:w="352" w:type="pct"/>
          </w:tcPr>
          <w:p w14:paraId="1703599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8FEF35"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przypisywania/przydzielania przez pielęgniarkę oddziałową poszczególnym pielęgniarkom na danej zmianie roboczej pacjentów do opieki; przypisywanie poszczególnym pielęgniarkom na zmianie sal chorych z pacjentami albo przypisywanie do poszczególnych sal z pacjentami konkretnych pielęgniarek na zmianie. Wpis dokonany przez pielęgniarkę oddziałową powinien się zaciągać do Księgi Raportów Pielęgniarskich.</w:t>
            </w:r>
          </w:p>
          <w:p w14:paraId="0AD8B4C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przypisania jednej z pielęgniarek w pracy na danej zmianie roboczej funkcji pielęgniarki zarządzającej w trakcie dyżuru. Wpis dokonany przez pielęgniarkę oddziałową powinien się zaciągać do Księgi Raportów Pielęgniarskich.</w:t>
            </w:r>
          </w:p>
        </w:tc>
      </w:tr>
      <w:tr w:rsidR="00F10B26" w:rsidRPr="00B34761" w14:paraId="10C091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E57A5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992D34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Możliwość wydrukowania kodów (naklejek z danymi pacjenta, oddział, inne)</w:t>
            </w:r>
          </w:p>
        </w:tc>
      </w:tr>
      <w:tr w:rsidR="00E60C58" w:rsidRPr="00E60C58" w14:paraId="4835B962" w14:textId="77777777" w:rsidTr="006E4114">
        <w:tc>
          <w:tcPr>
            <w:tcW w:w="352" w:type="pct"/>
          </w:tcPr>
          <w:p w14:paraId="469AD09D"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C41ED3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Komunikat informujący pielęgniarkę o nowym zleceniu (lab, rtg, inne); wizualny i/lub dźwiękowy</w:t>
            </w:r>
          </w:p>
        </w:tc>
      </w:tr>
      <w:tr w:rsidR="00F10B26" w:rsidRPr="00B34761" w14:paraId="214ADC7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015C8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EAA96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Prezentowanie informacji o alergiach i uczuleniach pacjenta – w szczególności w karcie zleceń, karcie obserwacji</w:t>
            </w:r>
          </w:p>
        </w:tc>
      </w:tr>
      <w:tr w:rsidR="00F10B26" w:rsidRPr="00B34761" w14:paraId="07DD6AD5" w14:textId="77777777" w:rsidTr="006E4114">
        <w:tc>
          <w:tcPr>
            <w:tcW w:w="352" w:type="pct"/>
          </w:tcPr>
          <w:p w14:paraId="4FF9A61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766864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Historia pielęgnowania</w:t>
            </w:r>
            <w:r w:rsidRPr="00E26626">
              <w:rPr>
                <w:rFonts w:cs="Segoe UI Light"/>
                <w:color w:val="000000" w:themeColor="text1"/>
                <w:sz w:val="22"/>
                <w:szCs w:val="22"/>
              </w:rPr>
              <w:t xml:space="preserve"> – automatyczne tworzenie i generowanie do pdf całej historii pielęgnowania pacjenta po jego wypisie przez pielęgniarkę, zawierający komplet dokumentacji stworzony przez pielęgniarki opiekujące się pacjentem podczas całego jego pobytu na oddziale.</w:t>
            </w:r>
          </w:p>
          <w:p w14:paraId="733ACA54"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Historia pielęgnowania zawiera:</w:t>
            </w:r>
          </w:p>
          <w:p w14:paraId="3170E59D"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Obserwacje pielęgniarskie (z podziałem na problem, podjęte działania, uzyskane rezultaty na poszczególnych zmianach)</w:t>
            </w:r>
          </w:p>
          <w:p w14:paraId="53257D7E"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Ocena stanu pacjenta przy przyjęciu na oddział</w:t>
            </w:r>
          </w:p>
          <w:p w14:paraId="604C3339" w14:textId="77777777" w:rsidR="00F10B26" w:rsidRPr="00E26626" w:rsidRDefault="00F10B26" w:rsidP="00AB3BD7">
            <w:pPr>
              <w:pStyle w:val="Akapitzlist"/>
              <w:numPr>
                <w:ilvl w:val="0"/>
                <w:numId w:val="95"/>
              </w:numPr>
              <w:jc w:val="left"/>
              <w:rPr>
                <w:rFonts w:cs="Segoe UI Light"/>
                <w:sz w:val="22"/>
                <w:szCs w:val="22"/>
              </w:rPr>
            </w:pPr>
            <w:r w:rsidRPr="00E26626">
              <w:rPr>
                <w:rFonts w:cs="Segoe UI Light"/>
                <w:color w:val="000000" w:themeColor="text1"/>
                <w:sz w:val="22"/>
                <w:szCs w:val="22"/>
              </w:rPr>
              <w:t>Karta indywidualnej opieki pielęgniarskiej (zestaw czynności pielęgniarskich na poszczególnych zmianach)</w:t>
            </w:r>
          </w:p>
          <w:p w14:paraId="6655F37D"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Karta profilaktyki i pielęgnacji odleżyn</w:t>
            </w:r>
          </w:p>
          <w:p w14:paraId="0A6ADDD4" w14:textId="77777777" w:rsidR="00F10B26" w:rsidRPr="00E26626" w:rsidRDefault="00F10B26" w:rsidP="00AB3BD7">
            <w:pPr>
              <w:pStyle w:val="Akapitzlist"/>
              <w:numPr>
                <w:ilvl w:val="0"/>
                <w:numId w:val="95"/>
              </w:numPr>
              <w:jc w:val="left"/>
              <w:rPr>
                <w:rFonts w:cs="Segoe UI Light"/>
                <w:color w:val="000000" w:themeColor="text1"/>
                <w:sz w:val="22"/>
                <w:szCs w:val="22"/>
              </w:rPr>
            </w:pPr>
            <w:r w:rsidRPr="00E26626">
              <w:rPr>
                <w:rFonts w:cs="Segoe UI Light"/>
                <w:color w:val="000000" w:themeColor="text1"/>
                <w:sz w:val="22"/>
                <w:szCs w:val="22"/>
              </w:rPr>
              <w:t>Karta pomiarowa (z wynikami pomiarów wykonanych u pacjenta na poszczególnych zmianach)</w:t>
            </w:r>
          </w:p>
          <w:p w14:paraId="40CCB23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Inne karty – jeśli były założone u pacjenta – np. karta wkłuć</w:t>
            </w:r>
          </w:p>
        </w:tc>
      </w:tr>
      <w:tr w:rsidR="00F10B26" w:rsidRPr="00B34761" w14:paraId="5FEC59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4581D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36189B2"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Przypisywanie pacjentom diet i sali chorych</w:t>
            </w:r>
          </w:p>
        </w:tc>
      </w:tr>
      <w:tr w:rsidR="00F10B26" w:rsidRPr="00B34761" w14:paraId="76F4226D" w14:textId="77777777" w:rsidTr="006E4114">
        <w:tc>
          <w:tcPr>
            <w:tcW w:w="352" w:type="pct"/>
          </w:tcPr>
          <w:p w14:paraId="092A4DB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6F52E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Podgląd planu zabiegów – dla danego oddziału zabiegowego</w:t>
            </w:r>
          </w:p>
        </w:tc>
      </w:tr>
      <w:tr w:rsidR="00F10B26" w:rsidRPr="00B34761" w14:paraId="043134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ED9A5E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BEAE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Dokumentacja zgonowa – możliwość wydruku karty przekazania zwłok z oddziału do chłodni. Podpis pielęgniarki przekazującej zwłoki z oddziału pracownikom patomorfologii lub SOR celem zwiezienia do chłodni lub zakładu patomorfologii</w:t>
            </w:r>
          </w:p>
        </w:tc>
      </w:tr>
      <w:tr w:rsidR="00F10B26" w:rsidRPr="00B34761" w14:paraId="363A9982" w14:textId="77777777" w:rsidTr="006E4114">
        <w:tc>
          <w:tcPr>
            <w:tcW w:w="352" w:type="pct"/>
          </w:tcPr>
          <w:p w14:paraId="6EA9E1B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45938F" w14:textId="77777777" w:rsidR="00F10B26" w:rsidRPr="00E26626" w:rsidRDefault="00F10B26" w:rsidP="001E4301">
            <w:pPr>
              <w:spacing w:line="276" w:lineRule="auto"/>
              <w:rPr>
                <w:rFonts w:cs="Segoe UI Light"/>
                <w:color w:val="000000" w:themeColor="text1"/>
                <w:sz w:val="22"/>
                <w:szCs w:val="22"/>
              </w:rPr>
            </w:pPr>
            <w:r w:rsidRPr="00E26626">
              <w:rPr>
                <w:rFonts w:cs="Segoe UI Light"/>
                <w:color w:val="000000" w:themeColor="text1"/>
                <w:sz w:val="22"/>
                <w:szCs w:val="22"/>
              </w:rPr>
              <w:t>Możliwość prowadzenia dokuemntacji dot. pobrania narządów po „śmierci mózgu” pacjenta, w tym zlecenia laboratoryjne po orzeczeniu śmierci mózgu.</w:t>
            </w:r>
          </w:p>
        </w:tc>
      </w:tr>
      <w:tr w:rsidR="00F10B26" w:rsidRPr="00B34761" w14:paraId="35BEAA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1FF1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8B7287"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dodania do dokumentacji elektronicznej specyficznych dodatków niezbędnych dla danego oddziału – dotyczy w szczególności oddziałów:</w:t>
            </w:r>
          </w:p>
          <w:p w14:paraId="1DB57BF7"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Anestezjologia i Intensywna Terapia</w:t>
            </w:r>
          </w:p>
          <w:p w14:paraId="56616648"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Szpitalny Oddział Ratunkowy</w:t>
            </w:r>
          </w:p>
          <w:p w14:paraId="719DB0CB"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Blok Operacyjny – cześć zabiegowa, część znieczuleniowa</w:t>
            </w:r>
          </w:p>
          <w:p w14:paraId="49945761" w14:textId="77777777" w:rsidR="00F10B26" w:rsidRPr="00E26626" w:rsidRDefault="00F10B26" w:rsidP="00AB3BD7">
            <w:pPr>
              <w:pStyle w:val="Akapitzlist"/>
              <w:numPr>
                <w:ilvl w:val="0"/>
                <w:numId w:val="96"/>
              </w:numPr>
              <w:jc w:val="left"/>
              <w:rPr>
                <w:rFonts w:cs="Segoe UI Light"/>
                <w:color w:val="000000" w:themeColor="text1"/>
                <w:sz w:val="22"/>
                <w:szCs w:val="22"/>
              </w:rPr>
            </w:pPr>
            <w:r w:rsidRPr="00E26626">
              <w:rPr>
                <w:rFonts w:cs="Segoe UI Light"/>
                <w:color w:val="000000" w:themeColor="text1"/>
                <w:sz w:val="22"/>
                <w:szCs w:val="22"/>
              </w:rPr>
              <w:t>Oddział Noworodkowy</w:t>
            </w:r>
          </w:p>
          <w:p w14:paraId="5AE8F2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Oddział Położniczo-Ginekologiczny (w tym głównie Blok Porodowy, Oddział Położniczy)</w:t>
            </w:r>
          </w:p>
        </w:tc>
      </w:tr>
      <w:tr w:rsidR="00F10B26" w:rsidRPr="00B34761" w14:paraId="2DB2D712" w14:textId="77777777" w:rsidTr="006E4114">
        <w:tc>
          <w:tcPr>
            <w:tcW w:w="352" w:type="pct"/>
          </w:tcPr>
          <w:p w14:paraId="6E8F96C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9773FC"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u w:val="single"/>
              </w:rPr>
              <w:t>Raport dla pielęgniarki oddziałowej i epidemiologicznej</w:t>
            </w:r>
          </w:p>
          <w:p w14:paraId="6E494669"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Raport epidemiologiczny dla danego oddziału (dla danej jednostki) lub wielu oddziałów (dla  wielu jednostek; raport zbiorczy dla piel. epidemiologicznej) – oddział zabiegowy, niezabiegowy, AiIT: generowany automatycznie na żądanie piel. oddziałowej lub piel. epidemiologicznej, z zadanym okresem raportu: dniowy, miesięczny, kwartalny, roczny; zakres danych do wygenerowania:</w:t>
            </w:r>
          </w:p>
          <w:p w14:paraId="0C1F2F5F"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gorączkujących powyżej 37,8C,</w:t>
            </w:r>
          </w:p>
          <w:p w14:paraId="2369017E"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kaniulą dożylną obwodową,</w:t>
            </w:r>
          </w:p>
          <w:p w14:paraId="0E6AF82C"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kaniulą dożylną centralną,</w:t>
            </w:r>
          </w:p>
          <w:p w14:paraId="38BF68B5"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kaniulą dotętniczą,</w:t>
            </w:r>
          </w:p>
          <w:p w14:paraId="2220AE7D"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portem donaczyniowym,</w:t>
            </w:r>
          </w:p>
          <w:p w14:paraId="5AD2B6DE"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cewnikiem moczowym,</w:t>
            </w:r>
          </w:p>
          <w:p w14:paraId="60BE4B19"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rurką tracheostomijną,</w:t>
            </w:r>
          </w:p>
          <w:p w14:paraId="7F53DFDC"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wentylowanych mechanicznie (respirator),</w:t>
            </w:r>
          </w:p>
          <w:p w14:paraId="4FBFFCB2"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otrzymujących antybiotyk,</w:t>
            </w:r>
          </w:p>
          <w:p w14:paraId="134E2996"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otrzymujących antybiotyk dłużej niż 10 dni,</w:t>
            </w:r>
          </w:p>
          <w:p w14:paraId="389E08B4"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odleżynami od 2 stopnia,</w:t>
            </w:r>
          </w:p>
          <w:p w14:paraId="21C0B77C"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z czynnikiem alarmowym,</w:t>
            </w:r>
          </w:p>
          <w:p w14:paraId="794BDE92"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z zakażeniem szpitalnym,</w:t>
            </w:r>
          </w:p>
          <w:p w14:paraId="6EA66EAA" w14:textId="77777777" w:rsidR="00F10B26" w:rsidRPr="00E26626" w:rsidRDefault="00F10B26" w:rsidP="00AB3BD7">
            <w:pPr>
              <w:pStyle w:val="Akapitzlist"/>
              <w:numPr>
                <w:ilvl w:val="0"/>
                <w:numId w:val="97"/>
              </w:numPr>
              <w:jc w:val="left"/>
              <w:rPr>
                <w:rFonts w:cs="Segoe UI Light"/>
                <w:sz w:val="22"/>
                <w:szCs w:val="22"/>
              </w:rPr>
            </w:pPr>
            <w:r w:rsidRPr="00E26626">
              <w:rPr>
                <w:rFonts w:cs="Segoe UI Light"/>
                <w:color w:val="000000" w:themeColor="text1"/>
                <w:sz w:val="22"/>
                <w:szCs w:val="22"/>
              </w:rPr>
              <w:t>liczba pacjentów poddanych zabiegowi operacyjnemu,</w:t>
            </w:r>
          </w:p>
          <w:p w14:paraId="01F051B1" w14:textId="77777777" w:rsidR="00F10B26" w:rsidRPr="00E26626" w:rsidRDefault="00F10B26" w:rsidP="00AB3BD7">
            <w:pPr>
              <w:pStyle w:val="Akapitzlist"/>
              <w:numPr>
                <w:ilvl w:val="0"/>
                <w:numId w:val="97"/>
              </w:numPr>
              <w:jc w:val="left"/>
              <w:rPr>
                <w:rFonts w:cs="Segoe UI Light"/>
                <w:color w:val="000000" w:themeColor="text1"/>
                <w:sz w:val="22"/>
                <w:szCs w:val="22"/>
              </w:rPr>
            </w:pPr>
            <w:r w:rsidRPr="00E26626">
              <w:rPr>
                <w:rFonts w:cs="Segoe UI Light"/>
                <w:color w:val="000000" w:themeColor="text1"/>
                <w:sz w:val="22"/>
                <w:szCs w:val="22"/>
              </w:rPr>
              <w:t>liczba pacjentów OGÓŁEM</w:t>
            </w:r>
          </w:p>
          <w:p w14:paraId="7B7AB65C"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Raport powinien umożliwiać dalszą edycję danych – na żądanie klienta (piel. oddziałowa, piel. epidemiologiczna), tj. podać nazwiska i imiona osób w danej kategorii, np. przy liczbie pacjentów gorączkujących powinna być możliwość wygenerowania listy tylko pacjentów gorączkujących itd.</w:t>
            </w:r>
          </w:p>
        </w:tc>
      </w:tr>
      <w:tr w:rsidR="00F10B26" w:rsidRPr="00B34761" w14:paraId="3C56EB3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F18A7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5977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themeColor="text1"/>
                <w:sz w:val="22"/>
                <w:szCs w:val="22"/>
              </w:rPr>
              <w:t>Raport dla pielęgniarki oddziałowej – Raport dzienny, zbiorczy miesięczny, zbiorczy roczny – kategoryzacja pacjentów. Dni miesiąca, poszczególne miesiące (dla raportu rocznego), poszczególne kategorie opieki, liczba pacjentów w poszczególnych kategoriach opieki</w:t>
            </w:r>
          </w:p>
        </w:tc>
      </w:tr>
      <w:tr w:rsidR="00F10B26" w:rsidRPr="00B34761" w14:paraId="078954F9" w14:textId="77777777" w:rsidTr="006E4114">
        <w:tc>
          <w:tcPr>
            <w:tcW w:w="352" w:type="pct"/>
          </w:tcPr>
          <w:p w14:paraId="6D8B5A3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113F76" w14:textId="77777777" w:rsidR="00F10B26" w:rsidRPr="00E26626" w:rsidRDefault="00F10B26" w:rsidP="001E4301">
            <w:pPr>
              <w:jc w:val="left"/>
              <w:rPr>
                <w:rFonts w:cs="Segoe UI Light"/>
                <w:sz w:val="22"/>
                <w:szCs w:val="22"/>
              </w:rPr>
            </w:pPr>
            <w:r w:rsidRPr="00E26626">
              <w:rPr>
                <w:rFonts w:cs="Segoe UI Light"/>
                <w:sz w:val="22"/>
                <w:szCs w:val="22"/>
              </w:rPr>
              <w:t>Raport dla pielęgniarki oddziałowej – tzw. raport na obchód medyczny (lekarsko-pielęgniarski) każdego dnia – dane: pacjent, bieżąca kategoria pielęgniarska, bieżąca dieta, bieżąca temp. ciała, bieżąca wartość ciśnienia tętniczego, wkłucie żylne obwodowe – ilość godzin od założenia, cewnik Foleya – ilość godzin od założenia</w:t>
            </w:r>
          </w:p>
          <w:p w14:paraId="2EBC43FF" w14:textId="77777777" w:rsidR="00F10B26" w:rsidRPr="00E26626" w:rsidRDefault="00F10B26" w:rsidP="001E4301">
            <w:pPr>
              <w:spacing w:line="276" w:lineRule="auto"/>
              <w:rPr>
                <w:rFonts w:cs="Segoe UI Light"/>
                <w:color w:val="000000"/>
                <w:sz w:val="22"/>
                <w:szCs w:val="22"/>
              </w:rPr>
            </w:pPr>
            <w:r w:rsidRPr="00E26626">
              <w:rPr>
                <w:rFonts w:cs="Segoe UI Light"/>
                <w:sz w:val="22"/>
                <w:szCs w:val="22"/>
              </w:rPr>
              <w:t>Sortowanie danych według nazwiska pacjenta i/lub według numeru sali chorych</w:t>
            </w:r>
          </w:p>
        </w:tc>
      </w:tr>
      <w:tr w:rsidR="00F10B26" w:rsidRPr="00B34761" w14:paraId="105201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8D84F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231B2AB" w14:textId="77777777" w:rsidR="00F10B26" w:rsidRPr="00E26626" w:rsidRDefault="00F10B26" w:rsidP="001E4301">
            <w:pPr>
              <w:jc w:val="left"/>
              <w:rPr>
                <w:rFonts w:cs="Segoe UI Light"/>
                <w:color w:val="000000" w:themeColor="text1"/>
                <w:sz w:val="22"/>
                <w:szCs w:val="22"/>
              </w:rPr>
            </w:pPr>
            <w:r w:rsidRPr="00E26626">
              <w:rPr>
                <w:rFonts w:cs="Segoe UI Light"/>
                <w:color w:val="000000" w:themeColor="text1"/>
                <w:sz w:val="22"/>
                <w:szCs w:val="22"/>
              </w:rPr>
              <w:t>Możliwość prowadzenia elektronicznej dokumentacji pielęgniarskiej na urządzeniach przenośnych (tablet). Wymagane konieczne dla:</w:t>
            </w:r>
          </w:p>
          <w:p w14:paraId="27A02EE7"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Pielęgniarska ocena stanu pacjenta</w:t>
            </w:r>
          </w:p>
          <w:p w14:paraId="47341328"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Karta oceny pacjenta (skala Barthel)</w:t>
            </w:r>
          </w:p>
          <w:p w14:paraId="33CFCB0F"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Realizacja zleceń lekarskich</w:t>
            </w:r>
          </w:p>
          <w:p w14:paraId="45ADDD02"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t>Prowadzenie bilansu płynów u pacjenta</w:t>
            </w:r>
          </w:p>
          <w:p w14:paraId="3A047868" w14:textId="77777777" w:rsidR="00F10B26" w:rsidRPr="00E26626" w:rsidRDefault="00F10B26" w:rsidP="00AB3BD7">
            <w:pPr>
              <w:pStyle w:val="Akapitzlist"/>
              <w:numPr>
                <w:ilvl w:val="0"/>
                <w:numId w:val="98"/>
              </w:numPr>
              <w:jc w:val="left"/>
              <w:rPr>
                <w:rFonts w:cs="Segoe UI Light"/>
                <w:color w:val="000000" w:themeColor="text1"/>
                <w:sz w:val="22"/>
                <w:szCs w:val="22"/>
              </w:rPr>
            </w:pPr>
            <w:r w:rsidRPr="00E26626">
              <w:rPr>
                <w:rFonts w:cs="Segoe UI Light"/>
                <w:color w:val="000000" w:themeColor="text1"/>
                <w:sz w:val="22"/>
                <w:szCs w:val="22"/>
              </w:rPr>
              <w:lastRenderedPageBreak/>
              <w:t>Karta gorączkowa</w:t>
            </w:r>
          </w:p>
          <w:p w14:paraId="588C1016" w14:textId="77777777" w:rsidR="00F10B26" w:rsidRPr="00E26626" w:rsidRDefault="00F10B26" w:rsidP="00AB3BD7">
            <w:pPr>
              <w:pStyle w:val="Akapitzlist"/>
              <w:numPr>
                <w:ilvl w:val="0"/>
                <w:numId w:val="98"/>
              </w:numPr>
              <w:jc w:val="left"/>
              <w:rPr>
                <w:rFonts w:cs="Segoe UI Light"/>
                <w:sz w:val="22"/>
                <w:szCs w:val="22"/>
              </w:rPr>
            </w:pPr>
            <w:r w:rsidRPr="00E26626">
              <w:rPr>
                <w:rFonts w:cs="Segoe UI Light"/>
                <w:color w:val="000000" w:themeColor="text1"/>
                <w:sz w:val="22"/>
                <w:szCs w:val="22"/>
              </w:rPr>
              <w:t>Karta pomiarowa</w:t>
            </w:r>
          </w:p>
        </w:tc>
      </w:tr>
      <w:tr w:rsidR="00F10B26" w:rsidRPr="00B34761" w14:paraId="5A169134" w14:textId="77777777" w:rsidTr="006E4114">
        <w:tc>
          <w:tcPr>
            <w:tcW w:w="352" w:type="pct"/>
          </w:tcPr>
          <w:p w14:paraId="351CA95C"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279A009F"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Oddział ginekologiczno – położniczy</w:t>
            </w:r>
          </w:p>
        </w:tc>
      </w:tr>
      <w:tr w:rsidR="00E60C58" w:rsidRPr="00E60C58" w14:paraId="3C3232C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ECD4FA2"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574C83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System musi umożliwić ewidencję danych porodu, co najmniej w zakresie: </w:t>
            </w:r>
          </w:p>
        </w:tc>
      </w:tr>
      <w:tr w:rsidR="00E60C58" w:rsidRPr="00E60C58" w14:paraId="1660A1D3" w14:textId="77777777" w:rsidTr="006E4114">
        <w:tc>
          <w:tcPr>
            <w:tcW w:w="352" w:type="pct"/>
          </w:tcPr>
          <w:p w14:paraId="6CD22693"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51EB708"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wywiadu przedporodowego (badania położniczego)</w:t>
            </w:r>
          </w:p>
        </w:tc>
      </w:tr>
      <w:tr w:rsidR="00E60C58" w:rsidRPr="00E60C58" w14:paraId="024720E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2CCF0E"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61016C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wpis do Księgi Porodów,</w:t>
            </w:r>
          </w:p>
        </w:tc>
      </w:tr>
      <w:tr w:rsidR="00E60C58" w:rsidRPr="00E60C58" w14:paraId="53FBC6BA" w14:textId="77777777" w:rsidTr="006E4114">
        <w:tc>
          <w:tcPr>
            <w:tcW w:w="352" w:type="pct"/>
          </w:tcPr>
          <w:p w14:paraId="7DC5BF0A"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63ED846"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odnotowanie personelu uczestniczącego,</w:t>
            </w:r>
          </w:p>
        </w:tc>
      </w:tr>
      <w:tr w:rsidR="00E60C58" w:rsidRPr="00E60C58" w14:paraId="4DE978E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D03AA7A"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0B0138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odnotowanie danych noworodka (medyczne, Apgar)</w:t>
            </w:r>
          </w:p>
        </w:tc>
      </w:tr>
      <w:tr w:rsidR="00E60C58" w:rsidRPr="00E60C58" w14:paraId="56BA1494" w14:textId="77777777" w:rsidTr="006E4114">
        <w:tc>
          <w:tcPr>
            <w:tcW w:w="352" w:type="pct"/>
          </w:tcPr>
          <w:p w14:paraId="10D040D7"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054227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odnotowanie badania przedmiotowego noworodka</w:t>
            </w:r>
          </w:p>
        </w:tc>
      </w:tr>
      <w:tr w:rsidR="00E60C58" w:rsidRPr="00E60C58" w14:paraId="6F0E33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B44F34"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0F4F44C7"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odnotowanie czasu pracy personelu uczestniczącego w porodzie</w:t>
            </w:r>
          </w:p>
        </w:tc>
      </w:tr>
      <w:tr w:rsidR="00E60C58" w:rsidRPr="00E60C58" w14:paraId="5C525302" w14:textId="77777777" w:rsidTr="006E4114">
        <w:tc>
          <w:tcPr>
            <w:tcW w:w="352" w:type="pct"/>
          </w:tcPr>
          <w:p w14:paraId="0ED3D75D"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FF9C6F3"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odnotowanie informacji o zabiegach i powikłaniach</w:t>
            </w:r>
          </w:p>
        </w:tc>
      </w:tr>
      <w:tr w:rsidR="00E60C58" w:rsidRPr="00E60C58" w14:paraId="161402F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4761F2"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685622D"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umożliwić kopiowanie do nowego wywiadu przedporodowego, danych z poprzedniego wywiadu pacjentki.</w:t>
            </w:r>
          </w:p>
        </w:tc>
      </w:tr>
      <w:tr w:rsidR="00E60C58" w:rsidRPr="00E60C58" w14:paraId="0B8A56CC" w14:textId="77777777" w:rsidTr="006E4114">
        <w:tc>
          <w:tcPr>
            <w:tcW w:w="352" w:type="pct"/>
          </w:tcPr>
          <w:p w14:paraId="18C33E96"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544CD7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Dla porodów zabiegowych musi istnieć możliwość odnotowania rodzaju porodu:</w:t>
            </w:r>
          </w:p>
        </w:tc>
      </w:tr>
      <w:tr w:rsidR="00E60C58" w:rsidRPr="00E60C58" w14:paraId="2A720DA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30956B"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3E1046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cesarskie cięcie</w:t>
            </w:r>
          </w:p>
        </w:tc>
      </w:tr>
      <w:tr w:rsidR="00E60C58" w:rsidRPr="00E60C58" w14:paraId="30EE22AE" w14:textId="77777777" w:rsidTr="006E4114">
        <w:tc>
          <w:tcPr>
            <w:tcW w:w="352" w:type="pct"/>
          </w:tcPr>
          <w:p w14:paraId="74818DC9"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29294FFB"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kleszcze</w:t>
            </w:r>
          </w:p>
        </w:tc>
      </w:tr>
      <w:tr w:rsidR="00E60C58" w:rsidRPr="00E60C58" w14:paraId="036409D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B54687"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75F704C"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próżnociąg</w:t>
            </w:r>
          </w:p>
        </w:tc>
      </w:tr>
      <w:tr w:rsidR="00E60C58" w:rsidRPr="00E60C58" w14:paraId="746673B1" w14:textId="77777777" w:rsidTr="006E4114">
        <w:tc>
          <w:tcPr>
            <w:tcW w:w="352" w:type="pct"/>
          </w:tcPr>
          <w:p w14:paraId="2FDA9570"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6FA3A7B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zlecenie porodu zabiegowego kierowane na blok porodowy</w:t>
            </w:r>
          </w:p>
        </w:tc>
      </w:tr>
      <w:tr w:rsidR="00F10B26" w:rsidRPr="00B34761" w14:paraId="58436C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971478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D129F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prowadzenia i drukowania karty obserwacji porodu</w:t>
            </w:r>
          </w:p>
        </w:tc>
      </w:tr>
      <w:tr w:rsidR="00F10B26" w:rsidRPr="00B34761" w14:paraId="75856048" w14:textId="77777777" w:rsidTr="006E4114">
        <w:tc>
          <w:tcPr>
            <w:tcW w:w="352" w:type="pct"/>
          </w:tcPr>
          <w:p w14:paraId="2DB0E0C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AC7EB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zdefiniowanie zdarzenia związanego z porodem (takiego jak: początek porodu, koniec porodu, urodzenie pierwszego noworodka), na podstawie którego prezentowana jest data porodu w Księdze porodów.</w:t>
            </w:r>
          </w:p>
        </w:tc>
      </w:tr>
      <w:tr w:rsidR="00F10B26" w:rsidRPr="00B34761" w14:paraId="34DB81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8CBA07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6D7EE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Na oddziale Neonatologicznym, w danych medycznych noworodka wgląd w dane porodu i dane matki </w:t>
            </w:r>
          </w:p>
        </w:tc>
      </w:tr>
      <w:tr w:rsidR="00F10B26" w:rsidRPr="00B34761" w14:paraId="3B7293E5" w14:textId="77777777" w:rsidTr="006E4114">
        <w:tc>
          <w:tcPr>
            <w:tcW w:w="352" w:type="pct"/>
          </w:tcPr>
          <w:p w14:paraId="64007E8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02AB4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niezależną ewidencję danych charakterystyki porodu dla noworodków w przypadku porodów mnogich </w:t>
            </w:r>
          </w:p>
        </w:tc>
      </w:tr>
      <w:tr w:rsidR="00F10B26" w:rsidRPr="00B34761" w14:paraId="7A76303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5A099C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D37384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zlecenie sekcji zwłok lub innego badania histopatologicznego dla martwo urodzonego noworodka</w:t>
            </w:r>
          </w:p>
        </w:tc>
      </w:tr>
      <w:tr w:rsidR="00F10B26" w:rsidRPr="00B34761" w14:paraId="3A0181D1" w14:textId="77777777" w:rsidTr="006E4114">
        <w:tc>
          <w:tcPr>
            <w:tcW w:w="352" w:type="pct"/>
          </w:tcPr>
          <w:p w14:paraId="2323972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76A74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pracę współbieżną użytkowników w zakresie pracy na tym samym zestawie danych.</w:t>
            </w:r>
          </w:p>
        </w:tc>
      </w:tr>
      <w:tr w:rsidR="00F10B26" w:rsidRPr="00B34761" w14:paraId="00394A4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DE114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04ACA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karty kwalifikacji i monitorowania żywienia dla noworodków</w:t>
            </w:r>
          </w:p>
        </w:tc>
      </w:tr>
      <w:tr w:rsidR="00F10B26" w:rsidRPr="00B34761" w14:paraId="0C624613" w14:textId="77777777" w:rsidTr="006E4114">
        <w:tc>
          <w:tcPr>
            <w:tcW w:w="352" w:type="pct"/>
          </w:tcPr>
          <w:p w14:paraId="30E43E9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F431A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w:t>
            </w:r>
            <w:r w:rsidRPr="00E26626">
              <w:rPr>
                <w:rFonts w:cs="Segoe UI Light"/>
                <w:sz w:val="22"/>
                <w:szCs w:val="22"/>
              </w:rPr>
              <w:t xml:space="preserve"> siatki centylowe</w:t>
            </w:r>
          </w:p>
        </w:tc>
      </w:tr>
      <w:tr w:rsidR="00F10B26" w:rsidRPr="00B34761" w14:paraId="5A3866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26EC5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D46A5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 oceny ryzyka zakażenia</w:t>
            </w:r>
          </w:p>
        </w:tc>
      </w:tr>
      <w:tr w:rsidR="00F10B26" w:rsidRPr="00B34761" w14:paraId="6A8C1D4C" w14:textId="77777777" w:rsidTr="006E4114">
        <w:tc>
          <w:tcPr>
            <w:tcW w:w="352" w:type="pct"/>
          </w:tcPr>
          <w:p w14:paraId="40C051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D066CE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tworzenie karty kwalifikacji do szczepienia</w:t>
            </w:r>
          </w:p>
        </w:tc>
      </w:tr>
      <w:tr w:rsidR="00F10B26" w:rsidRPr="00B34761" w14:paraId="39AD373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C4CEE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E7355B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w:t>
            </w:r>
            <w:r w:rsidRPr="00E26626">
              <w:rPr>
                <w:rFonts w:cs="Segoe UI Light"/>
                <w:sz w:val="22"/>
                <w:szCs w:val="22"/>
              </w:rPr>
              <w:t>karta uodpornienia dla noworodka</w:t>
            </w:r>
          </w:p>
        </w:tc>
      </w:tr>
      <w:tr w:rsidR="00F10B26" w:rsidRPr="00B34761" w14:paraId="76A5000A" w14:textId="77777777" w:rsidTr="006E4114">
        <w:tc>
          <w:tcPr>
            <w:tcW w:w="352" w:type="pct"/>
          </w:tcPr>
          <w:p w14:paraId="452CD12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600B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w:t>
            </w:r>
            <w:r w:rsidRPr="00E26626">
              <w:rPr>
                <w:rFonts w:cs="Segoe UI Light"/>
                <w:sz w:val="22"/>
                <w:szCs w:val="22"/>
              </w:rPr>
              <w:t xml:space="preserve"> wykonane badania przesiewowe (słuch, testy metaboliczne, testy pulsoksymetryczne, badanie refleksu z dna oka itp.)</w:t>
            </w:r>
          </w:p>
        </w:tc>
      </w:tr>
      <w:tr w:rsidR="00F10B26" w:rsidRPr="00B34761" w14:paraId="38576FC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2FF6CB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FB076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posiadać możliwość prowadzenia karty monitorowania bólu u noworodka - CRIES</w:t>
            </w:r>
          </w:p>
        </w:tc>
      </w:tr>
      <w:tr w:rsidR="00F10B26" w:rsidRPr="00B34761" w14:paraId="515DD0FB" w14:textId="77777777" w:rsidTr="006E4114">
        <w:tc>
          <w:tcPr>
            <w:tcW w:w="352" w:type="pct"/>
          </w:tcPr>
          <w:p w14:paraId="0D68071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6AE43F5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Zakończenie pobytu</w:t>
            </w:r>
          </w:p>
        </w:tc>
      </w:tr>
      <w:tr w:rsidR="00F10B26" w:rsidRPr="00B34761" w14:paraId="19BA3D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726FCD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BE54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rejestrację opuszczenia oddziału przez pacjenta w jednym z trybów: </w:t>
            </w:r>
          </w:p>
        </w:tc>
      </w:tr>
      <w:tr w:rsidR="00F10B26" w:rsidRPr="00B34761" w14:paraId="4B665248" w14:textId="77777777" w:rsidTr="006E4114">
        <w:tc>
          <w:tcPr>
            <w:tcW w:w="352" w:type="pct"/>
          </w:tcPr>
          <w:p w14:paraId="18D473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9520A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przeniesienie/wycofanie przeniesienia pacjenta na inny Oddział.</w:t>
            </w:r>
          </w:p>
        </w:tc>
      </w:tr>
      <w:tr w:rsidR="00F10B26" w:rsidRPr="00B34761" w14:paraId="253F2AB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6F82D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ABD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przeniesienie w trybie nagłym na inny Oddział (bez uzupełnienia danych wypisowych z poprzedniego oddziału),</w:t>
            </w:r>
          </w:p>
        </w:tc>
      </w:tr>
      <w:tr w:rsidR="00F10B26" w:rsidRPr="00B34761" w14:paraId="3DAAB612" w14:textId="77777777" w:rsidTr="006E4114">
        <w:tc>
          <w:tcPr>
            <w:tcW w:w="352" w:type="pct"/>
          </w:tcPr>
          <w:p w14:paraId="0355B1F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998957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wypis pacjenta ze Szpitala,</w:t>
            </w:r>
          </w:p>
        </w:tc>
      </w:tr>
      <w:tr w:rsidR="00F10B26" w:rsidRPr="00B34761" w14:paraId="5B76A59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917A11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8BACF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zgon pacjenta na Oddziale, z możliwością odnotowania:</w:t>
            </w:r>
          </w:p>
        </w:tc>
      </w:tr>
      <w:tr w:rsidR="00F10B26" w:rsidRPr="00B34761" w14:paraId="050FEE4D" w14:textId="77777777" w:rsidTr="006E4114">
        <w:tc>
          <w:tcPr>
            <w:tcW w:w="352" w:type="pct"/>
          </w:tcPr>
          <w:p w14:paraId="71BB7E6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EDFD0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innej osoby wypisującej a innej stwierdzającej zgon</w:t>
            </w:r>
          </w:p>
        </w:tc>
      </w:tr>
      <w:tr w:rsidR="00F10B26" w:rsidRPr="00B34761" w14:paraId="63CEB76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F35B8C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AFE2B4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medycznych po zarejestrowaniu zgonu pacjenta</w:t>
            </w:r>
          </w:p>
        </w:tc>
      </w:tr>
      <w:tr w:rsidR="00F10B26" w:rsidRPr="00B34761" w14:paraId="616218D3" w14:textId="77777777" w:rsidTr="006E4114">
        <w:tc>
          <w:tcPr>
            <w:tcW w:w="352" w:type="pct"/>
          </w:tcPr>
          <w:p w14:paraId="0C5ED33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ACFC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rodzaju zgonu: nagły, śródoperacyjny, śródzabiegowy, inny</w:t>
            </w:r>
          </w:p>
        </w:tc>
      </w:tr>
      <w:tr w:rsidR="00F10B26" w:rsidRPr="00B34761" w14:paraId="1FF8636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B5F497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9158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oznaczenia pacjenta jako dawcy organów</w:t>
            </w:r>
          </w:p>
        </w:tc>
      </w:tr>
      <w:tr w:rsidR="00F10B26" w:rsidRPr="00B34761" w14:paraId="6CC1697F" w14:textId="77777777" w:rsidTr="006E4114">
        <w:tc>
          <w:tcPr>
            <w:tcW w:w="352" w:type="pct"/>
          </w:tcPr>
          <w:p w14:paraId="1709F19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385BD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wycofanie aktywnych deklaracji POZ</w:t>
            </w:r>
          </w:p>
        </w:tc>
      </w:tr>
      <w:tr w:rsidR="00E60C58" w:rsidRPr="00E60C58" w14:paraId="22C0C81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F9180F"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91CD915"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Podczas kończenia pobytu, jeśli stwierdzono wystąpienie patogenu alarmowego a karta zakażenia szpitalnego nie została wystawiona, system wymaga wypełnienie tej karty</w:t>
            </w:r>
          </w:p>
        </w:tc>
      </w:tr>
      <w:tr w:rsidR="00E60C58" w:rsidRPr="00E60C58" w14:paraId="48A7707D" w14:textId="77777777" w:rsidTr="006E4114">
        <w:tc>
          <w:tcPr>
            <w:tcW w:w="352" w:type="pct"/>
          </w:tcPr>
          <w:p w14:paraId="58C9869A"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463DB722"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Odnotowanie faktu wydania pacjentowi druków, zaświadczeń, skierowań itp.,</w:t>
            </w:r>
          </w:p>
        </w:tc>
      </w:tr>
      <w:tr w:rsidR="00E60C58" w:rsidRPr="00E60C58" w14:paraId="6B416E7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A933CC8"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5D8FA889"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umożliwić zakończenie realizacji otwartych diagnoz pielęgniarskich podczas potwierdzania wypisu lub zgonu pacjenta.</w:t>
            </w:r>
          </w:p>
        </w:tc>
      </w:tr>
      <w:tr w:rsidR="00F10B26" w:rsidRPr="00B34761" w14:paraId="3AED68B3" w14:textId="77777777" w:rsidTr="006E4114">
        <w:tc>
          <w:tcPr>
            <w:tcW w:w="352" w:type="pct"/>
          </w:tcPr>
          <w:p w14:paraId="48382EF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6D875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rejestracji wypisu system powinien odnotowywać datę archiwizacji o nr kartoteki pacjenta</w:t>
            </w:r>
          </w:p>
        </w:tc>
      </w:tr>
      <w:tr w:rsidR="00F10B26" w:rsidRPr="00B34761" w14:paraId="3FF6B9E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663EF"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8" w:type="pct"/>
          </w:tcPr>
          <w:p w14:paraId="7BC4978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umożliwić przeglądanie danych archiwalnych pacjenta w zakresie: </w:t>
            </w:r>
          </w:p>
        </w:tc>
      </w:tr>
      <w:tr w:rsidR="00F10B26" w:rsidRPr="00B34761" w14:paraId="329C87B7" w14:textId="77777777" w:rsidTr="006E4114">
        <w:tc>
          <w:tcPr>
            <w:tcW w:w="352" w:type="pct"/>
          </w:tcPr>
          <w:p w14:paraId="774626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933C86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osobowych,</w:t>
            </w:r>
          </w:p>
        </w:tc>
      </w:tr>
      <w:tr w:rsidR="00F10B26" w:rsidRPr="00B34761" w14:paraId="77AF990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0F3EF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EF48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danych z poszczególnych pobytów szpitalnych, </w:t>
            </w:r>
          </w:p>
        </w:tc>
      </w:tr>
      <w:tr w:rsidR="00F10B26" w:rsidRPr="00B34761" w14:paraId="2B234DB7" w14:textId="77777777" w:rsidTr="006E4114">
        <w:tc>
          <w:tcPr>
            <w:tcW w:w="352" w:type="pct"/>
          </w:tcPr>
          <w:p w14:paraId="268F2087"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5BDF9350"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Przygotowanie dokumentacji medycznej</w:t>
            </w:r>
          </w:p>
        </w:tc>
      </w:tr>
      <w:tr w:rsidR="00F10B26" w:rsidRPr="00B34761" w14:paraId="478503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4691D4E"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F95F92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autoryzację danych oddziałowych, co najmniej w zakresie:</w:t>
            </w:r>
          </w:p>
        </w:tc>
      </w:tr>
      <w:tr w:rsidR="00F10B26" w:rsidRPr="00B34761" w14:paraId="33AD2465" w14:textId="77777777" w:rsidTr="006E4114">
        <w:tc>
          <w:tcPr>
            <w:tcW w:w="352" w:type="pct"/>
          </w:tcPr>
          <w:p w14:paraId="54F34C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4BD0D1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rozpoznań,</w:t>
            </w:r>
          </w:p>
        </w:tc>
      </w:tr>
      <w:tr w:rsidR="00F10B26" w:rsidRPr="00B34761" w14:paraId="3E6B3EC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45A112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E5002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epikryz,</w:t>
            </w:r>
          </w:p>
        </w:tc>
      </w:tr>
      <w:tr w:rsidR="00F10B26" w:rsidRPr="00B34761" w14:paraId="60833A29" w14:textId="77777777" w:rsidTr="006E4114">
        <w:tc>
          <w:tcPr>
            <w:tcW w:w="352" w:type="pct"/>
          </w:tcPr>
          <w:p w14:paraId="33544FE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48940A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obserwacji lekarskich.</w:t>
            </w:r>
          </w:p>
        </w:tc>
      </w:tr>
      <w:tr w:rsidR="00F10B26" w:rsidRPr="00B34761" w14:paraId="32D118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55B26C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EAE7F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Danych autoryzowanych nie można usunąć ani modyfikować, jedynie oznaczyć jako nieaktualne</w:t>
            </w:r>
          </w:p>
        </w:tc>
      </w:tr>
      <w:tr w:rsidR="00F10B26" w:rsidRPr="00B34761" w14:paraId="142D598C" w14:textId="77777777" w:rsidTr="006E4114">
        <w:tc>
          <w:tcPr>
            <w:tcW w:w="352" w:type="pct"/>
          </w:tcPr>
          <w:p w14:paraId="1A9F8AE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59FF2A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wpisywania treści rozpoznania opisowego, system musi umożliwiać wykorzystanie wszystkich tekstów zapisanych wcześniej w historii choroby pacjenta.</w:t>
            </w:r>
          </w:p>
        </w:tc>
      </w:tr>
      <w:tr w:rsidR="00F10B26" w:rsidRPr="00B34761" w14:paraId="527AD3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D1180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93283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 obserwacji zarejestrowanych w ramach wszystkich pobytów pacjenta.</w:t>
            </w:r>
          </w:p>
        </w:tc>
      </w:tr>
      <w:tr w:rsidR="00F10B26" w:rsidRPr="00B34761" w14:paraId="280355CD" w14:textId="77777777" w:rsidTr="006E4114">
        <w:tc>
          <w:tcPr>
            <w:tcW w:w="352" w:type="pct"/>
          </w:tcPr>
          <w:p w14:paraId="4D05F43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77D3C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informować o konieczności utworzenia właściwego dokumentu w oparciu o informacje o wyniku badania (patogen alarmowy)</w:t>
            </w:r>
          </w:p>
        </w:tc>
      </w:tr>
      <w:tr w:rsidR="00F10B26" w:rsidRPr="00B34761" w14:paraId="69E9017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2FF666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092BF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Przechowywanie wszystkich wersji utworzonych dokumentów</w:t>
            </w:r>
          </w:p>
        </w:tc>
      </w:tr>
      <w:tr w:rsidR="00F10B26" w:rsidRPr="00B34761" w14:paraId="68338228" w14:textId="77777777" w:rsidTr="006E4114">
        <w:tc>
          <w:tcPr>
            <w:tcW w:w="352" w:type="pct"/>
          </w:tcPr>
          <w:p w14:paraId="2AEB194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35EF8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Prowadzenie i wydruk Historii Choroby w podziale na:</w:t>
            </w:r>
          </w:p>
        </w:tc>
      </w:tr>
      <w:tr w:rsidR="00F10B26" w:rsidRPr="00B34761" w14:paraId="626364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B1530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F2243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dane przyjęciowe,</w:t>
            </w:r>
          </w:p>
        </w:tc>
      </w:tr>
      <w:tr w:rsidR="00F10B26" w:rsidRPr="00B34761" w14:paraId="3582CB58" w14:textId="77777777" w:rsidTr="006E4114">
        <w:tc>
          <w:tcPr>
            <w:tcW w:w="352" w:type="pct"/>
          </w:tcPr>
          <w:p w14:paraId="1A13C0F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DEB99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wywiad wstępny (przedmiotowo, podmiotowo),</w:t>
            </w:r>
          </w:p>
        </w:tc>
      </w:tr>
      <w:tr w:rsidR="00F10B26" w:rsidRPr="00B34761" w14:paraId="6725CD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5BFC19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873A24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przebieg choroby,</w:t>
            </w:r>
          </w:p>
        </w:tc>
      </w:tr>
      <w:tr w:rsidR="00F10B26" w:rsidRPr="00B34761" w14:paraId="12E8601C" w14:textId="77777777" w:rsidTr="006E4114">
        <w:tc>
          <w:tcPr>
            <w:tcW w:w="352" w:type="pct"/>
          </w:tcPr>
          <w:p w14:paraId="3040A87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B8C5D6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epikryza (możliwością wykorzystania słownika tekstów standardowych).</w:t>
            </w:r>
          </w:p>
        </w:tc>
      </w:tr>
      <w:tr w:rsidR="00F10B26" w:rsidRPr="00B34761" w14:paraId="0A18A99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BBD9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C8B61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kopiowanie wyników badania i danych wypisowych z poprzednich pobytów w ramach jednej hospitalizacji</w:t>
            </w:r>
          </w:p>
        </w:tc>
      </w:tr>
      <w:tr w:rsidR="00F10B26" w:rsidRPr="00B34761" w14:paraId="1F1ABB37" w14:textId="77777777" w:rsidTr="006E4114">
        <w:tc>
          <w:tcPr>
            <w:tcW w:w="352" w:type="pct"/>
          </w:tcPr>
          <w:p w14:paraId="6F2DDD0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85BF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wydruk dokumentów wewnętrznych oddziału, w tym:</w:t>
            </w:r>
          </w:p>
        </w:tc>
      </w:tr>
      <w:tr w:rsidR="00F10B26" w:rsidRPr="00B34761" w14:paraId="38AE342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8CEDD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C8E43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Wypisowa,</w:t>
            </w:r>
          </w:p>
        </w:tc>
      </w:tr>
      <w:tr w:rsidR="00F10B26" w:rsidRPr="00B34761" w14:paraId="2BA47593" w14:textId="77777777" w:rsidTr="006E4114">
        <w:tc>
          <w:tcPr>
            <w:tcW w:w="352" w:type="pct"/>
          </w:tcPr>
          <w:p w14:paraId="0E141A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3D384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Informacyjna.</w:t>
            </w:r>
          </w:p>
        </w:tc>
      </w:tr>
      <w:tr w:rsidR="00F10B26" w:rsidRPr="00B34761" w14:paraId="1FA853D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3F5F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D389B3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wydruk dokumentów zewnętrznych oddziału, w tym:</w:t>
            </w:r>
          </w:p>
        </w:tc>
      </w:tr>
      <w:tr w:rsidR="00F10B26" w:rsidRPr="00B34761" w14:paraId="13BF3F0E" w14:textId="77777777" w:rsidTr="006E4114">
        <w:tc>
          <w:tcPr>
            <w:tcW w:w="352" w:type="pct"/>
          </w:tcPr>
          <w:p w14:paraId="17A45EE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7D9A5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Karty Statystyczna,</w:t>
            </w:r>
          </w:p>
        </w:tc>
      </w:tr>
      <w:tr w:rsidR="00F10B26" w:rsidRPr="00B34761" w14:paraId="4332DB4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AE2BA47"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711067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Zakażenia Szpitalnego,</w:t>
            </w:r>
          </w:p>
        </w:tc>
      </w:tr>
      <w:tr w:rsidR="00F10B26" w:rsidRPr="00B34761" w14:paraId="5F259CF0" w14:textId="77777777" w:rsidTr="006E4114">
        <w:tc>
          <w:tcPr>
            <w:tcW w:w="352" w:type="pct"/>
          </w:tcPr>
          <w:p w14:paraId="1113F6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5E0E1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Nowotworowa,</w:t>
            </w:r>
          </w:p>
        </w:tc>
      </w:tr>
      <w:tr w:rsidR="00F10B26" w:rsidRPr="00B34761" w14:paraId="3FB10B1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102836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779C3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Zgłoszenia Choroby Zakaźnej,</w:t>
            </w:r>
          </w:p>
        </w:tc>
      </w:tr>
      <w:tr w:rsidR="00F10B26" w:rsidRPr="00B34761" w14:paraId="2C310F89" w14:textId="77777777" w:rsidTr="006E4114">
        <w:tc>
          <w:tcPr>
            <w:tcW w:w="352" w:type="pct"/>
          </w:tcPr>
          <w:p w14:paraId="0602C5F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371B4C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Zgonu,</w:t>
            </w:r>
          </w:p>
        </w:tc>
      </w:tr>
      <w:tr w:rsidR="00F10B26" w:rsidRPr="00B34761" w14:paraId="51609AB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2DBB0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6E027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Karta TISS28,</w:t>
            </w:r>
          </w:p>
        </w:tc>
      </w:tr>
      <w:tr w:rsidR="00F10B26" w:rsidRPr="00B34761" w14:paraId="017C02D6" w14:textId="77777777" w:rsidTr="006E4114">
        <w:tc>
          <w:tcPr>
            <w:tcW w:w="352" w:type="pct"/>
          </w:tcPr>
          <w:p w14:paraId="021C4D6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2D1462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recept, </w:t>
            </w:r>
          </w:p>
        </w:tc>
      </w:tr>
      <w:tr w:rsidR="00F10B26" w:rsidRPr="00B34761" w14:paraId="4E270FD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D85819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5CA54E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zwolnień</w:t>
            </w:r>
          </w:p>
        </w:tc>
      </w:tr>
      <w:tr w:rsidR="00F10B26" w:rsidRPr="00B34761" w14:paraId="199D84ED" w14:textId="77777777" w:rsidTr="006E4114">
        <w:tc>
          <w:tcPr>
            <w:tcW w:w="352" w:type="pct"/>
          </w:tcPr>
          <w:p w14:paraId="4B97BA5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6D58D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skierowań</w:t>
            </w:r>
          </w:p>
        </w:tc>
      </w:tr>
      <w:tr w:rsidR="00F10B26" w:rsidRPr="00B34761" w14:paraId="1190195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B0144E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ABD0C5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ksiąg:</w:t>
            </w:r>
          </w:p>
        </w:tc>
      </w:tr>
      <w:tr w:rsidR="00F10B26" w:rsidRPr="00B34761" w14:paraId="315F9679" w14:textId="77777777" w:rsidTr="006E4114">
        <w:tc>
          <w:tcPr>
            <w:tcW w:w="352" w:type="pct"/>
          </w:tcPr>
          <w:p w14:paraId="6028D20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90D616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Główna,</w:t>
            </w:r>
          </w:p>
        </w:tc>
      </w:tr>
      <w:tr w:rsidR="00F10B26" w:rsidRPr="00B34761" w14:paraId="344D9B8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B1C6D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CAD6D7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Oddziałowa,</w:t>
            </w:r>
          </w:p>
        </w:tc>
      </w:tr>
      <w:tr w:rsidR="00F10B26" w:rsidRPr="00B34761" w14:paraId="54E8B5D5" w14:textId="77777777" w:rsidTr="006E4114">
        <w:tc>
          <w:tcPr>
            <w:tcW w:w="352" w:type="pct"/>
          </w:tcPr>
          <w:p w14:paraId="2054DC2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8E373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5020B20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94949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515CB3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Zgonów,</w:t>
            </w:r>
          </w:p>
        </w:tc>
      </w:tr>
      <w:tr w:rsidR="00F10B26" w:rsidRPr="00B34761" w14:paraId="64C8254A" w14:textId="77777777" w:rsidTr="006E4114">
        <w:tc>
          <w:tcPr>
            <w:tcW w:w="352" w:type="pct"/>
          </w:tcPr>
          <w:p w14:paraId="1159815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1C4C50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Porodów,</w:t>
            </w:r>
          </w:p>
        </w:tc>
      </w:tr>
      <w:tr w:rsidR="00F10B26" w:rsidRPr="00B34761" w14:paraId="0800474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4B701B"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218AF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Noworodków,</w:t>
            </w:r>
          </w:p>
        </w:tc>
      </w:tr>
      <w:tr w:rsidR="00F10B26" w:rsidRPr="00B34761" w14:paraId="2364340A" w14:textId="77777777" w:rsidTr="006E4114">
        <w:tc>
          <w:tcPr>
            <w:tcW w:w="352" w:type="pct"/>
          </w:tcPr>
          <w:p w14:paraId="0DBB92E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FFEF75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7AA9159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62D3AE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03A610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Transfuzji</w:t>
            </w:r>
          </w:p>
        </w:tc>
      </w:tr>
      <w:tr w:rsidR="00F10B26" w:rsidRPr="00B34761" w14:paraId="421196F2" w14:textId="77777777" w:rsidTr="006E4114">
        <w:tc>
          <w:tcPr>
            <w:tcW w:w="352" w:type="pct"/>
          </w:tcPr>
          <w:p w14:paraId="43AE501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14293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Raportów Lekarskich</w:t>
            </w:r>
          </w:p>
        </w:tc>
      </w:tr>
      <w:tr w:rsidR="00F10B26" w:rsidRPr="00B34761" w14:paraId="2358AF2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7D8A79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DA238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Raportów Pielęgniarskich</w:t>
            </w:r>
          </w:p>
        </w:tc>
      </w:tr>
      <w:tr w:rsidR="00F10B26" w:rsidRPr="00B34761" w14:paraId="30912DE6" w14:textId="77777777" w:rsidTr="006E4114">
        <w:tc>
          <w:tcPr>
            <w:tcW w:w="352" w:type="pct"/>
          </w:tcPr>
          <w:p w14:paraId="1C438E6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6BB0A9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5F1E64D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C9AA67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F23D1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Zdarzeń Niepożądanych</w:t>
            </w:r>
          </w:p>
        </w:tc>
      </w:tr>
      <w:tr w:rsidR="00F10B26" w:rsidRPr="00B34761" w14:paraId="1E8E4960" w14:textId="77777777" w:rsidTr="006E4114">
        <w:tc>
          <w:tcPr>
            <w:tcW w:w="352" w:type="pct"/>
          </w:tcPr>
          <w:p w14:paraId="2C102D08"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9C4E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wydruku zbiorczej dokumentacji medycznej musi istnieć możliwość definiowania zakresów ksiąg do wydruku obejmująca:</w:t>
            </w:r>
          </w:p>
        </w:tc>
      </w:tr>
      <w:tr w:rsidR="00F10B26" w:rsidRPr="00B34761" w14:paraId="20537876"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A1B41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8632B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wybrane strony,</w:t>
            </w:r>
          </w:p>
        </w:tc>
      </w:tr>
      <w:tr w:rsidR="00F10B26" w:rsidRPr="00B34761" w14:paraId="2B538858" w14:textId="77777777" w:rsidTr="006E4114">
        <w:tc>
          <w:tcPr>
            <w:tcW w:w="352" w:type="pct"/>
          </w:tcPr>
          <w:p w14:paraId="3D40F75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05DD8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wybrane jednostki organizacyjne</w:t>
            </w:r>
          </w:p>
        </w:tc>
      </w:tr>
      <w:tr w:rsidR="00F10B26" w:rsidRPr="00B34761" w14:paraId="7C59CB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A25736"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4F880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projektowania formularzy dokumentacji medycznej</w:t>
            </w:r>
          </w:p>
        </w:tc>
      </w:tr>
      <w:tr w:rsidR="00F10B26" w:rsidRPr="00B34761" w14:paraId="7E67C85A" w14:textId="77777777" w:rsidTr="006E4114">
        <w:tc>
          <w:tcPr>
            <w:tcW w:w="352" w:type="pct"/>
          </w:tcPr>
          <w:p w14:paraId="1BDC5FD2"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jc w:val="center"/>
              <w:rPr>
                <w:rFonts w:cs="Segoe UI Light"/>
                <w:color w:val="000000"/>
                <w:sz w:val="22"/>
                <w:szCs w:val="22"/>
              </w:rPr>
            </w:pPr>
          </w:p>
        </w:tc>
        <w:tc>
          <w:tcPr>
            <w:tcW w:w="4648" w:type="pct"/>
          </w:tcPr>
          <w:p w14:paraId="7054C072" w14:textId="77777777" w:rsidR="00F10B26" w:rsidRPr="00E26626" w:rsidRDefault="00F10B26" w:rsidP="001E4301">
            <w:pPr>
              <w:spacing w:line="276" w:lineRule="auto"/>
              <w:rPr>
                <w:rFonts w:cs="Segoe UI Light"/>
                <w:b/>
                <w:color w:val="000000"/>
                <w:sz w:val="22"/>
                <w:szCs w:val="22"/>
              </w:rPr>
            </w:pPr>
            <w:r w:rsidRPr="00E26626">
              <w:rPr>
                <w:rFonts w:cs="Segoe UI Light"/>
                <w:b/>
                <w:color w:val="000000"/>
                <w:sz w:val="22"/>
                <w:szCs w:val="22"/>
              </w:rPr>
              <w:t>Pozostałe wymagania wobec systemu</w:t>
            </w:r>
          </w:p>
        </w:tc>
      </w:tr>
      <w:tr w:rsidR="00F10B26" w:rsidRPr="00B34761" w14:paraId="7B1E178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E7E171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49751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Dostęp lekarza oddziałowego do archiwalnej dokumentacji pacjenta z pobytów w szpitalu i ambulatorium</w:t>
            </w:r>
          </w:p>
        </w:tc>
      </w:tr>
      <w:tr w:rsidR="00F10B26" w:rsidRPr="00B34761" w14:paraId="3447607C" w14:textId="77777777" w:rsidTr="006E4114">
        <w:tc>
          <w:tcPr>
            <w:tcW w:w="352" w:type="pct"/>
          </w:tcPr>
          <w:p w14:paraId="4C79489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3E3C6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Zlecenie wykonania zabiegu operacyjnego z poziomu oddziału</w:t>
            </w:r>
          </w:p>
        </w:tc>
      </w:tr>
      <w:tr w:rsidR="00F10B26" w:rsidRPr="00B34761" w14:paraId="1ADE65A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14D3AA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AD00F0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Generowanie recepty dla pacjenta wypisywanego z oddziału szpitalnego do dalszego postępowania w ambulatorium</w:t>
            </w:r>
          </w:p>
        </w:tc>
      </w:tr>
      <w:tr w:rsidR="00E60C58" w:rsidRPr="00E60C58" w14:paraId="1B928A50" w14:textId="77777777" w:rsidTr="006E4114">
        <w:tc>
          <w:tcPr>
            <w:tcW w:w="352" w:type="pct"/>
          </w:tcPr>
          <w:p w14:paraId="60ED875C"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36EC54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Rozliczenie pobytu w oddziale szpitalnym z zastosowaniem grupera NFZ,</w:t>
            </w:r>
          </w:p>
        </w:tc>
      </w:tr>
      <w:tr w:rsidR="00F10B26" w:rsidRPr="00B34761" w14:paraId="2A8FCEA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FD0D2E9"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938292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Rozliczenie kosztów pobytu w w oddziale szpitalnym z przypisaniem kosztu do miejsca jego powstania (czynności lekarza, ratownika, pielęgniarki, etc.)</w:t>
            </w:r>
          </w:p>
        </w:tc>
      </w:tr>
      <w:tr w:rsidR="00F10B26" w:rsidRPr="00B34761" w14:paraId="7A17854B" w14:textId="77777777" w:rsidTr="006E4114">
        <w:tc>
          <w:tcPr>
            <w:tcW w:w="352" w:type="pct"/>
          </w:tcPr>
          <w:p w14:paraId="69F8B94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E9EC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Przegląd pełnej historii choroby, wszystkie jej elementy powinny być dostępne w jednym miejscu, na jednym ekranie</w:t>
            </w:r>
          </w:p>
        </w:tc>
      </w:tr>
      <w:tr w:rsidR="00F10B26" w:rsidRPr="00B34761" w14:paraId="43D3DA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36178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D58697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wystawienie recepty na lek wymieniony we wskazaniach</w:t>
            </w:r>
          </w:p>
        </w:tc>
      </w:tr>
      <w:tr w:rsidR="00F10B26" w:rsidRPr="00B34761" w14:paraId="7A3D1EB6" w14:textId="77777777" w:rsidTr="006E4114">
        <w:tc>
          <w:tcPr>
            <w:tcW w:w="352" w:type="pct"/>
          </w:tcPr>
          <w:p w14:paraId="315FC42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1F54A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podczas wystawiania recepty, kopiowanie leku z listy leków podanych i zlecanych podczas hospitalizacji</w:t>
            </w:r>
          </w:p>
        </w:tc>
      </w:tr>
      <w:tr w:rsidR="00F10B26" w:rsidRPr="00B34761" w14:paraId="38D8BCE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D0219C"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CA609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posiadać możliwość utworzenia i wydrukowania standardowych raportów: </w:t>
            </w:r>
          </w:p>
        </w:tc>
      </w:tr>
      <w:tr w:rsidR="00F10B26" w:rsidRPr="00B34761" w14:paraId="4CCAA93A" w14:textId="77777777" w:rsidTr="006E4114">
        <w:tc>
          <w:tcPr>
            <w:tcW w:w="352" w:type="pct"/>
          </w:tcPr>
          <w:p w14:paraId="6DD35C5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08AED9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zestawienie pacjentów, nowoprzyjętych, wypisanych, przebywających na oddziale (dzienne, tygodniowe, za dowolny okres)</w:t>
            </w:r>
          </w:p>
        </w:tc>
      </w:tr>
      <w:tr w:rsidR="00F10B26" w:rsidRPr="00B34761" w14:paraId="1D5E9D2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5CB0651"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BE08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liczba osobodni z uwzględnieniem przepustek, w zadanym okresie</w:t>
            </w:r>
          </w:p>
        </w:tc>
      </w:tr>
      <w:tr w:rsidR="00E60C58" w:rsidRPr="00E60C58" w14:paraId="5B3950BC" w14:textId="77777777" w:rsidTr="006E4114">
        <w:tc>
          <w:tcPr>
            <w:tcW w:w="352" w:type="pct"/>
          </w:tcPr>
          <w:p w14:paraId="51BE9FC7"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1904764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obłożenie łóżek na dany moment</w:t>
            </w:r>
          </w:p>
        </w:tc>
      </w:tr>
      <w:tr w:rsidR="00F10B26" w:rsidRPr="00B34761" w14:paraId="7099A38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0DB342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46DBA8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liczba pacjentów powracających do szpitala w podanym okresie</w:t>
            </w:r>
          </w:p>
        </w:tc>
      </w:tr>
      <w:tr w:rsidR="00F10B26" w:rsidRPr="00B34761" w14:paraId="236CD4C3" w14:textId="77777777" w:rsidTr="006E4114">
        <w:tc>
          <w:tcPr>
            <w:tcW w:w="352" w:type="pct"/>
          </w:tcPr>
          <w:p w14:paraId="5122A39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8EAD15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diety podane pacjentom oddziału.</w:t>
            </w:r>
          </w:p>
        </w:tc>
      </w:tr>
      <w:tr w:rsidR="00F10B26" w:rsidRPr="00B34761" w14:paraId="31D104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12B097E"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B17F9A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zaświadczenie o pobycie pacjenta zawierające: nazwisko i imię pacjenta, nazwę oddziału(kliniki), okres pobytu, rozpoznanie zasadnicze</w:t>
            </w:r>
          </w:p>
        </w:tc>
      </w:tr>
      <w:tr w:rsidR="00F10B26" w:rsidRPr="00B34761" w14:paraId="08DDBC90" w14:textId="77777777" w:rsidTr="006E4114">
        <w:tc>
          <w:tcPr>
            <w:tcW w:w="352" w:type="pct"/>
          </w:tcPr>
          <w:p w14:paraId="3AAF7950"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8CDC3C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przewidywanego zużycia leków we wskazanym zakresie dat.</w:t>
            </w:r>
          </w:p>
        </w:tc>
      </w:tr>
      <w:tr w:rsidR="00E60C58" w:rsidRPr="00E60C58" w14:paraId="3673AF3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D978434" w14:textId="77777777" w:rsidR="00F10B26" w:rsidRPr="00E60C58"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78B798F4"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raport z dyżuru lekarskiego </w:t>
            </w:r>
          </w:p>
        </w:tc>
      </w:tr>
      <w:tr w:rsidR="00F10B26" w:rsidRPr="00B34761" w14:paraId="0BB42C5E" w14:textId="77777777" w:rsidTr="006E4114">
        <w:tc>
          <w:tcPr>
            <w:tcW w:w="352" w:type="pct"/>
          </w:tcPr>
          <w:p w14:paraId="0F15C47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1E1FB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z obserwacji pielęgniarskich powinien uwzględniać sortowanie w porządku malejącym lub rosnącym wg daty wykonania i osoby wykonującej</w:t>
            </w:r>
          </w:p>
        </w:tc>
      </w:tr>
      <w:tr w:rsidR="00F10B26" w:rsidRPr="00B34761" w14:paraId="6336B36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A16C70D"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6DEFA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kategorii opieki pielęgniarskiej powinien uwzględniać liczbę pacjentów z podziałem a kategorie dla każdego oddziału lub odcinka na dzień</w:t>
            </w:r>
          </w:p>
        </w:tc>
      </w:tr>
      <w:tr w:rsidR="00F10B26" w:rsidRPr="00B34761" w14:paraId="0FE9615B" w14:textId="77777777" w:rsidTr="006E4114">
        <w:tc>
          <w:tcPr>
            <w:tcW w:w="352" w:type="pct"/>
          </w:tcPr>
          <w:p w14:paraId="448E0B9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5F02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prezentujący liczbę diet z zapotrzebowania żywnościowego</w:t>
            </w:r>
          </w:p>
        </w:tc>
      </w:tr>
      <w:tr w:rsidR="00F10B26" w:rsidRPr="00B34761" w14:paraId="70A11C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4897CF"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6F4991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pacjentów wg. daty urodzenia</w:t>
            </w:r>
          </w:p>
        </w:tc>
      </w:tr>
      <w:tr w:rsidR="00F10B26" w:rsidRPr="00B34761" w14:paraId="16CAEC74" w14:textId="77777777" w:rsidTr="006E4114">
        <w:tc>
          <w:tcPr>
            <w:tcW w:w="352" w:type="pct"/>
          </w:tcPr>
          <w:p w14:paraId="6FC400D5"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D60D4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raport pacjentów wg. tygodnia ciąży</w:t>
            </w:r>
          </w:p>
        </w:tc>
      </w:tr>
      <w:tr w:rsidR="00F10B26" w:rsidRPr="00B34761" w14:paraId="176877A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1DDD332"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FBC9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raport pacjentów wg. masy urodzeniowej</w:t>
            </w:r>
          </w:p>
        </w:tc>
      </w:tr>
      <w:tr w:rsidR="00F10B26" w:rsidRPr="00B34761" w14:paraId="43DF85BF" w14:textId="77777777" w:rsidTr="006E4114">
        <w:tc>
          <w:tcPr>
            <w:tcW w:w="352" w:type="pct"/>
          </w:tcPr>
          <w:p w14:paraId="1DC26EF3"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72725BC" w14:textId="77777777" w:rsidR="00F10B26" w:rsidRPr="00E26626" w:rsidRDefault="00F10B26" w:rsidP="001E4301">
            <w:pPr>
              <w:spacing w:line="276" w:lineRule="auto"/>
              <w:rPr>
                <w:rFonts w:cs="Segoe UI Light"/>
                <w:color w:val="000000"/>
                <w:sz w:val="22"/>
                <w:szCs w:val="22"/>
              </w:rPr>
            </w:pPr>
            <w:r w:rsidRPr="00E26626">
              <w:rPr>
                <w:rFonts w:cs="Segoe UI Light"/>
                <w:b/>
                <w:bCs/>
                <w:color w:val="000000"/>
                <w:sz w:val="22"/>
                <w:szCs w:val="22"/>
              </w:rPr>
              <w:t>Integracja z innymi modułami systemu medycznego realizującymi funkcjonalność w zakresie:</w:t>
            </w:r>
          </w:p>
        </w:tc>
      </w:tr>
      <w:tr w:rsidR="00F10B26" w:rsidRPr="00B34761" w14:paraId="1797FED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11AD22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FD970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ewidencji zużytych leków i materiałów oraz aktualizacji stanów magazynowych (Apteczka oddziałowa),</w:t>
            </w:r>
          </w:p>
        </w:tc>
      </w:tr>
      <w:tr w:rsidR="00F10B26" w:rsidRPr="00B34761" w14:paraId="676F78C8" w14:textId="77777777" w:rsidTr="006E4114">
        <w:tc>
          <w:tcPr>
            <w:tcW w:w="352" w:type="pct"/>
          </w:tcPr>
          <w:p w14:paraId="3D17B43A"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5169EB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wzajemnego udostępniania danych zlecenia i danych o jego wykonaniu (Przychodnia, Pracownia Diagnostyczna/RIS).</w:t>
            </w:r>
          </w:p>
        </w:tc>
      </w:tr>
      <w:tr w:rsidR="00F10B26" w:rsidRPr="00B34761" w14:paraId="1526097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A797848"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6108440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tworzenia zamówień na krew i preparaty krwiopochodne</w:t>
            </w:r>
          </w:p>
        </w:tc>
      </w:tr>
      <w:tr w:rsidR="00F10B26" w:rsidRPr="00B34761" w14:paraId="54CAE770" w14:textId="77777777" w:rsidTr="006E4114">
        <w:tc>
          <w:tcPr>
            <w:tcW w:w="352" w:type="pct"/>
          </w:tcPr>
          <w:p w14:paraId="6F462D63"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7248254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tworzenie zamówień na krew na "ratunek życia"</w:t>
            </w:r>
          </w:p>
        </w:tc>
      </w:tr>
      <w:tr w:rsidR="00F10B26" w:rsidRPr="00B34761" w14:paraId="01C0CB3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71D9B04"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5D0AE7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odnotowanie podań krwi i preparatów krwiopochodnych z wpisem do księgi transfuzyjnej, odnotowanie powikłań po przetoczeniu</w:t>
            </w:r>
          </w:p>
        </w:tc>
      </w:tr>
      <w:tr w:rsidR="00F10B26" w:rsidRPr="00B34761" w14:paraId="08504127" w14:textId="77777777" w:rsidTr="006E4114">
        <w:tc>
          <w:tcPr>
            <w:tcW w:w="352" w:type="pct"/>
          </w:tcPr>
          <w:p w14:paraId="5C3FDBBC" w14:textId="77777777" w:rsidR="00F10B26" w:rsidRPr="00E26626" w:rsidRDefault="00F10B26" w:rsidP="00AB3BD7">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18DD995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ewidencji wykonania usług rozliczanych komercyjnie</w:t>
            </w:r>
          </w:p>
        </w:tc>
      </w:tr>
      <w:tr w:rsidR="00BB6B70" w:rsidRPr="00BB6B70" w14:paraId="1B2D27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971505" w14:textId="77777777" w:rsidR="00BB6B70" w:rsidRPr="00E26626" w:rsidRDefault="00BB6B70" w:rsidP="00BB6B70">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b/>
                <w:color w:val="000000"/>
                <w:sz w:val="22"/>
                <w:szCs w:val="22"/>
              </w:rPr>
            </w:pPr>
          </w:p>
        </w:tc>
        <w:tc>
          <w:tcPr>
            <w:tcW w:w="4648" w:type="pct"/>
          </w:tcPr>
          <w:p w14:paraId="3F0E1AF6" w14:textId="75362FE5" w:rsidR="00BB6B70" w:rsidRPr="00E26626" w:rsidRDefault="00BB6B70" w:rsidP="001E4301">
            <w:pPr>
              <w:spacing w:line="276" w:lineRule="auto"/>
              <w:rPr>
                <w:rFonts w:cs="Segoe UI Light"/>
                <w:b/>
                <w:color w:val="000000"/>
                <w:sz w:val="22"/>
                <w:szCs w:val="22"/>
              </w:rPr>
            </w:pPr>
            <w:r w:rsidRPr="00E26626">
              <w:rPr>
                <w:rFonts w:cs="Segoe UI Light"/>
                <w:b/>
                <w:color w:val="000000"/>
                <w:sz w:val="22"/>
                <w:szCs w:val="22"/>
              </w:rPr>
              <w:t>Żywienie pacjentów / diety</w:t>
            </w:r>
          </w:p>
        </w:tc>
      </w:tr>
      <w:tr w:rsidR="00E60C58" w:rsidRPr="00E60C58" w14:paraId="27A5E382" w14:textId="77777777" w:rsidTr="006E4114">
        <w:tc>
          <w:tcPr>
            <w:tcW w:w="352" w:type="pct"/>
          </w:tcPr>
          <w:p w14:paraId="5A606830" w14:textId="77777777" w:rsidR="00BB6B70" w:rsidRPr="00E60C58"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8" w:type="pct"/>
          </w:tcPr>
          <w:p w14:paraId="3F89E1BD" w14:textId="1387B84A" w:rsidR="00BB6B70" w:rsidRPr="00E60C58" w:rsidRDefault="00BB6B70" w:rsidP="00BB6B70">
            <w:pPr>
              <w:spacing w:line="276" w:lineRule="auto"/>
              <w:rPr>
                <w:rFonts w:cs="Segoe UI Light"/>
                <w:color w:val="7030A0"/>
                <w:sz w:val="22"/>
                <w:szCs w:val="22"/>
              </w:rPr>
            </w:pPr>
            <w:r w:rsidRPr="00E60C58">
              <w:rPr>
                <w:color w:val="7030A0"/>
                <w:sz w:val="22"/>
                <w:szCs w:val="22"/>
              </w:rPr>
              <w:t>Zlecenie diet dla pacjentów</w:t>
            </w:r>
          </w:p>
        </w:tc>
      </w:tr>
      <w:tr w:rsidR="00BB6B70" w:rsidRPr="00B34761" w14:paraId="0EADF20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76713ED"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8743F52" w14:textId="58B59AB7" w:rsidR="00BB6B70" w:rsidRPr="00E26626" w:rsidRDefault="00BB6B70" w:rsidP="00BB6B70">
            <w:pPr>
              <w:spacing w:line="276" w:lineRule="auto"/>
              <w:rPr>
                <w:rFonts w:cs="Segoe UI Light"/>
                <w:color w:val="000000"/>
                <w:sz w:val="22"/>
                <w:szCs w:val="22"/>
              </w:rPr>
            </w:pPr>
            <w:r w:rsidRPr="00E26626">
              <w:rPr>
                <w:sz w:val="22"/>
                <w:szCs w:val="22"/>
              </w:rPr>
              <w:t>Modyfikowanie, dodawanie i usuwanie diet przez uprawnionego użytkownika słownika diet</w:t>
            </w:r>
          </w:p>
        </w:tc>
      </w:tr>
      <w:tr w:rsidR="00BB6B70" w:rsidRPr="00B34761" w14:paraId="00B2EFE1" w14:textId="77777777" w:rsidTr="006E4114">
        <w:tc>
          <w:tcPr>
            <w:tcW w:w="352" w:type="pct"/>
          </w:tcPr>
          <w:p w14:paraId="50A70418"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254F7CB" w14:textId="579E2CCA" w:rsidR="00BB6B70" w:rsidRPr="00E26626" w:rsidRDefault="00BB6B70" w:rsidP="00BB6B70">
            <w:pPr>
              <w:spacing w:line="276" w:lineRule="auto"/>
              <w:rPr>
                <w:rFonts w:cs="Segoe UI Light"/>
                <w:color w:val="000000"/>
                <w:sz w:val="22"/>
                <w:szCs w:val="22"/>
              </w:rPr>
            </w:pPr>
            <w:r w:rsidRPr="00E26626">
              <w:rPr>
                <w:sz w:val="22"/>
                <w:szCs w:val="22"/>
              </w:rPr>
              <w:t>Możliwość zlecenia diety w trybie non-stop (od chwili zlecenia – system codziennie ponawia zlecenie diety dla pacjenta , ponadto możliwość zmiany zleconej diety)</w:t>
            </w:r>
          </w:p>
        </w:tc>
      </w:tr>
      <w:tr w:rsidR="00BB6B70" w:rsidRPr="00B34761" w14:paraId="0D8A2A8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B084465"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734BED8" w14:textId="13E4C243" w:rsidR="00BB6B70" w:rsidRPr="00E26626" w:rsidRDefault="00BB6B70" w:rsidP="00BB6B70">
            <w:pPr>
              <w:spacing w:line="276" w:lineRule="auto"/>
              <w:rPr>
                <w:rFonts w:cs="Segoe UI Light"/>
                <w:color w:val="000000"/>
                <w:sz w:val="22"/>
                <w:szCs w:val="22"/>
              </w:rPr>
            </w:pPr>
            <w:r w:rsidRPr="00E26626">
              <w:rPr>
                <w:sz w:val="22"/>
                <w:szCs w:val="22"/>
              </w:rPr>
              <w:t>Możliwość zlecenia dodatkowych produktów żywieniowych w ramach diety indywidualnej</w:t>
            </w:r>
          </w:p>
        </w:tc>
      </w:tr>
      <w:tr w:rsidR="00BB6B70" w:rsidRPr="00B34761" w14:paraId="58E3785A" w14:textId="77777777" w:rsidTr="006E4114">
        <w:tc>
          <w:tcPr>
            <w:tcW w:w="352" w:type="pct"/>
          </w:tcPr>
          <w:p w14:paraId="5D76ACFD"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CD740F3" w14:textId="56655D77" w:rsidR="00BB6B70" w:rsidRPr="00E26626" w:rsidRDefault="00BB6B70" w:rsidP="00BB6B70">
            <w:pPr>
              <w:spacing w:line="276" w:lineRule="auto"/>
              <w:rPr>
                <w:rFonts w:cs="Segoe UI Light"/>
                <w:color w:val="000000"/>
                <w:sz w:val="22"/>
                <w:szCs w:val="22"/>
              </w:rPr>
            </w:pPr>
            <w:r w:rsidRPr="00E26626">
              <w:rPr>
                <w:sz w:val="22"/>
                <w:szCs w:val="22"/>
              </w:rPr>
              <w:t>Automatyczne rozpoczęcie zlecenia lub zakończenie zlecenia diety w przypadku przyjęcia i wypisu pacjenta z oddziału z uwzględnieniem godziny, przerwy w żywieniu z tytułu zabiegu, wypisu na przepustkę lub zgonu</w:t>
            </w:r>
          </w:p>
        </w:tc>
      </w:tr>
      <w:tr w:rsidR="00BB6B70" w:rsidRPr="00B34761" w14:paraId="78C49F0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743B28"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400E1EE9" w14:textId="165B102C" w:rsidR="00BB6B70" w:rsidRPr="00E26626" w:rsidRDefault="00BB6B70" w:rsidP="00BB6B70">
            <w:pPr>
              <w:spacing w:line="276" w:lineRule="auto"/>
              <w:rPr>
                <w:rFonts w:cs="Segoe UI Light"/>
                <w:color w:val="000000"/>
                <w:sz w:val="22"/>
                <w:szCs w:val="22"/>
              </w:rPr>
            </w:pPr>
            <w:r w:rsidRPr="00E26626">
              <w:rPr>
                <w:sz w:val="22"/>
                <w:szCs w:val="22"/>
              </w:rPr>
              <w:t>Wydruk ilości diet z uwzględnieniem lekarza i oddziału zlecającego</w:t>
            </w:r>
          </w:p>
        </w:tc>
      </w:tr>
      <w:tr w:rsidR="00BB6B70" w:rsidRPr="00B34761" w14:paraId="47288F5F" w14:textId="77777777" w:rsidTr="006E4114">
        <w:tc>
          <w:tcPr>
            <w:tcW w:w="352" w:type="pct"/>
          </w:tcPr>
          <w:p w14:paraId="41598350"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20F7C84" w14:textId="3E882BB8" w:rsidR="00BB6B70" w:rsidRPr="00E26626" w:rsidRDefault="00BB6B70" w:rsidP="00BB6B70">
            <w:pPr>
              <w:spacing w:line="276" w:lineRule="auto"/>
              <w:rPr>
                <w:rFonts w:cs="Segoe UI Light"/>
                <w:color w:val="000000"/>
                <w:sz w:val="22"/>
                <w:szCs w:val="22"/>
              </w:rPr>
            </w:pPr>
            <w:r w:rsidRPr="00E26626">
              <w:rPr>
                <w:sz w:val="22"/>
                <w:szCs w:val="22"/>
              </w:rPr>
              <w:t>Eksport danych w zakresie diet do pliku w formacie xls</w:t>
            </w:r>
          </w:p>
        </w:tc>
      </w:tr>
      <w:tr w:rsidR="00BB6B70" w:rsidRPr="00B34761" w14:paraId="0458AB5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1EC3CF3"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2EEAE4CF" w14:textId="0902137B" w:rsidR="00BB6B70" w:rsidRPr="00E26626" w:rsidRDefault="00BB6B70" w:rsidP="00BB6B70">
            <w:pPr>
              <w:spacing w:line="276" w:lineRule="auto"/>
              <w:rPr>
                <w:rFonts w:cs="Segoe UI Light"/>
                <w:color w:val="000000"/>
                <w:sz w:val="22"/>
                <w:szCs w:val="22"/>
              </w:rPr>
            </w:pPr>
            <w:r w:rsidRPr="00E26626">
              <w:rPr>
                <w:sz w:val="22"/>
                <w:szCs w:val="22"/>
              </w:rPr>
              <w:t>Udostępnienie dla potrzeb kuchni w formie raportu i zestawienia (na ekranie monitora) stanu dziennego wg jadłospisów</w:t>
            </w:r>
          </w:p>
        </w:tc>
      </w:tr>
      <w:tr w:rsidR="00BB6B70" w:rsidRPr="00B34761" w14:paraId="1C1EB6D2" w14:textId="77777777" w:rsidTr="006E4114">
        <w:tc>
          <w:tcPr>
            <w:tcW w:w="352" w:type="pct"/>
          </w:tcPr>
          <w:p w14:paraId="4706005C"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0502ACBD" w14:textId="77777777" w:rsidR="00BB6B70" w:rsidRPr="00E26626" w:rsidRDefault="00BB6B70" w:rsidP="00BB6B70">
            <w:pPr>
              <w:spacing w:line="276" w:lineRule="auto"/>
              <w:rPr>
                <w:sz w:val="22"/>
                <w:szCs w:val="22"/>
              </w:rPr>
            </w:pPr>
            <w:r w:rsidRPr="00E26626">
              <w:rPr>
                <w:sz w:val="22"/>
                <w:szCs w:val="22"/>
              </w:rPr>
              <w:t>Stan zbiorczy ilości żywionych pacjentów w tym:</w:t>
            </w:r>
          </w:p>
          <w:p w14:paraId="02039B51" w14:textId="77777777"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-ilość diet</w:t>
            </w:r>
          </w:p>
          <w:p w14:paraId="5F6A1E42" w14:textId="77777777"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-nazwa diety</w:t>
            </w:r>
          </w:p>
          <w:p w14:paraId="4C48B398" w14:textId="0517ADCA"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-oddział zamawiający</w:t>
            </w:r>
          </w:p>
        </w:tc>
      </w:tr>
      <w:tr w:rsidR="00BB6B70" w:rsidRPr="00B34761" w14:paraId="6B6E11A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2F8E06B" w14:textId="77777777" w:rsidR="00BB6B70" w:rsidRPr="00E26626" w:rsidRDefault="00BB6B70" w:rsidP="00BB6B70">
            <w:pPr>
              <w:numPr>
                <w:ilvl w:val="0"/>
                <w:numId w:val="58"/>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8" w:type="pct"/>
          </w:tcPr>
          <w:p w14:paraId="353EEA86" w14:textId="77777777" w:rsidR="00BB6B70" w:rsidRPr="00E26626" w:rsidRDefault="00BB6B70" w:rsidP="00BB6B70">
            <w:pPr>
              <w:spacing w:line="276" w:lineRule="auto"/>
              <w:rPr>
                <w:sz w:val="22"/>
                <w:szCs w:val="22"/>
              </w:rPr>
            </w:pPr>
            <w:r w:rsidRPr="00E26626">
              <w:rPr>
                <w:sz w:val="22"/>
                <w:szCs w:val="22"/>
              </w:rPr>
              <w:t>Stan zbiorczy - z całego szpitala - ilości żywionych pacjentów w tym:</w:t>
            </w:r>
          </w:p>
          <w:p w14:paraId="6B2F596B" w14:textId="5BC1A12F"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-ilość diet</w:t>
            </w:r>
          </w:p>
          <w:p w14:paraId="20C61DB3" w14:textId="12864D4B" w:rsidR="00BB6B70" w:rsidRPr="00E26626" w:rsidRDefault="00BB6B70" w:rsidP="00BB6B70">
            <w:pPr>
              <w:spacing w:line="276" w:lineRule="auto"/>
              <w:rPr>
                <w:rFonts w:cs="Segoe UI Light"/>
                <w:color w:val="000000"/>
                <w:sz w:val="22"/>
                <w:szCs w:val="22"/>
              </w:rPr>
            </w:pPr>
            <w:r w:rsidRPr="00E26626">
              <w:rPr>
                <w:rFonts w:cs="Segoe UI Light"/>
                <w:color w:val="000000"/>
                <w:sz w:val="22"/>
                <w:szCs w:val="22"/>
              </w:rPr>
              <w:t>-nazwa diety</w:t>
            </w:r>
          </w:p>
        </w:tc>
      </w:tr>
    </w:tbl>
    <w:p w14:paraId="09E01E88" w14:textId="77777777" w:rsidR="00F10B26" w:rsidRPr="00B34761" w:rsidRDefault="00F10B26" w:rsidP="00F10B26">
      <w:pPr>
        <w:spacing w:after="0" w:line="276" w:lineRule="auto"/>
        <w:rPr>
          <w:rFonts w:cs="Segoe UI Light"/>
        </w:rPr>
      </w:pPr>
    </w:p>
    <w:p w14:paraId="76000512" w14:textId="6B63FD9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F10B26" w:rsidRPr="00557F5E" w14:paraId="41040D68" w14:textId="77777777" w:rsidTr="006E4114">
        <w:trPr>
          <w:cnfStyle w:val="100000000000" w:firstRow="1" w:lastRow="0" w:firstColumn="0" w:lastColumn="0" w:oddVBand="0" w:evenVBand="0" w:oddHBand="0" w:evenHBand="0" w:firstRowFirstColumn="0" w:firstRowLastColumn="0" w:lastRowFirstColumn="0" w:lastRowLastColumn="0"/>
        </w:trPr>
        <w:tc>
          <w:tcPr>
            <w:tcW w:w="352" w:type="pct"/>
          </w:tcPr>
          <w:p w14:paraId="79CF702F" w14:textId="77777777" w:rsidR="00F10B26" w:rsidRPr="00E26626" w:rsidRDefault="00F10B26" w:rsidP="001E4301">
            <w:pPr>
              <w:tabs>
                <w:tab w:val="left" w:pos="6209"/>
              </w:tabs>
              <w:spacing w:line="276" w:lineRule="auto"/>
              <w:jc w:val="center"/>
              <w:rPr>
                <w:rFonts w:cs="Segoe UI Light"/>
                <w:color w:val="FFFFFF" w:themeColor="background1"/>
                <w:sz w:val="22"/>
                <w:szCs w:val="22"/>
              </w:rPr>
            </w:pPr>
            <w:r w:rsidRPr="00E26626">
              <w:rPr>
                <w:rFonts w:cs="Segoe UI Light"/>
                <w:color w:val="FFFFFF" w:themeColor="background1"/>
                <w:sz w:val="22"/>
                <w:szCs w:val="22"/>
              </w:rPr>
              <w:t>L.p.</w:t>
            </w:r>
          </w:p>
        </w:tc>
        <w:tc>
          <w:tcPr>
            <w:tcW w:w="4648" w:type="pct"/>
          </w:tcPr>
          <w:p w14:paraId="260FA39A" w14:textId="77777777" w:rsidR="00F10B26" w:rsidRPr="00E26626" w:rsidRDefault="00F10B26" w:rsidP="00805985">
            <w:pPr>
              <w:pStyle w:val="Nagwek4"/>
              <w:outlineLvl w:val="3"/>
            </w:pPr>
            <w:bookmarkStart w:id="40" w:name="_Toc501352711"/>
            <w:r w:rsidRPr="00E26626">
              <w:t>Zlecenia</w:t>
            </w:r>
            <w:bookmarkEnd w:id="40"/>
          </w:p>
        </w:tc>
      </w:tr>
      <w:tr w:rsidR="00F10B26" w:rsidRPr="00B34761" w14:paraId="10A83C44"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832D0A" w14:textId="77777777" w:rsidR="00F10B26" w:rsidRPr="00E26626" w:rsidRDefault="00F10B26" w:rsidP="001E4301">
            <w:pPr>
              <w:pStyle w:val="Akapitzlist1"/>
              <w:spacing w:line="276" w:lineRule="auto"/>
              <w:ind w:left="0"/>
              <w:rPr>
                <w:rFonts w:ascii="Segoe UI Light" w:hAnsi="Segoe UI Light" w:cs="Segoe UI Light"/>
                <w:bCs/>
                <w:color w:val="000000"/>
                <w:sz w:val="22"/>
                <w:szCs w:val="22"/>
              </w:rPr>
            </w:pPr>
          </w:p>
        </w:tc>
        <w:tc>
          <w:tcPr>
            <w:tcW w:w="4648" w:type="pct"/>
          </w:tcPr>
          <w:p w14:paraId="6A63C5CD"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Zlecanie leków:</w:t>
            </w:r>
          </w:p>
        </w:tc>
      </w:tr>
      <w:tr w:rsidR="00E60C58" w:rsidRPr="00E60C58" w14:paraId="2A40BFAF" w14:textId="77777777" w:rsidTr="006E4114">
        <w:trPr>
          <w:trHeight w:val="290"/>
        </w:trPr>
        <w:tc>
          <w:tcPr>
            <w:tcW w:w="352" w:type="pct"/>
          </w:tcPr>
          <w:p w14:paraId="211CBAAC" w14:textId="77777777" w:rsidR="00F10B26" w:rsidRPr="00E60C58" w:rsidRDefault="00F10B26" w:rsidP="00AB3BD7">
            <w:pPr>
              <w:pStyle w:val="Akapitzlist1"/>
              <w:numPr>
                <w:ilvl w:val="0"/>
                <w:numId w:val="61"/>
              </w:numPr>
              <w:spacing w:line="276" w:lineRule="auto"/>
              <w:ind w:left="0" w:firstLine="0"/>
              <w:contextualSpacing w:val="0"/>
              <w:jc w:val="center"/>
              <w:rPr>
                <w:rFonts w:ascii="Segoe UI Light" w:hAnsi="Segoe UI Light" w:cs="Segoe UI Light"/>
                <w:bCs/>
                <w:color w:val="7030A0"/>
                <w:sz w:val="22"/>
                <w:szCs w:val="22"/>
              </w:rPr>
            </w:pPr>
          </w:p>
        </w:tc>
        <w:tc>
          <w:tcPr>
            <w:tcW w:w="4648" w:type="pct"/>
          </w:tcPr>
          <w:p w14:paraId="66321446"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umożliwiać planowanie i zlecanie leków w powiązaniu z modułem Apteczki Oddziałowej</w:t>
            </w:r>
          </w:p>
        </w:tc>
      </w:tr>
      <w:tr w:rsidR="00E60C58" w:rsidRPr="00E60C58" w14:paraId="1B7D6E7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110678E4" w14:textId="77777777" w:rsidR="00F10B26" w:rsidRPr="00E60C58"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7030A0"/>
                <w:sz w:val="22"/>
                <w:szCs w:val="22"/>
              </w:rPr>
            </w:pPr>
          </w:p>
        </w:tc>
        <w:tc>
          <w:tcPr>
            <w:tcW w:w="4648" w:type="pct"/>
          </w:tcPr>
          <w:p w14:paraId="40586DEA"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Podczas zlecenia leków system powinien umożliwiać:</w:t>
            </w:r>
          </w:p>
        </w:tc>
      </w:tr>
      <w:tr w:rsidR="00E60C58" w:rsidRPr="00E60C58" w14:paraId="1A880D0D" w14:textId="77777777" w:rsidTr="006E4114">
        <w:tc>
          <w:tcPr>
            <w:tcW w:w="352" w:type="pct"/>
          </w:tcPr>
          <w:p w14:paraId="3604B25D"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6D3B6469"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podgląd karty leków</w:t>
            </w:r>
          </w:p>
        </w:tc>
      </w:tr>
      <w:tr w:rsidR="00E60C58" w:rsidRPr="00E60C58" w14:paraId="2A1EB67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697DC4"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1A0AC470"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kontrolę interakcji pomiędzy zleconymi lekami</w:t>
            </w:r>
          </w:p>
        </w:tc>
      </w:tr>
      <w:tr w:rsidR="00E60C58" w:rsidRPr="00E60C58" w14:paraId="620FCD87" w14:textId="77777777" w:rsidTr="006E4114">
        <w:tc>
          <w:tcPr>
            <w:tcW w:w="352" w:type="pct"/>
          </w:tcPr>
          <w:p w14:paraId="774A8210"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006C9EAC"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podgląd całej historii leczenia pacjenta</w:t>
            </w:r>
          </w:p>
        </w:tc>
      </w:tr>
      <w:tr w:rsidR="00E60C58" w:rsidRPr="00E60C58" w14:paraId="1D9985B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34C91DB"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7B844D6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powinien umożliwiać prezentację i wydruk indywidualnej karty zleceń podań leków</w:t>
            </w:r>
          </w:p>
        </w:tc>
      </w:tr>
      <w:tr w:rsidR="00E60C58" w:rsidRPr="00E60C58" w14:paraId="269C429F" w14:textId="77777777" w:rsidTr="006E4114">
        <w:tc>
          <w:tcPr>
            <w:tcW w:w="352" w:type="pct"/>
          </w:tcPr>
          <w:p w14:paraId="25AC751C" w14:textId="77777777" w:rsidR="00F10B26" w:rsidRPr="00E60C58"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7030A0"/>
                <w:sz w:val="22"/>
                <w:szCs w:val="22"/>
              </w:rPr>
            </w:pPr>
          </w:p>
        </w:tc>
        <w:tc>
          <w:tcPr>
            <w:tcW w:w="4648" w:type="pct"/>
          </w:tcPr>
          <w:p w14:paraId="641577A8"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Musi istnieć możliwość zlecania leków:</w:t>
            </w:r>
          </w:p>
        </w:tc>
      </w:tr>
      <w:tr w:rsidR="00E60C58" w:rsidRPr="00E60C58" w14:paraId="0A78DE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3B49864"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52470ADF"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recepturowych</w:t>
            </w:r>
          </w:p>
        </w:tc>
      </w:tr>
      <w:tr w:rsidR="00E60C58" w:rsidRPr="00E60C58" w14:paraId="22452892" w14:textId="77777777" w:rsidTr="006E4114">
        <w:tc>
          <w:tcPr>
            <w:tcW w:w="352" w:type="pct"/>
          </w:tcPr>
          <w:p w14:paraId="5A0F3872"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14F55185"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 xml:space="preserve"> - możliwość określenia drogi podania leków</w:t>
            </w:r>
          </w:p>
        </w:tc>
      </w:tr>
      <w:tr w:rsidR="00E60C58" w:rsidRPr="00E60C58" w14:paraId="18F1E35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3226EE"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690C53A6"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System musi umożliwić kontynuowanie podania leków będących antybiotykami.</w:t>
            </w:r>
          </w:p>
        </w:tc>
      </w:tr>
      <w:tr w:rsidR="00E60C58" w:rsidRPr="00E60C58" w14:paraId="77EF9F33" w14:textId="77777777" w:rsidTr="006E4114">
        <w:tc>
          <w:tcPr>
            <w:tcW w:w="352" w:type="pct"/>
          </w:tcPr>
          <w:p w14:paraId="12AA765E"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308BA2C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Podczas zlecania antybiotyku system powinien wymagać określenie rodzaju antybiotykoterapii: celowana, empiryczna, profilaktyka, WRZ</w:t>
            </w:r>
          </w:p>
        </w:tc>
      </w:tr>
      <w:tr w:rsidR="00F10B26" w:rsidRPr="00B34761" w14:paraId="07F2D95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EBB669B"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65C248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zdefiniowanie listy leków dopuszczonych do podania bez zlecenia.</w:t>
            </w:r>
          </w:p>
        </w:tc>
      </w:tr>
      <w:tr w:rsidR="00F10B26" w:rsidRPr="00B34761" w14:paraId="4F246587" w14:textId="77777777" w:rsidTr="006E4114">
        <w:tc>
          <w:tcPr>
            <w:tcW w:w="352" w:type="pct"/>
          </w:tcPr>
          <w:p w14:paraId="0A88A73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839C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weryfikację czy lek znajduje się na liście leków dopuszczonych do podania bez zlecenia.</w:t>
            </w:r>
          </w:p>
        </w:tc>
      </w:tr>
      <w:tr w:rsidR="00E60C58" w:rsidRPr="00E60C58" w14:paraId="48FE521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257D731"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3EE742E6"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Musi istnieć możliwość wydruku tacy leków z podaniem nazwiska osoby drukującej i czasu wydruku</w:t>
            </w:r>
          </w:p>
        </w:tc>
      </w:tr>
      <w:tr w:rsidR="00E60C58" w:rsidRPr="00E60C58" w14:paraId="73D27E9E" w14:textId="77777777" w:rsidTr="006E4114">
        <w:tc>
          <w:tcPr>
            <w:tcW w:w="352" w:type="pct"/>
          </w:tcPr>
          <w:p w14:paraId="5F9F07DA" w14:textId="77777777" w:rsidR="00F10B26" w:rsidRPr="00E60C58"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72FD2071" w14:textId="77777777" w:rsidR="00F10B26" w:rsidRPr="00E60C58" w:rsidRDefault="00F10B26" w:rsidP="001E4301">
            <w:pPr>
              <w:spacing w:line="276" w:lineRule="auto"/>
              <w:rPr>
                <w:rFonts w:cs="Segoe UI Light"/>
                <w:color w:val="7030A0"/>
                <w:sz w:val="22"/>
                <w:szCs w:val="22"/>
              </w:rPr>
            </w:pPr>
            <w:r w:rsidRPr="00E60C58">
              <w:rPr>
                <w:rFonts w:cs="Segoe UI Light"/>
                <w:color w:val="7030A0"/>
                <w:sz w:val="22"/>
                <w:szCs w:val="22"/>
              </w:rPr>
              <w:t>Na tacy leków musi być drukowana informacja, dla każdego pacjenta, zleconym o leku, godzinie podania, dawce i drodze podania</w:t>
            </w:r>
          </w:p>
        </w:tc>
      </w:tr>
      <w:tr w:rsidR="00F10B26" w:rsidRPr="00B34761" w14:paraId="49E38CB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D505F11"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5C102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realizacji zlecenia leku system powinien umożliwiać zastosowanie zamienników do zleconego leku</w:t>
            </w:r>
          </w:p>
        </w:tc>
      </w:tr>
      <w:tr w:rsidR="00F10B26" w:rsidRPr="00B34761" w14:paraId="5EE19DC8" w14:textId="77777777" w:rsidTr="006E4114">
        <w:tc>
          <w:tcPr>
            <w:tcW w:w="352" w:type="pct"/>
          </w:tcPr>
          <w:p w14:paraId="39993FD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731DC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powinien umożliwiać realizację podań leków z wykorzystaniem kodów kreskowych </w:t>
            </w:r>
          </w:p>
        </w:tc>
      </w:tr>
      <w:tr w:rsidR="00F10B26" w:rsidRPr="00B34761" w14:paraId="186DE0C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06EE23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8EA1D2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umożliwić grupowanie zleceń podania leków wg drogi podania</w:t>
            </w:r>
          </w:p>
        </w:tc>
      </w:tr>
      <w:tr w:rsidR="00F10B26" w:rsidRPr="00B34761" w14:paraId="6073F328" w14:textId="77777777" w:rsidTr="006E4114">
        <w:tc>
          <w:tcPr>
            <w:tcW w:w="352" w:type="pct"/>
          </w:tcPr>
          <w:p w14:paraId="4A53EF5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11519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użytkownikowi analizę porównawczą zmian zleceń leków dla pacjenta.</w:t>
            </w:r>
          </w:p>
        </w:tc>
      </w:tr>
      <w:tr w:rsidR="00F10B26" w:rsidRPr="00B34761" w14:paraId="0DC5C11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44358C"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72AE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obsługę wydań leków do domu.</w:t>
            </w:r>
          </w:p>
        </w:tc>
      </w:tr>
      <w:tr w:rsidR="00F10B26" w:rsidRPr="00B34761" w14:paraId="0A462057" w14:textId="77777777" w:rsidTr="006E4114">
        <w:tc>
          <w:tcPr>
            <w:tcW w:w="352" w:type="pct"/>
          </w:tcPr>
          <w:p w14:paraId="768DCC7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8EA29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potwierdzenie przez lekarza każdego podania leku.</w:t>
            </w:r>
          </w:p>
        </w:tc>
      </w:tr>
      <w:tr w:rsidR="00F10B26" w:rsidRPr="00B34761" w14:paraId="6617AB8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F53561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B1B6C5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automatyczną zmianę godzin podań leków w przypadku zmiany godziny pierwszego podania.</w:t>
            </w:r>
          </w:p>
        </w:tc>
      </w:tr>
      <w:tr w:rsidR="00F10B26" w:rsidRPr="00B34761" w14:paraId="02043F27" w14:textId="77777777" w:rsidTr="006E4114">
        <w:tc>
          <w:tcPr>
            <w:tcW w:w="352" w:type="pct"/>
          </w:tcPr>
          <w:p w14:paraId="351C522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A88828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prezentować informację o ilości podań w ciągu doby dla leków doraźnych.</w:t>
            </w:r>
          </w:p>
        </w:tc>
      </w:tr>
      <w:tr w:rsidR="00F10B26" w:rsidRPr="00B34761" w14:paraId="258FA27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7F760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4E794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kopiowanie zleceń leków z poprzednich pobytów lub hospitalizacji</w:t>
            </w:r>
          </w:p>
        </w:tc>
      </w:tr>
      <w:tr w:rsidR="00F10B26" w:rsidRPr="00B34761" w14:paraId="6F3EEA20" w14:textId="77777777" w:rsidTr="006E4114">
        <w:tc>
          <w:tcPr>
            <w:tcW w:w="352" w:type="pct"/>
          </w:tcPr>
          <w:p w14:paraId="1257700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F710E5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odnotowania podania leku system powinien umożliwiać wybór serii leku</w:t>
            </w:r>
          </w:p>
        </w:tc>
      </w:tr>
      <w:tr w:rsidR="00F10B26" w:rsidRPr="00B34761" w14:paraId="47DC9C7B"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BA8D06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4ECB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graficzne oznaczenie zleceń wymagających potwierdzenia rozpoczęcia lub kontynuacji.</w:t>
            </w:r>
          </w:p>
        </w:tc>
      </w:tr>
      <w:tr w:rsidR="00F10B26" w:rsidRPr="00B34761" w14:paraId="0E17EC9D" w14:textId="77777777" w:rsidTr="006E4114">
        <w:tc>
          <w:tcPr>
            <w:tcW w:w="352" w:type="pct"/>
          </w:tcPr>
          <w:p w14:paraId="756BF186"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rPr>
                <w:rFonts w:ascii="Segoe UI Light" w:hAnsi="Segoe UI Light" w:cs="Segoe UI Light"/>
                <w:color w:val="000000"/>
                <w:sz w:val="22"/>
                <w:szCs w:val="22"/>
              </w:rPr>
            </w:pPr>
          </w:p>
        </w:tc>
        <w:tc>
          <w:tcPr>
            <w:tcW w:w="4648" w:type="pct"/>
          </w:tcPr>
          <w:p w14:paraId="491D8F86"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Zlecanie badań</w:t>
            </w:r>
          </w:p>
        </w:tc>
      </w:tr>
      <w:tr w:rsidR="00F10B26" w:rsidRPr="0097598D" w14:paraId="4991E935"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6DCE9D9" w14:textId="77777777" w:rsidR="00F10B26" w:rsidRPr="0097598D"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2404071F"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umożliwić planowanie i zlecanie badań diagnostycznych i laboratoryjnych, zabiegów, konsultacji przekazywanych z jednostek Zamawiającego, w tym:</w:t>
            </w:r>
          </w:p>
        </w:tc>
      </w:tr>
      <w:tr w:rsidR="00F10B26" w:rsidRPr="00B34761" w14:paraId="417C353E" w14:textId="77777777" w:rsidTr="006E4114">
        <w:tc>
          <w:tcPr>
            <w:tcW w:w="352" w:type="pct"/>
          </w:tcPr>
          <w:p w14:paraId="7DAC71E3"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9A174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 Oddziału do: Pracowni Patomorfologicznej, Przychodni, Bloku operacyjnego, innego Oddziału, Gabinetu lekarskiego, Laboratorium</w:t>
            </w:r>
          </w:p>
        </w:tc>
      </w:tr>
      <w:tr w:rsidR="00F10B26" w:rsidRPr="00B34761" w14:paraId="70D04161"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51370A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5D67EE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podpowiadać, na zleceniu, rozpoznania zasadniczego a w przypadku jego braku rozpoznania wstępnego</w:t>
            </w:r>
          </w:p>
        </w:tc>
      </w:tr>
      <w:tr w:rsidR="00F10B26" w:rsidRPr="00B34761" w14:paraId="154B6EDA" w14:textId="77777777" w:rsidTr="006E4114">
        <w:tc>
          <w:tcPr>
            <w:tcW w:w="352" w:type="pct"/>
          </w:tcPr>
          <w:p w14:paraId="00692D0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DF1836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Możliwość utworzenia zlecenia laboratoryjnego z wykorzystaniem predefiniowanej karty kodów kreskowych</w:t>
            </w:r>
          </w:p>
        </w:tc>
      </w:tr>
      <w:tr w:rsidR="00F10B26" w:rsidRPr="00B34761" w14:paraId="6754C9C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9E84DEE"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00267C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laboratoryjnych musi istnieć możliwość odnotowania informacji o pobranym materiale dla pojedynczego badania lub zestawu badań</w:t>
            </w:r>
          </w:p>
        </w:tc>
      </w:tr>
      <w:tr w:rsidR="00F10B26" w:rsidRPr="00B34761" w14:paraId="6C9522A8" w14:textId="77777777" w:rsidTr="006E4114">
        <w:tc>
          <w:tcPr>
            <w:tcW w:w="352" w:type="pct"/>
          </w:tcPr>
          <w:p w14:paraId="3ACD10B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06EBE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laboratoryjnych musi istnieć możliwość określenia planowanej godziny wykonania badania. System powinien podpowiadać domyślne godziny pobrań materiałów</w:t>
            </w:r>
          </w:p>
        </w:tc>
      </w:tr>
      <w:tr w:rsidR="00F10B26" w:rsidRPr="00B34761" w14:paraId="63BF3AA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5F7F2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A9D68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zleceń do pracowni histopatologii powinny być widoczny numer SIMP, o ile badanie dotyczy cytologii ginekologicznej</w:t>
            </w:r>
          </w:p>
        </w:tc>
      </w:tr>
      <w:tr w:rsidR="00F10B26" w:rsidRPr="00B34761" w14:paraId="6F60D506" w14:textId="77777777" w:rsidTr="006E4114">
        <w:tc>
          <w:tcPr>
            <w:tcW w:w="352" w:type="pct"/>
          </w:tcPr>
          <w:p w14:paraId="3A3A53C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AAC4F0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W przypadku anulowania zlecenia, powód anulowania powinien być widoczny przy zleceniu</w:t>
            </w:r>
          </w:p>
        </w:tc>
      </w:tr>
      <w:tr w:rsidR="00F10B26" w:rsidRPr="00B34761" w14:paraId="3FF9EBB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0D92F5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6F995F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planowanie i zlecanie badań i konsultacji w ramach zleceń zewnętrznych (z innych podmiotów)</w:t>
            </w:r>
          </w:p>
        </w:tc>
      </w:tr>
      <w:tr w:rsidR="00F10B26" w:rsidRPr="0097598D" w14:paraId="15DF1CC8" w14:textId="77777777" w:rsidTr="006E4114">
        <w:tc>
          <w:tcPr>
            <w:tcW w:w="352" w:type="pct"/>
          </w:tcPr>
          <w:p w14:paraId="71D55313" w14:textId="77777777" w:rsidR="00F10B26" w:rsidRPr="0097598D"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7030A0"/>
                <w:sz w:val="22"/>
                <w:szCs w:val="22"/>
              </w:rPr>
            </w:pPr>
          </w:p>
        </w:tc>
        <w:tc>
          <w:tcPr>
            <w:tcW w:w="4648" w:type="pct"/>
          </w:tcPr>
          <w:p w14:paraId="1FE1008E"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zapewnić możliwość definiowania zleceń złożonych:</w:t>
            </w:r>
          </w:p>
        </w:tc>
      </w:tr>
      <w:tr w:rsidR="00F10B26" w:rsidRPr="0097598D" w14:paraId="72019E28"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B5FEC4A" w14:textId="77777777" w:rsidR="00F10B26" w:rsidRPr="0097598D"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19F89F3D"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kompleksowych,</w:t>
            </w:r>
          </w:p>
        </w:tc>
      </w:tr>
      <w:tr w:rsidR="00F10B26" w:rsidRPr="0097598D" w14:paraId="04633230" w14:textId="77777777" w:rsidTr="006E4114">
        <w:tc>
          <w:tcPr>
            <w:tcW w:w="352" w:type="pct"/>
          </w:tcPr>
          <w:p w14:paraId="431D4ACF" w14:textId="77777777" w:rsidR="00F10B26" w:rsidRPr="0097598D"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55CBBECA"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panelowych,</w:t>
            </w:r>
          </w:p>
        </w:tc>
      </w:tr>
      <w:tr w:rsidR="00F10B26" w:rsidRPr="0097598D" w14:paraId="75BEB0F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891701" w14:textId="77777777" w:rsidR="00F10B26" w:rsidRPr="0097598D"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7030A0"/>
                <w:sz w:val="22"/>
                <w:szCs w:val="22"/>
              </w:rPr>
            </w:pPr>
          </w:p>
        </w:tc>
        <w:tc>
          <w:tcPr>
            <w:tcW w:w="4648" w:type="pct"/>
          </w:tcPr>
          <w:p w14:paraId="62446AB6"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cyklicznych.</w:t>
            </w:r>
          </w:p>
        </w:tc>
      </w:tr>
      <w:tr w:rsidR="00F10B26" w:rsidRPr="00B34761" w14:paraId="1E0135AF" w14:textId="77777777" w:rsidTr="006E4114">
        <w:tc>
          <w:tcPr>
            <w:tcW w:w="352" w:type="pct"/>
          </w:tcPr>
          <w:p w14:paraId="2F96EBD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E151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zapisanie zleconych badań jako panelu zleceń do wykorzystania w późniejszym terminie</w:t>
            </w:r>
          </w:p>
        </w:tc>
      </w:tr>
      <w:tr w:rsidR="00F10B26" w:rsidRPr="00B34761" w14:paraId="24C8B6CE"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2F75304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DCAB68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przepisania opisu zlecenia z poprzedniego zlecenia</w:t>
            </w:r>
          </w:p>
        </w:tc>
      </w:tr>
      <w:tr w:rsidR="00F10B26" w:rsidRPr="00B34761" w14:paraId="707AFA3B" w14:textId="77777777" w:rsidTr="006E4114">
        <w:tc>
          <w:tcPr>
            <w:tcW w:w="352" w:type="pct"/>
          </w:tcPr>
          <w:p w14:paraId="4319AFF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B7F5F6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Powinna istnieć możliwość dwuetapowego wprowadzania zlecenia (wpisanie oraz potwierdzenia),</w:t>
            </w:r>
          </w:p>
        </w:tc>
      </w:tr>
      <w:tr w:rsidR="00F10B26" w:rsidRPr="00B34761" w14:paraId="16028069"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8DE9C2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193B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powtarzanie zleceń co określony interwał czasu </w:t>
            </w:r>
          </w:p>
        </w:tc>
      </w:tr>
      <w:tr w:rsidR="00F10B26" w:rsidRPr="00B34761" w14:paraId="5696811E" w14:textId="77777777" w:rsidTr="006E4114">
        <w:tc>
          <w:tcPr>
            <w:tcW w:w="352" w:type="pct"/>
          </w:tcPr>
          <w:p w14:paraId="7904E92C"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C72438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zleceń według ustalonych przez użytkownika kryteriów:</w:t>
            </w:r>
          </w:p>
        </w:tc>
      </w:tr>
      <w:tr w:rsidR="00F10B26" w:rsidRPr="00B34761" w14:paraId="719E153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6E4304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B1C8EC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dla pacjenta,</w:t>
            </w:r>
          </w:p>
        </w:tc>
      </w:tr>
      <w:tr w:rsidR="00F10B26" w:rsidRPr="00B34761" w14:paraId="14684CAE" w14:textId="77777777" w:rsidTr="006E4114">
        <w:tc>
          <w:tcPr>
            <w:tcW w:w="352" w:type="pct"/>
          </w:tcPr>
          <w:p w14:paraId="58A2117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5C85CF2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typu zlecenia (laboratoryjne, diagnostyczne, podanie leku),</w:t>
            </w:r>
          </w:p>
        </w:tc>
      </w:tr>
      <w:tr w:rsidR="00F10B26" w:rsidRPr="00B34761" w14:paraId="56C0586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052765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691E9B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okresu.</w:t>
            </w:r>
          </w:p>
        </w:tc>
      </w:tr>
      <w:tr w:rsidR="00F10B26" w:rsidRPr="00B34761" w14:paraId="2978E054" w14:textId="77777777" w:rsidTr="006E4114">
        <w:tc>
          <w:tcPr>
            <w:tcW w:w="352" w:type="pct"/>
          </w:tcPr>
          <w:p w14:paraId="2C0CCCA0"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212E2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wycofanie anulowanych zleceń i umożliwić jego ponowne wysłanie do jednostki wykonującej</w:t>
            </w:r>
          </w:p>
        </w:tc>
      </w:tr>
      <w:tr w:rsidR="00F10B26" w:rsidRPr="00B34761" w14:paraId="4BED6D62"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1D42CB0A"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67404E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 wystawieniu zlecenia powinna istnieć możliwość zmiany jednostki, która zostanie obciążona kosztami realizacji zleconego badania.</w:t>
            </w:r>
          </w:p>
        </w:tc>
      </w:tr>
      <w:tr w:rsidR="00F10B26" w:rsidRPr="00B34761" w14:paraId="1C996541" w14:textId="77777777" w:rsidTr="006E4114">
        <w:tc>
          <w:tcPr>
            <w:tcW w:w="352" w:type="pct"/>
          </w:tcPr>
          <w:p w14:paraId="6E8A236A"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jc w:val="center"/>
              <w:rPr>
                <w:rFonts w:ascii="Segoe UI Light" w:hAnsi="Segoe UI Light" w:cs="Segoe UI Light"/>
                <w:color w:val="000000"/>
                <w:sz w:val="22"/>
                <w:szCs w:val="22"/>
              </w:rPr>
            </w:pPr>
          </w:p>
        </w:tc>
        <w:tc>
          <w:tcPr>
            <w:tcW w:w="4648" w:type="pct"/>
          </w:tcPr>
          <w:p w14:paraId="447D790B" w14:textId="77777777" w:rsidR="00F10B26" w:rsidRPr="00E26626" w:rsidRDefault="00F10B26" w:rsidP="001E4301">
            <w:pPr>
              <w:spacing w:line="276" w:lineRule="auto"/>
              <w:rPr>
                <w:rFonts w:cs="Segoe UI Light"/>
                <w:color w:val="000000"/>
                <w:sz w:val="22"/>
                <w:szCs w:val="22"/>
              </w:rPr>
            </w:pPr>
            <w:r w:rsidRPr="00E26626">
              <w:rPr>
                <w:rFonts w:cs="Segoe UI Light"/>
                <w:b/>
                <w:color w:val="000000"/>
                <w:sz w:val="22"/>
                <w:szCs w:val="22"/>
              </w:rPr>
              <w:t>Pozostałe wymagania wobec systemu</w:t>
            </w:r>
          </w:p>
        </w:tc>
      </w:tr>
      <w:tr w:rsidR="00F10B26" w:rsidRPr="00B34761" w14:paraId="6ED4899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3CE2250" w14:textId="77777777" w:rsidR="00F10B26" w:rsidRPr="00E26626" w:rsidRDefault="00F10B26" w:rsidP="001E4301">
            <w:pPr>
              <w:pStyle w:val="Akapitzlist1"/>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contextualSpacing w:val="0"/>
              <w:rPr>
                <w:rFonts w:ascii="Segoe UI Light" w:hAnsi="Segoe UI Light" w:cs="Segoe UI Light"/>
                <w:color w:val="000000"/>
                <w:sz w:val="22"/>
                <w:szCs w:val="22"/>
              </w:rPr>
            </w:pPr>
          </w:p>
        </w:tc>
        <w:tc>
          <w:tcPr>
            <w:tcW w:w="4648" w:type="pct"/>
          </w:tcPr>
          <w:p w14:paraId="56073D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wydruki zleceń, w tym:</w:t>
            </w:r>
          </w:p>
        </w:tc>
      </w:tr>
      <w:tr w:rsidR="00F10B26" w:rsidRPr="00B34761" w14:paraId="601210E3" w14:textId="77777777" w:rsidTr="006E4114">
        <w:tc>
          <w:tcPr>
            <w:tcW w:w="352" w:type="pct"/>
          </w:tcPr>
          <w:p w14:paraId="6AAFCEA8"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7597EAA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dzienne zestawienie leków dla pacjenta,</w:t>
            </w:r>
          </w:p>
        </w:tc>
      </w:tr>
      <w:tr w:rsidR="00F10B26" w:rsidRPr="00B34761" w14:paraId="4EB4F96F"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301EB6F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55F290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dzienne zestawienie badań do wykonania.</w:t>
            </w:r>
          </w:p>
        </w:tc>
      </w:tr>
      <w:tr w:rsidR="00F10B26" w:rsidRPr="00B34761" w14:paraId="071EEC5E" w14:textId="77777777" w:rsidTr="006E4114">
        <w:tc>
          <w:tcPr>
            <w:tcW w:w="352" w:type="pct"/>
          </w:tcPr>
          <w:p w14:paraId="0FD1EAA6"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323952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wydruku wszystkich wyników pacjenta z bieżącej hospitalizacji lub ze wszystkich pobytów w szpitalu,</w:t>
            </w:r>
          </w:p>
        </w:tc>
      </w:tr>
      <w:tr w:rsidR="00F10B26" w:rsidRPr="00B34761" w14:paraId="2D107050"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485E7FC8"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C58FDE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przegląd wszystkich zleceń z jednostki zlecającej z możliwością wydruku wyniku wykonanego badania,</w:t>
            </w:r>
          </w:p>
        </w:tc>
      </w:tr>
      <w:tr w:rsidR="00F10B26" w:rsidRPr="00B34761" w14:paraId="27F5287F" w14:textId="77777777" w:rsidTr="006E4114">
        <w:tc>
          <w:tcPr>
            <w:tcW w:w="352" w:type="pct"/>
          </w:tcPr>
          <w:p w14:paraId="6AB1834D"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370723C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oznaczenie wyniku jako przeczytany.</w:t>
            </w:r>
          </w:p>
        </w:tc>
      </w:tr>
      <w:tr w:rsidR="00F10B26" w:rsidRPr="00B34761" w14:paraId="479CF15A"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031F4C62"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2C2009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wyszukiwanie wyników nieoznaczonych jako przeczytane.</w:t>
            </w:r>
          </w:p>
        </w:tc>
      </w:tr>
      <w:tr w:rsidR="00F10B26" w:rsidRPr="00B34761" w14:paraId="5DD869EA" w14:textId="77777777" w:rsidTr="006E4114">
        <w:tc>
          <w:tcPr>
            <w:tcW w:w="352" w:type="pct"/>
          </w:tcPr>
          <w:p w14:paraId="6AE3F464"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623935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Musi istnieć możliwość definiowania szablonów dokumentów skojarzonych z wprowadzanym zleceniem.</w:t>
            </w:r>
          </w:p>
        </w:tc>
      </w:tr>
      <w:tr w:rsidR="00F10B26" w:rsidRPr="00B34761" w14:paraId="42B954FD"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26412C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430E47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zaznaczenie wielu pozycji na liście zleceń, w celu grupowego przypisania/odpięcia wykonania.</w:t>
            </w:r>
          </w:p>
        </w:tc>
      </w:tr>
      <w:tr w:rsidR="00F10B26" w:rsidRPr="00B34761" w14:paraId="05B42E41" w14:textId="77777777" w:rsidTr="006E4114">
        <w:tc>
          <w:tcPr>
            <w:tcW w:w="352" w:type="pct"/>
          </w:tcPr>
          <w:p w14:paraId="5AFE4AB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68865D3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graficzną prezentację wyników badań z uwzględnieniem, na osi czasu, podanych leków i wykonanych procedur</w:t>
            </w:r>
          </w:p>
        </w:tc>
      </w:tr>
      <w:tr w:rsidR="00F10B26" w:rsidRPr="00B34761" w14:paraId="2BEFD617"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6C5F2A7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9ECC93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przeglądania wyników badan powinno być widoczne informacje o osobach realizujących badanie</w:t>
            </w:r>
          </w:p>
        </w:tc>
      </w:tr>
      <w:tr w:rsidR="00F10B26" w:rsidRPr="00B34761" w14:paraId="38101C4A" w14:textId="77777777" w:rsidTr="006E4114">
        <w:tc>
          <w:tcPr>
            <w:tcW w:w="352" w:type="pct"/>
          </w:tcPr>
          <w:p w14:paraId="2AF4F00C"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11A9BE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Dla pobytów oznaczonych „zagrożenie życia lub zdrowia” wszystkie zlecenia powinny być  opatrzone statusem PILNE</w:t>
            </w:r>
          </w:p>
        </w:tc>
      </w:tr>
      <w:tr w:rsidR="00F10B26" w:rsidRPr="00B34761" w14:paraId="0245E6F3"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5D1A27CF"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F7623B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powinien umożliwiać zlecanie wielu różnych badań w jednym miejscu, opatrzony wspólnym nagłówkiem i komentarzem</w:t>
            </w:r>
          </w:p>
        </w:tc>
      </w:tr>
      <w:tr w:rsidR="00F10B26" w:rsidRPr="00B34761" w14:paraId="157D2D6F" w14:textId="77777777" w:rsidTr="006E4114">
        <w:tc>
          <w:tcPr>
            <w:tcW w:w="352" w:type="pct"/>
          </w:tcPr>
          <w:p w14:paraId="4EB9B139"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44D0B35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wyświetlania wyników w układzie tabelarycznym z możliwością śledzenia zmian wyników i zmiany kolejności porównywanych parametrów (np. w wyniku morfologii)</w:t>
            </w:r>
          </w:p>
        </w:tc>
      </w:tr>
      <w:tr w:rsidR="00F10B26" w:rsidRPr="00B34761" w14:paraId="713CF52C" w14:textId="77777777" w:rsidTr="006E4114">
        <w:trPr>
          <w:cnfStyle w:val="000000100000" w:firstRow="0" w:lastRow="0" w:firstColumn="0" w:lastColumn="0" w:oddVBand="0" w:evenVBand="0" w:oddHBand="1" w:evenHBand="0" w:firstRowFirstColumn="0" w:firstRowLastColumn="0" w:lastRowFirstColumn="0" w:lastRowLastColumn="0"/>
        </w:trPr>
        <w:tc>
          <w:tcPr>
            <w:tcW w:w="352" w:type="pct"/>
          </w:tcPr>
          <w:p w14:paraId="7E44B577"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2CF294A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przeglądania wyników liczbowych w postaci graficznej (badanie trendu)</w:t>
            </w:r>
          </w:p>
        </w:tc>
      </w:tr>
      <w:tr w:rsidR="00F10B26" w:rsidRPr="00B34761" w14:paraId="3E85A768" w14:textId="77777777" w:rsidTr="006E4114">
        <w:tc>
          <w:tcPr>
            <w:tcW w:w="352" w:type="pct"/>
          </w:tcPr>
          <w:p w14:paraId="4A968F85" w14:textId="77777777" w:rsidR="00F10B26" w:rsidRPr="00E26626" w:rsidRDefault="00F10B26" w:rsidP="00AB3BD7">
            <w:pPr>
              <w:pStyle w:val="Akapitzlist1"/>
              <w:numPr>
                <w:ilvl w:val="0"/>
                <w:numId w:val="61"/>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contextualSpacing w:val="0"/>
              <w:jc w:val="center"/>
              <w:rPr>
                <w:rFonts w:ascii="Segoe UI Light" w:hAnsi="Segoe UI Light" w:cs="Segoe UI Light"/>
                <w:color w:val="000000"/>
                <w:sz w:val="22"/>
                <w:szCs w:val="22"/>
              </w:rPr>
            </w:pPr>
          </w:p>
        </w:tc>
        <w:tc>
          <w:tcPr>
            <w:tcW w:w="4648" w:type="pct"/>
          </w:tcPr>
          <w:p w14:paraId="0D0CC8F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konfigurowanie list prezentowanych leków i procedur medycznych na wykresie wyników graficznych.</w:t>
            </w:r>
          </w:p>
        </w:tc>
      </w:tr>
    </w:tbl>
    <w:p w14:paraId="2874232A" w14:textId="77777777" w:rsidR="00F10B26" w:rsidRPr="00B34761" w:rsidRDefault="00F10B26" w:rsidP="00F10B26">
      <w:pPr>
        <w:pStyle w:val="Akapitzlist"/>
        <w:spacing w:after="0" w:line="276" w:lineRule="auto"/>
        <w:ind w:left="1080"/>
        <w:rPr>
          <w:rFonts w:cs="Segoe UI Light"/>
          <w:b/>
        </w:rPr>
      </w:pPr>
    </w:p>
    <w:p w14:paraId="0A75C8B2" w14:textId="27D87497"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29"/>
        <w:gridCol w:w="8431"/>
      </w:tblGrid>
      <w:tr w:rsidR="006E4114" w:rsidRPr="00557F5E" w14:paraId="5CD3EB92" w14:textId="77777777" w:rsidTr="006E4114">
        <w:trPr>
          <w:cnfStyle w:val="100000000000" w:firstRow="1" w:lastRow="0" w:firstColumn="0" w:lastColumn="0" w:oddVBand="0" w:evenVBand="0" w:oddHBand="0" w:evenHBand="0" w:firstRowFirstColumn="0" w:firstRowLastColumn="0" w:lastRowFirstColumn="0" w:lastRowLastColumn="0"/>
        </w:trPr>
        <w:tc>
          <w:tcPr>
            <w:tcW w:w="347" w:type="pct"/>
          </w:tcPr>
          <w:p w14:paraId="63A0FE3F" w14:textId="77777777" w:rsidR="00F10B26" w:rsidRPr="00E26626" w:rsidRDefault="00F10B26" w:rsidP="001E4301">
            <w:pPr>
              <w:tabs>
                <w:tab w:val="left" w:pos="6209"/>
              </w:tabs>
              <w:spacing w:line="276" w:lineRule="auto"/>
              <w:jc w:val="center"/>
              <w:rPr>
                <w:rFonts w:cs="Segoe UI Light"/>
                <w:b w:val="0"/>
                <w:color w:val="FFFFFF" w:themeColor="background1"/>
                <w:sz w:val="22"/>
                <w:szCs w:val="22"/>
              </w:rPr>
            </w:pPr>
            <w:r w:rsidRPr="00E26626">
              <w:rPr>
                <w:rFonts w:cs="Segoe UI Light"/>
                <w:b w:val="0"/>
                <w:color w:val="FFFFFF" w:themeColor="background1"/>
                <w:sz w:val="22"/>
                <w:szCs w:val="22"/>
              </w:rPr>
              <w:t>L.p.</w:t>
            </w:r>
          </w:p>
        </w:tc>
        <w:tc>
          <w:tcPr>
            <w:tcW w:w="4653" w:type="pct"/>
          </w:tcPr>
          <w:p w14:paraId="3246AFD2" w14:textId="77777777" w:rsidR="00F10B26" w:rsidRPr="00E26626" w:rsidRDefault="00F10B26" w:rsidP="00805985">
            <w:pPr>
              <w:pStyle w:val="Nagwek4"/>
              <w:outlineLvl w:val="3"/>
            </w:pPr>
            <w:bookmarkStart w:id="41" w:name="_Toc501352712"/>
            <w:r w:rsidRPr="00E26626">
              <w:t>Rejestracja</w:t>
            </w:r>
            <w:bookmarkEnd w:id="41"/>
          </w:p>
        </w:tc>
      </w:tr>
      <w:tr w:rsidR="00F10B26" w:rsidRPr="00B34761" w14:paraId="33286EA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901298A" w14:textId="77777777" w:rsidR="00F10B26" w:rsidRPr="00E26626" w:rsidRDefault="00F10B26" w:rsidP="001E4301">
            <w:pPr>
              <w:pStyle w:val="Akapitzlist1"/>
              <w:spacing w:line="276" w:lineRule="auto"/>
              <w:ind w:left="0"/>
              <w:rPr>
                <w:rFonts w:ascii="Segoe UI Light" w:hAnsi="Segoe UI Light" w:cs="Segoe UI Light"/>
                <w:bCs/>
                <w:color w:val="000000"/>
                <w:sz w:val="22"/>
                <w:szCs w:val="22"/>
              </w:rPr>
            </w:pPr>
          </w:p>
        </w:tc>
        <w:tc>
          <w:tcPr>
            <w:tcW w:w="4653" w:type="pct"/>
          </w:tcPr>
          <w:p w14:paraId="4CA36361"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pacjentów/usług komercyjnych</w:t>
            </w:r>
          </w:p>
        </w:tc>
      </w:tr>
      <w:tr w:rsidR="00F10B26" w:rsidRPr="00B34761" w14:paraId="15CCC5C1" w14:textId="77777777" w:rsidTr="006E4114">
        <w:trPr>
          <w:trHeight w:val="290"/>
        </w:trPr>
        <w:tc>
          <w:tcPr>
            <w:tcW w:w="347" w:type="pct"/>
          </w:tcPr>
          <w:p w14:paraId="312AFF60" w14:textId="77777777" w:rsidR="00F10B26" w:rsidRPr="00E26626" w:rsidRDefault="00F10B26" w:rsidP="00AB3BD7">
            <w:pPr>
              <w:numPr>
                <w:ilvl w:val="0"/>
                <w:numId w:val="62"/>
              </w:numPr>
              <w:spacing w:line="276" w:lineRule="auto"/>
              <w:ind w:left="0" w:firstLine="0"/>
              <w:jc w:val="center"/>
              <w:rPr>
                <w:rFonts w:cs="Segoe UI Light"/>
                <w:bCs/>
                <w:color w:val="000000"/>
                <w:sz w:val="22"/>
                <w:szCs w:val="22"/>
              </w:rPr>
            </w:pPr>
          </w:p>
        </w:tc>
        <w:tc>
          <w:tcPr>
            <w:tcW w:w="4653" w:type="pct"/>
          </w:tcPr>
          <w:p w14:paraId="5993CA8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prowadzenie cenników:</w:t>
            </w:r>
          </w:p>
        </w:tc>
      </w:tr>
      <w:tr w:rsidR="00F10B26" w:rsidRPr="00B34761" w14:paraId="67A27EBF"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6BCB3F7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F4FE8C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dat obowiązywania cennika,</w:t>
            </w:r>
          </w:p>
        </w:tc>
      </w:tr>
      <w:tr w:rsidR="00F10B26" w:rsidRPr="00B34761" w14:paraId="76D99145" w14:textId="77777777" w:rsidTr="006E4114">
        <w:tc>
          <w:tcPr>
            <w:tcW w:w="347" w:type="pct"/>
          </w:tcPr>
          <w:p w14:paraId="5FE55ED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D746F2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zakresu usług dla cennika,</w:t>
            </w:r>
          </w:p>
        </w:tc>
      </w:tr>
      <w:tr w:rsidR="00F10B26" w:rsidRPr="00B34761" w14:paraId="794DA9F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3A6FD6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5328B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określanie cen usług,</w:t>
            </w:r>
          </w:p>
        </w:tc>
      </w:tr>
      <w:tr w:rsidR="00F10B26" w:rsidRPr="00B34761" w14:paraId="23E740BC" w14:textId="77777777" w:rsidTr="006E4114">
        <w:tc>
          <w:tcPr>
            <w:tcW w:w="347" w:type="pct"/>
          </w:tcPr>
          <w:p w14:paraId="337ED02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305785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cen widełkowych dla usługi,</w:t>
            </w:r>
          </w:p>
        </w:tc>
      </w:tr>
      <w:tr w:rsidR="00F10B26" w:rsidRPr="00B34761" w14:paraId="1CF99ADD" w14:textId="77777777" w:rsidTr="006E4114">
        <w:trPr>
          <w:cnfStyle w:val="000000100000" w:firstRow="0" w:lastRow="0" w:firstColumn="0" w:lastColumn="0" w:oddVBand="0" w:evenVBand="0" w:oddHBand="1" w:evenHBand="0" w:firstRowFirstColumn="0" w:firstRowLastColumn="0" w:lastRowFirstColumn="0" w:lastRowLastColumn="0"/>
          <w:trHeight w:val="346"/>
        </w:trPr>
        <w:tc>
          <w:tcPr>
            <w:tcW w:w="347" w:type="pct"/>
          </w:tcPr>
          <w:p w14:paraId="79AB219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533BD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możliwość określenia zaliczki wymaganej przed wykonaniem usługi.</w:t>
            </w:r>
          </w:p>
        </w:tc>
      </w:tr>
      <w:tr w:rsidR="00F10B26" w:rsidRPr="00B34761" w14:paraId="5AE0AD78" w14:textId="77777777" w:rsidTr="006E4114">
        <w:tc>
          <w:tcPr>
            <w:tcW w:w="347" w:type="pct"/>
          </w:tcPr>
          <w:p w14:paraId="2EB6CF1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632EDF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rejestrację umowy indywidualnej na świadczenie usług medycznych</w:t>
            </w:r>
          </w:p>
        </w:tc>
      </w:tr>
      <w:tr w:rsidR="00F10B26" w:rsidRPr="00B34761" w14:paraId="1A2DDB8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786BB50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0C9E9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definiowanie dostępności usług placówki medycznej</w:t>
            </w:r>
          </w:p>
        </w:tc>
      </w:tr>
      <w:tr w:rsidR="00F10B26" w:rsidRPr="00B34761" w14:paraId="15579604" w14:textId="77777777" w:rsidTr="006E4114">
        <w:tc>
          <w:tcPr>
            <w:tcW w:w="347" w:type="pct"/>
          </w:tcPr>
          <w:p w14:paraId="6C4CAD5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33C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wybór kategorii płatnika oraz wystawienie dokumentu sprzedaży dla badania laboratoryjnego.</w:t>
            </w:r>
          </w:p>
        </w:tc>
      </w:tr>
      <w:tr w:rsidR="00F10B26" w:rsidRPr="00B34761" w14:paraId="73ECEEF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C22DD49"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40901E73"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Definiowanie grafików pracy</w:t>
            </w:r>
          </w:p>
        </w:tc>
      </w:tr>
      <w:tr w:rsidR="00F10B26" w:rsidRPr="00B34761" w14:paraId="5C3D834A" w14:textId="77777777" w:rsidTr="006E4114">
        <w:tc>
          <w:tcPr>
            <w:tcW w:w="347" w:type="pct"/>
          </w:tcPr>
          <w:p w14:paraId="6397E3ED"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50FDA7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określanie dostępności zasobów w placówce (grafiki) dla gabinetów:</w:t>
            </w:r>
          </w:p>
        </w:tc>
      </w:tr>
      <w:tr w:rsidR="00F10B26" w:rsidRPr="00B34761" w14:paraId="716BF7F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EE2893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B7134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szablonu dla każdego z dni tygodnia,</w:t>
            </w:r>
          </w:p>
        </w:tc>
      </w:tr>
      <w:tr w:rsidR="00F10B26" w:rsidRPr="00B34761" w14:paraId="517AB167" w14:textId="77777777" w:rsidTr="006E4114">
        <w:tc>
          <w:tcPr>
            <w:tcW w:w="347" w:type="pct"/>
          </w:tcPr>
          <w:p w14:paraId="5613AE4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C115F1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czasu pracy, </w:t>
            </w:r>
          </w:p>
        </w:tc>
      </w:tr>
      <w:tr w:rsidR="00F10B26" w:rsidRPr="00B34761" w14:paraId="1A992BB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AF49C6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520E90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zakresu realizowanych usług</w:t>
            </w:r>
          </w:p>
        </w:tc>
      </w:tr>
      <w:tr w:rsidR="00F10B26" w:rsidRPr="00B34761" w14:paraId="13C0F670" w14:textId="77777777" w:rsidTr="006E4114">
        <w:tc>
          <w:tcPr>
            <w:tcW w:w="347" w:type="pct"/>
          </w:tcPr>
          <w:p w14:paraId="012F6B8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33C84D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czasu pracy,</w:t>
            </w:r>
          </w:p>
        </w:tc>
      </w:tr>
      <w:tr w:rsidR="00F10B26" w:rsidRPr="00B34761" w14:paraId="38910D9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CBAECDB"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1D7EA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gabinetu, w którym wykonywane są usługi (miejsce wykonania).</w:t>
            </w:r>
          </w:p>
        </w:tc>
      </w:tr>
      <w:tr w:rsidR="00F10B26" w:rsidRPr="00B34761" w14:paraId="026B2326" w14:textId="77777777" w:rsidTr="006E4114">
        <w:tc>
          <w:tcPr>
            <w:tcW w:w="347" w:type="pct"/>
          </w:tcPr>
          <w:p w14:paraId="2FC3E8F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9CC6C80"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przedziału wieku pacjentów obsługiwanych przez zasób</w:t>
            </w:r>
          </w:p>
        </w:tc>
      </w:tr>
      <w:tr w:rsidR="00F10B26" w:rsidRPr="0097598D" w14:paraId="624FD67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302891" w14:textId="77777777" w:rsidR="00F10B26" w:rsidRPr="0097598D"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3" w:type="pct"/>
          </w:tcPr>
          <w:p w14:paraId="4991329F"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umożliwiać generowanie grafików dla lekarzy w powiązaniu z gabinetami w zadanym okresie czasu,</w:t>
            </w:r>
          </w:p>
        </w:tc>
      </w:tr>
      <w:tr w:rsidR="00F10B26" w:rsidRPr="00B34761" w14:paraId="5CA20E91" w14:textId="77777777" w:rsidTr="006E4114">
        <w:tc>
          <w:tcPr>
            <w:tcW w:w="347" w:type="pct"/>
          </w:tcPr>
          <w:p w14:paraId="2BE3E28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77526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ustawienie blokady  w grafiku z podaniem przyczyny tj. urlop, remont</w:t>
            </w:r>
          </w:p>
        </w:tc>
      </w:tr>
      <w:tr w:rsidR="00F10B26" w:rsidRPr="00B34761" w14:paraId="2996F3F8"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15AAE4"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6A49BAFA"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Obsługa skorowidza pacjentów</w:t>
            </w:r>
          </w:p>
        </w:tc>
      </w:tr>
      <w:tr w:rsidR="00F10B26" w:rsidRPr="00B34761" w14:paraId="3E5B0FBE" w14:textId="77777777" w:rsidTr="006E4114">
        <w:tc>
          <w:tcPr>
            <w:tcW w:w="347" w:type="pct"/>
          </w:tcPr>
          <w:p w14:paraId="1F1A413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D43D54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System musi umożliwiać przypisanie pacjentowi uprawnień do obsługi poza kolejnością</w:t>
            </w:r>
          </w:p>
        </w:tc>
      </w:tr>
      <w:tr w:rsidR="00F10B26" w:rsidRPr="00B34761" w14:paraId="513EDE6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677AFE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8A446D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Informacja o posiadanych uprawnieniach do obsługi poza kolejnością musi być prezentowana na listach pacjentów</w:t>
            </w:r>
          </w:p>
        </w:tc>
      </w:tr>
      <w:tr w:rsidR="00F10B26" w:rsidRPr="00B34761" w14:paraId="4BB7DB2A" w14:textId="77777777" w:rsidTr="006E4114">
        <w:tc>
          <w:tcPr>
            <w:tcW w:w="347" w:type="pct"/>
          </w:tcPr>
          <w:p w14:paraId="73E7F58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4C2440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pacjentów, co najmniej, wg kryterium:</w:t>
            </w:r>
          </w:p>
        </w:tc>
      </w:tr>
      <w:tr w:rsidR="00F10B26" w:rsidRPr="00B34761" w14:paraId="7F6B4A0D"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75FBD5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EEE84D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imię, nazwisko i PESEL pacjenta</w:t>
            </w:r>
          </w:p>
        </w:tc>
      </w:tr>
      <w:tr w:rsidR="00F10B26" w:rsidRPr="00B34761" w14:paraId="645B1183" w14:textId="77777777" w:rsidTr="006E4114">
        <w:tc>
          <w:tcPr>
            <w:tcW w:w="347" w:type="pct"/>
          </w:tcPr>
          <w:p w14:paraId="5204D10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DD3E0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jednostka wykonująca</w:t>
            </w:r>
          </w:p>
        </w:tc>
      </w:tr>
      <w:tr w:rsidR="00F10B26" w:rsidRPr="00B34761" w14:paraId="102460A7"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4BBAB9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EB2103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osoba wykonująca</w:t>
            </w:r>
          </w:p>
        </w:tc>
      </w:tr>
      <w:tr w:rsidR="00F10B26" w:rsidRPr="00B34761" w14:paraId="16990ECE" w14:textId="77777777" w:rsidTr="006E4114">
        <w:tc>
          <w:tcPr>
            <w:tcW w:w="347" w:type="pct"/>
          </w:tcPr>
          <w:p w14:paraId="5E9C9E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97347D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osoba rejestrująca</w:t>
            </w:r>
          </w:p>
        </w:tc>
      </w:tr>
      <w:tr w:rsidR="00F10B26" w:rsidRPr="00B34761" w14:paraId="760E780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8D9B1A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28226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jednostka kierująca</w:t>
            </w:r>
          </w:p>
        </w:tc>
      </w:tr>
      <w:tr w:rsidR="00F10B26" w:rsidRPr="00B34761" w14:paraId="76C9123D" w14:textId="77777777" w:rsidTr="006E4114">
        <w:tc>
          <w:tcPr>
            <w:tcW w:w="347" w:type="pct"/>
          </w:tcPr>
          <w:p w14:paraId="241F2E8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48113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instytucja kierująca</w:t>
            </w:r>
          </w:p>
        </w:tc>
      </w:tr>
      <w:tr w:rsidR="00F10B26" w:rsidRPr="00B34761" w14:paraId="44C10AB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ACDB54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AF6BA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lekarz kierujący</w:t>
            </w:r>
          </w:p>
        </w:tc>
      </w:tr>
      <w:tr w:rsidR="00F10B26" w:rsidRPr="00B34761" w14:paraId="65698FDD" w14:textId="77777777" w:rsidTr="006E4114">
        <w:tc>
          <w:tcPr>
            <w:tcW w:w="347" w:type="pct"/>
          </w:tcPr>
          <w:p w14:paraId="3CC487F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AA0C9C6"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kartoteka</w:t>
            </w:r>
          </w:p>
        </w:tc>
      </w:tr>
      <w:tr w:rsidR="00F10B26" w:rsidRPr="00B34761" w14:paraId="424B273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C0F07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D5131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identyfikator pacjenta</w:t>
            </w:r>
          </w:p>
        </w:tc>
      </w:tr>
      <w:tr w:rsidR="00F10B26" w:rsidRPr="00B34761" w14:paraId="19BDAFFD" w14:textId="77777777" w:rsidTr="006E4114">
        <w:tc>
          <w:tcPr>
            <w:tcW w:w="347" w:type="pct"/>
          </w:tcPr>
          <w:p w14:paraId="582D119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09DF0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świadczenie</w:t>
            </w:r>
          </w:p>
        </w:tc>
      </w:tr>
      <w:tr w:rsidR="00F10B26" w:rsidRPr="00B34761" w14:paraId="4AA55F3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D1549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4AB4C9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status na liście pacjentów (np. do obsłużenia, zaplanowany, zarejestrowany, anulowane, przyjęty/w realizacji)</w:t>
            </w:r>
          </w:p>
        </w:tc>
      </w:tr>
      <w:tr w:rsidR="00F10B26" w:rsidRPr="00B34761" w14:paraId="0CD17C81" w14:textId="77777777" w:rsidTr="006E4114">
        <w:tc>
          <w:tcPr>
            <w:tcW w:w="347" w:type="pct"/>
          </w:tcPr>
          <w:p w14:paraId="4541D90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A30CA6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wizyty CITO</w:t>
            </w:r>
          </w:p>
        </w:tc>
      </w:tr>
      <w:tr w:rsidR="00F10B26" w:rsidRPr="00B34761" w14:paraId="1973A55E"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BA22559"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67FA1E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wyszukiwanie wolnych terminów jednoczesnej dostępności wymaganych zasobów:</w:t>
            </w:r>
          </w:p>
        </w:tc>
      </w:tr>
      <w:tr w:rsidR="00F10B26" w:rsidRPr="00B34761" w14:paraId="5628014F" w14:textId="77777777" w:rsidTr="006E4114">
        <w:tc>
          <w:tcPr>
            <w:tcW w:w="347" w:type="pct"/>
          </w:tcPr>
          <w:p w14:paraId="049BB755"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D4E37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automatyczna rezerwacja terminów dla zgłoszeń internetowych wg preferencji pacjenta</w:t>
            </w:r>
          </w:p>
        </w:tc>
      </w:tr>
      <w:tr w:rsidR="00F10B26" w:rsidRPr="00B34761" w14:paraId="05C1BB40"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7C717CD"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BE9071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 przypadku braku wolnych terminów w preferowanych godzinach możliwość rezerwacji pierwszy wolny lub ręczny wybór terminu</w:t>
            </w:r>
          </w:p>
        </w:tc>
      </w:tr>
      <w:tr w:rsidR="00F10B26" w:rsidRPr="00B34761" w14:paraId="4B1AA3F2" w14:textId="77777777" w:rsidTr="006E4114">
        <w:tc>
          <w:tcPr>
            <w:tcW w:w="347" w:type="pct"/>
          </w:tcPr>
          <w:p w14:paraId="74393B1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9C23E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rezerwacja terminów dla pacjentów przebywających na oddziale</w:t>
            </w:r>
          </w:p>
        </w:tc>
      </w:tr>
      <w:tr w:rsidR="00F10B26" w:rsidRPr="00B34761" w14:paraId="0A57B28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8104FE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D56A3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wstawianie terminu pomiędzy już istniejące wpisy w grafiku w przypadkach nagłych (dopuszczenie planowania wielu wizyt w tym samym terminie) z możliwością wpisania komentarza do tak zaplanowanej wizyty</w:t>
            </w:r>
          </w:p>
        </w:tc>
      </w:tr>
      <w:tr w:rsidR="00F10B26" w:rsidRPr="00B34761" w14:paraId="1CEF2AC4" w14:textId="77777777" w:rsidTr="006E4114">
        <w:tc>
          <w:tcPr>
            <w:tcW w:w="347" w:type="pct"/>
          </w:tcPr>
          <w:p w14:paraId="61684E3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98C784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liczby zaplanowanych wizyt z podziałem na pierwszorazowe i kontynuacje leczenia</w:t>
            </w:r>
          </w:p>
        </w:tc>
      </w:tr>
      <w:tr w:rsidR="00F10B26" w:rsidRPr="00B34761" w14:paraId="2C9BFAD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E485521"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6A81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przegląd terminarza zaplanowanych wizy</w:t>
            </w:r>
          </w:p>
        </w:tc>
      </w:tr>
      <w:tr w:rsidR="00F10B26" w:rsidRPr="00B34761" w14:paraId="732BB39A" w14:textId="77777777" w:rsidTr="006E4114">
        <w:tc>
          <w:tcPr>
            <w:tcW w:w="347" w:type="pct"/>
          </w:tcPr>
          <w:p w14:paraId="76F2B43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7F87EF7"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nadanie numeru rezerwacji w ramach rejestracji i jednostki wykonującej (gabinetu)</w:t>
            </w:r>
          </w:p>
        </w:tc>
      </w:tr>
      <w:tr w:rsidR="00F10B26" w:rsidRPr="00B34761" w14:paraId="18F288E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E960E0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DA5491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tworzenie wpisu tymczasowej rezerwacji w terminarzu podczas planowania terminu.</w:t>
            </w:r>
          </w:p>
        </w:tc>
      </w:tr>
      <w:tr w:rsidR="00F10B26" w:rsidRPr="00B34761" w14:paraId="197B92C3" w14:textId="77777777" w:rsidTr="006E4114">
        <w:tc>
          <w:tcPr>
            <w:tcW w:w="347" w:type="pct"/>
          </w:tcPr>
          <w:p w14:paraId="2B7B7FBB"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DFF30A"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obsługa kolejek oczekujących zgodnie z obowiązującymi przepisami </w:t>
            </w:r>
          </w:p>
        </w:tc>
      </w:tr>
      <w:tr w:rsidR="00F10B26" w:rsidRPr="00B34761" w14:paraId="7F2390DB"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4BA0B4C"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0502EE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Podczas planowania wizyty, system powinien sugerować dokonanie wpisu do kolejki oczekujących jeśli istnieje kolejka dla planowanej usługi lub gabinetu</w:t>
            </w:r>
          </w:p>
        </w:tc>
      </w:tr>
      <w:tr w:rsidR="00F10B26" w:rsidRPr="00B34761" w14:paraId="6A4FA7CB" w14:textId="77777777" w:rsidTr="006E4114">
        <w:tc>
          <w:tcPr>
            <w:tcW w:w="347" w:type="pct"/>
          </w:tcPr>
          <w:p w14:paraId="12790BF6"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8CC8D2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wskazanie przyczyny skreślenia pacjenta z kolejki oczekujących podczas przeniesienia terminu.</w:t>
            </w:r>
          </w:p>
        </w:tc>
      </w:tr>
      <w:tr w:rsidR="00F10B26" w:rsidRPr="00B34761" w14:paraId="15975CC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CE5116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AD9838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zapewnić możliwość sprawdzenia czy dla wybranego pacjenta istnieją inne wpisy w księdze oczekujących.</w:t>
            </w:r>
          </w:p>
        </w:tc>
      </w:tr>
      <w:tr w:rsidR="00F10B26" w:rsidRPr="00B34761" w14:paraId="68E750F7" w14:textId="77777777" w:rsidTr="006E4114">
        <w:tc>
          <w:tcPr>
            <w:tcW w:w="347" w:type="pct"/>
          </w:tcPr>
          <w:p w14:paraId="6ACE575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8F98EC8"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ewidencję pacjentów ze szczególnymi uprawnieniami, których dane są objęte ograniczonym dostępem.</w:t>
            </w:r>
          </w:p>
        </w:tc>
      </w:tr>
      <w:tr w:rsidR="00F10B26" w:rsidRPr="00B34761" w14:paraId="35681E6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D1A0A6C"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B0E79EC"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ograniczenie widoczności danych wrażliwych za pomocą uprawnień.</w:t>
            </w:r>
          </w:p>
        </w:tc>
      </w:tr>
      <w:tr w:rsidR="00F10B26" w:rsidRPr="00B34761" w14:paraId="75DABC25" w14:textId="77777777" w:rsidTr="006E4114">
        <w:tc>
          <w:tcPr>
            <w:tcW w:w="347" w:type="pct"/>
          </w:tcPr>
          <w:p w14:paraId="76638D8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438E5F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zbiorczą generację notatek w terminarzu.</w:t>
            </w:r>
          </w:p>
        </w:tc>
      </w:tr>
      <w:tr w:rsidR="00F10B26" w:rsidRPr="00B34761" w14:paraId="7549B526"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6370D6F8"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3" w:type="pct"/>
          </w:tcPr>
          <w:p w14:paraId="7AF3C7EC" w14:textId="77777777" w:rsidR="00F10B26" w:rsidRPr="00E26626" w:rsidRDefault="00F10B26" w:rsidP="001E4301">
            <w:pPr>
              <w:spacing w:line="276" w:lineRule="auto"/>
              <w:rPr>
                <w:rFonts w:cs="Segoe UI Light"/>
                <w:b/>
                <w:bCs/>
                <w:color w:val="000000"/>
                <w:sz w:val="22"/>
                <w:szCs w:val="22"/>
              </w:rPr>
            </w:pPr>
            <w:r w:rsidRPr="00E26626">
              <w:rPr>
                <w:rFonts w:cs="Segoe UI Light"/>
                <w:b/>
                <w:bCs/>
                <w:color w:val="000000"/>
                <w:sz w:val="22"/>
                <w:szCs w:val="22"/>
              </w:rPr>
              <w:t>Rejestracja na wizytę (usługę)</w:t>
            </w:r>
          </w:p>
        </w:tc>
      </w:tr>
      <w:tr w:rsidR="00F10B26" w:rsidRPr="0097598D" w14:paraId="208FCCFE" w14:textId="77777777" w:rsidTr="006E4114">
        <w:tc>
          <w:tcPr>
            <w:tcW w:w="347" w:type="pct"/>
          </w:tcPr>
          <w:p w14:paraId="27B75BEE" w14:textId="77777777" w:rsidR="00F10B26" w:rsidRPr="0097598D"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3" w:type="pct"/>
          </w:tcPr>
          <w:p w14:paraId="404E8D4E"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umożliwić rejestrację pacjenta na wizytę (zaplanowaną w terminarzu i niezaplanowaną)</w:t>
            </w:r>
          </w:p>
        </w:tc>
      </w:tr>
      <w:tr w:rsidR="00F10B26" w:rsidRPr="00B34761" w14:paraId="739B3E0A"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47B7F614"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6833E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pozwalać na wyliczanie kosztów porady u pacjenta nieubezpieczonego</w:t>
            </w:r>
          </w:p>
        </w:tc>
      </w:tr>
      <w:tr w:rsidR="00F10B26" w:rsidRPr="00B34761" w14:paraId="54BA45A2" w14:textId="77777777" w:rsidTr="006E4114">
        <w:tc>
          <w:tcPr>
            <w:tcW w:w="347" w:type="pct"/>
          </w:tcPr>
          <w:p w14:paraId="25A7F6D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7B5CE5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pozwalać na określenie miejsca wykonania usługi (wybór gabinetu) dla usług nie podlegających planowaniu i rezerwacji.</w:t>
            </w:r>
          </w:p>
        </w:tc>
      </w:tr>
      <w:tr w:rsidR="00F10B26" w:rsidRPr="00B34761" w14:paraId="62631633"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90E4A1F"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43E3A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rejestracje wielu badań w oparciu o jedno skierowanie.</w:t>
            </w:r>
          </w:p>
        </w:tc>
      </w:tr>
      <w:tr w:rsidR="00F10B26" w:rsidRPr="00B34761" w14:paraId="1585255F" w14:textId="77777777" w:rsidTr="006E4114">
        <w:tc>
          <w:tcPr>
            <w:tcW w:w="347" w:type="pct"/>
          </w:tcPr>
          <w:p w14:paraId="0E579E2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25B597E"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ewidencję i kontrolę:</w:t>
            </w:r>
          </w:p>
        </w:tc>
      </w:tr>
      <w:tr w:rsidR="00F10B26" w:rsidRPr="00B34761" w14:paraId="55BAFED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2FF764E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E614DB"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zgód pacjenta związanych z hospitalizacją i innymi czynnościami medycznymi</w:t>
            </w:r>
          </w:p>
        </w:tc>
      </w:tr>
      <w:tr w:rsidR="00F10B26" w:rsidRPr="00B34761" w14:paraId="4E56225D" w14:textId="77777777" w:rsidTr="006E4114">
        <w:tc>
          <w:tcPr>
            <w:tcW w:w="347" w:type="pct"/>
          </w:tcPr>
          <w:p w14:paraId="01CF131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001C077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listy osób upoważnionych dla pacjenta</w:t>
            </w:r>
          </w:p>
        </w:tc>
      </w:tr>
      <w:tr w:rsidR="00F10B26" w:rsidRPr="00B34761" w14:paraId="568963BC"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9712FFB" w14:textId="77777777" w:rsidR="00F10B26" w:rsidRPr="00E26626"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3" w:type="pct"/>
          </w:tcPr>
          <w:p w14:paraId="664A96D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umożliwiać definiowanie szablonu pracy lekarza:</w:t>
            </w:r>
          </w:p>
        </w:tc>
      </w:tr>
      <w:tr w:rsidR="00F10B26" w:rsidRPr="00B34761" w14:paraId="61E743C5" w14:textId="77777777" w:rsidTr="006E4114">
        <w:tc>
          <w:tcPr>
            <w:tcW w:w="347" w:type="pct"/>
          </w:tcPr>
          <w:p w14:paraId="6FC414E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0623064"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określenie szablonu dla każdego z dni tygodnia,</w:t>
            </w:r>
          </w:p>
        </w:tc>
      </w:tr>
      <w:tr w:rsidR="00F10B26" w:rsidRPr="00B34761" w14:paraId="5E6A2BF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01FB57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5B802722"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rezerwacja wybranego terminu lub „pierwszy wolny”.</w:t>
            </w:r>
          </w:p>
        </w:tc>
      </w:tr>
      <w:tr w:rsidR="00F10B26" w:rsidRPr="00B34761" w14:paraId="2EFA3883" w14:textId="77777777" w:rsidTr="006E4114">
        <w:tc>
          <w:tcPr>
            <w:tcW w:w="347" w:type="pct"/>
          </w:tcPr>
          <w:p w14:paraId="2A25076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699908F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wyszukiwanie zasobów spełniających kryterium wieku pacjenta </w:t>
            </w:r>
          </w:p>
        </w:tc>
      </w:tr>
      <w:tr w:rsidR="00F10B26" w:rsidRPr="00B34761" w14:paraId="5606BE7F"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5056BD53"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AA9FAC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prezentowanie preferowanych terminów wykonania usługi dla zgłoszeń internetowych na zasadzie określenia godzin przeznaczonych do planowania zgłoszeń internetowych np. od 10 do 12</w:t>
            </w:r>
          </w:p>
        </w:tc>
      </w:tr>
      <w:tr w:rsidR="00F10B26" w:rsidRPr="00B34761" w14:paraId="35EF6071" w14:textId="77777777" w:rsidTr="006E4114">
        <w:tc>
          <w:tcPr>
            <w:tcW w:w="347" w:type="pct"/>
          </w:tcPr>
          <w:p w14:paraId="5BC6E0EE"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77AFFFA5"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System musi umożliwić automatyczne anulowanie zaplanowanego terminu w przypadku jego wcześniejszej realizacji.</w:t>
            </w:r>
          </w:p>
        </w:tc>
      </w:tr>
      <w:tr w:rsidR="00F10B26" w:rsidRPr="00B34761" w14:paraId="65822822"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3B53A08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124112F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System musi umożliwiać obsługę i wydruk dokumentacji zbiorczej tj.: </w:t>
            </w:r>
          </w:p>
        </w:tc>
      </w:tr>
      <w:tr w:rsidR="00F10B26" w:rsidRPr="00B34761" w14:paraId="3C117A90" w14:textId="77777777" w:rsidTr="006E4114">
        <w:tc>
          <w:tcPr>
            <w:tcW w:w="347" w:type="pct"/>
          </w:tcPr>
          <w:p w14:paraId="4D4A9158"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0B6B383"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Przyjęć</w:t>
            </w:r>
          </w:p>
        </w:tc>
      </w:tr>
      <w:tr w:rsidR="00F10B26" w:rsidRPr="00B34761" w14:paraId="7EC7D274"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0597B537"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80FBCB9"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Badań</w:t>
            </w:r>
          </w:p>
        </w:tc>
      </w:tr>
      <w:tr w:rsidR="00F10B26" w:rsidRPr="00B34761" w14:paraId="332B1483" w14:textId="77777777" w:rsidTr="006E4114">
        <w:tc>
          <w:tcPr>
            <w:tcW w:w="347" w:type="pct"/>
          </w:tcPr>
          <w:p w14:paraId="52E1B6C2"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382D0BD1"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Zabiegów</w:t>
            </w:r>
          </w:p>
        </w:tc>
      </w:tr>
      <w:tr w:rsidR="00F10B26" w:rsidRPr="00B34761" w14:paraId="2B712535" w14:textId="77777777" w:rsidTr="006E4114">
        <w:trPr>
          <w:cnfStyle w:val="000000100000" w:firstRow="0" w:lastRow="0" w:firstColumn="0" w:lastColumn="0" w:oddVBand="0" w:evenVBand="0" w:oddHBand="1" w:evenHBand="0" w:firstRowFirstColumn="0" w:firstRowLastColumn="0" w:lastRowFirstColumn="0" w:lastRowLastColumn="0"/>
        </w:trPr>
        <w:tc>
          <w:tcPr>
            <w:tcW w:w="347" w:type="pct"/>
          </w:tcPr>
          <w:p w14:paraId="16BEB94A"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2DD6FB3D"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Oczekujących</w:t>
            </w:r>
          </w:p>
        </w:tc>
      </w:tr>
      <w:tr w:rsidR="00F10B26" w:rsidRPr="00B34761" w14:paraId="5A8A8783" w14:textId="77777777" w:rsidTr="006E4114">
        <w:tc>
          <w:tcPr>
            <w:tcW w:w="347" w:type="pct"/>
          </w:tcPr>
          <w:p w14:paraId="2EAD3820" w14:textId="77777777" w:rsidR="00F10B26" w:rsidRPr="00E26626" w:rsidRDefault="00F10B26" w:rsidP="00AB3BD7">
            <w:pPr>
              <w:numPr>
                <w:ilvl w:val="0"/>
                <w:numId w:val="62"/>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3" w:type="pct"/>
          </w:tcPr>
          <w:p w14:paraId="464EDD3F" w14:textId="77777777" w:rsidR="00F10B26" w:rsidRPr="00E26626" w:rsidRDefault="00F10B26" w:rsidP="001E4301">
            <w:pPr>
              <w:spacing w:line="276" w:lineRule="auto"/>
              <w:rPr>
                <w:rFonts w:cs="Segoe UI Light"/>
                <w:color w:val="000000"/>
                <w:sz w:val="22"/>
                <w:szCs w:val="22"/>
              </w:rPr>
            </w:pPr>
            <w:r w:rsidRPr="00E26626">
              <w:rPr>
                <w:rFonts w:cs="Segoe UI Light"/>
                <w:color w:val="000000"/>
                <w:sz w:val="22"/>
                <w:szCs w:val="22"/>
              </w:rPr>
              <w:t xml:space="preserve"> - Księga Ratownictwa</w:t>
            </w:r>
          </w:p>
        </w:tc>
      </w:tr>
    </w:tbl>
    <w:p w14:paraId="0F7D8D53" w14:textId="77777777" w:rsidR="00F10B26" w:rsidRPr="00B34761" w:rsidRDefault="00F10B26" w:rsidP="00F10B26">
      <w:pPr>
        <w:spacing w:after="0" w:line="276" w:lineRule="auto"/>
        <w:ind w:left="-24"/>
        <w:rPr>
          <w:rFonts w:cs="Segoe UI Light"/>
        </w:rPr>
      </w:pPr>
      <w:r w:rsidRPr="00B34761">
        <w:rPr>
          <w:rFonts w:cs="Segoe UI Light"/>
        </w:rPr>
        <w:t xml:space="preserve">  </w:t>
      </w:r>
    </w:p>
    <w:p w14:paraId="5EA36FBC" w14:textId="6B1AB32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2"/>
        <w:gridCol w:w="8428"/>
      </w:tblGrid>
      <w:tr w:rsidR="00F10B26" w:rsidRPr="00557F5E" w14:paraId="7D72B672"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3F025D2F"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51" w:type="pct"/>
          </w:tcPr>
          <w:p w14:paraId="58BD9E67" w14:textId="77777777" w:rsidR="00F10B26" w:rsidRPr="00805985" w:rsidRDefault="00F10B26" w:rsidP="00805985">
            <w:pPr>
              <w:pStyle w:val="Nagwek4"/>
              <w:outlineLvl w:val="3"/>
            </w:pPr>
            <w:bookmarkStart w:id="42" w:name="_Toc501352713"/>
            <w:r w:rsidRPr="00805985">
              <w:t>Gabinet Lekarski</w:t>
            </w:r>
            <w:bookmarkEnd w:id="42"/>
          </w:p>
        </w:tc>
      </w:tr>
      <w:tr w:rsidR="00F10B26" w:rsidRPr="00B34761" w14:paraId="2A600B1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CE3C3C" w14:textId="77777777" w:rsidR="00F10B26" w:rsidRPr="00805985" w:rsidRDefault="00F10B26" w:rsidP="001E4301">
            <w:pPr>
              <w:spacing w:line="276" w:lineRule="auto"/>
              <w:ind w:left="357"/>
              <w:rPr>
                <w:rFonts w:cs="Segoe UI Light"/>
                <w:bCs/>
                <w:color w:val="000000"/>
                <w:sz w:val="22"/>
                <w:szCs w:val="22"/>
              </w:rPr>
            </w:pPr>
          </w:p>
        </w:tc>
        <w:tc>
          <w:tcPr>
            <w:tcW w:w="4651" w:type="pct"/>
          </w:tcPr>
          <w:p w14:paraId="66E9975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wizyty</w:t>
            </w:r>
          </w:p>
        </w:tc>
      </w:tr>
      <w:tr w:rsidR="00F10B26" w:rsidRPr="00B34761" w14:paraId="74BF8341" w14:textId="77777777" w:rsidTr="00AB3983">
        <w:trPr>
          <w:trHeight w:val="241"/>
        </w:trPr>
        <w:tc>
          <w:tcPr>
            <w:tcW w:w="349" w:type="pct"/>
          </w:tcPr>
          <w:p w14:paraId="419688C9" w14:textId="77777777" w:rsidR="00F10B26" w:rsidRPr="00805985" w:rsidRDefault="00F10B26" w:rsidP="00AB3BD7">
            <w:pPr>
              <w:numPr>
                <w:ilvl w:val="0"/>
                <w:numId w:val="63"/>
              </w:numPr>
              <w:spacing w:line="276" w:lineRule="auto"/>
              <w:ind w:left="0" w:firstLine="0"/>
              <w:jc w:val="center"/>
              <w:rPr>
                <w:rFonts w:cs="Segoe UI Light"/>
                <w:bCs/>
                <w:color w:val="000000"/>
                <w:sz w:val="22"/>
                <w:szCs w:val="22"/>
              </w:rPr>
            </w:pPr>
          </w:p>
        </w:tc>
        <w:tc>
          <w:tcPr>
            <w:tcW w:w="4651" w:type="pct"/>
          </w:tcPr>
          <w:p w14:paraId="470A64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Podczas przyjęcia pacjenta skierowanego z innej jednostki np. oddział, jeśli nie został wskazany inny płatnik lub cennik, system powinien podpowiadać płatnika NFZ </w:t>
            </w:r>
          </w:p>
        </w:tc>
      </w:tr>
      <w:tr w:rsidR="00F10B26" w:rsidRPr="0097598D" w14:paraId="3B14DF34"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49" w:type="pct"/>
          </w:tcPr>
          <w:p w14:paraId="721B4A3F" w14:textId="77777777" w:rsidR="00F10B26" w:rsidRPr="0097598D" w:rsidRDefault="00F10B26" w:rsidP="00AB3BD7">
            <w:pPr>
              <w:pStyle w:val="Tekstpodstawowywcity"/>
              <w:numPr>
                <w:ilvl w:val="0"/>
                <w:numId w:val="63"/>
              </w:numPr>
              <w:spacing w:before="0" w:after="0" w:line="276" w:lineRule="auto"/>
              <w:ind w:left="0" w:firstLine="0"/>
              <w:jc w:val="center"/>
              <w:rPr>
                <w:rFonts w:ascii="Segoe UI Light" w:hAnsi="Segoe UI Light" w:cs="Segoe UI Light"/>
                <w:bCs/>
                <w:color w:val="7030A0"/>
                <w:sz w:val="22"/>
                <w:szCs w:val="22"/>
              </w:rPr>
            </w:pPr>
          </w:p>
        </w:tc>
        <w:tc>
          <w:tcPr>
            <w:tcW w:w="4651" w:type="pct"/>
          </w:tcPr>
          <w:p w14:paraId="1BFC59FC"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umożliwiać dostęp do listy pacjentów zarejestrowanych do gabinetu</w:t>
            </w:r>
          </w:p>
        </w:tc>
      </w:tr>
      <w:tr w:rsidR="00F10B26" w:rsidRPr="0097598D" w14:paraId="7A3C1B9F" w14:textId="77777777" w:rsidTr="00AB3983">
        <w:trPr>
          <w:trHeight w:val="277"/>
        </w:trPr>
        <w:tc>
          <w:tcPr>
            <w:tcW w:w="349" w:type="pct"/>
          </w:tcPr>
          <w:p w14:paraId="2AC3B2BF" w14:textId="77777777" w:rsidR="00F10B26" w:rsidRPr="0097598D" w:rsidRDefault="00F10B26" w:rsidP="00AB3BD7">
            <w:pPr>
              <w:pStyle w:val="Tekstpodstawowy"/>
              <w:widowControl/>
              <w:numPr>
                <w:ilvl w:val="0"/>
                <w:numId w:val="63"/>
              </w:numPr>
              <w:suppressAutoHyphens w:val="0"/>
              <w:spacing w:after="0" w:line="276" w:lineRule="auto"/>
              <w:ind w:left="0" w:firstLine="0"/>
              <w:jc w:val="center"/>
              <w:rPr>
                <w:rFonts w:ascii="Segoe UI Light" w:hAnsi="Segoe UI Light" w:cs="Segoe UI Light"/>
                <w:b/>
                <w:color w:val="7030A0"/>
                <w:sz w:val="22"/>
                <w:szCs w:val="22"/>
                <w:lang w:eastAsia="en-US"/>
              </w:rPr>
            </w:pPr>
          </w:p>
        </w:tc>
        <w:tc>
          <w:tcPr>
            <w:tcW w:w="4651" w:type="pct"/>
          </w:tcPr>
          <w:p w14:paraId="30AD0F99"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informować o uprawnieniach pacjenta do obsługi poza kolejnością</w:t>
            </w:r>
          </w:p>
        </w:tc>
      </w:tr>
      <w:tr w:rsidR="00F10B26" w:rsidRPr="0097598D" w14:paraId="3280DC5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EFCA80E"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6DC826AE"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powinien prezentować liczbę punktów zrealizowanych, w bieżącym dniu i miesiącu, przez zalogowanego lekarza z podziałem na umowy</w:t>
            </w:r>
          </w:p>
        </w:tc>
      </w:tr>
      <w:tr w:rsidR="00F10B26" w:rsidRPr="00B34761" w14:paraId="532B8EC6" w14:textId="77777777" w:rsidTr="00AB3983">
        <w:tc>
          <w:tcPr>
            <w:tcW w:w="349" w:type="pct"/>
          </w:tcPr>
          <w:p w14:paraId="1490FA0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D58A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rejestrację faktu rozpoczęcia obsługi wizyty pacjenta w gabinecie (przyjęcie)</w:t>
            </w:r>
          </w:p>
        </w:tc>
      </w:tr>
      <w:tr w:rsidR="00F10B26" w:rsidRPr="00B34761" w14:paraId="7C8463F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11175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B98D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przegląd danych pacjenta, co najmniej, w następujących kategoriach:</w:t>
            </w:r>
          </w:p>
        </w:tc>
      </w:tr>
      <w:tr w:rsidR="00F10B26" w:rsidRPr="00B34761" w14:paraId="47EECAD9" w14:textId="77777777" w:rsidTr="00AB3983">
        <w:trPr>
          <w:trHeight w:val="346"/>
        </w:trPr>
        <w:tc>
          <w:tcPr>
            <w:tcW w:w="349" w:type="pct"/>
          </w:tcPr>
          <w:p w14:paraId="7DFD327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869A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2E830E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E8CF3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61FF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medyczne pacjenta tj. grupa krwi, uczulenia, choroby przewlekłe, szczepienia, nazwisko lekarza rodzinnego</w:t>
            </w:r>
          </w:p>
        </w:tc>
      </w:tr>
      <w:tr w:rsidR="00F10B26" w:rsidRPr="00B34761" w14:paraId="36BB582A" w14:textId="77777777" w:rsidTr="00AB3983">
        <w:tc>
          <w:tcPr>
            <w:tcW w:w="349" w:type="pct"/>
          </w:tcPr>
          <w:p w14:paraId="74D8264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4204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1A7B859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3216E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8A484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informacja o stopniu ubezpieczenia - weryfikacja z eWUŚ</w:t>
            </w:r>
          </w:p>
        </w:tc>
      </w:tr>
      <w:tr w:rsidR="00F10B26" w:rsidRPr="00B34761" w14:paraId="5BF58FEA" w14:textId="77777777" w:rsidTr="00AB3983">
        <w:trPr>
          <w:trHeight w:val="553"/>
        </w:trPr>
        <w:tc>
          <w:tcPr>
            <w:tcW w:w="349" w:type="pct"/>
          </w:tcPr>
          <w:p w14:paraId="0FC0544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06D4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leczenia (dane ze wszystkich wizyt i pobytów szpitalnych pacjenta),</w:t>
            </w:r>
          </w:p>
        </w:tc>
      </w:tr>
      <w:tr w:rsidR="00F10B26" w:rsidRPr="00B34761" w14:paraId="60AEA80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9EE2D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87236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31E885D6" w14:textId="77777777" w:rsidTr="00AB3983">
        <w:tc>
          <w:tcPr>
            <w:tcW w:w="349" w:type="pct"/>
          </w:tcPr>
          <w:p w14:paraId="276FF64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D4883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 historycznych i planowanych w przyszłości </w:t>
            </w:r>
          </w:p>
        </w:tc>
      </w:tr>
      <w:tr w:rsidR="00F10B26" w:rsidRPr="00B34761" w14:paraId="55F9468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6324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6ED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zmianę usługi głównej wizyty</w:t>
            </w:r>
          </w:p>
        </w:tc>
      </w:tr>
      <w:tr w:rsidR="00F10B26" w:rsidRPr="00B34761" w14:paraId="29C54373" w14:textId="77777777" w:rsidTr="00AB3983">
        <w:tc>
          <w:tcPr>
            <w:tcW w:w="349" w:type="pct"/>
          </w:tcPr>
          <w:p w14:paraId="5712B06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0675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informować o zleceniach wykonanych po zakończeniu poprzedniej wizyty i umożliwić rozliczenie ich w wizycie aktualnej</w:t>
            </w:r>
          </w:p>
        </w:tc>
      </w:tr>
      <w:tr w:rsidR="00F10B26" w:rsidRPr="00B34761" w14:paraId="3F846C5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FB9507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5002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pobytów wielodniowych</w:t>
            </w:r>
          </w:p>
        </w:tc>
      </w:tr>
      <w:tr w:rsidR="00F10B26" w:rsidRPr="00B34761" w14:paraId="25DD8CBD" w14:textId="77777777" w:rsidTr="00AB3983">
        <w:tc>
          <w:tcPr>
            <w:tcW w:w="349" w:type="pct"/>
          </w:tcPr>
          <w:p w14:paraId="563CFAE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C7169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domowego leczenia żywieniowego</w:t>
            </w:r>
          </w:p>
        </w:tc>
      </w:tr>
      <w:tr w:rsidR="00F10B26" w:rsidRPr="00B34761" w14:paraId="53DCA91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F6D05F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8A2C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tlenoterapii w warunkach domowych</w:t>
            </w:r>
          </w:p>
        </w:tc>
      </w:tr>
      <w:tr w:rsidR="00F10B26" w:rsidRPr="00B34761" w14:paraId="50F5F0AF" w14:textId="77777777" w:rsidTr="00AB3983">
        <w:tc>
          <w:tcPr>
            <w:tcW w:w="349" w:type="pct"/>
          </w:tcPr>
          <w:p w14:paraId="534FBF3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56724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danych ciąży pacjentki, szczególnie istotnych w przypadku wykonywania świadczeń medycznych inaczej wycenianych przez NFZ dla pacjentek ciężarnych i będących w połogu.</w:t>
            </w:r>
          </w:p>
        </w:tc>
      </w:tr>
      <w:tr w:rsidR="00F10B26" w:rsidRPr="00B34761" w14:paraId="08F297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1F577F"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B6C68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wizyty powinna obejmować przegląd, modyfikację i rejestrację danych w następujących kategoriach:</w:t>
            </w:r>
          </w:p>
        </w:tc>
      </w:tr>
      <w:tr w:rsidR="00F10B26" w:rsidRPr="00B34761" w14:paraId="732FAAF4" w14:textId="77777777" w:rsidTr="00AB3983">
        <w:tc>
          <w:tcPr>
            <w:tcW w:w="349" w:type="pct"/>
          </w:tcPr>
          <w:p w14:paraId="5DB6531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69E55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obsługa wizyt receptowych. Dla wizyt receptowych system powinien sprawdzać ile czasu upłynęło od ostatniej wizyty tego typu</w:t>
            </w:r>
          </w:p>
        </w:tc>
      </w:tr>
      <w:tr w:rsidR="00F10B26" w:rsidRPr="00B34761" w14:paraId="381C2E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6BE373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584A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3910853C" w14:textId="77777777" w:rsidTr="00AB3983">
        <w:tc>
          <w:tcPr>
            <w:tcW w:w="349" w:type="pct"/>
          </w:tcPr>
          <w:p w14:paraId="2C32D2C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CD0A4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2EF33CB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9D42C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BAEE0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512D9082" w14:textId="77777777" w:rsidTr="00AB3983">
        <w:tc>
          <w:tcPr>
            <w:tcW w:w="349" w:type="pct"/>
          </w:tcPr>
          <w:p w14:paraId="446D185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284A9B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wizyty powinna obejmować przegląd, modyfikację i rejestrację danych w następujących kategoriach:</w:t>
            </w:r>
          </w:p>
        </w:tc>
      </w:tr>
      <w:tr w:rsidR="00F10B26" w:rsidRPr="00B34761" w14:paraId="357B0B6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C0DB76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5428F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obsługa wizyt receptowych. Dla wizyt receptowych system powinien sprawdzać ile czasu upłynęło od ostatniej wizyty tego typu</w:t>
            </w:r>
          </w:p>
        </w:tc>
      </w:tr>
      <w:tr w:rsidR="00F10B26" w:rsidRPr="00B34761" w14:paraId="67A249D2" w14:textId="77777777" w:rsidTr="00AB3983">
        <w:tc>
          <w:tcPr>
            <w:tcW w:w="349" w:type="pct"/>
          </w:tcPr>
          <w:p w14:paraId="4C727E9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7005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18B6D89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F6DCB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47F74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6240F489" w14:textId="77777777" w:rsidTr="00AB3983">
        <w:tc>
          <w:tcPr>
            <w:tcW w:w="349" w:type="pct"/>
          </w:tcPr>
          <w:p w14:paraId="399FB67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F2750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727C3B1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0F2260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AAAB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daty ważności skierowania (z opcjąpowiadomienia pacjenta o terminie dostarczenia skierowania do rejestrcji)</w:t>
            </w:r>
          </w:p>
        </w:tc>
      </w:tr>
      <w:tr w:rsidR="00F10B26" w:rsidRPr="00B34761" w14:paraId="0DDAF0DD" w14:textId="77777777" w:rsidTr="00AB3983">
        <w:tc>
          <w:tcPr>
            <w:tcW w:w="349" w:type="pct"/>
          </w:tcPr>
          <w:p w14:paraId="22F3BF5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FF57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przepisania skierowania już zarejestrowanego</w:t>
            </w:r>
          </w:p>
        </w:tc>
      </w:tr>
      <w:tr w:rsidR="00F10B26" w:rsidRPr="00B34761" w14:paraId="1C3BDCA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5702A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0DE5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 możliwością skopiowania danych z innego pobytu w tej lub innej jednostce</w:t>
            </w:r>
          </w:p>
        </w:tc>
      </w:tr>
      <w:tr w:rsidR="00F10B26" w:rsidRPr="00B34761" w14:paraId="1488ED6A" w14:textId="77777777" w:rsidTr="00AB3983">
        <w:tc>
          <w:tcPr>
            <w:tcW w:w="349" w:type="pct"/>
          </w:tcPr>
          <w:p w14:paraId="3F8D5ED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7C4C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zlecanie badań diagnostycznych i laboratoryjnych , konsultacji, zabiegów,</w:t>
            </w:r>
          </w:p>
        </w:tc>
      </w:tr>
      <w:tr w:rsidR="00F10B26" w:rsidRPr="00B34761" w14:paraId="6F652DA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08A62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DA9A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szablonów zleceń złożonych, paneli badań do zlecania</w:t>
            </w:r>
          </w:p>
        </w:tc>
      </w:tr>
      <w:tr w:rsidR="00F10B26" w:rsidRPr="00B34761" w14:paraId="6611ED15" w14:textId="77777777" w:rsidTr="00AB3983">
        <w:tc>
          <w:tcPr>
            <w:tcW w:w="349" w:type="pct"/>
          </w:tcPr>
          <w:p w14:paraId="17948E9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92F49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dodatkowego personelu w ramach wizyty</w:t>
            </w:r>
          </w:p>
        </w:tc>
      </w:tr>
      <w:tr w:rsidR="0046303D" w:rsidRPr="00B34761" w14:paraId="2547C8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20B851D" w14:textId="77777777" w:rsidR="0046303D" w:rsidRPr="00805985" w:rsidRDefault="0046303D"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6220B97" w14:textId="77777777" w:rsidR="008B64B4" w:rsidRDefault="008B64B4" w:rsidP="008B64B4">
            <w:r>
              <w:t>System musi ułatwiać anulowanie wizyt, które się nie odbyły, poprzez przeprowadzanie analizy, czy w dniu wyznaczonej wizyty na wpisie systemowym dot. tej wizyty zostały przeprowadzone operacje (m.in. dodanie opisu, recepty, rozpoznania, zlecenia itp.) - w przypadku wykrycia braku operacji na danej wizycie system podpowiada jej anulowanie, oraz musi pozwalać dokonania operacji na kolejce oczekujących, a wszystkie operacje przeprowadzane są na jednym ekranie, bądź za pomocą kreatora (wizard).</w:t>
            </w:r>
          </w:p>
          <w:p w14:paraId="1EFE852D" w14:textId="77777777" w:rsidR="0046303D" w:rsidRPr="00805985" w:rsidRDefault="0046303D" w:rsidP="00F64C11">
            <w:pPr>
              <w:rPr>
                <w:rFonts w:cs="Segoe UI Light"/>
                <w:color w:val="000000"/>
              </w:rPr>
            </w:pPr>
          </w:p>
        </w:tc>
      </w:tr>
      <w:tr w:rsidR="00112412" w:rsidRPr="00B34761" w14:paraId="13AF865E" w14:textId="77777777" w:rsidTr="00AB3983">
        <w:tc>
          <w:tcPr>
            <w:tcW w:w="349" w:type="pct"/>
          </w:tcPr>
          <w:p w14:paraId="7EBEFE1F" w14:textId="77777777" w:rsidR="00112412" w:rsidRPr="00805985" w:rsidRDefault="00112412"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12303354" w14:textId="77777777" w:rsidR="00F64C11" w:rsidRDefault="00F64C11" w:rsidP="00F64C11">
            <w:r>
              <w:t>System musi posiadać  odrębny moduł obsługi bloku operacyjnego, który musi pozwalać na:</w:t>
            </w:r>
          </w:p>
          <w:p w14:paraId="5E2DD99B" w14:textId="77777777" w:rsidR="00F64C11" w:rsidRDefault="00F64C11" w:rsidP="00F64C11">
            <w:r>
              <w:t>i)        Monitorowanie linii czasu pacjenta transportowanego na blok poprzez skanowanie kodów kreskowych z opaski pacjenta, gdzie odnotowane zostają minimum:</w:t>
            </w:r>
          </w:p>
          <w:p w14:paraId="20020313" w14:textId="77777777" w:rsidR="00F64C11" w:rsidRDefault="00F64C11" w:rsidP="00F64C11">
            <w:r>
              <w:t>(1)    Opuszczenie oddziału przez pacjenta</w:t>
            </w:r>
          </w:p>
          <w:p w14:paraId="083CBBBC" w14:textId="77777777" w:rsidR="00F64C11" w:rsidRDefault="00F64C11" w:rsidP="00F64C11">
            <w:r>
              <w:t>(2)    Odebranie pacjenta na bloku operacyjnym</w:t>
            </w:r>
          </w:p>
          <w:p w14:paraId="1CFAC7E2" w14:textId="77777777" w:rsidR="00F64C11" w:rsidRDefault="00F64C11" w:rsidP="00F64C11">
            <w:r>
              <w:t>(3)    Przekazanie pacjenta do sali pooperacyjnej</w:t>
            </w:r>
          </w:p>
          <w:p w14:paraId="5BD2DF80" w14:textId="77777777" w:rsidR="00F64C11" w:rsidRDefault="00F64C11" w:rsidP="00F64C11">
            <w:r>
              <w:t>(4)    Opuszczenie bloku operacyjnego</w:t>
            </w:r>
          </w:p>
          <w:p w14:paraId="43D50665" w14:textId="77777777" w:rsidR="00F64C11" w:rsidRDefault="00F64C11" w:rsidP="00F64C11">
            <w:r>
              <w:t>(5)    Ponowne przyjęcie na oddział</w:t>
            </w:r>
          </w:p>
          <w:p w14:paraId="5E6322D0" w14:textId="77777777" w:rsidR="00F64C11" w:rsidRDefault="00F64C11" w:rsidP="00F64C11">
            <w:r>
              <w:t>ii)       System musi pozwalać na prowadzenie karty zleceń leków dla pacjentów przebywających na bloku operacyjnym.</w:t>
            </w:r>
          </w:p>
          <w:p w14:paraId="0027D8A9" w14:textId="77777777" w:rsidR="00112412" w:rsidRPr="00805985" w:rsidRDefault="00112412" w:rsidP="001E4301">
            <w:pPr>
              <w:spacing w:line="276" w:lineRule="auto"/>
              <w:rPr>
                <w:rFonts w:cs="Segoe UI Light"/>
                <w:color w:val="000000"/>
              </w:rPr>
            </w:pPr>
          </w:p>
        </w:tc>
      </w:tr>
      <w:tr w:rsidR="00F64C11" w:rsidRPr="00B34761" w14:paraId="61B1498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1BB0B5F"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5D632D5" w14:textId="77777777" w:rsidR="00F64C11" w:rsidRDefault="00F64C11" w:rsidP="00F64C11">
            <w:r>
              <w:t xml:space="preserve">System musi posiadać kreator zleceń leków (wizard), który prowadzi lekarza przez proces dodawania leku. Na pierwszym ekranie lekarz widzi zlecone już leki i dysponuje przyciskiem “Nowe zlecenie” - po kliknięciu nowe zlecenie system uruchamia kreator zlecenia, w którym na kolejnych ekranach wybierany jest lek, schemat podania oraz zakres dat, w którym zlecenie obowiązuje. </w:t>
            </w:r>
          </w:p>
          <w:p w14:paraId="3FB018B9" w14:textId="77777777" w:rsidR="00F64C11" w:rsidRDefault="00F64C11" w:rsidP="00F64C11"/>
        </w:tc>
      </w:tr>
      <w:tr w:rsidR="00F64C11" w:rsidRPr="00B34761" w14:paraId="2FE3162B" w14:textId="77777777" w:rsidTr="00AB3983">
        <w:tc>
          <w:tcPr>
            <w:tcW w:w="349" w:type="pct"/>
          </w:tcPr>
          <w:p w14:paraId="1C804018"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7F27AB49" w14:textId="5CE22A67" w:rsidR="00F64C11" w:rsidRDefault="00F64C11" w:rsidP="00F64C11">
            <w:r>
              <w:t>System musi automatycznie zamykać zlecenia leków wykraczające poza datę i godzinę wypisu.</w:t>
            </w:r>
          </w:p>
        </w:tc>
      </w:tr>
      <w:tr w:rsidR="00F64C11" w:rsidRPr="00B34761" w14:paraId="0F8EC1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70475BD"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328AC5D8" w14:textId="77777777" w:rsidR="00F64C11" w:rsidRDefault="00F64C11" w:rsidP="00F64C11">
            <w:r>
              <w:t>System musi pozwalać na zmianę kolejności zleconych już leków metodą drag&amp;drop.</w:t>
            </w:r>
          </w:p>
          <w:p w14:paraId="3125BB4A" w14:textId="77777777" w:rsidR="00F64C11" w:rsidRDefault="00F64C11" w:rsidP="00F64C11"/>
        </w:tc>
      </w:tr>
      <w:tr w:rsidR="00F64C11" w:rsidRPr="0097598D" w14:paraId="19C72304" w14:textId="77777777" w:rsidTr="00AB3983">
        <w:tc>
          <w:tcPr>
            <w:tcW w:w="349" w:type="pct"/>
          </w:tcPr>
          <w:p w14:paraId="32BA1954" w14:textId="77777777" w:rsidR="00F64C11" w:rsidRPr="0097598D"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rPr>
            </w:pPr>
          </w:p>
        </w:tc>
        <w:tc>
          <w:tcPr>
            <w:tcW w:w="4651" w:type="pct"/>
          </w:tcPr>
          <w:p w14:paraId="0D1012BC" w14:textId="77777777" w:rsidR="00F64C11" w:rsidRPr="0097598D" w:rsidRDefault="00F64C11" w:rsidP="00F64C11">
            <w:pPr>
              <w:rPr>
                <w:color w:val="7030A0"/>
              </w:rPr>
            </w:pPr>
            <w:r w:rsidRPr="0097598D">
              <w:rPr>
                <w:color w:val="7030A0"/>
              </w:rPr>
              <w:t>System musi informować pielęgniarki o zmianach w zleceniach lekarskich (lekach, zabiegach, czynnościach) za pomocą powiadomienia na ekranie.</w:t>
            </w:r>
          </w:p>
          <w:p w14:paraId="286A86EE" w14:textId="77777777" w:rsidR="00F64C11" w:rsidRPr="0097598D" w:rsidRDefault="00F64C11" w:rsidP="00F64C11">
            <w:pPr>
              <w:rPr>
                <w:color w:val="7030A0"/>
              </w:rPr>
            </w:pPr>
          </w:p>
        </w:tc>
      </w:tr>
      <w:tr w:rsidR="00F64C11" w:rsidRPr="00B34761" w14:paraId="5F9AC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40CD539" w14:textId="77777777" w:rsidR="00F64C11" w:rsidRPr="00805985" w:rsidRDefault="00F64C11"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rPr>
            </w:pPr>
          </w:p>
        </w:tc>
        <w:tc>
          <w:tcPr>
            <w:tcW w:w="4651" w:type="pct"/>
          </w:tcPr>
          <w:p w14:paraId="5D6A8F40" w14:textId="77777777" w:rsidR="00F64C11" w:rsidRDefault="00F64C11" w:rsidP="00F64C11">
            <w:r>
              <w:t>System musi umożliwiać pracę asystenta medycznego w module rozchodowania leków - musi pozwalać na wskazanie osoby wydającej innej niż obecnie zalogowana.</w:t>
            </w:r>
          </w:p>
          <w:p w14:paraId="6B5CBBBA" w14:textId="734FF4AD" w:rsidR="00F64C11" w:rsidRDefault="00F64C11" w:rsidP="00F64C11"/>
        </w:tc>
      </w:tr>
      <w:tr w:rsidR="00F10B26" w:rsidRPr="00B34761" w14:paraId="57313380" w14:textId="77777777" w:rsidTr="00AB3983">
        <w:tc>
          <w:tcPr>
            <w:tcW w:w="349" w:type="pct"/>
          </w:tcPr>
          <w:p w14:paraId="58C12069"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0405379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Wystawianie recept (w tym również e-Recept)</w:t>
            </w:r>
          </w:p>
        </w:tc>
      </w:tr>
      <w:tr w:rsidR="00F10B26" w:rsidRPr="0097598D" w14:paraId="69FF702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591AB71" w14:textId="77777777" w:rsidR="00F10B26" w:rsidRPr="0097598D"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51" w:type="pct"/>
          </w:tcPr>
          <w:p w14:paraId="106ABDC9"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powinien wspierać wystawianie recept, co najmniej w zakresie:</w:t>
            </w:r>
          </w:p>
        </w:tc>
      </w:tr>
      <w:tr w:rsidR="00F10B26" w:rsidRPr="0097598D" w14:paraId="4C4F8E76" w14:textId="77777777" w:rsidTr="00AB3983">
        <w:tc>
          <w:tcPr>
            <w:tcW w:w="349" w:type="pct"/>
          </w:tcPr>
          <w:p w14:paraId="077F7C57"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40D1D119"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możliwości wybrania leków ze słownika leków,</w:t>
            </w:r>
          </w:p>
        </w:tc>
      </w:tr>
      <w:tr w:rsidR="00F10B26" w:rsidRPr="0097598D" w14:paraId="5DDAF05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1931AA"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189316B6"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możliwości wydruku recepty (z rozmieszczaniem i nadrukiem na formularzach recept),</w:t>
            </w:r>
          </w:p>
        </w:tc>
      </w:tr>
      <w:tr w:rsidR="00F10B26" w:rsidRPr="0097598D" w14:paraId="2F406DE7" w14:textId="77777777" w:rsidTr="00AB3983">
        <w:tc>
          <w:tcPr>
            <w:tcW w:w="349" w:type="pct"/>
          </w:tcPr>
          <w:p w14:paraId="33428070"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19460BD3"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system powinien podpowiadać dane osoby zalogowanej, jako wystawiającej receptę o ile osoba ta jest lekarze. </w:t>
            </w:r>
          </w:p>
        </w:tc>
      </w:tr>
      <w:tr w:rsidR="00F10B26" w:rsidRPr="0097598D" w14:paraId="5E7BE71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C4FEFF"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017772CE"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na recepcie na leki narkotyczne system powinien podpowiadać ilość substancji narkotycznej</w:t>
            </w:r>
          </w:p>
        </w:tc>
      </w:tr>
      <w:tr w:rsidR="00F10B26" w:rsidRPr="0097598D" w14:paraId="1E02CBFF" w14:textId="77777777" w:rsidTr="00AB3983">
        <w:tc>
          <w:tcPr>
            <w:tcW w:w="349" w:type="pct"/>
          </w:tcPr>
          <w:p w14:paraId="525DDF55"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764DB417"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grupowe dodawanie leków na receptę</w:t>
            </w:r>
          </w:p>
        </w:tc>
      </w:tr>
      <w:tr w:rsidR="00F10B26" w:rsidRPr="0097598D" w14:paraId="3B3CCBB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C58B001"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21650350"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ponowny wydruk recepty już wydrukowanej powinien spowodować utworzenie kopii recepty, dotyczy to również recept drukowanych w trybie nadruku na gotowych drukach</w:t>
            </w:r>
          </w:p>
        </w:tc>
      </w:tr>
      <w:tr w:rsidR="00F10B26" w:rsidRPr="0097598D" w14:paraId="21B07CA7" w14:textId="77777777" w:rsidTr="00AB3983">
        <w:tc>
          <w:tcPr>
            <w:tcW w:w="349" w:type="pct"/>
          </w:tcPr>
          <w:p w14:paraId="2660C390"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693B441A"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oznaczenie wydrukowanej recepty jako anulowanej</w:t>
            </w:r>
          </w:p>
        </w:tc>
      </w:tr>
      <w:tr w:rsidR="00F10B26" w:rsidRPr="0097598D" w14:paraId="661EAD5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AAD907"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5754AA86"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system kontroluje przekroczenie minimalnej puli recept uwzględniając typ recepty RP/RPW</w:t>
            </w:r>
          </w:p>
        </w:tc>
      </w:tr>
      <w:tr w:rsidR="00F10B26" w:rsidRPr="0097598D" w14:paraId="7DC86DAE" w14:textId="77777777" w:rsidTr="00AB3983">
        <w:tc>
          <w:tcPr>
            <w:tcW w:w="349" w:type="pct"/>
          </w:tcPr>
          <w:p w14:paraId="41EDF56C"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60ECF6E4"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Musi istnieć możliwość wystawiania recept transgranicznych</w:t>
            </w:r>
          </w:p>
        </w:tc>
      </w:tr>
      <w:tr w:rsidR="00F10B26" w:rsidRPr="00B34761" w14:paraId="13F2AE9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D2498C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006122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ustawienie domyślnego dawkowania dla leku.</w:t>
            </w:r>
          </w:p>
        </w:tc>
      </w:tr>
      <w:tr w:rsidR="00F10B26" w:rsidRPr="00B34761" w14:paraId="7EF1C904" w14:textId="77777777" w:rsidTr="00AB3983">
        <w:tc>
          <w:tcPr>
            <w:tcW w:w="349" w:type="pct"/>
          </w:tcPr>
          <w:p w14:paraId="6021BE6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939C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System musi umożliwić sprawdzenia interakcji poszczególnych leków oraz podpowiadanie stopnia refundacji na podstawie weryfikacji z eWUŚ</w:t>
            </w:r>
          </w:p>
        </w:tc>
      </w:tr>
      <w:tr w:rsidR="00F10B26" w:rsidRPr="00B34761" w14:paraId="466B20F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9990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730CE6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ilości i jednostki, w jakich powinien zostać wydany lek</w:t>
            </w:r>
          </w:p>
        </w:tc>
      </w:tr>
      <w:tr w:rsidR="00F10B26" w:rsidRPr="00B34761" w14:paraId="0DF19C8E" w14:textId="77777777" w:rsidTr="00AB3983">
        <w:tc>
          <w:tcPr>
            <w:tcW w:w="349" w:type="pct"/>
          </w:tcPr>
          <w:p w14:paraId="16DD15A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555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wskazań dla leku podczas dodawania lub kopiowania recepty.</w:t>
            </w:r>
          </w:p>
        </w:tc>
      </w:tr>
      <w:tr w:rsidR="00F10B26" w:rsidRPr="00B34761" w14:paraId="79D5F9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90FBB12"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3B885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Kopiowanie recept musi umożliwiać wybór recepty do skopiowania spośród:</w:t>
            </w:r>
          </w:p>
        </w:tc>
      </w:tr>
      <w:tr w:rsidR="00F10B26" w:rsidRPr="00B34761" w14:paraId="5F1406B5" w14:textId="77777777" w:rsidTr="00AB3983">
        <w:tc>
          <w:tcPr>
            <w:tcW w:w="349" w:type="pct"/>
          </w:tcPr>
          <w:p w14:paraId="20C7A50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613C2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recept z poprzedniego pobytu w tym gabinecie</w:t>
            </w:r>
          </w:p>
        </w:tc>
      </w:tr>
      <w:tr w:rsidR="00F10B26" w:rsidRPr="00B34761" w14:paraId="49ECD8E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522BF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6C7C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recept z wizyty takiej jak aktualna (ta sama usługa), niezależnie od gabinetu w jakim się odbywała</w:t>
            </w:r>
          </w:p>
        </w:tc>
      </w:tr>
      <w:tr w:rsidR="00F10B26" w:rsidRPr="00B34761" w14:paraId="2CF9654C" w14:textId="77777777" w:rsidTr="00AB3983">
        <w:tc>
          <w:tcPr>
            <w:tcW w:w="349" w:type="pct"/>
          </w:tcPr>
          <w:p w14:paraId="1E48ED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EC595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innych pobytów w tej samej jednostce</w:t>
            </w:r>
          </w:p>
        </w:tc>
      </w:tr>
      <w:tr w:rsidR="00F10B26" w:rsidRPr="00B34761" w14:paraId="0201FB7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AFEF0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67282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kopiowanie leków przepisanych na wcześniej wystawionych receptach</w:t>
            </w:r>
          </w:p>
        </w:tc>
      </w:tr>
      <w:tr w:rsidR="00F10B26" w:rsidRPr="00B34761" w14:paraId="004CF822" w14:textId="77777777" w:rsidTr="00AB3983">
        <w:tc>
          <w:tcPr>
            <w:tcW w:w="349" w:type="pct"/>
          </w:tcPr>
          <w:p w14:paraId="2117FD3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059CE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wydruku recept tylko z puli lekarza zalogowanego</w:t>
            </w:r>
          </w:p>
        </w:tc>
      </w:tr>
      <w:tr w:rsidR="00F10B26" w:rsidRPr="00B34761" w14:paraId="0470AE1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D7E9C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D2F23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importu recept w formacie XMZ</w:t>
            </w:r>
          </w:p>
        </w:tc>
      </w:tr>
      <w:tr w:rsidR="00F10B26" w:rsidRPr="00B34761" w14:paraId="166C5CF7" w14:textId="77777777" w:rsidTr="00AB3983">
        <w:tc>
          <w:tcPr>
            <w:tcW w:w="349" w:type="pct"/>
          </w:tcPr>
          <w:p w14:paraId="71D2F5E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5317B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wystawienie recept dla pacjentów powyżej 75 roku życia.</w:t>
            </w:r>
          </w:p>
        </w:tc>
      </w:tr>
      <w:tr w:rsidR="00F10B26" w:rsidRPr="00B34761" w14:paraId="5C9394D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6371AB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B09A8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zbiorczy wydruk zaleceń dla wszystkich recept pacjenta w ramach danego pobytu.</w:t>
            </w:r>
          </w:p>
        </w:tc>
      </w:tr>
      <w:tr w:rsidR="00F10B26" w:rsidRPr="00B34761" w14:paraId="1A24F0A5" w14:textId="77777777" w:rsidTr="00AB3983">
        <w:tc>
          <w:tcPr>
            <w:tcW w:w="349" w:type="pct"/>
          </w:tcPr>
          <w:p w14:paraId="24C1ECB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EA34F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być przygotowany do wystawiania e-recept zgodnie z wymaganiami prawa i obsługi ich za pomocą platformy P1.</w:t>
            </w:r>
          </w:p>
        </w:tc>
      </w:tr>
      <w:tr w:rsidR="00F10B26" w:rsidRPr="00B34761" w14:paraId="13D8319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630B6F8"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51" w:type="pct"/>
          </w:tcPr>
          <w:p w14:paraId="65E81771"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Dokumentacja wizyty</w:t>
            </w:r>
          </w:p>
        </w:tc>
      </w:tr>
      <w:tr w:rsidR="00F10B26" w:rsidRPr="0097598D" w14:paraId="35E96429" w14:textId="77777777" w:rsidTr="00AB3983">
        <w:tc>
          <w:tcPr>
            <w:tcW w:w="349" w:type="pct"/>
          </w:tcPr>
          <w:p w14:paraId="67F3BBD5"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0C79C0E2"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musi umożliwiać wystawienie skierowania,</w:t>
            </w:r>
          </w:p>
        </w:tc>
      </w:tr>
      <w:tr w:rsidR="00F10B26" w:rsidRPr="0097598D" w14:paraId="0A6125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5B44C5D" w14:textId="77777777" w:rsidR="00F10B26" w:rsidRPr="0097598D"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51" w:type="pct"/>
          </w:tcPr>
          <w:p w14:paraId="00E272F7"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Skierowanie do jednostki zewnętrznej, dla pacjenta niepełnoletniego, powinno zawierać imię i nazwisko oraz adres opiekuna </w:t>
            </w:r>
          </w:p>
        </w:tc>
      </w:tr>
      <w:tr w:rsidR="00F10B26" w:rsidRPr="00B34761" w14:paraId="119BA21E" w14:textId="77777777" w:rsidTr="00AB3983">
        <w:tc>
          <w:tcPr>
            <w:tcW w:w="349" w:type="pct"/>
          </w:tcPr>
          <w:p w14:paraId="4BF3180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sz w:val="22"/>
                <w:szCs w:val="22"/>
              </w:rPr>
            </w:pPr>
          </w:p>
        </w:tc>
        <w:tc>
          <w:tcPr>
            <w:tcW w:w="4651" w:type="pct"/>
          </w:tcPr>
          <w:p w14:paraId="47EE0752" w14:textId="77777777" w:rsidR="00F10B26" w:rsidRPr="00805985" w:rsidRDefault="00F10B26" w:rsidP="001E4301">
            <w:pPr>
              <w:spacing w:line="276" w:lineRule="auto"/>
              <w:rPr>
                <w:rFonts w:cs="Segoe UI Light"/>
                <w:sz w:val="22"/>
                <w:szCs w:val="22"/>
              </w:rPr>
            </w:pPr>
            <w:r w:rsidRPr="00805985">
              <w:rPr>
                <w:rFonts w:cs="Segoe UI Light"/>
                <w:sz w:val="22"/>
                <w:szCs w:val="22"/>
              </w:rPr>
              <w:t>System musi dokumentować</w:t>
            </w:r>
          </w:p>
        </w:tc>
      </w:tr>
      <w:tr w:rsidR="00F10B26" w:rsidRPr="00B34761" w14:paraId="22901AE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AA71DC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182D728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leki podane podczas wizyty (współpraca z apteczką oddziałową), </w:t>
            </w:r>
          </w:p>
        </w:tc>
      </w:tr>
      <w:tr w:rsidR="00F10B26" w:rsidRPr="00B34761" w14:paraId="1D058C2D" w14:textId="77777777" w:rsidTr="00AB3983">
        <w:tc>
          <w:tcPr>
            <w:tcW w:w="349" w:type="pct"/>
          </w:tcPr>
          <w:p w14:paraId="0D64288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51" w:type="pct"/>
          </w:tcPr>
          <w:p w14:paraId="567336AE"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szczepień:</w:t>
            </w:r>
          </w:p>
        </w:tc>
      </w:tr>
      <w:tr w:rsidR="00F10B26" w:rsidRPr="00B34761" w14:paraId="251ACDE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8DF617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AA87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oznaczenia podania leku jako szczepienia, </w:t>
            </w:r>
          </w:p>
        </w:tc>
      </w:tr>
      <w:tr w:rsidR="00F10B26" w:rsidRPr="00B34761" w14:paraId="52506ED5" w14:textId="77777777" w:rsidTr="00AB3983">
        <w:tc>
          <w:tcPr>
            <w:tcW w:w="349" w:type="pct"/>
          </w:tcPr>
          <w:p w14:paraId="1059ADD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B6F27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wpisania przy podaniu leku danych charakteryzujących szczepienie,</w:t>
            </w:r>
          </w:p>
        </w:tc>
      </w:tr>
      <w:tr w:rsidR="00F10B26" w:rsidRPr="00B34761" w14:paraId="6692ED4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2B8BA5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D0A6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automatyczny wpis do karty szczepień po oznaczeniu podania leku jako szczepienia.</w:t>
            </w:r>
          </w:p>
        </w:tc>
      </w:tr>
      <w:tr w:rsidR="00F10B26" w:rsidRPr="00B34761" w14:paraId="55BBE560" w14:textId="77777777" w:rsidTr="00AB3983">
        <w:tc>
          <w:tcPr>
            <w:tcW w:w="349" w:type="pct"/>
          </w:tcPr>
          <w:p w14:paraId="2DA6A1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C7B6A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podczas wizyty dodatkowych usług i badania</w:t>
            </w:r>
          </w:p>
        </w:tc>
      </w:tr>
      <w:tr w:rsidR="00F10B26" w:rsidRPr="00B34761" w14:paraId="22767D6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45B7D9A"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EE3B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28A45397" w14:textId="77777777" w:rsidTr="00AB3983">
        <w:tc>
          <w:tcPr>
            <w:tcW w:w="349" w:type="pct"/>
          </w:tcPr>
          <w:p w14:paraId="36B4C329"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AFDC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słownika tekstów standardowych do opisu danych wizyt</w:t>
            </w:r>
          </w:p>
        </w:tc>
      </w:tr>
      <w:tr w:rsidR="00F10B26" w:rsidRPr="00B34761" w14:paraId="6AAA79A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3278FD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C6DA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wykorzystania definiowalnych formularzy do opisu danych wizyty</w:t>
            </w:r>
          </w:p>
        </w:tc>
      </w:tr>
      <w:tr w:rsidR="00F10B26" w:rsidRPr="00B34761" w14:paraId="6DB52B0F" w14:textId="77777777" w:rsidTr="00AB3983">
        <w:tc>
          <w:tcPr>
            <w:tcW w:w="349" w:type="pct"/>
          </w:tcPr>
          <w:p w14:paraId="2909E3D2"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B75B5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B34761" w14:paraId="38ECE1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A41CDDE"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839B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wykonania usług rozliczanych komercyjnie:</w:t>
            </w:r>
          </w:p>
        </w:tc>
      </w:tr>
      <w:tr w:rsidR="00F10B26" w:rsidRPr="00B34761" w14:paraId="358205F0" w14:textId="77777777" w:rsidTr="00AB3983">
        <w:tc>
          <w:tcPr>
            <w:tcW w:w="349" w:type="pct"/>
          </w:tcPr>
          <w:p w14:paraId="728E4955"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A023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wybór sposobu płatności oraz wyznaczenie schematu księgowania dla dokumentów sprzedaży.</w:t>
            </w:r>
          </w:p>
        </w:tc>
      </w:tr>
      <w:tr w:rsidR="00F10B26" w:rsidRPr="00B34761" w14:paraId="602A4DA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82A96D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74EA6B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zakończenia wizyty:</w:t>
            </w:r>
          </w:p>
        </w:tc>
      </w:tr>
      <w:tr w:rsidR="00F10B26" w:rsidRPr="00B34761" w14:paraId="100E286E" w14:textId="77777777" w:rsidTr="00AB3983">
        <w:tc>
          <w:tcPr>
            <w:tcW w:w="349" w:type="pct"/>
          </w:tcPr>
          <w:p w14:paraId="51F22F8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160D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tworzenie karty wizyty.</w:t>
            </w:r>
          </w:p>
        </w:tc>
      </w:tr>
      <w:tr w:rsidR="00F10B26" w:rsidRPr="00B34761" w14:paraId="58EDD2F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A31B3E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CFFB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kwalifikacja rozliczeniowa usług i świadczeń.</w:t>
            </w:r>
          </w:p>
        </w:tc>
      </w:tr>
      <w:tr w:rsidR="00F10B26" w:rsidRPr="00B34761" w14:paraId="2372BF17" w14:textId="77777777" w:rsidTr="00AB3983">
        <w:tc>
          <w:tcPr>
            <w:tcW w:w="349" w:type="pct"/>
          </w:tcPr>
          <w:p w14:paraId="36C29742"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23196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wiązanie rozliczanych badań do kolejnej zaplanowanej wizyty</w:t>
            </w:r>
          </w:p>
        </w:tc>
      </w:tr>
      <w:tr w:rsidR="00F10B26" w:rsidRPr="00B34761" w14:paraId="26F7715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419AAE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7BF0A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wgląd w rozliczenia NFZ z tytułu zrealizowanych w trakcie wizyty usług</w:t>
            </w:r>
          </w:p>
        </w:tc>
      </w:tr>
      <w:tr w:rsidR="00F10B26" w:rsidRPr="00B34761" w14:paraId="2D02F8C7" w14:textId="77777777" w:rsidTr="00AB3983">
        <w:tc>
          <w:tcPr>
            <w:tcW w:w="349" w:type="pct"/>
          </w:tcPr>
          <w:p w14:paraId="7DC4DC04"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3980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medyczna wizyty,</w:t>
            </w:r>
          </w:p>
        </w:tc>
      </w:tr>
      <w:tr w:rsidR="00F10B26" w:rsidRPr="00B34761" w14:paraId="3E4F98C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60EBB1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E2B4D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bezpośredniego skierowania na IP</w:t>
            </w:r>
          </w:p>
        </w:tc>
      </w:tr>
      <w:tr w:rsidR="00F10B26" w:rsidRPr="00B34761" w14:paraId="69D6E0CD" w14:textId="77777777" w:rsidTr="00AB3983">
        <w:tc>
          <w:tcPr>
            <w:tcW w:w="349" w:type="pct"/>
          </w:tcPr>
          <w:p w14:paraId="0EA5B7BC"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8650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aktualizacja i przegląd Księgi Głównej Przychodni</w:t>
            </w:r>
          </w:p>
        </w:tc>
      </w:tr>
      <w:tr w:rsidR="00F10B26" w:rsidRPr="00B34761" w14:paraId="5CBA305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37AFCE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504406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76203326" w14:textId="77777777" w:rsidTr="00AB3983">
        <w:tc>
          <w:tcPr>
            <w:tcW w:w="349" w:type="pct"/>
          </w:tcPr>
          <w:p w14:paraId="6DDD839F"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60F5A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Oczekujących</w:t>
            </w:r>
          </w:p>
        </w:tc>
      </w:tr>
      <w:tr w:rsidR="00F10B26" w:rsidRPr="00B34761" w14:paraId="222C4A97"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C573F1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A1BA8E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Przyjęć</w:t>
            </w:r>
          </w:p>
        </w:tc>
      </w:tr>
      <w:tr w:rsidR="00F10B26" w:rsidRPr="00B34761" w14:paraId="41B05F47" w14:textId="77777777" w:rsidTr="00AB3983">
        <w:tc>
          <w:tcPr>
            <w:tcW w:w="349" w:type="pct"/>
          </w:tcPr>
          <w:p w14:paraId="1836491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9DCC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Zdarzeń Niepożądanych</w:t>
            </w:r>
          </w:p>
        </w:tc>
      </w:tr>
      <w:tr w:rsidR="00F10B26" w:rsidRPr="00B34761" w14:paraId="3C5C6E3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440607"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AA80F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Badań</w:t>
            </w:r>
          </w:p>
        </w:tc>
      </w:tr>
      <w:tr w:rsidR="00F10B26" w:rsidRPr="00B34761" w14:paraId="27A6543F" w14:textId="77777777" w:rsidTr="00AB3983">
        <w:tc>
          <w:tcPr>
            <w:tcW w:w="349" w:type="pct"/>
          </w:tcPr>
          <w:p w14:paraId="40FC5D5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C9693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Zabiegów</w:t>
            </w:r>
          </w:p>
        </w:tc>
      </w:tr>
      <w:tr w:rsidR="00F10B26" w:rsidRPr="00B34761" w14:paraId="0FCA7BC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32FAC33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91EDB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Księga Ratownictwa</w:t>
            </w:r>
          </w:p>
        </w:tc>
      </w:tr>
      <w:tr w:rsidR="00F10B26" w:rsidRPr="00B34761" w14:paraId="6E45AF9B" w14:textId="77777777" w:rsidTr="00AB3983">
        <w:tc>
          <w:tcPr>
            <w:tcW w:w="349" w:type="pct"/>
          </w:tcPr>
          <w:p w14:paraId="65FA560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C25B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dat w danych pozycji Księgi Ratownictwa</w:t>
            </w:r>
          </w:p>
        </w:tc>
      </w:tr>
      <w:tr w:rsidR="00F10B26" w:rsidRPr="00B34761" w14:paraId="58FE5A6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26EC0A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E082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wywiadu przedporodowego w gabinecie lekarskim.</w:t>
            </w:r>
          </w:p>
        </w:tc>
      </w:tr>
      <w:tr w:rsidR="00F10B26" w:rsidRPr="00B34761" w14:paraId="7D89B510" w14:textId="77777777" w:rsidTr="00AB3983">
        <w:tc>
          <w:tcPr>
            <w:tcW w:w="349" w:type="pct"/>
          </w:tcPr>
          <w:p w14:paraId="30DF3541"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E0AC0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wydruk pisma powiązanego z elementem leczenia podczas zakończenia wizyty/badania pacjenta.</w:t>
            </w:r>
          </w:p>
        </w:tc>
      </w:tr>
      <w:tr w:rsidR="00F10B26" w:rsidRPr="00B34761" w14:paraId="38A29C7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6F430E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105052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pakietu onkologicznego</w:t>
            </w:r>
          </w:p>
        </w:tc>
      </w:tr>
      <w:tr w:rsidR="00F10B26" w:rsidRPr="00B34761" w14:paraId="1FD626F1" w14:textId="77777777" w:rsidTr="00AB3983">
        <w:tc>
          <w:tcPr>
            <w:tcW w:w="349" w:type="pct"/>
          </w:tcPr>
          <w:p w14:paraId="5158E35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A162D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rejestrację kart diagnostyki i leczenia onkologicznego (KDILO) w zakresie:</w:t>
            </w:r>
          </w:p>
        </w:tc>
      </w:tr>
      <w:tr w:rsidR="00F10B26" w:rsidRPr="00B34761" w14:paraId="4BFD8FC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A0B833"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C775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 karty</w:t>
            </w:r>
          </w:p>
        </w:tc>
      </w:tr>
      <w:tr w:rsidR="00F10B26" w:rsidRPr="00B34761" w14:paraId="226AC375" w14:textId="77777777" w:rsidTr="00AB3983">
        <w:tc>
          <w:tcPr>
            <w:tcW w:w="349" w:type="pct"/>
          </w:tcPr>
          <w:p w14:paraId="5981D29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7974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etap obsługi</w:t>
            </w:r>
          </w:p>
        </w:tc>
      </w:tr>
      <w:tr w:rsidR="00F10B26" w:rsidRPr="00B34761" w14:paraId="00C2CC5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4D92290"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0FDD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informacja, czy karta znajduje się w jednostce, czy poza nią</w:t>
            </w:r>
          </w:p>
        </w:tc>
      </w:tr>
      <w:tr w:rsidR="00F10B26" w:rsidRPr="00B34761" w14:paraId="6F8BE3C8" w14:textId="77777777" w:rsidTr="00AB3983">
        <w:tc>
          <w:tcPr>
            <w:tcW w:w="349" w:type="pct"/>
          </w:tcPr>
          <w:p w14:paraId="4C269C6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4B9B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rejestrować historię zmian karty DiLO</w:t>
            </w:r>
          </w:p>
        </w:tc>
      </w:tr>
      <w:tr w:rsidR="00F10B26" w:rsidRPr="00B34761" w14:paraId="4D3E88BB"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4AE6DD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2B88E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kart DiLO</w:t>
            </w:r>
          </w:p>
        </w:tc>
      </w:tr>
      <w:tr w:rsidR="00F10B26" w:rsidRPr="00B34761" w14:paraId="665F8C0C" w14:textId="77777777" w:rsidTr="00AB3983">
        <w:tc>
          <w:tcPr>
            <w:tcW w:w="349" w:type="pct"/>
          </w:tcPr>
          <w:p w14:paraId="7310406D"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18495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powiązanie pozycji rozliczeniowych z numerem KDILO</w:t>
            </w:r>
          </w:p>
        </w:tc>
      </w:tr>
      <w:tr w:rsidR="00F10B26" w:rsidRPr="00B34761" w14:paraId="2F92328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A8C9E9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FAD1F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tworzenie raportów i wykazów pracy gabinetu</w:t>
            </w:r>
          </w:p>
        </w:tc>
      </w:tr>
      <w:tr w:rsidR="00F10B26" w:rsidRPr="00B34761" w14:paraId="13AFB9DB" w14:textId="77777777" w:rsidTr="00AB3983">
        <w:tc>
          <w:tcPr>
            <w:tcW w:w="349" w:type="pct"/>
          </w:tcPr>
          <w:p w14:paraId="16AA3B65"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1BB541F3" w14:textId="77777777" w:rsidR="00F10B26" w:rsidRPr="00805985" w:rsidRDefault="00F10B26" w:rsidP="001E4301">
            <w:pPr>
              <w:spacing w:line="276" w:lineRule="auto"/>
              <w:rPr>
                <w:rFonts w:cs="Segoe UI Light"/>
                <w:color w:val="000000"/>
                <w:sz w:val="22"/>
                <w:szCs w:val="22"/>
              </w:rPr>
            </w:pPr>
            <w:r w:rsidRPr="00805985">
              <w:rPr>
                <w:rFonts w:cs="Segoe UI Light"/>
                <w:b/>
                <w:color w:val="000000"/>
                <w:sz w:val="22"/>
                <w:szCs w:val="22"/>
              </w:rPr>
              <w:t>Pozostałe wymagania wobec systemu</w:t>
            </w:r>
          </w:p>
        </w:tc>
      </w:tr>
      <w:tr w:rsidR="00F10B26" w:rsidRPr="00B34761" w14:paraId="5401E6F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79D15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760B4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rejestrowanie treści głosowych w zastępstwie opisów tekstowych.</w:t>
            </w:r>
          </w:p>
        </w:tc>
      </w:tr>
      <w:tr w:rsidR="00F10B26" w:rsidRPr="00B34761" w14:paraId="6D05133D" w14:textId="77777777" w:rsidTr="00AB3983">
        <w:tc>
          <w:tcPr>
            <w:tcW w:w="349" w:type="pct"/>
          </w:tcPr>
          <w:p w14:paraId="680554D6"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9472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odsłuchanie oraz przetwarzanie nagranych notatek głosowych przez operatora na tekst, prezentowany w miejscu dodania notatki.</w:t>
            </w:r>
          </w:p>
        </w:tc>
      </w:tr>
      <w:tr w:rsidR="00F10B26" w:rsidRPr="00B34761" w14:paraId="038C874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6BFF328"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CE04A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oznaczenie notatki głosowej jako pilnej.</w:t>
            </w:r>
          </w:p>
        </w:tc>
      </w:tr>
      <w:tr w:rsidR="00F10B26" w:rsidRPr="00B34761" w14:paraId="55FAAB86" w14:textId="77777777" w:rsidTr="00AB3983">
        <w:tc>
          <w:tcPr>
            <w:tcW w:w="349" w:type="pct"/>
          </w:tcPr>
          <w:p w14:paraId="412ECACB" w14:textId="77777777" w:rsidR="00F10B26" w:rsidRPr="00805985" w:rsidRDefault="00F10B26" w:rsidP="00AB3BD7">
            <w:pPr>
              <w:numPr>
                <w:ilvl w:val="0"/>
                <w:numId w:val="6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B26AE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operatorowi przegląd w jednym oknie wszystkich notatek głosowych zarejestrowanych w ramach wybranej jednostki organizacyjnej.</w:t>
            </w:r>
          </w:p>
        </w:tc>
      </w:tr>
    </w:tbl>
    <w:p w14:paraId="0C9319CF" w14:textId="77777777" w:rsidR="00F10B26" w:rsidRPr="00B34761" w:rsidRDefault="00F10B26" w:rsidP="00F10B26">
      <w:pPr>
        <w:spacing w:after="0" w:line="276" w:lineRule="auto"/>
        <w:rPr>
          <w:rFonts w:cs="Segoe UI Light"/>
        </w:rPr>
      </w:pPr>
    </w:p>
    <w:p w14:paraId="0251E3C8" w14:textId="1B9F584A"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38FCEAC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1A9C315F"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751EC873" w14:textId="77777777" w:rsidR="00F10B26" w:rsidRPr="00805985" w:rsidRDefault="00F10B26" w:rsidP="00805985">
            <w:pPr>
              <w:pStyle w:val="Nagwek4"/>
              <w:outlineLvl w:val="3"/>
            </w:pPr>
            <w:bookmarkStart w:id="43" w:name="_Toc501352714"/>
            <w:r w:rsidRPr="00805985">
              <w:t>Punkt Pobrań</w:t>
            </w:r>
            <w:bookmarkEnd w:id="43"/>
          </w:p>
        </w:tc>
      </w:tr>
      <w:tr w:rsidR="00F10B26" w:rsidRPr="0097598D" w14:paraId="39C81D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9C87A3C" w14:textId="77777777" w:rsidR="00F10B26" w:rsidRPr="0097598D" w:rsidRDefault="00F10B26" w:rsidP="00AB3BD7">
            <w:pPr>
              <w:pStyle w:val="Akapitzlist1"/>
              <w:numPr>
                <w:ilvl w:val="0"/>
                <w:numId w:val="85"/>
              </w:numPr>
              <w:spacing w:line="276" w:lineRule="auto"/>
              <w:contextualSpacing w:val="0"/>
              <w:rPr>
                <w:rFonts w:ascii="Segoe UI Light" w:hAnsi="Segoe UI Light" w:cs="Segoe UI Light"/>
                <w:bCs/>
                <w:color w:val="7030A0"/>
                <w:sz w:val="22"/>
                <w:szCs w:val="22"/>
              </w:rPr>
            </w:pPr>
          </w:p>
        </w:tc>
        <w:tc>
          <w:tcPr>
            <w:tcW w:w="4648" w:type="pct"/>
          </w:tcPr>
          <w:p w14:paraId="7B063FBD"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System powinien umożliwiać zarządzanie zleceniami na badania laboratoryjne, w szczególności:</w:t>
            </w:r>
          </w:p>
        </w:tc>
      </w:tr>
      <w:tr w:rsidR="00F10B26" w:rsidRPr="0097598D" w14:paraId="6A9B7984" w14:textId="77777777" w:rsidTr="00AB3983">
        <w:trPr>
          <w:trHeight w:val="241"/>
        </w:trPr>
        <w:tc>
          <w:tcPr>
            <w:tcW w:w="352" w:type="pct"/>
          </w:tcPr>
          <w:p w14:paraId="4D299AAD" w14:textId="77777777" w:rsidR="00F10B26" w:rsidRPr="0097598D" w:rsidRDefault="00F10B26" w:rsidP="00AB3BD7">
            <w:pPr>
              <w:pStyle w:val="Akapitzlist"/>
              <w:numPr>
                <w:ilvl w:val="0"/>
                <w:numId w:val="85"/>
              </w:numPr>
              <w:spacing w:line="276" w:lineRule="auto"/>
              <w:jc w:val="center"/>
              <w:rPr>
                <w:rFonts w:cs="Segoe UI Light"/>
                <w:bCs/>
                <w:color w:val="7030A0"/>
                <w:sz w:val="22"/>
                <w:szCs w:val="22"/>
              </w:rPr>
            </w:pPr>
          </w:p>
        </w:tc>
        <w:tc>
          <w:tcPr>
            <w:tcW w:w="4648" w:type="pct"/>
          </w:tcPr>
          <w:p w14:paraId="501FAF78"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przyjmowanie zleceń badań laboratoryjnych z podsystemu Ruch chorych i Przychodnia z możliwością określenia domyślnego punktu pobrań dla zleceniodawcy,</w:t>
            </w:r>
          </w:p>
        </w:tc>
      </w:tr>
      <w:tr w:rsidR="00F10B26" w:rsidRPr="0097598D" w14:paraId="0C416C01"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69919E82" w14:textId="77777777" w:rsidR="00F10B26" w:rsidRPr="0097598D" w:rsidRDefault="00F10B26" w:rsidP="00AB3BD7">
            <w:pPr>
              <w:pStyle w:val="Tekstpodstawowywcity"/>
              <w:numPr>
                <w:ilvl w:val="0"/>
                <w:numId w:val="85"/>
              </w:numPr>
              <w:spacing w:before="0" w:after="0" w:line="276" w:lineRule="auto"/>
              <w:jc w:val="center"/>
              <w:rPr>
                <w:rFonts w:ascii="Segoe UI Light" w:hAnsi="Segoe UI Light" w:cs="Segoe UI Light"/>
                <w:bCs/>
                <w:color w:val="7030A0"/>
                <w:sz w:val="22"/>
                <w:szCs w:val="22"/>
              </w:rPr>
            </w:pPr>
          </w:p>
        </w:tc>
        <w:tc>
          <w:tcPr>
            <w:tcW w:w="4648" w:type="pct"/>
          </w:tcPr>
          <w:p w14:paraId="127ACE1A"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wprowadzanie zleceń zewnętrznych,</w:t>
            </w:r>
          </w:p>
        </w:tc>
      </w:tr>
      <w:tr w:rsidR="00F10B26" w:rsidRPr="0097598D" w14:paraId="2E008E4E" w14:textId="77777777" w:rsidTr="00AB3983">
        <w:trPr>
          <w:trHeight w:val="277"/>
        </w:trPr>
        <w:tc>
          <w:tcPr>
            <w:tcW w:w="352" w:type="pct"/>
          </w:tcPr>
          <w:p w14:paraId="44D90A73" w14:textId="77777777" w:rsidR="00F10B26" w:rsidRPr="0097598D" w:rsidRDefault="00F10B26" w:rsidP="00AB3BD7">
            <w:pPr>
              <w:pStyle w:val="Tekstpodstawowy"/>
              <w:widowControl/>
              <w:numPr>
                <w:ilvl w:val="0"/>
                <w:numId w:val="85"/>
              </w:numPr>
              <w:suppressAutoHyphens w:val="0"/>
              <w:spacing w:after="0" w:line="276" w:lineRule="auto"/>
              <w:jc w:val="center"/>
              <w:rPr>
                <w:rFonts w:ascii="Segoe UI Light" w:hAnsi="Segoe UI Light" w:cs="Segoe UI Light"/>
                <w:b/>
                <w:i/>
                <w:color w:val="7030A0"/>
                <w:sz w:val="22"/>
                <w:szCs w:val="22"/>
                <w:lang w:eastAsia="en-US"/>
              </w:rPr>
            </w:pPr>
          </w:p>
        </w:tc>
        <w:tc>
          <w:tcPr>
            <w:tcW w:w="4648" w:type="pct"/>
          </w:tcPr>
          <w:p w14:paraId="5572BE6F" w14:textId="2DC32875"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wyszukiwania zleceń wg imienia i nazwiska,</w:t>
            </w:r>
            <w:r w:rsidR="001E4301" w:rsidRPr="0097598D">
              <w:rPr>
                <w:rFonts w:cs="Segoe UI Light"/>
                <w:color w:val="7030A0"/>
                <w:sz w:val="22"/>
                <w:szCs w:val="22"/>
              </w:rPr>
              <w:t xml:space="preserve"> nr PESEL,</w:t>
            </w:r>
            <w:r w:rsidRPr="0097598D">
              <w:rPr>
                <w:rFonts w:cs="Segoe UI Light"/>
                <w:color w:val="7030A0"/>
                <w:sz w:val="22"/>
                <w:szCs w:val="22"/>
              </w:rPr>
              <w:t xml:space="preserve"> daty zlecenia oraz planowanej daty wykonania,</w:t>
            </w:r>
          </w:p>
        </w:tc>
      </w:tr>
      <w:tr w:rsidR="00F10B26" w:rsidRPr="0097598D" w14:paraId="78C957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66001FA" w14:textId="77777777" w:rsidR="00F10B26" w:rsidRPr="0097598D"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0C38C424"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dostęp do zleceń archiwalnych pacjenta,</w:t>
            </w:r>
          </w:p>
        </w:tc>
      </w:tr>
      <w:tr w:rsidR="00F10B26" w:rsidRPr="0097598D" w14:paraId="0E98573E" w14:textId="77777777" w:rsidTr="00AB3983">
        <w:tc>
          <w:tcPr>
            <w:tcW w:w="352" w:type="pct"/>
          </w:tcPr>
          <w:p w14:paraId="5F25C2C3" w14:textId="77777777" w:rsidR="00F10B26" w:rsidRPr="0097598D"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46ADA4CE"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wyróżnianie zleceń CITO,</w:t>
            </w:r>
          </w:p>
        </w:tc>
      </w:tr>
      <w:tr w:rsidR="00F10B26" w:rsidRPr="0097598D" w14:paraId="3AAD0F9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7A84A" w14:textId="77777777" w:rsidR="00F10B26" w:rsidRPr="0097598D"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0EDFCC4B"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dobieranie materiałów niezbędnych do realizacji zlecenia,</w:t>
            </w:r>
          </w:p>
        </w:tc>
      </w:tr>
      <w:tr w:rsidR="00F10B26" w:rsidRPr="0097598D" w14:paraId="534DEAEB" w14:textId="77777777" w:rsidTr="00AB3983">
        <w:trPr>
          <w:trHeight w:val="346"/>
        </w:trPr>
        <w:tc>
          <w:tcPr>
            <w:tcW w:w="352" w:type="pct"/>
          </w:tcPr>
          <w:p w14:paraId="1C3B21F8" w14:textId="77777777" w:rsidR="00F10B26" w:rsidRPr="0097598D"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7030A0"/>
                <w:sz w:val="22"/>
                <w:szCs w:val="22"/>
              </w:rPr>
            </w:pPr>
          </w:p>
        </w:tc>
        <w:tc>
          <w:tcPr>
            <w:tcW w:w="4648" w:type="pct"/>
          </w:tcPr>
          <w:p w14:paraId="2392D6FA"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wycofanie zlecenia</w:t>
            </w:r>
          </w:p>
        </w:tc>
      </w:tr>
      <w:tr w:rsidR="00F10B26" w:rsidRPr="00B34761" w14:paraId="4E411C2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3A18C1"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22D486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obsługę punktu przyjęcia i rozdzielni materiału w szczególności:</w:t>
            </w:r>
          </w:p>
        </w:tc>
      </w:tr>
      <w:tr w:rsidR="00F10B26" w:rsidRPr="00B34761" w14:paraId="2E7EBD13" w14:textId="77777777" w:rsidTr="00AB3983">
        <w:tc>
          <w:tcPr>
            <w:tcW w:w="352" w:type="pct"/>
          </w:tcPr>
          <w:p w14:paraId="32E2FAA9"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8B6F9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rejestracja wysłania materiałów do laboratoriów,</w:t>
            </w:r>
          </w:p>
        </w:tc>
      </w:tr>
      <w:tr w:rsidR="00F10B26" w:rsidRPr="00B34761" w14:paraId="2466D66D" w14:textId="77777777" w:rsidTr="00AB3983">
        <w:trPr>
          <w:cnfStyle w:val="000000100000" w:firstRow="0" w:lastRow="0" w:firstColumn="0" w:lastColumn="0" w:oddVBand="0" w:evenVBand="0" w:oddHBand="1" w:evenHBand="0" w:firstRowFirstColumn="0" w:firstRowLastColumn="0" w:lastRowFirstColumn="0" w:lastRowLastColumn="0"/>
          <w:trHeight w:val="229"/>
        </w:trPr>
        <w:tc>
          <w:tcPr>
            <w:tcW w:w="352" w:type="pct"/>
          </w:tcPr>
          <w:p w14:paraId="4F2853F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92967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oznakowanie pobieranych materiałów kodem kreskowym.</w:t>
            </w:r>
          </w:p>
        </w:tc>
      </w:tr>
      <w:tr w:rsidR="00F10B26" w:rsidRPr="00B34761" w14:paraId="78B13DA1" w14:textId="77777777" w:rsidTr="00AB3983">
        <w:trPr>
          <w:trHeight w:val="229"/>
        </w:trPr>
        <w:tc>
          <w:tcPr>
            <w:tcW w:w="352" w:type="pct"/>
          </w:tcPr>
          <w:p w14:paraId="183CE13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729928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wspomaganie rozdziału materiałów wg jednostek wykonujących (badania realizowane we własnych lub obcych laboratoriach),</w:t>
            </w:r>
          </w:p>
        </w:tc>
      </w:tr>
      <w:tr w:rsidR="00F10B26" w:rsidRPr="00B34761" w14:paraId="21B51F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964DE3"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B36D5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rejestrację w systemie pobranych materiałów, w tym:</w:t>
            </w:r>
          </w:p>
        </w:tc>
      </w:tr>
      <w:tr w:rsidR="00F10B26" w:rsidRPr="00B34761" w14:paraId="44E9A3FF" w14:textId="77777777" w:rsidTr="00AB3983">
        <w:tc>
          <w:tcPr>
            <w:tcW w:w="352" w:type="pct"/>
          </w:tcPr>
          <w:p w14:paraId="3C89E94E"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11C81C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odnotowanie daty i godziny pobrania,</w:t>
            </w:r>
          </w:p>
        </w:tc>
      </w:tr>
      <w:tr w:rsidR="00F10B26" w:rsidRPr="00B34761" w14:paraId="49A766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2455616"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49046B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osoby pobierającej materiał,</w:t>
            </w:r>
          </w:p>
        </w:tc>
      </w:tr>
      <w:tr w:rsidR="00F10B26" w:rsidRPr="00B34761" w14:paraId="1CCDAFB5" w14:textId="77777777" w:rsidTr="00AB3983">
        <w:tc>
          <w:tcPr>
            <w:tcW w:w="352" w:type="pct"/>
          </w:tcPr>
          <w:p w14:paraId="360E0886"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369CC4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dodatkowych uwag do pobrania,</w:t>
            </w:r>
          </w:p>
        </w:tc>
      </w:tr>
      <w:tr w:rsidR="00F10B26" w:rsidRPr="00B34761" w14:paraId="4E18B2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DA8148"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E9E68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wybranych badań (np. oznaczenie grupy krwi) konieczność potwierdzenia danych pobrania (data i godzina, osoba, uwagi).</w:t>
            </w:r>
          </w:p>
        </w:tc>
      </w:tr>
      <w:tr w:rsidR="00F10B26" w:rsidRPr="00B34761" w14:paraId="1B7B1AA2" w14:textId="77777777" w:rsidTr="00AB3983">
        <w:tc>
          <w:tcPr>
            <w:tcW w:w="352" w:type="pct"/>
          </w:tcPr>
          <w:p w14:paraId="248D6C1A"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078F5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pobrania dla pojedynczego badania oraz dla panelu badań</w:t>
            </w:r>
          </w:p>
        </w:tc>
      </w:tr>
      <w:tr w:rsidR="00F10B26" w:rsidRPr="00B34761" w14:paraId="11F66A5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CB98C2C"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55434D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i wydruk Księgi Pobrań</w:t>
            </w:r>
          </w:p>
        </w:tc>
      </w:tr>
      <w:tr w:rsidR="00F10B26" w:rsidRPr="00B34761" w14:paraId="07700203" w14:textId="77777777" w:rsidTr="00AB3983">
        <w:tc>
          <w:tcPr>
            <w:tcW w:w="352" w:type="pct"/>
          </w:tcPr>
          <w:p w14:paraId="355B1F6B"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03D117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systemu medycznego:</w:t>
            </w:r>
          </w:p>
        </w:tc>
      </w:tr>
      <w:tr w:rsidR="00F10B26" w:rsidRPr="00B34761" w14:paraId="797C45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09DE17" w14:textId="77777777" w:rsidR="00F10B26" w:rsidRPr="00805985" w:rsidRDefault="00F10B26" w:rsidP="00AB3BD7">
            <w:pPr>
              <w:pStyle w:val="Akapitzlist"/>
              <w:numPr>
                <w:ilvl w:val="0"/>
                <w:numId w:val="85"/>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8" w:type="pct"/>
          </w:tcPr>
          <w:p w14:paraId="689A109D" w14:textId="26A97BA9"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Przekazywanie elektronicznego potwierdzenia pobrania materiału do zleceniodawców podsystemu Ruch chorych i Przychodnia oraz do modułu Laboratorium</w:t>
            </w:r>
            <w:r w:rsidR="001E4301" w:rsidRPr="00805985">
              <w:rPr>
                <w:rFonts w:cs="Segoe UI Light"/>
                <w:color w:val="000000"/>
                <w:sz w:val="22"/>
                <w:szCs w:val="22"/>
              </w:rPr>
              <w:t xml:space="preserve"> z oznaczeniem osoby wykonującej danączynność</w:t>
            </w:r>
            <w:r w:rsidRPr="00805985">
              <w:rPr>
                <w:rFonts w:cs="Segoe UI Light"/>
                <w:color w:val="000000"/>
                <w:sz w:val="22"/>
                <w:szCs w:val="22"/>
              </w:rPr>
              <w:t>.</w:t>
            </w:r>
          </w:p>
        </w:tc>
      </w:tr>
    </w:tbl>
    <w:p w14:paraId="2F7F6F9D" w14:textId="77777777" w:rsidR="00F10B26" w:rsidRPr="00B34761" w:rsidRDefault="00F10B26" w:rsidP="00F10B26">
      <w:pPr>
        <w:spacing w:after="0" w:line="276" w:lineRule="auto"/>
        <w:rPr>
          <w:rFonts w:cs="Segoe UI Light"/>
        </w:rPr>
      </w:pPr>
    </w:p>
    <w:p w14:paraId="1EED50BF" w14:textId="0F1EBAC0" w:rsidR="00F10B26" w:rsidRPr="00B34761" w:rsidRDefault="00F10B26" w:rsidP="009152E7">
      <w:pPr>
        <w:rPr>
          <w:rFonts w:cs="Segoe UI Light"/>
        </w:rPr>
      </w:pPr>
    </w:p>
    <w:tbl>
      <w:tblPr>
        <w:tblStyle w:val="Tabelasiatki4akcent11"/>
        <w:tblW w:w="5011" w:type="pct"/>
        <w:tblInd w:w="0" w:type="dxa"/>
        <w:tblLook w:val="0420" w:firstRow="1" w:lastRow="0" w:firstColumn="0" w:lastColumn="0" w:noHBand="0" w:noVBand="1"/>
      </w:tblPr>
      <w:tblGrid>
        <w:gridCol w:w="659"/>
        <w:gridCol w:w="8421"/>
      </w:tblGrid>
      <w:tr w:rsidR="00F10B26" w:rsidRPr="00557F5E" w14:paraId="4FB075E7" w14:textId="77777777" w:rsidTr="00AB3983">
        <w:trPr>
          <w:cnfStyle w:val="100000000000" w:firstRow="1" w:lastRow="0" w:firstColumn="0" w:lastColumn="0" w:oddVBand="0" w:evenVBand="0" w:oddHBand="0" w:evenHBand="0" w:firstRowFirstColumn="0" w:firstRowLastColumn="0" w:lastRowFirstColumn="0" w:lastRowLastColumn="0"/>
        </w:trPr>
        <w:tc>
          <w:tcPr>
            <w:tcW w:w="363" w:type="pct"/>
          </w:tcPr>
          <w:p w14:paraId="113F7872" w14:textId="77777777" w:rsidR="00F10B26" w:rsidRPr="00805985" w:rsidRDefault="00F10B26" w:rsidP="001E4301">
            <w:pPr>
              <w:spacing w:line="276" w:lineRule="auto"/>
              <w:jc w:val="center"/>
              <w:rPr>
                <w:rFonts w:cs="Segoe UI Light"/>
                <w:color w:val="FFFFFF" w:themeColor="background1"/>
                <w:sz w:val="22"/>
                <w:szCs w:val="22"/>
              </w:rPr>
            </w:pPr>
            <w:r w:rsidRPr="00805985">
              <w:rPr>
                <w:rFonts w:cs="Segoe UI Light"/>
                <w:color w:val="FFFFFF" w:themeColor="background1"/>
                <w:sz w:val="22"/>
                <w:szCs w:val="22"/>
              </w:rPr>
              <w:lastRenderedPageBreak/>
              <w:t>L.p.</w:t>
            </w:r>
          </w:p>
        </w:tc>
        <w:tc>
          <w:tcPr>
            <w:tcW w:w="4637" w:type="pct"/>
          </w:tcPr>
          <w:p w14:paraId="4AFC64B6" w14:textId="77777777" w:rsidR="00F10B26" w:rsidRPr="00805985" w:rsidRDefault="00F10B26" w:rsidP="00805985">
            <w:pPr>
              <w:pStyle w:val="Nagwek4"/>
              <w:outlineLvl w:val="3"/>
            </w:pPr>
            <w:bookmarkStart w:id="44" w:name="_Toc501352715"/>
            <w:bookmarkStart w:id="45" w:name="_Toc57803149"/>
            <w:r w:rsidRPr="00805985">
              <w:t>Apteka</w:t>
            </w:r>
            <w:bookmarkEnd w:id="44"/>
            <w:bookmarkEnd w:id="45"/>
          </w:p>
        </w:tc>
      </w:tr>
      <w:tr w:rsidR="00F10B26" w:rsidRPr="0097598D" w14:paraId="23E60CA9" w14:textId="77777777" w:rsidTr="00AB3983">
        <w:trPr>
          <w:cnfStyle w:val="000000100000" w:firstRow="0" w:lastRow="0" w:firstColumn="0" w:lastColumn="0" w:oddVBand="0" w:evenVBand="0" w:oddHBand="1" w:evenHBand="0" w:firstRowFirstColumn="0" w:firstRowLastColumn="0" w:lastRowFirstColumn="0" w:lastRowLastColumn="0"/>
          <w:trHeight w:val="292"/>
        </w:trPr>
        <w:tc>
          <w:tcPr>
            <w:tcW w:w="363" w:type="pct"/>
          </w:tcPr>
          <w:p w14:paraId="3FA80C50" w14:textId="77777777" w:rsidR="00F10B26" w:rsidRPr="0097598D" w:rsidRDefault="00F10B26" w:rsidP="00AB3BD7">
            <w:pPr>
              <w:numPr>
                <w:ilvl w:val="0"/>
                <w:numId w:val="64"/>
              </w:numPr>
              <w:spacing w:line="276" w:lineRule="auto"/>
              <w:ind w:left="357" w:hanging="357"/>
              <w:jc w:val="center"/>
              <w:rPr>
                <w:rFonts w:cs="Segoe UI Light"/>
                <w:color w:val="7030A0"/>
                <w:sz w:val="22"/>
                <w:szCs w:val="22"/>
              </w:rPr>
            </w:pPr>
          </w:p>
        </w:tc>
        <w:tc>
          <w:tcPr>
            <w:tcW w:w="4637" w:type="pct"/>
          </w:tcPr>
          <w:p w14:paraId="2CED3A65"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Obsługa magazynu leków apteki.</w:t>
            </w:r>
          </w:p>
        </w:tc>
      </w:tr>
      <w:tr w:rsidR="00F10B26" w:rsidRPr="0097598D" w14:paraId="4CA9EF30" w14:textId="77777777" w:rsidTr="00AB3983">
        <w:tc>
          <w:tcPr>
            <w:tcW w:w="363" w:type="pct"/>
          </w:tcPr>
          <w:p w14:paraId="4B806C50"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18C80664"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Konfiguracja magazynu apteki:</w:t>
            </w:r>
          </w:p>
        </w:tc>
      </w:tr>
      <w:tr w:rsidR="00F10B26" w:rsidRPr="0097598D" w14:paraId="00BA2FA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9DB81"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6276C040"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wykorzystania słowników: leków, grup ATC, nazw międzynarodowych, wyrobów medycznych</w:t>
            </w:r>
          </w:p>
        </w:tc>
      </w:tr>
      <w:tr w:rsidR="00F10B26" w:rsidRPr="0097598D" w14:paraId="1B7540B3" w14:textId="77777777" w:rsidTr="00AB3983">
        <w:tc>
          <w:tcPr>
            <w:tcW w:w="363" w:type="pct"/>
          </w:tcPr>
          <w:p w14:paraId="01C3737D"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42323703"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automatycznej aktualizacji słowników leków (takich jak: BLOZ, Pharmindex, Bazyl)</w:t>
            </w:r>
          </w:p>
        </w:tc>
      </w:tr>
      <w:tr w:rsidR="00F10B26" w:rsidRPr="0097598D" w14:paraId="6B419031"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63" w:type="pct"/>
          </w:tcPr>
          <w:p w14:paraId="7C3FCCA5"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369AC9EE"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definiowania własnych grup leków i wyrobów medycznych (globalnych i lokalnych),</w:t>
            </w:r>
          </w:p>
        </w:tc>
      </w:tr>
      <w:tr w:rsidR="00F10B26" w:rsidRPr="0097598D" w14:paraId="17A2A481" w14:textId="77777777" w:rsidTr="00AB3983">
        <w:trPr>
          <w:trHeight w:val="239"/>
        </w:trPr>
        <w:tc>
          <w:tcPr>
            <w:tcW w:w="363" w:type="pct"/>
          </w:tcPr>
          <w:p w14:paraId="4D4594BF"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0168416D"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tworzenia lokalnych słowników leków dla magazynów,</w:t>
            </w:r>
          </w:p>
        </w:tc>
      </w:tr>
      <w:tr w:rsidR="00F10B26" w:rsidRPr="0097598D" w14:paraId="6038F9D3" w14:textId="77777777" w:rsidTr="00AB3983">
        <w:trPr>
          <w:cnfStyle w:val="000000100000" w:firstRow="0" w:lastRow="0" w:firstColumn="0" w:lastColumn="0" w:oddVBand="0" w:evenVBand="0" w:oddHBand="1" w:evenHBand="0" w:firstRowFirstColumn="0" w:firstRowLastColumn="0" w:lastRowFirstColumn="0" w:lastRowLastColumn="0"/>
          <w:trHeight w:val="139"/>
        </w:trPr>
        <w:tc>
          <w:tcPr>
            <w:tcW w:w="363" w:type="pct"/>
          </w:tcPr>
          <w:p w14:paraId="558D9B4A"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348B5497"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wyszukiwania leku na podstawie kodu EAN13 lub EAN 128, fragmentu nazwy handlowej, fragmentu nazwy międzynarodowej</w:t>
            </w:r>
          </w:p>
        </w:tc>
      </w:tr>
      <w:tr w:rsidR="00F10B26" w:rsidRPr="0097598D" w14:paraId="2C9AE7E6" w14:textId="77777777" w:rsidTr="00AB3983">
        <w:tc>
          <w:tcPr>
            <w:tcW w:w="363" w:type="pct"/>
          </w:tcPr>
          <w:p w14:paraId="04D4ECBF"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778B0DBC"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możliwość definiowania własnych dokumentów (np. rozchód darów, przyjęcie bezpłatnych próbek itp.),</w:t>
            </w:r>
          </w:p>
        </w:tc>
      </w:tr>
      <w:tr w:rsidR="00F10B26" w:rsidRPr="0097598D" w14:paraId="38D0277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DBF2D1C"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3A325ABF"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możliwość wypełniania protokołów działań niepożądanych leków oraz incydentów medycznych dla wyrobów medycznych w oparciu o historię produktu (data i nr faktury, nr serii, data ważności) oraz dane pacjenta importowane z jego kartoteki</w:t>
            </w:r>
          </w:p>
        </w:tc>
      </w:tr>
      <w:tr w:rsidR="00F10B26" w:rsidRPr="0097598D" w14:paraId="47E9B998" w14:textId="77777777" w:rsidTr="00AB3983">
        <w:tc>
          <w:tcPr>
            <w:tcW w:w="363" w:type="pct"/>
          </w:tcPr>
          <w:p w14:paraId="24876836"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79B5A0E0"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elektroniczna książka narkotyczna wraz z elektroniczną oraz papierową autoryzacją (podwójna autoryzacja)</w:t>
            </w:r>
          </w:p>
        </w:tc>
      </w:tr>
      <w:tr w:rsidR="00F10B26" w:rsidRPr="00B34761" w14:paraId="5AE7AD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C81DEB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4B40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możliwość przenoszenia danego leku/wyrobu medycznego z poziomu kartoteki do formularza zapytania o cenę, zamówienia, wydania na oddział, </w:t>
            </w:r>
          </w:p>
        </w:tc>
      </w:tr>
      <w:tr w:rsidR="00F10B26" w:rsidRPr="00B34761" w14:paraId="4CE31672" w14:textId="77777777" w:rsidTr="00AB3983">
        <w:tc>
          <w:tcPr>
            <w:tcW w:w="363" w:type="pct"/>
          </w:tcPr>
          <w:p w14:paraId="04E9392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4284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numerowania oraz sortowania dokumentów wg definiowanego wzorca.</w:t>
            </w:r>
          </w:p>
        </w:tc>
      </w:tr>
      <w:tr w:rsidR="00F10B26" w:rsidRPr="00B34761" w14:paraId="783A250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EE0E05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40C55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drukowania etykiet na szuflady w magazynie apteki</w:t>
            </w:r>
          </w:p>
        </w:tc>
      </w:tr>
      <w:tr w:rsidR="00F10B26" w:rsidRPr="00B34761" w14:paraId="5331886D" w14:textId="77777777" w:rsidTr="00AB3983">
        <w:tc>
          <w:tcPr>
            <w:tcW w:w="363" w:type="pct"/>
          </w:tcPr>
          <w:p w14:paraId="69AABF6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7EA2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drukowania etykiet na leki recepturowe</w:t>
            </w:r>
          </w:p>
        </w:tc>
      </w:tr>
      <w:tr w:rsidR="00F10B26" w:rsidRPr="00B34761" w14:paraId="484AA3D7"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4B8F3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3C143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drukowania kodów kreskowych na leki. wyroby medyczne</w:t>
            </w:r>
          </w:p>
        </w:tc>
      </w:tr>
      <w:tr w:rsidR="00F10B26" w:rsidRPr="00B34761" w14:paraId="7EBCA80E" w14:textId="77777777" w:rsidTr="00AB3983">
        <w:tc>
          <w:tcPr>
            <w:tcW w:w="363" w:type="pct"/>
          </w:tcPr>
          <w:p w14:paraId="727C3A7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2DC76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Sporządzanie zamówień doraźnych do dostawców środków farmaceutycznych i materiałów medycznych. W momencie generowania zamówienia na dany produkt powinien był łatwy podgląd: aktualnych stanów magazynowych oraz obrotów za wybrany okres czasu; dodatkowo możliwość ustalenia w systemie stanów minimalnych oraz maksymalnych</w:t>
            </w:r>
            <w:r w:rsidRPr="00805985">
              <w:rPr>
                <w:rFonts w:cs="Segoe UI Light"/>
                <w:strike/>
                <w:color w:val="000000"/>
                <w:sz w:val="22"/>
                <w:szCs w:val="22"/>
              </w:rPr>
              <w:t>.</w:t>
            </w:r>
          </w:p>
        </w:tc>
      </w:tr>
      <w:tr w:rsidR="00F10B26" w:rsidRPr="00B34761" w14:paraId="14AD144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688211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6945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składania zamówienia do dostawcy powinna istnieć możliwość podglądu kiedy były ostatnio wysłane zamówienia na ten asortyment (ile opakowań jest „w drodze”),  oznaczenia zamawianego leku jako zamiennika do leku będącego przedmiotem zawartej umowy</w:t>
            </w:r>
          </w:p>
        </w:tc>
      </w:tr>
      <w:tr w:rsidR="00F10B26" w:rsidRPr="00B34761" w14:paraId="12EE55CC" w14:textId="77777777" w:rsidTr="00AB3983">
        <w:tc>
          <w:tcPr>
            <w:tcW w:w="363" w:type="pct"/>
          </w:tcPr>
          <w:p w14:paraId="4EF0C17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539BC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wysyłania protokołów reklamacji do firm – formularz powinien umożliwiać wyszukiwanie po numerze faktury, a następnie dawać możliwość zaznaczania poszczególnych pozycji, ilości oraz przedmiotu reklamacji.</w:t>
            </w:r>
          </w:p>
        </w:tc>
      </w:tr>
      <w:tr w:rsidR="00F10B26" w:rsidRPr="0097598D" w14:paraId="456172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C5E2802"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2331B7B5"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Ewidencja dostaw (przychód):</w:t>
            </w:r>
          </w:p>
        </w:tc>
      </w:tr>
      <w:tr w:rsidR="00F10B26" w:rsidRPr="0097598D" w14:paraId="3466CD18" w14:textId="77777777" w:rsidTr="00AB3983">
        <w:tc>
          <w:tcPr>
            <w:tcW w:w="363" w:type="pct"/>
          </w:tcPr>
          <w:p w14:paraId="46752062"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1668252C"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dostawa od dostawców, z możliwością wprowadzana ich drogą elektroniczną (możliwość rejestrowania również dostaw nie fakturowanych), w przypadku gdy dostawy sukcesywne odbywają się w formie przyjęcia zewnętrznego PZ, a na koniec miesiąca jest dostarczana faktura zbiorcza, system powinien dawać możliwość spinania wskazanych </w:t>
            </w:r>
            <w:r w:rsidRPr="0097598D">
              <w:rPr>
                <w:rFonts w:cs="Segoe UI Light"/>
                <w:color w:val="7030A0"/>
                <w:sz w:val="22"/>
                <w:szCs w:val="22"/>
              </w:rPr>
              <w:lastRenderedPageBreak/>
              <w:t xml:space="preserve">dokumentów PZ z fakturą i automatycznie weryfikować poprawność faktury (pod względem jakościowym, ilościowym i wartościowym)   </w:t>
            </w:r>
          </w:p>
        </w:tc>
      </w:tr>
      <w:tr w:rsidR="00F10B26" w:rsidRPr="00B34761" w14:paraId="58DAA6E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6D6EFD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EBB77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manualnej rejestracji faktur przychodowych</w:t>
            </w:r>
          </w:p>
        </w:tc>
      </w:tr>
      <w:tr w:rsidR="00F10B26" w:rsidRPr="00B34761" w14:paraId="7047F20E" w14:textId="77777777" w:rsidTr="00AB3983">
        <w:tc>
          <w:tcPr>
            <w:tcW w:w="363" w:type="pct"/>
          </w:tcPr>
          <w:p w14:paraId="574268F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9C11B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-sporządzanie preparatów laboratoryjnych, preparatów galenowych, leków recepturowych, płynów infuzyjnych oraz żywienia pozajelitowego</w:t>
            </w:r>
          </w:p>
        </w:tc>
      </w:tr>
      <w:tr w:rsidR="00F10B26" w:rsidRPr="00B34761" w14:paraId="14617B9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31E0204"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014021E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w dokumencie produkcji leku recepturowego musi być możliwość podglądu składników leku (nazw, ilości, numerów serii), opakowań oraz niezbędnych do jego wykonania środków pomocniczych, sposobu wykonania, zaleceń odnośnie stosowania i warunków przechowywania, terminu sporządzenia i terminu ważności </w:t>
            </w:r>
          </w:p>
        </w:tc>
      </w:tr>
      <w:tr w:rsidR="00F10B26" w:rsidRPr="00B34761" w14:paraId="610BD206" w14:textId="77777777" w:rsidTr="00AB3983">
        <w:tc>
          <w:tcPr>
            <w:tcW w:w="363" w:type="pct"/>
          </w:tcPr>
          <w:p w14:paraId="7ACE9C61"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635222BF"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sporządzanie roztworów spirytusowych,</w:t>
            </w:r>
          </w:p>
        </w:tc>
      </w:tr>
      <w:tr w:rsidR="00F10B26" w:rsidRPr="00B34761" w14:paraId="1476A87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D852BD0"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18EE992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ewidencja importu docelowego zakładowy i indywidualny,</w:t>
            </w:r>
          </w:p>
        </w:tc>
      </w:tr>
      <w:tr w:rsidR="00F10B26" w:rsidRPr="00B34761" w14:paraId="056FC671" w14:textId="77777777" w:rsidTr="00AB3983">
        <w:tc>
          <w:tcPr>
            <w:tcW w:w="363" w:type="pct"/>
          </w:tcPr>
          <w:p w14:paraId="272AA126"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2974EB33" w14:textId="77777777" w:rsidR="00F10B26" w:rsidRPr="00805985" w:rsidRDefault="00F10B26" w:rsidP="001E4301">
            <w:pPr>
              <w:spacing w:line="276" w:lineRule="auto"/>
              <w:rPr>
                <w:rFonts w:cs="Segoe UI Light"/>
                <w:sz w:val="22"/>
                <w:szCs w:val="22"/>
              </w:rPr>
            </w:pPr>
            <w:r w:rsidRPr="00805985">
              <w:rPr>
                <w:rFonts w:cs="Segoe UI Light"/>
                <w:sz w:val="22"/>
                <w:szCs w:val="22"/>
              </w:rPr>
              <w:t>Zapotrzebowania z oddziałów uwzględniające: wszystkie dane dotyczące produktu leczniczego/wyrobu medycznego, dane osoby sporządzającej i autoryzującej (imię, nazwisko, nr PWZ, zawód), datę i godzinę sporządzenia oraz modyfikacji, możliwość dopisywania uwag</w:t>
            </w:r>
          </w:p>
        </w:tc>
      </w:tr>
      <w:tr w:rsidR="00F10B26" w:rsidRPr="00B34761" w14:paraId="4190206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C1C986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600F2F22" w14:textId="77777777" w:rsidR="00F10B26" w:rsidRPr="00805985" w:rsidRDefault="00F10B26" w:rsidP="001E4301">
            <w:pPr>
              <w:spacing w:line="276" w:lineRule="auto"/>
              <w:rPr>
                <w:rFonts w:cs="Segoe UI Light"/>
                <w:sz w:val="22"/>
                <w:szCs w:val="22"/>
              </w:rPr>
            </w:pPr>
            <w:r w:rsidRPr="00805985">
              <w:rPr>
                <w:rFonts w:cs="Segoe UI Light"/>
                <w:sz w:val="22"/>
                <w:szCs w:val="22"/>
              </w:rPr>
              <w:t>wydania na oddziały uwzględniające wszystkie dane dotyczące produktu leczniczego/wyrobu medycznego, a także dane osoby sporządzającej i wydającej (imię, nazwisko, nr PWZ, zawód), datę i godzinę sporządzenia oraz modyfikacji, możliwość dopisywania uwag</w:t>
            </w:r>
          </w:p>
        </w:tc>
      </w:tr>
      <w:tr w:rsidR="00F10B26" w:rsidRPr="00B34761" w14:paraId="62A45729" w14:textId="77777777" w:rsidTr="00AB3983">
        <w:tc>
          <w:tcPr>
            <w:tcW w:w="363" w:type="pct"/>
          </w:tcPr>
          <w:p w14:paraId="51376B87"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5624F3A8" w14:textId="77777777" w:rsidR="00F10B26" w:rsidRPr="00805985" w:rsidRDefault="00F10B26" w:rsidP="001E4301">
            <w:pPr>
              <w:spacing w:line="276" w:lineRule="auto"/>
              <w:rPr>
                <w:rFonts w:cs="Segoe UI Light"/>
                <w:sz w:val="22"/>
                <w:szCs w:val="22"/>
              </w:rPr>
            </w:pPr>
            <w:r w:rsidRPr="00805985">
              <w:rPr>
                <w:rFonts w:cs="Segoe UI Light"/>
                <w:sz w:val="22"/>
                <w:szCs w:val="22"/>
              </w:rPr>
              <w:t>wyszukiwanie po produkcie/nazwie międzynarodowej w fakturach, korektach, wydaniach, zapotrzebowaniach, zamówieniach, zapytaniach o cenę, kasacjach, bieżących stanach</w:t>
            </w:r>
          </w:p>
        </w:tc>
      </w:tr>
      <w:tr w:rsidR="00F10B26" w:rsidRPr="00B34761" w14:paraId="5BFCD21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B0A5A5"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4CF9E67" w14:textId="77777777" w:rsidR="00F10B26" w:rsidRPr="00805985" w:rsidRDefault="00F10B26" w:rsidP="001E4301">
            <w:pPr>
              <w:spacing w:line="276" w:lineRule="auto"/>
              <w:rPr>
                <w:rFonts w:cs="Segoe UI Light"/>
                <w:sz w:val="22"/>
                <w:szCs w:val="22"/>
              </w:rPr>
            </w:pPr>
            <w:r w:rsidRPr="00805985">
              <w:rPr>
                <w:rFonts w:cs="Segoe UI Light"/>
                <w:sz w:val="22"/>
                <w:szCs w:val="22"/>
              </w:rPr>
              <w:t>- dostępność narzędzia umożliwiającego tworzenie zamówień – na podstawie obrotów, wydań, z możliwością podziału zamówienia do wskazanych kontrahentów</w:t>
            </w:r>
          </w:p>
        </w:tc>
      </w:tr>
      <w:tr w:rsidR="00F10B26" w:rsidRPr="00B34761" w14:paraId="140BE62E" w14:textId="77777777" w:rsidTr="00AB3983">
        <w:tc>
          <w:tcPr>
            <w:tcW w:w="363" w:type="pct"/>
          </w:tcPr>
          <w:p w14:paraId="0D14EC84"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6C238D9"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-na zamówieniu możliwość wskazanie osoby odpowiedzialnej, numeru umowy, zaznaczenie dostępnego aneksu, możliwość wskazania umowy, z której realizowana jest każda pozycja, z podglądem dotyczącym stanu realizacji danej pozycji oraz umowy ogółem </w:t>
            </w:r>
          </w:p>
        </w:tc>
      </w:tr>
      <w:tr w:rsidR="00F10B26" w:rsidRPr="00B34761" w14:paraId="1A27376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78A243E"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799D1478" w14:textId="77777777" w:rsidR="00F10B26" w:rsidRPr="00805985" w:rsidRDefault="00F10B26" w:rsidP="001E4301">
            <w:pPr>
              <w:rPr>
                <w:rFonts w:cs="Segoe UI Light"/>
                <w:sz w:val="22"/>
                <w:szCs w:val="22"/>
              </w:rPr>
            </w:pPr>
            <w:r w:rsidRPr="00805985">
              <w:rPr>
                <w:rFonts w:cs="Segoe UI Light"/>
                <w:sz w:val="22"/>
                <w:szCs w:val="22"/>
              </w:rPr>
              <w:t>- drukowanie na wydaniach substancji czynnej</w:t>
            </w:r>
          </w:p>
        </w:tc>
      </w:tr>
      <w:tr w:rsidR="00F10B26" w:rsidRPr="00B34761" w14:paraId="24D02DEB" w14:textId="77777777" w:rsidTr="00AB3983">
        <w:tc>
          <w:tcPr>
            <w:tcW w:w="363" w:type="pct"/>
          </w:tcPr>
          <w:p w14:paraId="6D855557" w14:textId="77777777" w:rsidR="00F10B26" w:rsidRPr="00805985" w:rsidRDefault="00F10B26" w:rsidP="00AB3BD7">
            <w:pPr>
              <w:numPr>
                <w:ilvl w:val="0"/>
                <w:numId w:val="64"/>
              </w:numPr>
              <w:spacing w:line="276" w:lineRule="auto"/>
              <w:ind w:left="0" w:firstLine="0"/>
              <w:jc w:val="center"/>
              <w:rPr>
                <w:rFonts w:cs="Segoe UI Light"/>
                <w:sz w:val="22"/>
                <w:szCs w:val="22"/>
              </w:rPr>
            </w:pPr>
          </w:p>
        </w:tc>
        <w:tc>
          <w:tcPr>
            <w:tcW w:w="4637" w:type="pct"/>
          </w:tcPr>
          <w:p w14:paraId="2F27CC2A" w14:textId="77777777" w:rsidR="00F10B26" w:rsidRPr="00805985" w:rsidRDefault="00F10B26" w:rsidP="001E4301">
            <w:pPr>
              <w:rPr>
                <w:rFonts w:cs="Segoe UI Light"/>
                <w:sz w:val="22"/>
                <w:szCs w:val="22"/>
              </w:rPr>
            </w:pPr>
            <w:r w:rsidRPr="00805985">
              <w:rPr>
                <w:rFonts w:cs="Segoe UI Light"/>
                <w:sz w:val="22"/>
                <w:szCs w:val="22"/>
              </w:rPr>
              <w:t xml:space="preserve">Możliwość umieszczania na kartach leków piktogramów widocznych również na wydaniach (np. dotyczących temp. przechowywania lub bezpieczeństwa stosowania w ciąży lub w czasie karmienia piersią) </w:t>
            </w:r>
          </w:p>
        </w:tc>
      </w:tr>
      <w:tr w:rsidR="00F10B26" w:rsidRPr="0097598D" w14:paraId="4864D5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17E4EDC"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45A43A7E" w14:textId="77777777" w:rsidR="00F10B26" w:rsidRPr="0097598D" w:rsidRDefault="00F10B26" w:rsidP="001E4301">
            <w:pPr>
              <w:rPr>
                <w:rFonts w:cs="Segoe UI Light"/>
                <w:color w:val="7030A0"/>
                <w:sz w:val="22"/>
                <w:szCs w:val="22"/>
              </w:rPr>
            </w:pPr>
            <w:r w:rsidRPr="0097598D">
              <w:rPr>
                <w:rFonts w:cs="Segoe UI Light"/>
                <w:color w:val="7030A0"/>
                <w:sz w:val="22"/>
                <w:szCs w:val="22"/>
              </w:rPr>
              <w:t>System musi podpowiadać zamienniki dla produktów leczniczych (po nazwie międzynarodowej z możliwością zawężania do tej samej dawki, postaci, wielkości opakowania) lub wyrobów medycznych (po wcześniejszym zdefiniowaniu zamienników)</w:t>
            </w:r>
          </w:p>
        </w:tc>
      </w:tr>
      <w:tr w:rsidR="00F10B26" w:rsidRPr="0097598D" w14:paraId="224A8C26" w14:textId="77777777" w:rsidTr="00AB3983">
        <w:tc>
          <w:tcPr>
            <w:tcW w:w="363" w:type="pct"/>
          </w:tcPr>
          <w:p w14:paraId="5F5324A5"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13B1AD1A"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zwrot z oddziałów z aktualizacją stanów apteczki</w:t>
            </w:r>
          </w:p>
        </w:tc>
      </w:tr>
      <w:tr w:rsidR="00F10B26" w:rsidRPr="0097598D" w14:paraId="227B7C2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0EF4F25"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17BC00E8"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ewidencja darów</w:t>
            </w:r>
          </w:p>
        </w:tc>
      </w:tr>
      <w:tr w:rsidR="00F10B26" w:rsidRPr="00B34761" w14:paraId="07A29E5B" w14:textId="77777777" w:rsidTr="00AB3983">
        <w:tc>
          <w:tcPr>
            <w:tcW w:w="363" w:type="pct"/>
          </w:tcPr>
          <w:p w14:paraId="7657B78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E2835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dokumencie przychodu bezpłatnych próbek powinna istnieć możliwość rejestracji danych osoby, dla której przeznaczone są próbki (imię, nazwisko, PWZ lekarza), a także dostarczającej próbki -nazwę podmiotu odpowiedzialnego.</w:t>
            </w:r>
          </w:p>
        </w:tc>
      </w:tr>
      <w:tr w:rsidR="00F10B26" w:rsidRPr="00B34761" w14:paraId="08C1A34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A1C4D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09B7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dokumencie przychodu leku wykorzystywanego w programie badań klinicznych powinna istnieć możliwość uzupełnienia numeru protokołu.</w:t>
            </w:r>
          </w:p>
        </w:tc>
      </w:tr>
      <w:tr w:rsidR="00F10B26" w:rsidRPr="00B34761" w14:paraId="40011E74" w14:textId="77777777" w:rsidTr="00AB3983">
        <w:tc>
          <w:tcPr>
            <w:tcW w:w="363" w:type="pct"/>
          </w:tcPr>
          <w:p w14:paraId="07A2B8C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897BB8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prowadzenia komisu implantów.</w:t>
            </w:r>
          </w:p>
        </w:tc>
      </w:tr>
      <w:tr w:rsidR="00F10B26" w:rsidRPr="00B34761" w14:paraId="01BE922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FA12C6" w14:textId="77777777" w:rsidR="00F10B26" w:rsidRPr="00805985" w:rsidRDefault="00F10B26" w:rsidP="00AB3BD7">
            <w:pPr>
              <w:numPr>
                <w:ilvl w:val="0"/>
                <w:numId w:val="64"/>
              </w:numPr>
              <w:spacing w:line="276" w:lineRule="auto"/>
              <w:ind w:left="41"/>
              <w:jc w:val="center"/>
              <w:rPr>
                <w:rFonts w:cs="Segoe UI Light"/>
                <w:color w:val="000000"/>
                <w:sz w:val="22"/>
                <w:szCs w:val="22"/>
              </w:rPr>
            </w:pPr>
          </w:p>
        </w:tc>
        <w:tc>
          <w:tcPr>
            <w:tcW w:w="4637" w:type="pct"/>
          </w:tcPr>
          <w:p w14:paraId="65AEE61B" w14:textId="77777777" w:rsidR="00F10B26" w:rsidRPr="00805985" w:rsidRDefault="00F10B26" w:rsidP="001E4301">
            <w:pPr>
              <w:spacing w:line="276" w:lineRule="auto"/>
              <w:rPr>
                <w:rFonts w:cs="Segoe UI Light"/>
                <w:strike/>
                <w:color w:val="000000"/>
                <w:sz w:val="22"/>
                <w:szCs w:val="22"/>
              </w:rPr>
            </w:pPr>
            <w:r w:rsidRPr="00805985">
              <w:rPr>
                <w:rFonts w:cs="Segoe UI Light"/>
                <w:color w:val="000000"/>
                <w:sz w:val="22"/>
                <w:szCs w:val="22"/>
              </w:rPr>
              <w:t>Stworzenie narzędzia, które umożliwi przesyłanie skanów protokołów zużycia (kart wszczepów) z Bloku Operacyjnego bezpośrednio do firmy oraz do Apteki. W Aptece – możliwość spinania protokołów zużycia z fakturą po danej cesze, np. danych pacjenta oraz dacie wszczepienia</w:t>
            </w:r>
          </w:p>
        </w:tc>
      </w:tr>
      <w:tr w:rsidR="00F10B26" w:rsidRPr="00B34761" w14:paraId="0164C75E" w14:textId="77777777" w:rsidTr="00AB3983">
        <w:tc>
          <w:tcPr>
            <w:tcW w:w="363" w:type="pct"/>
          </w:tcPr>
          <w:p w14:paraId="06F9645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88B41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dostaw na podstawie kodu EAN13 lub EAN 128. W przypadku braku pozycji o podanym kodzie system powinien uzupełnić dane leku</w:t>
            </w:r>
          </w:p>
        </w:tc>
      </w:tr>
      <w:tr w:rsidR="00F10B26" w:rsidRPr="00B34761" w14:paraId="52822F4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4106B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3ABD7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poprawy przyjętego na stan dokumentu przychodowego (np. dopisania EANu, zmiany nru serii, zmiany ceny), również w sytuacji gdy z faktury były już rozchody na oddział</w:t>
            </w:r>
          </w:p>
        </w:tc>
      </w:tr>
      <w:tr w:rsidR="00F10B26" w:rsidRPr="00B34761" w14:paraId="77AA291B" w14:textId="77777777" w:rsidTr="00AB3983">
        <w:tc>
          <w:tcPr>
            <w:tcW w:w="363" w:type="pct"/>
          </w:tcPr>
          <w:p w14:paraId="675CC1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C6EF4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Korekta dokumentów ewidencjonujących dostawy środków farmaceutycznych i materiałów medycznych.</w:t>
            </w:r>
          </w:p>
        </w:tc>
      </w:tr>
      <w:tr w:rsidR="00F10B26" w:rsidRPr="00B34761" w14:paraId="603024E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5F7F2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41F4F4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Modyfikacja dokumentów dostawy min. w zakresie korekty części dostawy bez względu na zamknięte okresy rozliczeniowe</w:t>
            </w:r>
          </w:p>
        </w:tc>
      </w:tr>
      <w:tr w:rsidR="00F10B26" w:rsidRPr="00B34761" w14:paraId="4A8C5A48" w14:textId="77777777" w:rsidTr="00AB3983">
        <w:tc>
          <w:tcPr>
            <w:tcW w:w="363" w:type="pct"/>
          </w:tcPr>
          <w:p w14:paraId="3204F69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3756A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modyfikacji danych kontrahenta na przyjętym dokumencie przychodowym </w:t>
            </w:r>
          </w:p>
        </w:tc>
      </w:tr>
      <w:tr w:rsidR="00F10B26" w:rsidRPr="00B34761" w14:paraId="0BB0803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570478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F7522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dokonywania operacji magazynowych na przyjętych dostawach, np. zmiany ilości, cen, numerów serii, podmiana karty, na którą został przyjęty dany produkt</w:t>
            </w:r>
          </w:p>
        </w:tc>
      </w:tr>
      <w:tr w:rsidR="00F10B26" w:rsidRPr="00B34761" w14:paraId="02BC6524" w14:textId="77777777" w:rsidTr="00AB3983">
        <w:tc>
          <w:tcPr>
            <w:tcW w:w="363" w:type="pct"/>
          </w:tcPr>
          <w:p w14:paraId="0D32AA7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BC1BE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łączenia kilku dokumentów przychodowych (PZ) z jedną fakturą</w:t>
            </w:r>
          </w:p>
        </w:tc>
      </w:tr>
      <w:tr w:rsidR="00F10B26" w:rsidRPr="00B34761" w14:paraId="792443B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80C06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626E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łączenia poszczególnych pozycji faktury z kilkoma dokumentami przychodowymi</w:t>
            </w:r>
          </w:p>
        </w:tc>
      </w:tr>
      <w:tr w:rsidR="00F10B26" w:rsidRPr="00B34761" w14:paraId="38EA0113" w14:textId="77777777" w:rsidTr="00AB3983">
        <w:tc>
          <w:tcPr>
            <w:tcW w:w="363" w:type="pct"/>
          </w:tcPr>
          <w:p w14:paraId="7F465AE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91B57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obsługę zleceń z oddziału, w szczególności zleceń na pacjenta żywienia dojelitowego</w:t>
            </w:r>
          </w:p>
        </w:tc>
      </w:tr>
      <w:tr w:rsidR="00F10B26" w:rsidRPr="00B34761" w14:paraId="45016A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0438145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67015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wydania leku w ramach schematu leczenia (tzw. „programów lekowych”) – wydania na indywidualnego pacjenta</w:t>
            </w:r>
          </w:p>
        </w:tc>
      </w:tr>
      <w:tr w:rsidR="00F10B26" w:rsidRPr="00B34761" w14:paraId="7EE0D4F9" w14:textId="77777777" w:rsidTr="00AB3983">
        <w:tc>
          <w:tcPr>
            <w:tcW w:w="363" w:type="pct"/>
          </w:tcPr>
          <w:p w14:paraId="625B16D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B87AC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wydań (rozchodów):</w:t>
            </w:r>
          </w:p>
        </w:tc>
      </w:tr>
      <w:tr w:rsidR="00F10B26" w:rsidRPr="00B34761" w14:paraId="3C92426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2575BA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C62FD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oddziały za pomocą wydań/dokumentów realizacji zapotrzebowań na podstawie recept/zapotrzebowań z oddziałów (współpraca z apteczkami oddziałowymi)</w:t>
            </w:r>
          </w:p>
        </w:tc>
      </w:tr>
      <w:tr w:rsidR="00F10B26" w:rsidRPr="00B34761" w14:paraId="3B65BFC3" w14:textId="77777777" w:rsidTr="00AB3983">
        <w:tc>
          <w:tcPr>
            <w:tcW w:w="363" w:type="pct"/>
          </w:tcPr>
          <w:p w14:paraId="520A0DC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6BEA8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wydań na podstawie nazwy, dawki, kodów EAN13 i EAN 128</w:t>
            </w:r>
          </w:p>
        </w:tc>
      </w:tr>
      <w:tr w:rsidR="00F10B26" w:rsidRPr="00B34761" w14:paraId="65E615E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97A6B1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6C18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elektronicznego potwierdzenia realizacji zamówienia z oddziału</w:t>
            </w:r>
          </w:p>
        </w:tc>
      </w:tr>
      <w:tr w:rsidR="00F10B26" w:rsidRPr="00B34761" w14:paraId="1C17D549" w14:textId="77777777" w:rsidTr="00AB3983">
        <w:tc>
          <w:tcPr>
            <w:tcW w:w="363" w:type="pct"/>
          </w:tcPr>
          <w:p w14:paraId="46E34B6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D0C4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zewnątrz, </w:t>
            </w:r>
          </w:p>
        </w:tc>
      </w:tr>
      <w:tr w:rsidR="00F10B26" w:rsidRPr="00B34761" w14:paraId="07AD05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95E107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8AA48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 do dostawców,</w:t>
            </w:r>
          </w:p>
        </w:tc>
      </w:tr>
      <w:tr w:rsidR="00F10B26" w:rsidRPr="00B34761" w14:paraId="0E81D5C5" w14:textId="77777777" w:rsidTr="00AB3983">
        <w:tc>
          <w:tcPr>
            <w:tcW w:w="363" w:type="pct"/>
          </w:tcPr>
          <w:p w14:paraId="13B37B9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799B3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zwrotu do dostawców,</w:t>
            </w:r>
          </w:p>
        </w:tc>
      </w:tr>
      <w:tr w:rsidR="00F10B26" w:rsidRPr="00B34761" w14:paraId="238F67D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5F28C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50FA0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ubytki i straty nadzwyczajne,</w:t>
            </w:r>
          </w:p>
        </w:tc>
      </w:tr>
      <w:tr w:rsidR="00F10B26" w:rsidRPr="00B34761" w14:paraId="17DA62C0" w14:textId="77777777" w:rsidTr="00AB3983">
        <w:tc>
          <w:tcPr>
            <w:tcW w:w="363" w:type="pct"/>
          </w:tcPr>
          <w:p w14:paraId="4F9061E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10996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protokoły nadwyżek</w:t>
            </w:r>
          </w:p>
        </w:tc>
      </w:tr>
      <w:tr w:rsidR="00F10B26" w:rsidRPr="00B34761" w14:paraId="767575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00B280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70C85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wydań środków farmaceutycznych,</w:t>
            </w:r>
          </w:p>
        </w:tc>
      </w:tr>
      <w:tr w:rsidR="00F10B26" w:rsidRPr="00B34761" w14:paraId="6439C16E" w14:textId="77777777" w:rsidTr="00AB3983">
        <w:tc>
          <w:tcPr>
            <w:tcW w:w="363" w:type="pct"/>
          </w:tcPr>
          <w:p w14:paraId="1317041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50537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protokoły kasacji osobno dla leków, narkotyków, wyrobów medycznych</w:t>
            </w:r>
          </w:p>
        </w:tc>
      </w:tr>
      <w:tr w:rsidR="00F10B26" w:rsidRPr="00B34761" w14:paraId="1114DA3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6BE87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66BCF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i kontrola limitów wartościowych leków wydawanych do komórek organizacyjnych</w:t>
            </w:r>
          </w:p>
        </w:tc>
      </w:tr>
      <w:tr w:rsidR="00F10B26" w:rsidRPr="00B34761" w14:paraId="0C29F699" w14:textId="77777777" w:rsidTr="00AB3983">
        <w:tc>
          <w:tcPr>
            <w:tcW w:w="363" w:type="pct"/>
          </w:tcPr>
          <w:p w14:paraId="68045A6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A0C12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prezentacja wartości w postaci ułamkowej</w:t>
            </w:r>
          </w:p>
        </w:tc>
      </w:tr>
      <w:tr w:rsidR="00F10B26" w:rsidRPr="00B34761" w14:paraId="4E8E46B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E5F98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1A1FD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Rezerwacja stanów magazynowych</w:t>
            </w:r>
          </w:p>
        </w:tc>
      </w:tr>
      <w:tr w:rsidR="00F10B26" w:rsidRPr="00B34761" w14:paraId="173AC2D1" w14:textId="77777777" w:rsidTr="00AB3983">
        <w:tc>
          <w:tcPr>
            <w:tcW w:w="363" w:type="pct"/>
          </w:tcPr>
          <w:p w14:paraId="433CBFE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C9A5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Korekta stanów magazynowych:</w:t>
            </w:r>
          </w:p>
        </w:tc>
      </w:tr>
      <w:tr w:rsidR="00F10B26" w:rsidRPr="00B34761" w14:paraId="404167D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450954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BBE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stanów magazynowych (ilościowa i jakościowa) na podstawie arkusza spisu z natury z dokładnością do dostawy lub asortymentu,</w:t>
            </w:r>
          </w:p>
        </w:tc>
      </w:tr>
      <w:tr w:rsidR="00F10B26" w:rsidRPr="00B34761" w14:paraId="0D17DC0B" w14:textId="77777777" w:rsidTr="00AB3983">
        <w:tc>
          <w:tcPr>
            <w:tcW w:w="363" w:type="pct"/>
          </w:tcPr>
          <w:p w14:paraId="2838ABD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1246A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arkusza do spisu z natury,</w:t>
            </w:r>
          </w:p>
        </w:tc>
      </w:tr>
      <w:tr w:rsidR="00F10B26" w:rsidRPr="00B34761" w14:paraId="5DEEE9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761566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C3CA7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bieżąca korekta jakościowa stanu magazynowego,</w:t>
            </w:r>
          </w:p>
        </w:tc>
      </w:tr>
      <w:tr w:rsidR="00F10B26" w:rsidRPr="00B34761" w14:paraId="5CF332E1" w14:textId="77777777" w:rsidTr="00AB3983">
        <w:tc>
          <w:tcPr>
            <w:tcW w:w="363" w:type="pct"/>
          </w:tcPr>
          <w:p w14:paraId="3173ECC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74FD6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system sprawdza, czy występują różnice inwentaryzacyjne. W przypadku braku różnic informuje o tym użytkownika.</w:t>
            </w:r>
          </w:p>
        </w:tc>
      </w:tr>
      <w:tr w:rsidR="00F10B26" w:rsidRPr="00B34761" w14:paraId="54E96BF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8F3C3F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AB1D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wstrzymania lub wycofania leku z obrotu- możliwość wstrzymania z poziomu apteki wszystkich objętych wstrzymaniem serii znajdujących się w apteczkach oddziałowych</w:t>
            </w:r>
          </w:p>
        </w:tc>
      </w:tr>
      <w:tr w:rsidR="00F10B26" w:rsidRPr="00B34761" w14:paraId="1AAF32F3" w14:textId="77777777" w:rsidTr="00AB3983">
        <w:tc>
          <w:tcPr>
            <w:tcW w:w="363" w:type="pct"/>
          </w:tcPr>
          <w:p w14:paraId="19E05BF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340BA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połączenia systemu z komunikatorem umożliwiającym szybki kontakt personelu apteki z oddziałem (np. aktywacja komunikatora po wejściu w zapotrzebowanie oddziału)</w:t>
            </w:r>
          </w:p>
        </w:tc>
      </w:tr>
      <w:tr w:rsidR="00F10B26" w:rsidRPr="00B34761" w14:paraId="66DAA62B"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4259B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27969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dat ważności oraz możliwość zdejmowania ze stanów magazynowych 1leków przeterminowanych, możliwość tworzenia raportów ze stanów z kończącymi się datami ważności</w:t>
            </w:r>
          </w:p>
        </w:tc>
      </w:tr>
      <w:tr w:rsidR="00F10B26" w:rsidRPr="00B34761" w14:paraId="2376D84E" w14:textId="77777777" w:rsidTr="00AB3983">
        <w:tc>
          <w:tcPr>
            <w:tcW w:w="363" w:type="pct"/>
          </w:tcPr>
          <w:p w14:paraId="6D259B0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B972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dopisanie do spisu z natury pozycji, dla których nie odnotowano obrotów w danym magazynie.</w:t>
            </w:r>
          </w:p>
        </w:tc>
      </w:tr>
      <w:tr w:rsidR="00F10B26" w:rsidRPr="00B34761" w14:paraId="3DC17C7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154DF0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FFD26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stanów magazynowych bieżących oraz na wybrany dzień.</w:t>
            </w:r>
          </w:p>
        </w:tc>
      </w:tr>
      <w:tr w:rsidR="00F10B26" w:rsidRPr="00B34761" w14:paraId="6AE5718B" w14:textId="77777777" w:rsidTr="00AB3983">
        <w:tc>
          <w:tcPr>
            <w:tcW w:w="363" w:type="pct"/>
          </w:tcPr>
          <w:p w14:paraId="42D17F6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A10A0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weryfikację przekroczenia wartości procentowej limitu ustawionego dla magazynu. </w:t>
            </w:r>
          </w:p>
        </w:tc>
      </w:tr>
      <w:tr w:rsidR="00F10B26" w:rsidRPr="00B34761" w14:paraId="1F14656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F41C64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96051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Wspieranie obsługi i kontroli zamówień (w tym publicznych):</w:t>
            </w:r>
          </w:p>
        </w:tc>
      </w:tr>
      <w:tr w:rsidR="00F10B26" w:rsidRPr="00B34761" w14:paraId="717CDB9B" w14:textId="77777777" w:rsidTr="00AB3983">
        <w:tc>
          <w:tcPr>
            <w:tcW w:w="363" w:type="pct"/>
          </w:tcPr>
          <w:p w14:paraId="6C821BA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66B67E0" w14:textId="3DAF5BC5" w:rsidR="00F10B26" w:rsidRPr="00805985" w:rsidRDefault="00F10B26" w:rsidP="006E4114">
            <w:pPr>
              <w:spacing w:line="276" w:lineRule="auto"/>
              <w:rPr>
                <w:rFonts w:cs="Segoe UI Light"/>
                <w:color w:val="000000"/>
                <w:sz w:val="22"/>
                <w:szCs w:val="22"/>
              </w:rPr>
            </w:pPr>
            <w:r w:rsidRPr="00805985">
              <w:rPr>
                <w:rFonts w:cs="Segoe UI Light"/>
                <w:strike/>
                <w:color w:val="000000"/>
                <w:sz w:val="22"/>
                <w:szCs w:val="22"/>
              </w:rPr>
              <w:t xml:space="preserve"> </w:t>
            </w:r>
            <w:r w:rsidRPr="00805985">
              <w:rPr>
                <w:rFonts w:cs="Segoe UI Light"/>
                <w:color w:val="000000"/>
                <w:sz w:val="22"/>
                <w:szCs w:val="22"/>
              </w:rPr>
              <w:t xml:space="preserve">- przekazywanie listy asortymentowo- wartościowej leków oraz wyrobów medycznych do modułu realizującego funkcjonalność Obsługi zamówień i przetargów </w:t>
            </w:r>
          </w:p>
        </w:tc>
      </w:tr>
      <w:tr w:rsidR="00F10B26" w:rsidRPr="00B34761" w14:paraId="25C9B10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E01C45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4D621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pobieranie zwycięskiej oferty (umowy), </w:t>
            </w:r>
          </w:p>
        </w:tc>
      </w:tr>
      <w:tr w:rsidR="00F10B26" w:rsidRPr="00B34761" w14:paraId="78BB5D79" w14:textId="77777777" w:rsidTr="00AB3983">
        <w:tc>
          <w:tcPr>
            <w:tcW w:w="363" w:type="pct"/>
          </w:tcPr>
          <w:p w14:paraId="4598B8F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EFC1B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kontrola realizacji dostaw i poziomu cen w ramach zwycięskiej oferty (umowy). </w:t>
            </w:r>
          </w:p>
        </w:tc>
      </w:tr>
      <w:tr w:rsidR="00F10B26" w:rsidRPr="00B34761" w14:paraId="7FD7315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6FDE13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4B506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załączania do systemu zdjęć, prezentacji, dokumentów MS Office oraz importowania danych liczbowych np. z Excela oraz tekstowych np. z dokumentów Word</w:t>
            </w:r>
          </w:p>
        </w:tc>
      </w:tr>
      <w:tr w:rsidR="00F10B26" w:rsidRPr="00B34761" w14:paraId="3E229217" w14:textId="77777777" w:rsidTr="00AB3983">
        <w:tc>
          <w:tcPr>
            <w:tcW w:w="363" w:type="pct"/>
          </w:tcPr>
          <w:p w14:paraId="7D8D043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5E786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wysyłania ważnych komunikatów do oddziałów w postaci czerwonego paska lub komunikatu wyświetlającego się oddziałom </w:t>
            </w:r>
          </w:p>
        </w:tc>
      </w:tr>
      <w:tr w:rsidR="00F10B26" w:rsidRPr="00B34761" w14:paraId="02305F85"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B4A4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6D82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żywienia pozajelitowego</w:t>
            </w:r>
          </w:p>
        </w:tc>
      </w:tr>
      <w:tr w:rsidR="00F10B26" w:rsidRPr="00B34761" w14:paraId="69E0022C" w14:textId="77777777" w:rsidTr="00AB3983">
        <w:tc>
          <w:tcPr>
            <w:tcW w:w="363" w:type="pct"/>
          </w:tcPr>
          <w:p w14:paraId="14CD2A5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DDE07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Czynności analityczno-sprawozdawcze:</w:t>
            </w:r>
          </w:p>
        </w:tc>
      </w:tr>
      <w:tr w:rsidR="00F10B26" w:rsidRPr="00B34761" w14:paraId="35599E4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1C032D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56C43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zestawienia:</w:t>
            </w:r>
          </w:p>
        </w:tc>
      </w:tr>
      <w:tr w:rsidR="00F10B26" w:rsidRPr="00B34761" w14:paraId="1E6A0C8D" w14:textId="77777777" w:rsidTr="00AB3983">
        <w:tc>
          <w:tcPr>
            <w:tcW w:w="363" w:type="pct"/>
          </w:tcPr>
          <w:p w14:paraId="4A1961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C90F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rozchodów,</w:t>
            </w:r>
          </w:p>
        </w:tc>
      </w:tr>
      <w:tr w:rsidR="00F10B26" w:rsidRPr="00B34761" w14:paraId="3857BD1F"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704E5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07B61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przychodów,</w:t>
            </w:r>
          </w:p>
        </w:tc>
      </w:tr>
      <w:tr w:rsidR="00F10B26" w:rsidRPr="00B34761" w14:paraId="34D5FDAC" w14:textId="77777777" w:rsidTr="00AB3983">
        <w:tc>
          <w:tcPr>
            <w:tcW w:w="363" w:type="pct"/>
          </w:tcPr>
          <w:p w14:paraId="18FF176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D313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stanów magazynowych,</w:t>
            </w:r>
          </w:p>
        </w:tc>
      </w:tr>
      <w:tr w:rsidR="00F10B26" w:rsidRPr="00B34761" w14:paraId="2D9EE4F1"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07176E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BEAE6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eksportu do XLS</w:t>
            </w:r>
          </w:p>
        </w:tc>
      </w:tr>
      <w:tr w:rsidR="00F10B26" w:rsidRPr="00B34761" w14:paraId="3CBD29C0" w14:textId="77777777" w:rsidTr="00AB3983">
        <w:tc>
          <w:tcPr>
            <w:tcW w:w="363" w:type="pct"/>
          </w:tcPr>
          <w:p w14:paraId="43C1B06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99BB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realizacji zamówień wewnętrznych</w:t>
            </w:r>
          </w:p>
        </w:tc>
      </w:tr>
      <w:tr w:rsidR="00F10B26" w:rsidRPr="00B34761" w14:paraId="29930428" w14:textId="77777777" w:rsidTr="00AB3983">
        <w:trPr>
          <w:cnfStyle w:val="000000100000" w:firstRow="0" w:lastRow="0" w:firstColumn="0" w:lastColumn="0" w:oddVBand="0" w:evenVBand="0" w:oddHBand="1" w:evenHBand="0" w:firstRowFirstColumn="0" w:firstRowLastColumn="0" w:lastRowFirstColumn="0" w:lastRowLastColumn="0"/>
          <w:trHeight w:val="1026"/>
        </w:trPr>
        <w:tc>
          <w:tcPr>
            <w:tcW w:w="363" w:type="pct"/>
          </w:tcPr>
          <w:p w14:paraId="3FF78BA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6B49A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tworzenia tych raportów w oparciu o różne zmienne (np. jednostka organizacyjna, nazwa środka handlowa/międzynarodowa, płatnik, grupa analityczna, farmaceutyczna, data wydania itp.)</w:t>
            </w:r>
          </w:p>
        </w:tc>
      </w:tr>
      <w:tr w:rsidR="00F10B26" w:rsidRPr="00B34761" w14:paraId="660F2A00" w14:textId="77777777" w:rsidTr="00AB3983">
        <w:tc>
          <w:tcPr>
            <w:tcW w:w="363" w:type="pct"/>
          </w:tcPr>
          <w:p w14:paraId="08133D9D"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52F63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z bieżących stanów magazynowych</w:t>
            </w:r>
          </w:p>
        </w:tc>
      </w:tr>
      <w:tr w:rsidR="00F10B26" w:rsidRPr="00B34761" w14:paraId="542FF08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ECB39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56A25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przekazywania wszystkich wydruków do plików w formacie PDF oraz xls</w:t>
            </w:r>
          </w:p>
        </w:tc>
      </w:tr>
      <w:tr w:rsidR="00F10B26" w:rsidRPr="00B34761" w14:paraId="1FC0BE68" w14:textId="77777777" w:rsidTr="00AB3983">
        <w:tc>
          <w:tcPr>
            <w:tcW w:w="363" w:type="pct"/>
          </w:tcPr>
          <w:p w14:paraId="4E2B8ED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138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Generator raportów (możliwość definiowania własnych zestawień) .</w:t>
            </w:r>
          </w:p>
        </w:tc>
      </w:tr>
      <w:tr w:rsidR="00F10B26" w:rsidRPr="00B34761" w14:paraId="57E0A6E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555C2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5BCD26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Wspomaganie decyzji farmakoterapeutycznych:</w:t>
            </w:r>
          </w:p>
        </w:tc>
      </w:tr>
      <w:tr w:rsidR="00F10B26" w:rsidRPr="00B34761" w14:paraId="581BC103" w14:textId="77777777" w:rsidTr="00AB3983">
        <w:tc>
          <w:tcPr>
            <w:tcW w:w="363" w:type="pct"/>
          </w:tcPr>
          <w:p w14:paraId="606F3AC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62E45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przechowywanie informacji o leku,</w:t>
            </w:r>
          </w:p>
        </w:tc>
      </w:tr>
      <w:tr w:rsidR="00F10B26" w:rsidRPr="00B34761" w14:paraId="48EDB22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BC880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5ED3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wstrzymanie, wycofanie decyzją GIF</w:t>
            </w:r>
          </w:p>
        </w:tc>
      </w:tr>
      <w:tr w:rsidR="00F10B26" w:rsidRPr="00B34761" w14:paraId="187EB076" w14:textId="77777777" w:rsidTr="00AB3983">
        <w:tc>
          <w:tcPr>
            <w:tcW w:w="363" w:type="pct"/>
          </w:tcPr>
          <w:p w14:paraId="61D899A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D8C3F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odnotowywanie działań niepożądanych oraz generowanie zgłoszenia o działaniu niepożądanym/incydencie medycznym zgodnie z obowiązującym wzorem.</w:t>
            </w:r>
          </w:p>
        </w:tc>
      </w:tr>
      <w:tr w:rsidR="00F10B26" w:rsidRPr="00B34761" w14:paraId="2257B2DC"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F446E8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F509B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receptariusza szpitalnego</w:t>
            </w:r>
          </w:p>
        </w:tc>
      </w:tr>
      <w:tr w:rsidR="00F10B26" w:rsidRPr="00B34761" w14:paraId="1217154C" w14:textId="77777777" w:rsidTr="00AB3983">
        <w:tc>
          <w:tcPr>
            <w:tcW w:w="363" w:type="pct"/>
          </w:tcPr>
          <w:p w14:paraId="19756390"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77943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realizującymi funkcjonalność w zakresie:</w:t>
            </w:r>
          </w:p>
        </w:tc>
      </w:tr>
      <w:tr w:rsidR="00F10B26" w:rsidRPr="00B34761" w14:paraId="7E8651C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A98CCEB" w14:textId="77777777" w:rsidR="00F10B26" w:rsidRPr="00805985" w:rsidRDefault="00F10B26" w:rsidP="001E4301">
            <w:pPr>
              <w:spacing w:line="276" w:lineRule="auto"/>
              <w:rPr>
                <w:rFonts w:cs="Segoe UI Light"/>
                <w:color w:val="000000"/>
                <w:sz w:val="22"/>
                <w:szCs w:val="22"/>
              </w:rPr>
            </w:pPr>
          </w:p>
        </w:tc>
        <w:tc>
          <w:tcPr>
            <w:tcW w:w="4637" w:type="pct"/>
          </w:tcPr>
          <w:p w14:paraId="72FA11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Finanse – Księgowość:</w:t>
            </w:r>
          </w:p>
        </w:tc>
      </w:tr>
      <w:tr w:rsidR="00F10B26" w:rsidRPr="00B34761" w14:paraId="66387B20" w14:textId="77777777" w:rsidTr="00AB3983">
        <w:tc>
          <w:tcPr>
            <w:tcW w:w="363" w:type="pct"/>
          </w:tcPr>
          <w:p w14:paraId="01FB1C7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98033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dostępność funkcji wartościowego, syntetycznego zapisu obrotu materiałowego na kontach księgi głównej FK, </w:t>
            </w:r>
          </w:p>
        </w:tc>
      </w:tr>
      <w:tr w:rsidR="00F10B26" w:rsidRPr="00B34761" w14:paraId="2F68BCC4"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FD85E6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AB79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zapisu dokumentów rozchodowych (koszty) na poziomie wydania z magazynu apteki, </w:t>
            </w:r>
          </w:p>
        </w:tc>
      </w:tr>
      <w:tr w:rsidR="00F10B26" w:rsidRPr="00B34761" w14:paraId="73AC4DBA" w14:textId="77777777" w:rsidTr="00AB3983">
        <w:tc>
          <w:tcPr>
            <w:tcW w:w="363" w:type="pct"/>
          </w:tcPr>
          <w:p w14:paraId="601E84E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DDD08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zapisu dokumentów rozchodowych (koszty) na poziomie wydania z magazynu apteczki oddziałowej,</w:t>
            </w:r>
          </w:p>
        </w:tc>
      </w:tr>
      <w:tr w:rsidR="00F10B26" w:rsidRPr="00B34761" w14:paraId="6B046E1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42ECC6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64AB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eksportu dokumentów rozchodu wewnętrznego w formacie OSOZ-EDI</w:t>
            </w:r>
          </w:p>
        </w:tc>
      </w:tr>
      <w:tr w:rsidR="00F10B26" w:rsidRPr="00B34761" w14:paraId="174B13C9" w14:textId="77777777" w:rsidTr="00AB3983">
        <w:tc>
          <w:tcPr>
            <w:tcW w:w="363" w:type="pct"/>
          </w:tcPr>
          <w:p w14:paraId="240149C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078D9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elastycznego tworzenia wzorców eksportu do FK,</w:t>
            </w:r>
          </w:p>
        </w:tc>
      </w:tr>
      <w:tr w:rsidR="00F10B26" w:rsidRPr="00B34761" w14:paraId="725FAC6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3642BC5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94049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słowników FK: kontrahentów, rodzajów kosztów, ośrodków powstawania kosztów.</w:t>
            </w:r>
          </w:p>
        </w:tc>
      </w:tr>
      <w:tr w:rsidR="00F10B26" w:rsidRPr="00B34761" w14:paraId="2BE0A1C4" w14:textId="77777777" w:rsidTr="00AB3983">
        <w:tc>
          <w:tcPr>
            <w:tcW w:w="363" w:type="pct"/>
          </w:tcPr>
          <w:p w14:paraId="5B66FAC9"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8AFD0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rozliczenie dostaw z całego miesiąca jedną fakturą (przy założeniu, że faktura ta powstaje od jednego kontrahenta i w ramach jednej umowy przetargowej) .</w:t>
            </w:r>
          </w:p>
        </w:tc>
      </w:tr>
      <w:tr w:rsidR="00F10B26" w:rsidRPr="00B34761" w14:paraId="63B76059"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3AAAF4C" w14:textId="77777777" w:rsidR="00F10B26" w:rsidRPr="00805985" w:rsidRDefault="00F10B26" w:rsidP="001E4301">
            <w:pPr>
              <w:spacing w:line="276" w:lineRule="auto"/>
              <w:rPr>
                <w:rFonts w:cs="Segoe UI Light"/>
                <w:color w:val="000000"/>
                <w:sz w:val="22"/>
                <w:szCs w:val="22"/>
              </w:rPr>
            </w:pPr>
          </w:p>
        </w:tc>
        <w:tc>
          <w:tcPr>
            <w:tcW w:w="4637" w:type="pct"/>
          </w:tcPr>
          <w:p w14:paraId="2613E1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Rachunek kosztów leczenia: </w:t>
            </w:r>
          </w:p>
        </w:tc>
      </w:tr>
      <w:tr w:rsidR="00F10B26" w:rsidRPr="00B34761" w14:paraId="129D0B9D" w14:textId="77777777" w:rsidTr="00AB3983">
        <w:tc>
          <w:tcPr>
            <w:tcW w:w="363" w:type="pct"/>
          </w:tcPr>
          <w:p w14:paraId="0CF82F9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2845A3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udostępnienia indeksu leków i danych o aktualnych cenach leków do określenia normatywów materiałowych świadczeń (w zakresie leków).</w:t>
            </w:r>
          </w:p>
        </w:tc>
      </w:tr>
      <w:tr w:rsidR="00F10B26" w:rsidRPr="00B34761" w14:paraId="342ABF8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DD3316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A1BB6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domyślne otwarcie nowego okresu rozliczeniowego z pierwszym dniem nowego miesiąca.</w:t>
            </w:r>
          </w:p>
        </w:tc>
      </w:tr>
      <w:tr w:rsidR="00F10B26" w:rsidRPr="00B34761" w14:paraId="370A2D63" w14:textId="77777777" w:rsidTr="00AB3983">
        <w:tc>
          <w:tcPr>
            <w:tcW w:w="363" w:type="pct"/>
          </w:tcPr>
          <w:p w14:paraId="6702DD4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3EF1B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 modułów Ruch Chorych, Przychodnia pobierać dane w zakresie skorowidza pacjentów.</w:t>
            </w:r>
          </w:p>
        </w:tc>
      </w:tr>
      <w:tr w:rsidR="00F10B26" w:rsidRPr="00B34761" w14:paraId="694F596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7C058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CEC1E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Kontrola interakcji pomiędzy składnikami wybranych leków</w:t>
            </w:r>
          </w:p>
        </w:tc>
      </w:tr>
      <w:tr w:rsidR="00F10B26" w:rsidRPr="0097598D" w14:paraId="2B17E3D5" w14:textId="77777777" w:rsidTr="00AB3983">
        <w:tc>
          <w:tcPr>
            <w:tcW w:w="363" w:type="pct"/>
          </w:tcPr>
          <w:p w14:paraId="24268EB4" w14:textId="77777777" w:rsidR="00F10B26" w:rsidRPr="0097598D" w:rsidRDefault="00F10B26" w:rsidP="00AB3BD7">
            <w:pPr>
              <w:numPr>
                <w:ilvl w:val="0"/>
                <w:numId w:val="64"/>
              </w:numPr>
              <w:spacing w:line="276" w:lineRule="auto"/>
              <w:ind w:left="0" w:firstLine="0"/>
              <w:jc w:val="center"/>
              <w:rPr>
                <w:rFonts w:cs="Segoe UI Light"/>
                <w:color w:val="7030A0"/>
                <w:sz w:val="22"/>
                <w:szCs w:val="22"/>
              </w:rPr>
            </w:pPr>
          </w:p>
        </w:tc>
        <w:tc>
          <w:tcPr>
            <w:tcW w:w="4637" w:type="pct"/>
          </w:tcPr>
          <w:p w14:paraId="763D5CA4"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Analiza interakcji pomiędzy składnikami leków wydanych pacjentowi</w:t>
            </w:r>
          </w:p>
        </w:tc>
      </w:tr>
      <w:tr w:rsidR="00F10B26" w:rsidRPr="00B34761" w14:paraId="2DAD72A8"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E8C3DB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5287F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obsługę magazynu depozytów w szczególności:</w:t>
            </w:r>
          </w:p>
        </w:tc>
      </w:tr>
      <w:tr w:rsidR="00F10B26" w:rsidRPr="00B34761" w14:paraId="4DBC78DE" w14:textId="77777777" w:rsidTr="00AB3983">
        <w:tc>
          <w:tcPr>
            <w:tcW w:w="363" w:type="pct"/>
          </w:tcPr>
          <w:p w14:paraId="72146CD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49FB3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rozchód depozytowy bez pacjenta</w:t>
            </w:r>
          </w:p>
        </w:tc>
      </w:tr>
      <w:tr w:rsidR="00F10B26" w:rsidRPr="00B34761" w14:paraId="0E2C1A8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5275BD01"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9E0BF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korekta rozchodu depozytowego</w:t>
            </w:r>
          </w:p>
        </w:tc>
      </w:tr>
      <w:tr w:rsidR="00F10B26" w:rsidRPr="00B34761" w14:paraId="07106F97" w14:textId="77777777" w:rsidTr="00AB3983">
        <w:tc>
          <w:tcPr>
            <w:tcW w:w="363" w:type="pct"/>
          </w:tcPr>
          <w:p w14:paraId="4D01B5A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5A3C6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zamówienia do dostawcy:</w:t>
            </w:r>
          </w:p>
        </w:tc>
      </w:tr>
      <w:tr w:rsidR="00F10B26" w:rsidRPr="00B34761" w14:paraId="7813197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C95B7E5"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6BC7C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generowanie zamówienia na podstawie rozchodu depozytowego</w:t>
            </w:r>
          </w:p>
        </w:tc>
      </w:tr>
      <w:tr w:rsidR="00F10B26" w:rsidRPr="00B34761" w14:paraId="0BDAECE5" w14:textId="77777777" w:rsidTr="00AB3983">
        <w:tc>
          <w:tcPr>
            <w:tcW w:w="363" w:type="pct"/>
          </w:tcPr>
          <w:p w14:paraId="0FC42513"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2CF0A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tworzenie zamówienia depozytowego </w:t>
            </w:r>
          </w:p>
        </w:tc>
      </w:tr>
      <w:tr w:rsidR="00F10B26" w:rsidRPr="00B34761" w14:paraId="33B8F192"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8BEBB92"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82EBA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Kontrola realizacji zamówień do dostawców oraz umów przetargowych, możliwość definiowania wartości, przy których system będzie informował o dużym stopniu wykorzystania</w:t>
            </w:r>
          </w:p>
        </w:tc>
      </w:tr>
      <w:tr w:rsidR="00F10B26" w:rsidRPr="00B34761" w14:paraId="7DC88B90" w14:textId="77777777" w:rsidTr="00AB3983">
        <w:tc>
          <w:tcPr>
            <w:tcW w:w="363" w:type="pct"/>
          </w:tcPr>
          <w:p w14:paraId="5918493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3BE12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wprowadzania aneksów do umów, w szczególności dotyczących: tzw. mieszania asortymentowego, wydłużania czasu obowiązywania, ceny, dostarczania zamienników/produktów równoważnych w ramach umowy.</w:t>
            </w:r>
          </w:p>
        </w:tc>
      </w:tr>
      <w:tr w:rsidR="00F10B26" w:rsidRPr="00B34761" w14:paraId="40C4305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19F0EA6"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E01A9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Wprowadzanie i edycja numeru pozycji na fakturze depozytowej</w:t>
            </w:r>
          </w:p>
        </w:tc>
      </w:tr>
      <w:tr w:rsidR="00F10B26" w:rsidRPr="00B34761" w14:paraId="72F8A806" w14:textId="77777777" w:rsidTr="00AB3983">
        <w:tc>
          <w:tcPr>
            <w:tcW w:w="363" w:type="pct"/>
          </w:tcPr>
          <w:p w14:paraId="418033C8"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E4F4A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Raporty:</w:t>
            </w:r>
          </w:p>
        </w:tc>
      </w:tr>
      <w:tr w:rsidR="00F10B26" w:rsidRPr="00B34761" w14:paraId="5543B530"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852EBF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3033FB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podstawie przychodów</w:t>
            </w:r>
          </w:p>
        </w:tc>
      </w:tr>
      <w:tr w:rsidR="00F10B26" w:rsidRPr="00B34761" w14:paraId="1BA71819" w14:textId="77777777" w:rsidTr="00AB3983">
        <w:tc>
          <w:tcPr>
            <w:tcW w:w="363" w:type="pct"/>
          </w:tcPr>
          <w:p w14:paraId="218AD6EB"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663BF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eksport do Systemu Finansowo Księgowego</w:t>
            </w:r>
          </w:p>
        </w:tc>
      </w:tr>
      <w:tr w:rsidR="00F10B26" w:rsidRPr="00B34761" w14:paraId="60DA5386"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74542DC7"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C6D1C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historii eksportów do FK</w:t>
            </w:r>
          </w:p>
        </w:tc>
      </w:tr>
      <w:tr w:rsidR="00F10B26" w:rsidRPr="00B34761" w14:paraId="4733EC92" w14:textId="77777777" w:rsidTr="00AB3983">
        <w:tc>
          <w:tcPr>
            <w:tcW w:w="363" w:type="pct"/>
          </w:tcPr>
          <w:p w14:paraId="32C320F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2D52D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historii eksportów VAT do FK</w:t>
            </w:r>
          </w:p>
        </w:tc>
      </w:tr>
      <w:tr w:rsidR="00F10B26" w:rsidRPr="00B34761" w14:paraId="4DBB021E"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2E077E3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708231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zapewnienie komunikacji w zakresie JPK, w szczególności:</w:t>
            </w:r>
          </w:p>
        </w:tc>
      </w:tr>
      <w:tr w:rsidR="00F10B26" w:rsidRPr="00B34761" w14:paraId="6A14F633" w14:textId="77777777" w:rsidTr="00AB3983">
        <w:tc>
          <w:tcPr>
            <w:tcW w:w="363" w:type="pct"/>
          </w:tcPr>
          <w:p w14:paraId="1A4D067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7FD43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przygotowanie i wysłanie komunikatu JPK_MAG</w:t>
            </w:r>
          </w:p>
        </w:tc>
      </w:tr>
      <w:tr w:rsidR="00F10B26" w:rsidRPr="00B34761" w14:paraId="286C3D5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135E00A"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AE0AD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odbiór potwierdzenia odbioru (UPO)</w:t>
            </w:r>
          </w:p>
        </w:tc>
      </w:tr>
      <w:tr w:rsidR="00F10B26" w:rsidRPr="00B34761" w14:paraId="4B84CE71" w14:textId="77777777" w:rsidTr="00AB3983">
        <w:tc>
          <w:tcPr>
            <w:tcW w:w="363" w:type="pct"/>
          </w:tcPr>
          <w:p w14:paraId="5B79535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588042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przeglądanie decyzji i komunikatów Głównego Inspektoratu Farmaceutycznego</w:t>
            </w:r>
          </w:p>
        </w:tc>
      </w:tr>
      <w:tr w:rsidR="00F10B26" w:rsidRPr="00B34761" w14:paraId="0B4FA7A3"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40F0B4FE"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D5C5C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Powiadomienie o nowym zamówieniu z Apteczek Oddziałowych</w:t>
            </w:r>
          </w:p>
        </w:tc>
      </w:tr>
      <w:tr w:rsidR="00F10B26" w:rsidRPr="00B34761" w14:paraId="019D977D" w14:textId="77777777" w:rsidTr="00AB3983">
        <w:tc>
          <w:tcPr>
            <w:tcW w:w="363" w:type="pct"/>
          </w:tcPr>
          <w:p w14:paraId="09DEE1DF"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468BF0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tworzenia podmagazynów asortymentowych – np. Apteki Leku Gotowego, Apteki Wyrobów Medycznych, Apteki Żywienia, Apteki Leku Recepturowego</w:t>
            </w:r>
          </w:p>
        </w:tc>
      </w:tr>
      <w:tr w:rsidR="00F10B26" w:rsidRPr="00B34761" w14:paraId="37BFEBAD"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15C93A14"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63C5D6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być zintegrowany z zewnętrznymi systemami raportowania i weryfikacji leków: KOWAL oraz ZSMOPL.</w:t>
            </w:r>
          </w:p>
        </w:tc>
      </w:tr>
      <w:tr w:rsidR="00F10B26" w:rsidRPr="00B34761" w14:paraId="0D17CD15" w14:textId="77777777" w:rsidTr="00AB3983">
        <w:tc>
          <w:tcPr>
            <w:tcW w:w="363" w:type="pct"/>
          </w:tcPr>
          <w:p w14:paraId="58C1265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04E981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zakresie integracji system musi obsługiwać poprawnie wysyłanie komunikatów oraz odbiór komunikatów zwrotnych z możliwością weryfikacji poprawności transmisji.</w:t>
            </w:r>
          </w:p>
        </w:tc>
      </w:tr>
      <w:tr w:rsidR="00F10B26" w:rsidRPr="00B34761" w14:paraId="3911731A" w14:textId="77777777" w:rsidTr="00AB3983">
        <w:trPr>
          <w:cnfStyle w:val="000000100000" w:firstRow="0" w:lastRow="0" w:firstColumn="0" w:lastColumn="0" w:oddVBand="0" w:evenVBand="0" w:oddHBand="1" w:evenHBand="0" w:firstRowFirstColumn="0" w:firstRowLastColumn="0" w:lastRowFirstColumn="0" w:lastRowLastColumn="0"/>
        </w:trPr>
        <w:tc>
          <w:tcPr>
            <w:tcW w:w="363" w:type="pct"/>
          </w:tcPr>
          <w:p w14:paraId="652349DC" w14:textId="77777777" w:rsidR="00F10B26" w:rsidRPr="00805985" w:rsidRDefault="00F10B26" w:rsidP="00AB3BD7">
            <w:pPr>
              <w:numPr>
                <w:ilvl w:val="0"/>
                <w:numId w:val="64"/>
              </w:numPr>
              <w:spacing w:line="276" w:lineRule="auto"/>
              <w:ind w:left="0" w:firstLine="0"/>
              <w:jc w:val="center"/>
              <w:rPr>
                <w:rFonts w:cs="Segoe UI Light"/>
                <w:color w:val="000000"/>
                <w:sz w:val="22"/>
                <w:szCs w:val="22"/>
              </w:rPr>
            </w:pPr>
          </w:p>
        </w:tc>
        <w:tc>
          <w:tcPr>
            <w:tcW w:w="4637" w:type="pct"/>
          </w:tcPr>
          <w:p w14:paraId="15D575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wystąpienia błędów transmisji lub weryfikacji system musi sygnalizować komunikatem błędu o  zaistniałej sytuacji oraz wskazać precyzyjnie miejsce wystąpienia błędu (np. konkretną pozycję dokumentu, czy brakujące dane w kartotece dostawcy leków, itp.)</w:t>
            </w:r>
          </w:p>
        </w:tc>
      </w:tr>
      <w:tr w:rsidR="004558BD" w:rsidRPr="00B34761" w14:paraId="1710B66D" w14:textId="77777777" w:rsidTr="00F93A23">
        <w:tc>
          <w:tcPr>
            <w:tcW w:w="363" w:type="pct"/>
          </w:tcPr>
          <w:p w14:paraId="78108850"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D4A50F6" w14:textId="5A19DA66" w:rsidR="004558BD" w:rsidRPr="00805985" w:rsidRDefault="004558BD" w:rsidP="004558BD">
            <w:pPr>
              <w:spacing w:line="276" w:lineRule="auto"/>
              <w:rPr>
                <w:rFonts w:cs="Segoe UI Light"/>
                <w:color w:val="000000"/>
              </w:rPr>
            </w:pPr>
            <w:r w:rsidRPr="00BA3548">
              <w:rPr>
                <w:color w:val="000000"/>
                <w:sz w:val="22"/>
                <w:szCs w:val="22"/>
              </w:rPr>
              <w:t>System musi pozwalać na import faktur aptecznych w formacie elektronicznym oraz musi posiadać opcję automatycznego wiązania pozycji importowanej z faktury z pozycją w bazie danych za pomocą kodu EAN oraz BAZYL oraz BLOZ.</w:t>
            </w:r>
          </w:p>
        </w:tc>
      </w:tr>
      <w:tr w:rsidR="004558BD" w:rsidRPr="00B34761" w14:paraId="7B6D56A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7A01376B"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BB7F637" w14:textId="2CDC7317" w:rsidR="004558BD" w:rsidRPr="00805985" w:rsidRDefault="004558BD" w:rsidP="004558BD">
            <w:pPr>
              <w:spacing w:line="276" w:lineRule="auto"/>
              <w:rPr>
                <w:rFonts w:cs="Segoe UI Light"/>
                <w:color w:val="000000"/>
              </w:rPr>
            </w:pPr>
            <w:r w:rsidRPr="00BA3548">
              <w:rPr>
                <w:color w:val="000000"/>
                <w:sz w:val="22"/>
                <w:szCs w:val="22"/>
              </w:rPr>
              <w:t>System musi pozwalać na podpięcie skrzynki e-mail i automatyczne skanowanie jej pod kątem występowania załączników (faktur elektronicznych).</w:t>
            </w:r>
          </w:p>
        </w:tc>
      </w:tr>
      <w:tr w:rsidR="004558BD" w:rsidRPr="00B34761" w14:paraId="05500C4F" w14:textId="77777777" w:rsidTr="00F93A23">
        <w:tc>
          <w:tcPr>
            <w:tcW w:w="363" w:type="pct"/>
          </w:tcPr>
          <w:p w14:paraId="3EAF0DCA"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CB0CA5C" w14:textId="6AF4E0DA" w:rsidR="004558BD" w:rsidRPr="00BA3548" w:rsidRDefault="004558BD" w:rsidP="004558BD">
            <w:pPr>
              <w:spacing w:line="276" w:lineRule="auto"/>
              <w:rPr>
                <w:color w:val="000000"/>
              </w:rPr>
            </w:pPr>
            <w:r w:rsidRPr="00BA3548">
              <w:rPr>
                <w:color w:val="000000"/>
                <w:sz w:val="22"/>
                <w:szCs w:val="22"/>
              </w:rPr>
              <w:t>W przypadku wykrycia załącznika w e-mailu system musi powiadomić operatora apteki o fakturze do zaimportowania oraz utworzyć kolejkę faktur do zaimportowania.</w:t>
            </w:r>
          </w:p>
        </w:tc>
      </w:tr>
      <w:tr w:rsidR="004558BD" w:rsidRPr="00B34761" w14:paraId="09A3DA84"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9B883F4"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6AB0321" w14:textId="6E029F0A" w:rsidR="004558BD" w:rsidRPr="00BA3548" w:rsidRDefault="004558BD" w:rsidP="004558BD">
            <w:pPr>
              <w:spacing w:line="276" w:lineRule="auto"/>
              <w:rPr>
                <w:color w:val="000000"/>
              </w:rPr>
            </w:pPr>
            <w:r w:rsidRPr="00BA3548">
              <w:rPr>
                <w:color w:val="000000"/>
                <w:sz w:val="22"/>
                <w:szCs w:val="22"/>
              </w:rPr>
              <w:t>W trakcie importu faktury elektronicznej system automatycznie wykrywa:</w:t>
            </w:r>
            <w:r w:rsidRPr="00BA3548">
              <w:rPr>
                <w:color w:val="000000"/>
                <w:sz w:val="22"/>
                <w:szCs w:val="22"/>
              </w:rPr>
              <w:br/>
              <w:t>i)        Kodowanie pliku (UTF-8, LATIN2, WIN-1250 itp.)</w:t>
            </w:r>
            <w:r w:rsidRPr="00BA3548">
              <w:rPr>
                <w:color w:val="000000"/>
                <w:sz w:val="22"/>
                <w:szCs w:val="22"/>
              </w:rPr>
              <w:br/>
              <w:t>ii)       Format pliku (szablon importu)</w:t>
            </w:r>
          </w:p>
        </w:tc>
      </w:tr>
      <w:tr w:rsidR="004558BD" w:rsidRPr="00B34761" w14:paraId="2424281A" w14:textId="77777777" w:rsidTr="00F93A23">
        <w:tc>
          <w:tcPr>
            <w:tcW w:w="363" w:type="pct"/>
          </w:tcPr>
          <w:p w14:paraId="342C27A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CF9544F" w14:textId="1A233946" w:rsidR="004558BD" w:rsidRPr="00BA3548" w:rsidRDefault="004558BD" w:rsidP="004558BD">
            <w:pPr>
              <w:spacing w:line="276" w:lineRule="auto"/>
              <w:rPr>
                <w:color w:val="000000"/>
              </w:rPr>
            </w:pPr>
            <w:r w:rsidRPr="00BA3548">
              <w:rPr>
                <w:color w:val="000000"/>
                <w:sz w:val="22"/>
                <w:szCs w:val="22"/>
              </w:rPr>
              <w:t>System musi posiadać funkcję przenoszenia indeksów (leków, towarów) do schowka w trakcie realizacji zamówień wewnętrznych, a następnie utworzenia zamówienia zewnętrznego (do hurtowni) w oparciu o pozycje ze schowka.</w:t>
            </w:r>
          </w:p>
        </w:tc>
      </w:tr>
      <w:tr w:rsidR="004558BD" w:rsidRPr="00B34761" w14:paraId="124C8FF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CFB121C"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6F28E5E" w14:textId="1E3B5B62" w:rsidR="004558BD" w:rsidRPr="00BA3548" w:rsidRDefault="004558BD" w:rsidP="004558BD">
            <w:pPr>
              <w:spacing w:line="276" w:lineRule="auto"/>
              <w:rPr>
                <w:color w:val="000000"/>
              </w:rPr>
            </w:pPr>
            <w:r w:rsidRPr="00BA3548">
              <w:rPr>
                <w:color w:val="000000"/>
                <w:sz w:val="22"/>
                <w:szCs w:val="22"/>
              </w:rPr>
              <w:t>W trakcie tworzenia zamówienia zewnętrznego na ekranie wyboru pozycji indeksu towarowego system musi pozwalać na podgląd stanu danej pozycji w magazynie, z którego tworzone jest zamówienie.</w:t>
            </w:r>
          </w:p>
        </w:tc>
      </w:tr>
      <w:tr w:rsidR="004558BD" w:rsidRPr="00B34761" w14:paraId="4C62827F" w14:textId="77777777" w:rsidTr="00F93A23">
        <w:tc>
          <w:tcPr>
            <w:tcW w:w="363" w:type="pct"/>
          </w:tcPr>
          <w:p w14:paraId="42666153"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CB08EC8" w14:textId="7A351514" w:rsidR="004558BD" w:rsidRPr="00BA3548" w:rsidRDefault="004558BD" w:rsidP="004558BD">
            <w:pPr>
              <w:spacing w:line="276" w:lineRule="auto"/>
              <w:rPr>
                <w:color w:val="000000"/>
              </w:rPr>
            </w:pPr>
            <w:r w:rsidRPr="00BA3548">
              <w:rPr>
                <w:color w:val="000000"/>
                <w:sz w:val="22"/>
                <w:szCs w:val="22"/>
              </w:rPr>
              <w:t>Moduł musi posiadać możliwość generowania zamówienia zewnętrznego (z apteki do hurtowni) na podstawie:</w:t>
            </w:r>
            <w:r w:rsidRPr="00BA3548">
              <w:rPr>
                <w:color w:val="000000"/>
                <w:sz w:val="22"/>
                <w:szCs w:val="22"/>
              </w:rPr>
              <w:br/>
              <w:t>i)        Rozchodu towarów z danego dnia - system tworzy zamówienie zewnętrzne zawierające pozycje i ilości towarów odpowiadające wydaniom danego dnia</w:t>
            </w:r>
            <w:r w:rsidRPr="00BA3548">
              <w:rPr>
                <w:color w:val="000000"/>
                <w:sz w:val="22"/>
                <w:szCs w:val="22"/>
              </w:rPr>
              <w:br/>
              <w:t>ii)       Zamówień wewnętrznych z oddziałów do apteki - z uwzględnieniem podziału na hurtownie wynikające z umów przetargowych;</w:t>
            </w:r>
          </w:p>
        </w:tc>
      </w:tr>
      <w:tr w:rsidR="004558BD" w:rsidRPr="00B34761" w14:paraId="00D70878"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4EB9049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2AF129A2" w14:textId="546C8430" w:rsidR="004558BD" w:rsidRPr="00BA3548" w:rsidRDefault="004558BD" w:rsidP="004558BD">
            <w:pPr>
              <w:spacing w:line="276" w:lineRule="auto"/>
              <w:rPr>
                <w:color w:val="000000"/>
              </w:rPr>
            </w:pPr>
            <w:r w:rsidRPr="00BA3548">
              <w:rPr>
                <w:color w:val="000000"/>
                <w:sz w:val="22"/>
                <w:szCs w:val="22"/>
              </w:rPr>
              <w:t>System wyświetla na jednym ekranie generowania zamówienia zewnętrznego:</w:t>
            </w:r>
            <w:r w:rsidRPr="00BA3548">
              <w:rPr>
                <w:color w:val="000000"/>
                <w:sz w:val="22"/>
                <w:szCs w:val="22"/>
              </w:rPr>
              <w:br/>
              <w:t>i)        Listę indeksów</w:t>
            </w:r>
            <w:r w:rsidRPr="00BA3548">
              <w:rPr>
                <w:color w:val="000000"/>
                <w:sz w:val="22"/>
                <w:szCs w:val="22"/>
              </w:rPr>
              <w:br/>
            </w:r>
            <w:r w:rsidRPr="00BA3548">
              <w:rPr>
                <w:color w:val="000000"/>
                <w:sz w:val="22"/>
                <w:szCs w:val="22"/>
              </w:rPr>
              <w:lastRenderedPageBreak/>
              <w:t>ii)       Ilość zamawianą (z możliwością edycji)</w:t>
            </w:r>
            <w:r w:rsidRPr="00BA3548">
              <w:rPr>
                <w:color w:val="000000"/>
                <w:sz w:val="22"/>
                <w:szCs w:val="22"/>
              </w:rPr>
              <w:br/>
              <w:t>iii)     Ilość wydaną z apteki w ciągu ostatnich n-dni (n wybierane przez osobę realizującą zamówienie)</w:t>
            </w:r>
            <w:r w:rsidRPr="00BA3548">
              <w:rPr>
                <w:color w:val="000000"/>
                <w:sz w:val="22"/>
                <w:szCs w:val="22"/>
              </w:rPr>
              <w:br/>
              <w:t>iv)     Stan obecny w magazynie apteki</w:t>
            </w:r>
            <w:r w:rsidRPr="00BA3548">
              <w:rPr>
                <w:color w:val="000000"/>
                <w:sz w:val="22"/>
                <w:szCs w:val="22"/>
              </w:rPr>
              <w:br/>
              <w:t>v)       Link usunięcia pozycji z zamówienia</w:t>
            </w:r>
          </w:p>
        </w:tc>
      </w:tr>
      <w:tr w:rsidR="004558BD" w:rsidRPr="00B34761" w14:paraId="39031B45" w14:textId="77777777" w:rsidTr="00F93A23">
        <w:tc>
          <w:tcPr>
            <w:tcW w:w="363" w:type="pct"/>
          </w:tcPr>
          <w:p w14:paraId="70C11811"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AC52AAE" w14:textId="4739F989" w:rsidR="004558BD" w:rsidRPr="00BA3548" w:rsidRDefault="004558BD" w:rsidP="004558BD">
            <w:pPr>
              <w:spacing w:line="276" w:lineRule="auto"/>
              <w:rPr>
                <w:color w:val="000000"/>
              </w:rPr>
            </w:pPr>
            <w:r w:rsidRPr="00BA3548">
              <w:rPr>
                <w:color w:val="000000"/>
                <w:sz w:val="22"/>
                <w:szCs w:val="22"/>
              </w:rPr>
              <w:t>Podczas rejestrowania faktury zakupowej w polu “Termin zapłaty” system musi posiadać definiowane przyciski (np. 5 dni, 14 dni, 60 dni etc.) które wyliczają termin zapłaty.</w:t>
            </w:r>
          </w:p>
        </w:tc>
      </w:tr>
      <w:tr w:rsidR="004558BD" w:rsidRPr="00B34761" w14:paraId="33BAE79C"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3E1DD9E6"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1A3D10D1" w14:textId="245422AA" w:rsidR="004558BD" w:rsidRPr="00BA3548" w:rsidRDefault="004558BD" w:rsidP="004558BD">
            <w:pPr>
              <w:spacing w:line="276" w:lineRule="auto"/>
              <w:rPr>
                <w:color w:val="000000"/>
              </w:rPr>
            </w:pPr>
            <w:r w:rsidRPr="00BA3548">
              <w:rPr>
                <w:color w:val="000000"/>
                <w:sz w:val="22"/>
                <w:szCs w:val="22"/>
              </w:rPr>
              <w:t>W trakcie realizacji zamówienia wewnętrznego musi istnieć mechanizm automatycznie tworzący dokument recepty na podstawie zamówienia, który musi pozwalać na ręczny wybór dostawy dla konkretnej pozycji (mechanizm pozwalający pominięcie zasady FIFO).</w:t>
            </w:r>
          </w:p>
        </w:tc>
      </w:tr>
      <w:tr w:rsidR="004558BD" w:rsidRPr="00B34761" w14:paraId="4DAAF4D6" w14:textId="77777777" w:rsidTr="00F93A23">
        <w:tc>
          <w:tcPr>
            <w:tcW w:w="363" w:type="pct"/>
          </w:tcPr>
          <w:p w14:paraId="5AC56774"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21EABA0" w14:textId="327F9C2C" w:rsidR="004558BD" w:rsidRPr="00BA3548" w:rsidRDefault="004558BD" w:rsidP="004558BD">
            <w:pPr>
              <w:spacing w:line="276" w:lineRule="auto"/>
              <w:rPr>
                <w:color w:val="000000"/>
              </w:rPr>
            </w:pPr>
            <w:r w:rsidRPr="00BA3548">
              <w:rPr>
                <w:color w:val="000000"/>
                <w:sz w:val="22"/>
                <w:szCs w:val="22"/>
              </w:rPr>
              <w:t>W module apteki system musi pozwalać użytkownikom na podgląd dat i godzin wpłynięcia zamówienia, realizacji zamówienia itp.</w:t>
            </w:r>
          </w:p>
        </w:tc>
      </w:tr>
      <w:tr w:rsidR="004558BD" w:rsidRPr="00B34761" w14:paraId="3A47364E"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78BB1392"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BEAD056" w14:textId="58FB179D" w:rsidR="004558BD" w:rsidRPr="00BA3548" w:rsidRDefault="004558BD" w:rsidP="004558BD">
            <w:pPr>
              <w:spacing w:line="276" w:lineRule="auto"/>
              <w:rPr>
                <w:color w:val="000000"/>
              </w:rPr>
            </w:pPr>
            <w:r w:rsidRPr="00BA3548">
              <w:rPr>
                <w:color w:val="000000"/>
                <w:sz w:val="22"/>
                <w:szCs w:val="22"/>
              </w:rPr>
              <w:t>W module apteki system musi pozwalać na analizę zamówień wewnętrznych pod kątem wystąpienia na nich konkretnego indeksu, wyświetlając m.in. nr zamówienia, komórkę zamawiającą.</w:t>
            </w:r>
          </w:p>
        </w:tc>
      </w:tr>
      <w:tr w:rsidR="004558BD" w:rsidRPr="00B34761" w14:paraId="6AAF7057" w14:textId="77777777" w:rsidTr="00F93A23">
        <w:tc>
          <w:tcPr>
            <w:tcW w:w="363" w:type="pct"/>
          </w:tcPr>
          <w:p w14:paraId="2AADEFAB"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6DD049E3" w14:textId="6775A294" w:rsidR="004558BD" w:rsidRPr="00BA3548" w:rsidRDefault="004558BD" w:rsidP="004558BD">
            <w:pPr>
              <w:spacing w:line="276" w:lineRule="auto"/>
              <w:rPr>
                <w:color w:val="000000"/>
              </w:rPr>
            </w:pPr>
            <w:r w:rsidRPr="00BA3548">
              <w:rPr>
                <w:color w:val="000000"/>
                <w:sz w:val="22"/>
                <w:szCs w:val="22"/>
              </w:rPr>
              <w:t>W module zestawień aptecznych/magazynowych, każdy raport musi posiadać opcję przeliczenia w największej jednostce miary (opakowaniu etc.) oraz sumowania ilości danego indeksu.</w:t>
            </w:r>
          </w:p>
        </w:tc>
      </w:tr>
      <w:tr w:rsidR="004558BD" w:rsidRPr="00B34761" w14:paraId="47A9F8A5"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2FD775C9"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77CE7D4D" w14:textId="5EB4AD94" w:rsidR="004558BD" w:rsidRPr="00BA3548" w:rsidRDefault="004558BD" w:rsidP="004558BD">
            <w:pPr>
              <w:spacing w:line="276" w:lineRule="auto"/>
              <w:rPr>
                <w:color w:val="000000"/>
              </w:rPr>
            </w:pPr>
            <w:r w:rsidRPr="00BA3548">
              <w:rPr>
                <w:color w:val="000000"/>
                <w:sz w:val="22"/>
                <w:szCs w:val="22"/>
              </w:rPr>
              <w:t>Podczas importu pozycji z BLOZ importowane są wszystkie dane, które są dostępne w BLOZ, w tym EAN, nazwa międzynarodowa.</w:t>
            </w:r>
          </w:p>
        </w:tc>
      </w:tr>
      <w:tr w:rsidR="004558BD" w:rsidRPr="00B34761" w14:paraId="0C4C22EB" w14:textId="77777777" w:rsidTr="00F93A23">
        <w:tc>
          <w:tcPr>
            <w:tcW w:w="363" w:type="pct"/>
          </w:tcPr>
          <w:p w14:paraId="1AE85B60"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F0635D5" w14:textId="5FE4527B" w:rsidR="004558BD" w:rsidRPr="00BA3548" w:rsidRDefault="004558BD" w:rsidP="004558BD">
            <w:pPr>
              <w:spacing w:line="276" w:lineRule="auto"/>
              <w:rPr>
                <w:color w:val="000000"/>
              </w:rPr>
            </w:pPr>
            <w:r w:rsidRPr="00BA3548">
              <w:rPr>
                <w:color w:val="000000"/>
                <w:sz w:val="22"/>
                <w:szCs w:val="22"/>
              </w:rPr>
              <w:t>System musi posiadać odrębny moduł analiz umów przetargowych:</w:t>
            </w:r>
            <w:r w:rsidRPr="00BA3548">
              <w:rPr>
                <w:color w:val="000000"/>
                <w:sz w:val="22"/>
                <w:szCs w:val="22"/>
              </w:rPr>
              <w:br/>
              <w:t>i)        System musi pozwalać na grupowanie umów przetargowych</w:t>
            </w:r>
            <w:r w:rsidRPr="00BA3548">
              <w:rPr>
                <w:color w:val="000000"/>
                <w:sz w:val="22"/>
                <w:szCs w:val="22"/>
              </w:rPr>
              <w:br/>
              <w:t>ii)       System ostrzega, gdy umowa przetargowa i grupa umów jest wykorzystywana zbyt szybko proporcjonalnie do jej czasu trwania</w:t>
            </w:r>
            <w:r w:rsidRPr="00BA3548">
              <w:rPr>
                <w:color w:val="000000"/>
                <w:sz w:val="22"/>
                <w:szCs w:val="22"/>
              </w:rPr>
              <w:br/>
              <w:t>iii)     System musi pozwalać na analizę stopnia wykorzystania umów przetargowych i grup umów przetargowych i wyświetla kończące się i wyczerpujące się umowy/grupy (we wskazanym przez użytkownika okresie).</w:t>
            </w:r>
          </w:p>
        </w:tc>
      </w:tr>
      <w:tr w:rsidR="004558BD" w:rsidRPr="00B34761" w14:paraId="23709EE0"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4E8820BE"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575CF004" w14:textId="328BAD8D" w:rsidR="004558BD" w:rsidRPr="00BA3548" w:rsidRDefault="004558BD" w:rsidP="004558BD">
            <w:pPr>
              <w:spacing w:line="276" w:lineRule="auto"/>
              <w:rPr>
                <w:color w:val="000000"/>
              </w:rPr>
            </w:pPr>
            <w:r w:rsidRPr="00BA3548">
              <w:rPr>
                <w:color w:val="000000"/>
                <w:sz w:val="22"/>
                <w:szCs w:val="22"/>
              </w:rPr>
              <w:t>System automatycznie grupuje indeksy w pozycje receptariusza na podstawie nazwy międzynarodowej.</w:t>
            </w:r>
          </w:p>
        </w:tc>
      </w:tr>
      <w:tr w:rsidR="004558BD" w:rsidRPr="00B34761" w14:paraId="62AEA188" w14:textId="77777777" w:rsidTr="00F93A23">
        <w:tc>
          <w:tcPr>
            <w:tcW w:w="363" w:type="pct"/>
          </w:tcPr>
          <w:p w14:paraId="70CB2928"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CF6C9F5" w14:textId="6077BCF7" w:rsidR="004558BD" w:rsidRPr="00BA3548" w:rsidRDefault="004558BD" w:rsidP="004558BD">
            <w:pPr>
              <w:spacing w:line="276" w:lineRule="auto"/>
              <w:rPr>
                <w:color w:val="000000"/>
              </w:rPr>
            </w:pPr>
            <w:r w:rsidRPr="00BA3548">
              <w:rPr>
                <w:color w:val="000000"/>
                <w:sz w:val="22"/>
                <w:szCs w:val="22"/>
              </w:rPr>
              <w:t>W module aptecznym farmaceuta ma możliwość ręcznego wiązania leków w zamienniki - tak powiązane leki są wyświetlane na ekranie rozchodowania leków jako zamienniki potwierdzone przez farmaceutę.</w:t>
            </w:r>
          </w:p>
        </w:tc>
      </w:tr>
      <w:tr w:rsidR="004558BD" w:rsidRPr="00B34761" w14:paraId="227C4270" w14:textId="77777777" w:rsidTr="00F93A23">
        <w:trPr>
          <w:cnfStyle w:val="000000100000" w:firstRow="0" w:lastRow="0" w:firstColumn="0" w:lastColumn="0" w:oddVBand="0" w:evenVBand="0" w:oddHBand="1" w:evenHBand="0" w:firstRowFirstColumn="0" w:firstRowLastColumn="0" w:lastRowFirstColumn="0" w:lastRowLastColumn="0"/>
        </w:trPr>
        <w:tc>
          <w:tcPr>
            <w:tcW w:w="363" w:type="pct"/>
          </w:tcPr>
          <w:p w14:paraId="6029C99A" w14:textId="77777777" w:rsidR="004558BD" w:rsidRPr="00805985" w:rsidRDefault="004558BD" w:rsidP="004558BD">
            <w:pPr>
              <w:numPr>
                <w:ilvl w:val="0"/>
                <w:numId w:val="64"/>
              </w:numPr>
              <w:spacing w:line="276" w:lineRule="auto"/>
              <w:ind w:left="0" w:firstLine="0"/>
              <w:jc w:val="center"/>
              <w:rPr>
                <w:rFonts w:cs="Segoe UI Light"/>
                <w:color w:val="000000"/>
              </w:rPr>
            </w:pPr>
          </w:p>
        </w:tc>
        <w:tc>
          <w:tcPr>
            <w:tcW w:w="4637" w:type="pct"/>
            <w:vAlign w:val="center"/>
          </w:tcPr>
          <w:p w14:paraId="3E281361" w14:textId="140D8022" w:rsidR="004558BD" w:rsidRPr="00BA3548" w:rsidRDefault="004558BD" w:rsidP="004558BD">
            <w:pPr>
              <w:spacing w:line="276" w:lineRule="auto"/>
              <w:rPr>
                <w:color w:val="000000"/>
              </w:rPr>
            </w:pPr>
            <w:r w:rsidRPr="00BA3548">
              <w:rPr>
                <w:color w:val="000000"/>
                <w:sz w:val="22"/>
                <w:szCs w:val="22"/>
              </w:rPr>
              <w:t>System musi posiadać funkcję jednoczesnego skanowania G110 i G120 - jedno skanowanie wykonuje najpierw G110, a następnie automatycznie G120.</w:t>
            </w:r>
          </w:p>
        </w:tc>
      </w:tr>
    </w:tbl>
    <w:p w14:paraId="6D7977D2" w14:textId="77777777" w:rsidR="00F10B26" w:rsidRPr="00B34761" w:rsidRDefault="00F10B26" w:rsidP="00F10B26">
      <w:pPr>
        <w:spacing w:after="0" w:line="276" w:lineRule="auto"/>
        <w:rPr>
          <w:rFonts w:cs="Segoe UI Light"/>
        </w:rPr>
      </w:pPr>
    </w:p>
    <w:p w14:paraId="67F6A926" w14:textId="48C2564F"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1A365AF9"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7CC40C5D"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81B4BC4" w14:textId="77777777" w:rsidR="00F10B26" w:rsidRPr="00805985" w:rsidRDefault="00F10B26" w:rsidP="00805985">
            <w:pPr>
              <w:pStyle w:val="Nagwek4"/>
              <w:outlineLvl w:val="3"/>
            </w:pPr>
            <w:bookmarkStart w:id="46" w:name="_Toc501352716"/>
            <w:r w:rsidRPr="00805985">
              <w:t>Apteczki Oddziałowe</w:t>
            </w:r>
            <w:bookmarkEnd w:id="46"/>
          </w:p>
        </w:tc>
      </w:tr>
      <w:tr w:rsidR="00F10B26" w:rsidRPr="0097598D" w14:paraId="5C6D9D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4CC1D9" w14:textId="77777777" w:rsidR="00F10B26" w:rsidRPr="0097598D" w:rsidRDefault="00F10B26" w:rsidP="00AB3BD7">
            <w:pPr>
              <w:pStyle w:val="Tekstpodstawowy"/>
              <w:widowControl/>
              <w:numPr>
                <w:ilvl w:val="0"/>
                <w:numId w:val="65"/>
              </w:numPr>
              <w:tabs>
                <w:tab w:val="num" w:pos="1068"/>
              </w:tabs>
              <w:spacing w:after="0" w:line="276" w:lineRule="auto"/>
              <w:ind w:left="0" w:firstLine="0"/>
              <w:rPr>
                <w:rFonts w:ascii="Segoe UI Light" w:hAnsi="Segoe UI Light" w:cs="Segoe UI Light"/>
                <w:color w:val="7030A0"/>
                <w:sz w:val="22"/>
                <w:szCs w:val="22"/>
                <w:lang w:eastAsia="en-US"/>
              </w:rPr>
            </w:pPr>
          </w:p>
        </w:tc>
        <w:tc>
          <w:tcPr>
            <w:tcW w:w="4648" w:type="pct"/>
          </w:tcPr>
          <w:p w14:paraId="45B56EEF"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Moduł apteczki musi umożliwić generowanie zamówień do apteki głównej, z uwzględnieniem:</w:t>
            </w:r>
          </w:p>
        </w:tc>
      </w:tr>
      <w:tr w:rsidR="00F10B26" w:rsidRPr="0097598D" w14:paraId="12F1758B" w14:textId="77777777" w:rsidTr="00AB3983">
        <w:trPr>
          <w:trHeight w:val="233"/>
        </w:trPr>
        <w:tc>
          <w:tcPr>
            <w:tcW w:w="352" w:type="pct"/>
          </w:tcPr>
          <w:p w14:paraId="74325181" w14:textId="77777777" w:rsidR="00F10B26" w:rsidRPr="0097598D" w:rsidRDefault="00F10B26" w:rsidP="00AB3BD7">
            <w:pPr>
              <w:numPr>
                <w:ilvl w:val="0"/>
                <w:numId w:val="65"/>
              </w:numPr>
              <w:spacing w:line="276" w:lineRule="auto"/>
              <w:ind w:left="0" w:firstLine="0"/>
              <w:jc w:val="left"/>
              <w:rPr>
                <w:rFonts w:cs="Segoe UI Light"/>
                <w:bCs/>
                <w:color w:val="7030A0"/>
                <w:sz w:val="22"/>
                <w:szCs w:val="22"/>
              </w:rPr>
            </w:pPr>
          </w:p>
        </w:tc>
        <w:tc>
          <w:tcPr>
            <w:tcW w:w="4648" w:type="pct"/>
          </w:tcPr>
          <w:p w14:paraId="496DC37D"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wglądu w stany magazynowe Apteki</w:t>
            </w:r>
          </w:p>
        </w:tc>
      </w:tr>
      <w:tr w:rsidR="00F10B26" w:rsidRPr="0097598D" w14:paraId="232D31FF" w14:textId="77777777" w:rsidTr="00AB3983">
        <w:trPr>
          <w:cnfStyle w:val="000000100000" w:firstRow="0" w:lastRow="0" w:firstColumn="0" w:lastColumn="0" w:oddVBand="0" w:evenVBand="0" w:oddHBand="1" w:evenHBand="0" w:firstRowFirstColumn="0" w:firstRowLastColumn="0" w:lastRowFirstColumn="0" w:lastRowLastColumn="0"/>
          <w:trHeight w:val="265"/>
        </w:trPr>
        <w:tc>
          <w:tcPr>
            <w:tcW w:w="352" w:type="pct"/>
          </w:tcPr>
          <w:p w14:paraId="543714E2" w14:textId="77777777" w:rsidR="00F10B26" w:rsidRPr="0097598D" w:rsidRDefault="00F10B26" w:rsidP="00AB3BD7">
            <w:pPr>
              <w:numPr>
                <w:ilvl w:val="0"/>
                <w:numId w:val="65"/>
              </w:numPr>
              <w:spacing w:line="276" w:lineRule="auto"/>
              <w:ind w:left="0" w:firstLine="0"/>
              <w:jc w:val="left"/>
              <w:rPr>
                <w:rFonts w:cs="Segoe UI Light"/>
                <w:bCs/>
                <w:color w:val="7030A0"/>
                <w:sz w:val="22"/>
                <w:szCs w:val="22"/>
              </w:rPr>
            </w:pPr>
          </w:p>
        </w:tc>
        <w:tc>
          <w:tcPr>
            <w:tcW w:w="4648" w:type="pct"/>
          </w:tcPr>
          <w:p w14:paraId="60291590"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kontroli interakcji pomiędzy składnikami leków z zamówienia</w:t>
            </w:r>
          </w:p>
        </w:tc>
      </w:tr>
      <w:tr w:rsidR="00F10B26" w:rsidRPr="00B34761" w14:paraId="08A7ADA7" w14:textId="77777777" w:rsidTr="00AB3983">
        <w:trPr>
          <w:trHeight w:val="266"/>
        </w:trPr>
        <w:tc>
          <w:tcPr>
            <w:tcW w:w="352" w:type="pct"/>
          </w:tcPr>
          <w:p w14:paraId="17E3C0B5"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176494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magazynu apteczki oddziałowej w zakresie:</w:t>
            </w:r>
          </w:p>
        </w:tc>
      </w:tr>
      <w:tr w:rsidR="00F10B26" w:rsidRPr="00B34761" w14:paraId="3B7D3AE1" w14:textId="77777777" w:rsidTr="00AB3983">
        <w:trPr>
          <w:cnfStyle w:val="000000100000" w:firstRow="0" w:lastRow="0" w:firstColumn="0" w:lastColumn="0" w:oddVBand="0" w:evenVBand="0" w:oddHBand="1" w:evenHBand="0" w:firstRowFirstColumn="0" w:firstRowLastColumn="0" w:lastRowFirstColumn="0" w:lastRowLastColumn="0"/>
          <w:trHeight w:val="283"/>
        </w:trPr>
        <w:tc>
          <w:tcPr>
            <w:tcW w:w="352" w:type="pct"/>
          </w:tcPr>
          <w:p w14:paraId="23BD911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3A7527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wydawania środków farmaceutycznych z apteczki oddziałowej, w szczególności:</w:t>
            </w:r>
          </w:p>
        </w:tc>
      </w:tr>
      <w:tr w:rsidR="00F10B26" w:rsidRPr="00B34761" w14:paraId="71494BC8" w14:textId="77777777" w:rsidTr="00AB3983">
        <w:tc>
          <w:tcPr>
            <w:tcW w:w="352" w:type="pct"/>
          </w:tcPr>
          <w:p w14:paraId="4E488DD9"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0769B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wydawanie na oddział/pacjenta (współpraca z aplikacjami medycznymi np. Ruch Chorych, Przychodnia), </w:t>
            </w:r>
          </w:p>
        </w:tc>
      </w:tr>
      <w:tr w:rsidR="00F10B26" w:rsidRPr="0097598D" w14:paraId="6D8209E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3ED32B1" w14:textId="77777777" w:rsidR="00F10B26" w:rsidRPr="0097598D" w:rsidRDefault="00F10B26" w:rsidP="00AB3BD7">
            <w:pPr>
              <w:numPr>
                <w:ilvl w:val="0"/>
                <w:numId w:val="65"/>
              </w:numPr>
              <w:spacing w:line="276" w:lineRule="auto"/>
              <w:ind w:left="0" w:firstLine="0"/>
              <w:jc w:val="left"/>
              <w:rPr>
                <w:rFonts w:cs="Segoe UI Light"/>
                <w:bCs/>
                <w:color w:val="7030A0"/>
                <w:sz w:val="22"/>
                <w:szCs w:val="22"/>
              </w:rPr>
            </w:pPr>
          </w:p>
        </w:tc>
        <w:tc>
          <w:tcPr>
            <w:tcW w:w="4648" w:type="pct"/>
          </w:tcPr>
          <w:p w14:paraId="5DBE6DAA"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zwrotu do apteki,</w:t>
            </w:r>
          </w:p>
        </w:tc>
      </w:tr>
      <w:tr w:rsidR="00F10B26" w:rsidRPr="00B34761" w14:paraId="323AC1BE" w14:textId="77777777" w:rsidTr="00AB3983">
        <w:tc>
          <w:tcPr>
            <w:tcW w:w="352" w:type="pct"/>
          </w:tcPr>
          <w:p w14:paraId="30C268B0"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2D3701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rejestracji ubytków i strat nadzwyczajnych,</w:t>
            </w:r>
          </w:p>
        </w:tc>
      </w:tr>
      <w:tr w:rsidR="00F10B26" w:rsidRPr="00B34761" w14:paraId="488EC6F3" w14:textId="77777777" w:rsidTr="00AB3983">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132761C7"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8DEDB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wydań środków farmaceutycznych.</w:t>
            </w:r>
          </w:p>
        </w:tc>
      </w:tr>
      <w:tr w:rsidR="00F10B26" w:rsidRPr="00B34761" w14:paraId="0921AE32" w14:textId="77777777" w:rsidTr="00AB3983">
        <w:tc>
          <w:tcPr>
            <w:tcW w:w="352" w:type="pct"/>
          </w:tcPr>
          <w:p w14:paraId="28732CCC"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58A63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stanów magazynowych, w szczególności:</w:t>
            </w:r>
          </w:p>
        </w:tc>
      </w:tr>
      <w:tr w:rsidR="00F10B26" w:rsidRPr="00B34761" w14:paraId="02D6D46D" w14:textId="77777777" w:rsidTr="00AB3983">
        <w:trPr>
          <w:cnfStyle w:val="000000100000" w:firstRow="0" w:lastRow="0" w:firstColumn="0" w:lastColumn="0" w:oddVBand="0" w:evenVBand="0" w:oddHBand="1" w:evenHBand="0" w:firstRowFirstColumn="0" w:firstRowLastColumn="0" w:lastRowFirstColumn="0" w:lastRowLastColumn="0"/>
          <w:trHeight w:val="309"/>
        </w:trPr>
        <w:tc>
          <w:tcPr>
            <w:tcW w:w="352" w:type="pct"/>
          </w:tcPr>
          <w:p w14:paraId="6C2467CA"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4BAE8F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korekty stanów magazynowych (ilościowej i jakościowej) na podstawie arkusza spisu z natury,</w:t>
            </w:r>
          </w:p>
        </w:tc>
      </w:tr>
      <w:tr w:rsidR="00F10B26" w:rsidRPr="0097598D" w14:paraId="5D70F4A3" w14:textId="77777777" w:rsidTr="00AB3983">
        <w:trPr>
          <w:trHeight w:val="271"/>
        </w:trPr>
        <w:tc>
          <w:tcPr>
            <w:tcW w:w="352" w:type="pct"/>
          </w:tcPr>
          <w:p w14:paraId="06A00236" w14:textId="77777777" w:rsidR="00F10B26" w:rsidRPr="0097598D" w:rsidRDefault="00F10B26" w:rsidP="00AB3BD7">
            <w:pPr>
              <w:numPr>
                <w:ilvl w:val="0"/>
                <w:numId w:val="65"/>
              </w:numPr>
              <w:spacing w:line="276" w:lineRule="auto"/>
              <w:ind w:left="0" w:firstLine="0"/>
              <w:jc w:val="left"/>
              <w:rPr>
                <w:rFonts w:cs="Segoe UI Light"/>
                <w:bCs/>
                <w:color w:val="7030A0"/>
                <w:sz w:val="22"/>
                <w:szCs w:val="22"/>
              </w:rPr>
            </w:pPr>
          </w:p>
        </w:tc>
        <w:tc>
          <w:tcPr>
            <w:tcW w:w="4648" w:type="pct"/>
          </w:tcPr>
          <w:p w14:paraId="43819654" w14:textId="77777777" w:rsidR="00F10B26" w:rsidRPr="0097598D" w:rsidRDefault="00F10B26" w:rsidP="001E4301">
            <w:pPr>
              <w:spacing w:line="276" w:lineRule="auto"/>
              <w:rPr>
                <w:rFonts w:cs="Segoe UI Light"/>
                <w:color w:val="7030A0"/>
                <w:sz w:val="22"/>
                <w:szCs w:val="22"/>
              </w:rPr>
            </w:pPr>
            <w:r w:rsidRPr="0097598D">
              <w:rPr>
                <w:rFonts w:cs="Segoe UI Light"/>
                <w:color w:val="7030A0"/>
                <w:sz w:val="22"/>
                <w:szCs w:val="22"/>
              </w:rPr>
              <w:t xml:space="preserve">    - generowanie arkusza do spisu z natury,</w:t>
            </w:r>
          </w:p>
        </w:tc>
      </w:tr>
      <w:tr w:rsidR="00F10B26" w:rsidRPr="00B34761" w14:paraId="37E05AAD"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16603DB"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1AEBE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bieżąca korekta jakościowa stanu magazynowego.</w:t>
            </w:r>
          </w:p>
        </w:tc>
      </w:tr>
      <w:tr w:rsidR="00F10B26" w:rsidRPr="00B34761" w14:paraId="7F115AFE" w14:textId="77777777" w:rsidTr="00AB3983">
        <w:trPr>
          <w:trHeight w:val="275"/>
        </w:trPr>
        <w:tc>
          <w:tcPr>
            <w:tcW w:w="352" w:type="pct"/>
          </w:tcPr>
          <w:p w14:paraId="350375FE"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60D24E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przesunięć międzymagazynowych,</w:t>
            </w:r>
          </w:p>
        </w:tc>
      </w:tr>
      <w:tr w:rsidR="00F10B26" w:rsidRPr="00B34761" w14:paraId="0B2DDA65"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4FBDCBD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3F4312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definiowania receptariusza oddziałowego</w:t>
            </w:r>
          </w:p>
        </w:tc>
      </w:tr>
      <w:tr w:rsidR="00F10B26" w:rsidRPr="00B34761" w14:paraId="2E9CE571" w14:textId="77777777" w:rsidTr="00AB3983">
        <w:trPr>
          <w:trHeight w:val="275"/>
        </w:trPr>
        <w:tc>
          <w:tcPr>
            <w:tcW w:w="352" w:type="pct"/>
          </w:tcPr>
          <w:p w14:paraId="7920017F"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BE656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podpowiadanie ilości leków podczas dodawania ich do zamówienia wewnętrznego</w:t>
            </w:r>
          </w:p>
        </w:tc>
      </w:tr>
      <w:tr w:rsidR="00F10B26" w:rsidRPr="00B34761" w14:paraId="55FC2657"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541AFA43"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29FFD0D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oznaczenie zamówienia wewnętrznego jako pilne.</w:t>
            </w:r>
          </w:p>
        </w:tc>
      </w:tr>
      <w:tr w:rsidR="00F10B26" w:rsidRPr="00B34761" w14:paraId="30D00B9E" w14:textId="77777777" w:rsidTr="00AB3983">
        <w:trPr>
          <w:trHeight w:val="275"/>
        </w:trPr>
        <w:tc>
          <w:tcPr>
            <w:tcW w:w="352" w:type="pct"/>
          </w:tcPr>
          <w:p w14:paraId="4557CE11"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548942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pozwalać na dwuetapowe zatwierdzanie zamówień do Apteki Szpitalnej</w:t>
            </w:r>
          </w:p>
        </w:tc>
      </w:tr>
      <w:tr w:rsidR="00F10B26" w:rsidRPr="00B34761" w14:paraId="0BEEC9CF" w14:textId="77777777" w:rsidTr="00AB3983">
        <w:trPr>
          <w:cnfStyle w:val="000000100000" w:firstRow="0" w:lastRow="0" w:firstColumn="0" w:lastColumn="0" w:oddVBand="0" w:evenVBand="0" w:oddHBand="1" w:evenHBand="0" w:firstRowFirstColumn="0" w:firstRowLastColumn="0" w:lastRowFirstColumn="0" w:lastRowLastColumn="0"/>
          <w:trHeight w:val="275"/>
        </w:trPr>
        <w:tc>
          <w:tcPr>
            <w:tcW w:w="352" w:type="pct"/>
          </w:tcPr>
          <w:p w14:paraId="385A7049" w14:textId="77777777" w:rsidR="00F10B26" w:rsidRPr="00805985" w:rsidRDefault="00F10B26" w:rsidP="00AB3BD7">
            <w:pPr>
              <w:numPr>
                <w:ilvl w:val="0"/>
                <w:numId w:val="65"/>
              </w:numPr>
              <w:spacing w:line="276" w:lineRule="auto"/>
              <w:ind w:left="0" w:firstLine="0"/>
              <w:jc w:val="left"/>
              <w:rPr>
                <w:rFonts w:cs="Segoe UI Light"/>
                <w:bCs/>
                <w:color w:val="000000"/>
                <w:sz w:val="22"/>
                <w:szCs w:val="22"/>
              </w:rPr>
            </w:pPr>
          </w:p>
        </w:tc>
        <w:tc>
          <w:tcPr>
            <w:tcW w:w="4648" w:type="pct"/>
          </w:tcPr>
          <w:p w14:paraId="009269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apteczek pacjentów (leki własne pacjenta) w pełnym zakresie od przyjęcia leków do apteczki poprzez zlecenia i wydnia leków aż po wydanie niezużytych leków przy wypisie/przeniesieniu pacjenta.</w:t>
            </w:r>
          </w:p>
        </w:tc>
      </w:tr>
    </w:tbl>
    <w:p w14:paraId="62C0B761" w14:textId="77777777" w:rsidR="00F10B26" w:rsidRPr="00B34761" w:rsidRDefault="00F10B26" w:rsidP="00F10B26">
      <w:pPr>
        <w:spacing w:after="0" w:line="276" w:lineRule="auto"/>
        <w:rPr>
          <w:rFonts w:cs="Segoe UI Light"/>
        </w:rPr>
      </w:pPr>
    </w:p>
    <w:p w14:paraId="1647FDE3" w14:textId="1CEF551D"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40"/>
        <w:gridCol w:w="8420"/>
      </w:tblGrid>
      <w:tr w:rsidR="00AB3983" w:rsidRPr="00557F5E" w14:paraId="6677FB1E" w14:textId="77777777" w:rsidTr="00AB3983">
        <w:trPr>
          <w:cnfStyle w:val="100000000000" w:firstRow="1" w:lastRow="0" w:firstColumn="0" w:lastColumn="0" w:oddVBand="0" w:evenVBand="0" w:oddHBand="0" w:evenHBand="0" w:firstRowFirstColumn="0" w:firstRowLastColumn="0" w:lastRowFirstColumn="0" w:lastRowLastColumn="0"/>
        </w:trPr>
        <w:tc>
          <w:tcPr>
            <w:tcW w:w="353" w:type="pct"/>
          </w:tcPr>
          <w:p w14:paraId="62E3B000"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7" w:type="pct"/>
          </w:tcPr>
          <w:p w14:paraId="53E3D53A" w14:textId="77777777" w:rsidR="00F10B26" w:rsidRPr="00805985" w:rsidRDefault="00F10B26" w:rsidP="00805985">
            <w:pPr>
              <w:pStyle w:val="Nagwek4"/>
              <w:outlineLvl w:val="3"/>
            </w:pPr>
            <w:bookmarkStart w:id="47" w:name="_Toc501352717"/>
            <w:r w:rsidRPr="00805985">
              <w:t>Statystyka</w:t>
            </w:r>
            <w:bookmarkEnd w:id="47"/>
          </w:p>
        </w:tc>
      </w:tr>
      <w:tr w:rsidR="00F10B26" w:rsidRPr="00B34761" w14:paraId="0161785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3E9A111" w14:textId="77777777" w:rsidR="00F10B26" w:rsidRPr="00805985" w:rsidRDefault="00F10B26" w:rsidP="001E4301">
            <w:pPr>
              <w:pStyle w:val="Akapitzlist1"/>
              <w:spacing w:line="276" w:lineRule="auto"/>
              <w:ind w:left="357"/>
              <w:rPr>
                <w:rFonts w:ascii="Segoe UI Light" w:hAnsi="Segoe UI Light" w:cs="Segoe UI Light"/>
                <w:bCs/>
                <w:color w:val="000000"/>
                <w:sz w:val="22"/>
                <w:szCs w:val="22"/>
              </w:rPr>
            </w:pPr>
          </w:p>
        </w:tc>
        <w:tc>
          <w:tcPr>
            <w:tcW w:w="4647" w:type="pct"/>
          </w:tcPr>
          <w:p w14:paraId="54D4C39E"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Obsługa rejestru pacjentów</w:t>
            </w:r>
          </w:p>
        </w:tc>
      </w:tr>
      <w:tr w:rsidR="00F10B26" w:rsidRPr="00B34761" w14:paraId="72B7CCDA" w14:textId="77777777" w:rsidTr="00AB3983">
        <w:trPr>
          <w:trHeight w:val="290"/>
        </w:trPr>
        <w:tc>
          <w:tcPr>
            <w:tcW w:w="353" w:type="pct"/>
          </w:tcPr>
          <w:p w14:paraId="13516ED4" w14:textId="77777777" w:rsidR="00F10B26" w:rsidRPr="00805985" w:rsidRDefault="00F10B26" w:rsidP="00AB3BD7">
            <w:pPr>
              <w:numPr>
                <w:ilvl w:val="0"/>
                <w:numId w:val="66"/>
              </w:numPr>
              <w:spacing w:line="276" w:lineRule="auto"/>
              <w:ind w:left="0" w:firstLine="0"/>
              <w:jc w:val="center"/>
              <w:rPr>
                <w:rFonts w:cs="Segoe UI Light"/>
                <w:bCs/>
                <w:color w:val="000000"/>
                <w:sz w:val="22"/>
                <w:szCs w:val="22"/>
              </w:rPr>
            </w:pPr>
          </w:p>
        </w:tc>
        <w:tc>
          <w:tcPr>
            <w:tcW w:w="4647" w:type="pct"/>
          </w:tcPr>
          <w:p w14:paraId="361585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skorowidza pacjentów z możliwością integracji z innymi systemami medycznymi (np. Przychodnia)</w:t>
            </w:r>
          </w:p>
        </w:tc>
      </w:tr>
      <w:tr w:rsidR="00F10B26" w:rsidRPr="00B34761" w14:paraId="4FF1A3E0"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103ACA06"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3A6501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wyszukiwanie pacjentów w skorowidzu wg różnych parametrów, w szczególności:</w:t>
            </w:r>
          </w:p>
        </w:tc>
      </w:tr>
      <w:tr w:rsidR="00F10B26" w:rsidRPr="00B34761" w14:paraId="6EC64AE5" w14:textId="77777777" w:rsidTr="00AB3983">
        <w:tc>
          <w:tcPr>
            <w:tcW w:w="353" w:type="pct"/>
          </w:tcPr>
          <w:p w14:paraId="04289B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E135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identyfikator pacjenta</w:t>
            </w:r>
          </w:p>
        </w:tc>
      </w:tr>
      <w:tr w:rsidR="00F10B26" w:rsidRPr="00B34761" w14:paraId="528EC01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8342C6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49927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urodzenia i miejsce</w:t>
            </w:r>
          </w:p>
        </w:tc>
      </w:tr>
      <w:tr w:rsidR="00F10B26" w:rsidRPr="00B34761" w14:paraId="5F2F15F2" w14:textId="77777777" w:rsidTr="00AB3983">
        <w:tc>
          <w:tcPr>
            <w:tcW w:w="353" w:type="pct"/>
          </w:tcPr>
          <w:p w14:paraId="496BD57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EA4A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imię ojca i matki</w:t>
            </w:r>
          </w:p>
        </w:tc>
      </w:tr>
      <w:tr w:rsidR="00F10B26" w:rsidRPr="00B34761" w14:paraId="37B92D9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3" w:type="pct"/>
          </w:tcPr>
          <w:p w14:paraId="2C69D48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30C3E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miejsce urodzenia</w:t>
            </w:r>
          </w:p>
        </w:tc>
      </w:tr>
      <w:tr w:rsidR="00F10B26" w:rsidRPr="00B34761" w14:paraId="17C35775" w14:textId="77777777" w:rsidTr="00AB3983">
        <w:tc>
          <w:tcPr>
            <w:tcW w:w="353" w:type="pct"/>
          </w:tcPr>
          <w:p w14:paraId="5616E86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7DD8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płeć</w:t>
            </w:r>
          </w:p>
        </w:tc>
      </w:tr>
      <w:tr w:rsidR="00F10B26" w:rsidRPr="00B34761" w14:paraId="7730CAF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BFEE60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CBF2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PESEL opiekuna</w:t>
            </w:r>
          </w:p>
        </w:tc>
      </w:tr>
      <w:tr w:rsidR="00F10B26" w:rsidRPr="00B34761" w14:paraId="4010B771" w14:textId="77777777" w:rsidTr="00AB3983">
        <w:tc>
          <w:tcPr>
            <w:tcW w:w="353" w:type="pct"/>
          </w:tcPr>
          <w:p w14:paraId="25E77F4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09E7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nazwisko rodowe matki</w:t>
            </w:r>
          </w:p>
        </w:tc>
      </w:tr>
      <w:tr w:rsidR="00F10B26" w:rsidRPr="00B34761" w14:paraId="7888050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C5A3FB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D4A5A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miasto (pobyt stały, adres korespondencyjny)</w:t>
            </w:r>
          </w:p>
        </w:tc>
      </w:tr>
      <w:tr w:rsidR="00F10B26" w:rsidRPr="00B34761" w14:paraId="59619C52" w14:textId="77777777" w:rsidTr="00AB3983">
        <w:tc>
          <w:tcPr>
            <w:tcW w:w="353" w:type="pct"/>
          </w:tcPr>
          <w:p w14:paraId="153523B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2A75B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pobyt w jednostce</w:t>
            </w:r>
          </w:p>
        </w:tc>
      </w:tr>
      <w:tr w:rsidR="00F10B26" w:rsidRPr="00B34761" w14:paraId="0E09922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0B6E0D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2DD47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pobyt w okresie</w:t>
            </w:r>
          </w:p>
        </w:tc>
      </w:tr>
      <w:tr w:rsidR="00F10B26" w:rsidRPr="00B34761" w14:paraId="2362858A" w14:textId="77777777" w:rsidTr="00AB3983">
        <w:tc>
          <w:tcPr>
            <w:tcW w:w="353" w:type="pct"/>
          </w:tcPr>
          <w:p w14:paraId="2038206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3F1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nr telefonu</w:t>
            </w:r>
          </w:p>
        </w:tc>
      </w:tr>
      <w:tr w:rsidR="00F10B26" w:rsidRPr="00B34761" w14:paraId="41A2A62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5A9C27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C9740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adres e-mail</w:t>
            </w:r>
          </w:p>
        </w:tc>
      </w:tr>
      <w:tr w:rsidR="00F10B26" w:rsidRPr="00B34761" w14:paraId="01584799" w14:textId="77777777" w:rsidTr="00AB3983">
        <w:tc>
          <w:tcPr>
            <w:tcW w:w="353" w:type="pct"/>
          </w:tcPr>
          <w:p w14:paraId="17CE03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56E3E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nazwisko rodowe i poprzednie nazwisko pacjenta</w:t>
            </w:r>
          </w:p>
        </w:tc>
      </w:tr>
      <w:tr w:rsidR="00F10B26" w:rsidRPr="00B34761" w14:paraId="65A2112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BF5A3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1F52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i nr dokumentu tożsamości</w:t>
            </w:r>
          </w:p>
        </w:tc>
      </w:tr>
      <w:tr w:rsidR="00F10B26" w:rsidRPr="00B34761" w14:paraId="3DB9851F" w14:textId="77777777" w:rsidTr="00AB3983">
        <w:tc>
          <w:tcPr>
            <w:tcW w:w="353" w:type="pct"/>
          </w:tcPr>
          <w:p w14:paraId="1579BBE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A2A2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VIP, cudzoziemiec, uprawniony do przyjęcia poza kolejnością</w:t>
            </w:r>
          </w:p>
        </w:tc>
      </w:tr>
      <w:tr w:rsidR="00F10B26" w:rsidRPr="00B34761" w14:paraId="3F44C3E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134BC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2F29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przyjęty: dzisiaj w godzinach od.. do.., wczoraj w godzinach od.. do.., w ciągu ostatnich 24,48, X godzin</w:t>
            </w:r>
          </w:p>
        </w:tc>
      </w:tr>
      <w:tr w:rsidR="00F10B26" w:rsidRPr="00B34761" w14:paraId="07173B97" w14:textId="77777777" w:rsidTr="00AB3983">
        <w:tc>
          <w:tcPr>
            <w:tcW w:w="353" w:type="pct"/>
          </w:tcPr>
          <w:p w14:paraId="4C1D86F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3D03F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wyszukiwanie pacjenta o nieznanej tożsamości (NN) co najmniej w oparciu o:</w:t>
            </w:r>
          </w:p>
        </w:tc>
      </w:tr>
      <w:tr w:rsidR="00F10B26" w:rsidRPr="00B34761" w14:paraId="5FCE65B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55D25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4724B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płeć (męska, żeńska, nieznana)</w:t>
            </w:r>
          </w:p>
        </w:tc>
      </w:tr>
      <w:tr w:rsidR="00F10B26" w:rsidRPr="00B34761" w14:paraId="0C24E5E1" w14:textId="77777777" w:rsidTr="00AB3983">
        <w:tc>
          <w:tcPr>
            <w:tcW w:w="353" w:type="pct"/>
          </w:tcPr>
          <w:p w14:paraId="0C221CE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BB1B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fragment (fraza) opisu pacjenta</w:t>
            </w:r>
          </w:p>
        </w:tc>
      </w:tr>
      <w:tr w:rsidR="00F10B26" w:rsidRPr="00B34761" w14:paraId="46511F6E"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E939A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FA05E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przyjęty: dzisiaj w godzinach od.. do.., wczoraj w godzinach od.. do.., w ciągu ostatnich 24,48, X godzin</w:t>
            </w:r>
          </w:p>
        </w:tc>
      </w:tr>
      <w:tr w:rsidR="00F10B26" w:rsidRPr="00B34761" w14:paraId="184D34FC" w14:textId="77777777" w:rsidTr="00AB3983">
        <w:tc>
          <w:tcPr>
            <w:tcW w:w="353" w:type="pct"/>
          </w:tcPr>
          <w:p w14:paraId="312F8C5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82897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modyfikacji i rejestracji danych pacjentów,</w:t>
            </w:r>
          </w:p>
        </w:tc>
      </w:tr>
      <w:tr w:rsidR="00F10B26" w:rsidRPr="00B34761" w14:paraId="50A9945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4F65DF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5A7EE1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Musi istnieć możliwość przeglądu danych archiwalnych pacjenta: </w:t>
            </w:r>
          </w:p>
        </w:tc>
      </w:tr>
      <w:tr w:rsidR="00F10B26" w:rsidRPr="00B34761" w14:paraId="2BEED2E9" w14:textId="77777777" w:rsidTr="00AB3983">
        <w:tc>
          <w:tcPr>
            <w:tcW w:w="353" w:type="pct"/>
          </w:tcPr>
          <w:p w14:paraId="14ABEAA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254D7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danych osobowych,</w:t>
            </w:r>
          </w:p>
        </w:tc>
      </w:tr>
      <w:tr w:rsidR="00F10B26" w:rsidRPr="00B34761" w14:paraId="5F04155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1E11D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9FD6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zakresie danych z poszczególnych pobytów szpitalnych</w:t>
            </w:r>
          </w:p>
        </w:tc>
      </w:tr>
      <w:tr w:rsidR="00F10B26" w:rsidRPr="00B34761" w14:paraId="4E143097" w14:textId="77777777" w:rsidTr="00AB3983">
        <w:tc>
          <w:tcPr>
            <w:tcW w:w="353" w:type="pct"/>
          </w:tcPr>
          <w:p w14:paraId="3AB27D2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C77E1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zatwierdzenie wniosku użytkownika o zmianę danych.</w:t>
            </w:r>
          </w:p>
        </w:tc>
      </w:tr>
      <w:tr w:rsidR="00F10B26" w:rsidRPr="00B34761" w14:paraId="24E14F5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98F96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3E6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złożonych wniosków oraz ich statusów w kontekście osoby składającej oraz wszystkich użytkowników.</w:t>
            </w:r>
          </w:p>
        </w:tc>
      </w:tr>
      <w:tr w:rsidR="00F10B26" w:rsidRPr="00B34761" w14:paraId="0E27CDF1" w14:textId="77777777" w:rsidTr="00AB3983">
        <w:tc>
          <w:tcPr>
            <w:tcW w:w="353" w:type="pct"/>
          </w:tcPr>
          <w:p w14:paraId="72AE088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98B40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wniosków użytkownika o zmianę:</w:t>
            </w:r>
          </w:p>
        </w:tc>
      </w:tr>
      <w:tr w:rsidR="00F10B26" w:rsidRPr="00B34761" w14:paraId="71B44F41"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814408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FBB0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personalnych</w:t>
            </w:r>
          </w:p>
        </w:tc>
      </w:tr>
      <w:tr w:rsidR="00F10B26" w:rsidRPr="00B34761" w14:paraId="0B8B503E" w14:textId="77777777" w:rsidTr="00AB3983">
        <w:tc>
          <w:tcPr>
            <w:tcW w:w="353" w:type="pct"/>
          </w:tcPr>
          <w:p w14:paraId="2D515BF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542B7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kontaktowych</w:t>
            </w:r>
          </w:p>
        </w:tc>
      </w:tr>
      <w:tr w:rsidR="00F10B26" w:rsidRPr="00B34761" w14:paraId="473D12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A92093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77EF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-danych wymaganych w dokumentacji medycznej (tytuł naukowy, tytuł zawodowy, specjalizacje)</w:t>
            </w:r>
          </w:p>
        </w:tc>
      </w:tr>
      <w:tr w:rsidR="00F10B26" w:rsidRPr="00B34761" w14:paraId="09E2D167" w14:textId="77777777" w:rsidTr="00AB3983">
        <w:tc>
          <w:tcPr>
            <w:tcW w:w="353" w:type="pct"/>
          </w:tcPr>
          <w:p w14:paraId="0CE9345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98AB8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potwierdzenie wypisu pacjenta pod kątem kompletności i poprawności dokumentacji,</w:t>
            </w:r>
          </w:p>
        </w:tc>
      </w:tr>
      <w:tr w:rsidR="00F10B26" w:rsidRPr="00B34761" w14:paraId="7CA59FA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D880B19"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471E9E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ksiąg:</w:t>
            </w:r>
          </w:p>
        </w:tc>
      </w:tr>
      <w:tr w:rsidR="00F10B26" w:rsidRPr="00B34761" w14:paraId="39141E12" w14:textId="77777777" w:rsidTr="00AB3983">
        <w:tc>
          <w:tcPr>
            <w:tcW w:w="353" w:type="pct"/>
          </w:tcPr>
          <w:p w14:paraId="78EB661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B894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Główna,</w:t>
            </w:r>
          </w:p>
        </w:tc>
      </w:tr>
      <w:tr w:rsidR="00F10B26" w:rsidRPr="00B34761" w14:paraId="29FC427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3D27BA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CDF34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Odmów,</w:t>
            </w:r>
          </w:p>
        </w:tc>
      </w:tr>
      <w:tr w:rsidR="00F10B26" w:rsidRPr="00B34761" w14:paraId="73A57D34" w14:textId="77777777" w:rsidTr="00AB3983">
        <w:tc>
          <w:tcPr>
            <w:tcW w:w="353" w:type="pct"/>
          </w:tcPr>
          <w:p w14:paraId="4D8F18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5B108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Zgonów,</w:t>
            </w:r>
          </w:p>
        </w:tc>
      </w:tr>
      <w:tr w:rsidR="00F10B26" w:rsidRPr="00B34761" w14:paraId="05A1BA3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C116DF"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09740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Noworodków,</w:t>
            </w:r>
          </w:p>
        </w:tc>
      </w:tr>
      <w:tr w:rsidR="00F10B26" w:rsidRPr="00B34761" w14:paraId="43A1B915" w14:textId="77777777" w:rsidTr="00AB3983">
        <w:tc>
          <w:tcPr>
            <w:tcW w:w="353" w:type="pct"/>
          </w:tcPr>
          <w:p w14:paraId="28723AE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49B4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0B625F4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E46254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4102B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B34761" w14:paraId="7B5B9A16" w14:textId="77777777" w:rsidTr="00AB3983">
        <w:tc>
          <w:tcPr>
            <w:tcW w:w="353" w:type="pct"/>
          </w:tcPr>
          <w:p w14:paraId="57EE68C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036A4C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Transfuzji</w:t>
            </w:r>
          </w:p>
        </w:tc>
      </w:tr>
      <w:tr w:rsidR="00F10B26" w:rsidRPr="00B34761" w14:paraId="26CE14B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43348B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E7843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7902AF90" w14:textId="77777777" w:rsidTr="00AB3983">
        <w:tc>
          <w:tcPr>
            <w:tcW w:w="353" w:type="pct"/>
          </w:tcPr>
          <w:p w14:paraId="4AFCC8D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B24B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Oddziałowa</w:t>
            </w:r>
          </w:p>
        </w:tc>
      </w:tr>
      <w:tr w:rsidR="00F10B26" w:rsidRPr="00B34761" w14:paraId="1A042A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71613A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4FD07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w:t>
            </w:r>
          </w:p>
        </w:tc>
      </w:tr>
      <w:tr w:rsidR="00F10B26" w:rsidRPr="00B34761" w14:paraId="604E36F1" w14:textId="77777777" w:rsidTr="00AB3983">
        <w:tc>
          <w:tcPr>
            <w:tcW w:w="353" w:type="pct"/>
          </w:tcPr>
          <w:p w14:paraId="2CD7CF1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E30C6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Noworodków,</w:t>
            </w:r>
          </w:p>
        </w:tc>
      </w:tr>
      <w:tr w:rsidR="00F10B26" w:rsidRPr="00B34761" w14:paraId="163F380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9E986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648E9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5AD426D7" w14:textId="77777777" w:rsidTr="00AB3983">
        <w:tc>
          <w:tcPr>
            <w:tcW w:w="353" w:type="pct"/>
          </w:tcPr>
          <w:p w14:paraId="1254CEA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A8928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wyszukiwanie pacjentów NN w Księdze Ratownictwa Medycznego.</w:t>
            </w:r>
          </w:p>
        </w:tc>
      </w:tr>
      <w:tr w:rsidR="00F10B26" w:rsidRPr="00B34761" w14:paraId="0D1B003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E2E53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7F4F8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Prowadzenie rejestru Kart Diagnostyki Leczenia Onkologicznego</w:t>
            </w:r>
          </w:p>
        </w:tc>
      </w:tr>
      <w:tr w:rsidR="00F10B26" w:rsidRPr="00B34761" w14:paraId="7993B562" w14:textId="77777777" w:rsidTr="00AB3983">
        <w:tc>
          <w:tcPr>
            <w:tcW w:w="353" w:type="pct"/>
          </w:tcPr>
          <w:p w14:paraId="5FE49998"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FE544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tworzenie i modyfikację kart DILO</w:t>
            </w:r>
          </w:p>
        </w:tc>
      </w:tr>
      <w:tr w:rsidR="00F10B26" w:rsidRPr="00B34761" w14:paraId="7B9CE45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2A261E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A925A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rejestracji karty musi istnieć możliwość zarejestrowania, co najmniej:</w:t>
            </w:r>
          </w:p>
        </w:tc>
      </w:tr>
      <w:tr w:rsidR="00F10B26" w:rsidRPr="00B34761" w14:paraId="3B1E8935" w14:textId="77777777" w:rsidTr="00AB3983">
        <w:tc>
          <w:tcPr>
            <w:tcW w:w="353" w:type="pct"/>
          </w:tcPr>
          <w:p w14:paraId="4CF2074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0DDE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 karty</w:t>
            </w:r>
          </w:p>
        </w:tc>
      </w:tr>
      <w:tr w:rsidR="00F10B26" w:rsidRPr="00B34761" w14:paraId="1569BB95"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D82778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2FE4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etap</w:t>
            </w:r>
          </w:p>
        </w:tc>
      </w:tr>
      <w:tr w:rsidR="00F10B26" w:rsidRPr="00B34761" w14:paraId="565741E9" w14:textId="77777777" w:rsidTr="00AB3983">
        <w:tc>
          <w:tcPr>
            <w:tcW w:w="353" w:type="pct"/>
          </w:tcPr>
          <w:p w14:paraId="144E099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D1A9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lokalizacja (przyjęta, wydana, odesłana do lekarza POZ)</w:t>
            </w:r>
          </w:p>
        </w:tc>
      </w:tr>
      <w:tr w:rsidR="00F10B26" w:rsidRPr="00B34761" w14:paraId="700D35D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C8867E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807D8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(aktualna, zamknięta, archiwalna, anulowana)</w:t>
            </w:r>
          </w:p>
        </w:tc>
      </w:tr>
      <w:tr w:rsidR="00F10B26" w:rsidRPr="00B34761" w14:paraId="0FDD7E80" w14:textId="77777777" w:rsidTr="00AB3983">
        <w:tc>
          <w:tcPr>
            <w:tcW w:w="353" w:type="pct"/>
          </w:tcPr>
          <w:p w14:paraId="45D6F47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26D22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wersji od</w:t>
            </w:r>
          </w:p>
        </w:tc>
      </w:tr>
      <w:tr w:rsidR="00F10B26" w:rsidRPr="00B34761" w14:paraId="66A394C2"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F4AAE6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F1228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zmiany danych karty tj. etap, lokalizacja, status system powinien zmieniać datę wersji na datę bieżącą</w:t>
            </w:r>
          </w:p>
        </w:tc>
      </w:tr>
      <w:tr w:rsidR="00F10B26" w:rsidRPr="00B34761" w14:paraId="411B8967" w14:textId="77777777" w:rsidTr="00AB3983">
        <w:tc>
          <w:tcPr>
            <w:tcW w:w="353" w:type="pct"/>
          </w:tcPr>
          <w:p w14:paraId="2C8EC4E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C2561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Podczas tworzenia karty system powinien umożliwiać edycję daty ważności</w:t>
            </w:r>
          </w:p>
        </w:tc>
      </w:tr>
      <w:tr w:rsidR="00F10B26" w:rsidRPr="00B34761" w14:paraId="14D88B4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8731CF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532A324D"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Raporty i wydruki statystyki</w:t>
            </w:r>
          </w:p>
        </w:tc>
      </w:tr>
      <w:tr w:rsidR="00F10B26" w:rsidRPr="00B34761" w14:paraId="1F7FD9C5" w14:textId="77777777" w:rsidTr="00AB3983">
        <w:tc>
          <w:tcPr>
            <w:tcW w:w="353" w:type="pct"/>
          </w:tcPr>
          <w:p w14:paraId="52637AA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47" w:type="pct"/>
          </w:tcPr>
          <w:p w14:paraId="4D6464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w:t>
            </w:r>
          </w:p>
        </w:tc>
      </w:tr>
      <w:tr w:rsidR="00F10B26" w:rsidRPr="0097598D" w14:paraId="3C805C4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6D22AF8" w14:textId="77777777" w:rsidR="00F10B26" w:rsidRPr="0097598D"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7030A0"/>
                <w:sz w:val="22"/>
                <w:szCs w:val="22"/>
              </w:rPr>
            </w:pPr>
          </w:p>
        </w:tc>
        <w:tc>
          <w:tcPr>
            <w:tcW w:w="4647" w:type="pct"/>
          </w:tcPr>
          <w:p w14:paraId="47C71BBF" w14:textId="77777777" w:rsidR="00F10B26" w:rsidRPr="0097598D" w:rsidRDefault="00F10B26" w:rsidP="001E4301">
            <w:pPr>
              <w:spacing w:line="276" w:lineRule="auto"/>
              <w:rPr>
                <w:rFonts w:cs="Segoe UI Light"/>
                <w:color w:val="7030A0"/>
                <w:sz w:val="22"/>
                <w:szCs w:val="22"/>
                <w:highlight w:val="yellow"/>
              </w:rPr>
            </w:pPr>
            <w:r w:rsidRPr="0097598D">
              <w:rPr>
                <w:rFonts w:cs="Segoe UI Light"/>
                <w:color w:val="7030A0"/>
                <w:sz w:val="22"/>
                <w:szCs w:val="22"/>
              </w:rPr>
              <w:t>wysyłanie raportu z obłożenia oraz wolnych łóżek na zdefiniowany adres e-mail zawierający: odział, liczba łóżek na oddziale, liczba pacjentów obecnie hospitalizowanych, liczba pacjentów obecnie hospitalizowanych z podziałem na kategorie opieki, liczba łóżek stałych obecnie zajętych, liczba łóżek dodatkowych obecnie zajętych – dostawki, liczba łóżek stałych obecnie wolnych</w:t>
            </w:r>
          </w:p>
        </w:tc>
      </w:tr>
      <w:tr w:rsidR="00F10B26" w:rsidRPr="00B34761" w14:paraId="70CDEB12" w14:textId="77777777" w:rsidTr="00AB3983">
        <w:tc>
          <w:tcPr>
            <w:tcW w:w="353" w:type="pct"/>
          </w:tcPr>
          <w:p w14:paraId="2362081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2DCEF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zestawienia wg jednostek chorobowych, czasu leczenia jednostki chorobowej (sumaryczne i osobowe)</w:t>
            </w:r>
          </w:p>
        </w:tc>
      </w:tr>
      <w:tr w:rsidR="00F10B26" w:rsidRPr="00B34761" w14:paraId="6A56D79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C012F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1A38C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pacjenci powracający do szpitala, z uwzględnieniem pacjentów powracających na ten sam oddział</w:t>
            </w:r>
          </w:p>
        </w:tc>
      </w:tr>
      <w:tr w:rsidR="00F10B26" w:rsidRPr="00B34761" w14:paraId="109E5EB1" w14:textId="77777777" w:rsidTr="00AB3983">
        <w:tc>
          <w:tcPr>
            <w:tcW w:w="353" w:type="pct"/>
          </w:tcPr>
          <w:p w14:paraId="209A03F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F97E0F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umożliwić wydruk raportów w formacie XLS</w:t>
            </w:r>
          </w:p>
        </w:tc>
      </w:tr>
      <w:tr w:rsidR="00F10B26" w:rsidRPr="00B34761" w14:paraId="1276F9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628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0882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przygotowanie elektronicznych dokumentów wymaganych do zapewnienia komunikacji z instytucjami nadrzędnymi, w tym:</w:t>
            </w:r>
          </w:p>
        </w:tc>
      </w:tr>
      <w:tr w:rsidR="00F10B26" w:rsidRPr="00B34761" w14:paraId="33FB6FC6" w14:textId="77777777" w:rsidTr="00AB3983">
        <w:trPr>
          <w:trHeight w:val="181"/>
        </w:trPr>
        <w:tc>
          <w:tcPr>
            <w:tcW w:w="353" w:type="pct"/>
          </w:tcPr>
          <w:p w14:paraId="793E29F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0DDB1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Oddziały NFZ, </w:t>
            </w:r>
          </w:p>
        </w:tc>
      </w:tr>
      <w:tr w:rsidR="00F10B26" w:rsidRPr="00B34761" w14:paraId="7E361F18" w14:textId="77777777" w:rsidTr="00AB3983">
        <w:trPr>
          <w:cnfStyle w:val="000000100000" w:firstRow="0" w:lastRow="0" w:firstColumn="0" w:lastColumn="0" w:oddVBand="0" w:evenVBand="0" w:oddHBand="1" w:evenHBand="0" w:firstRowFirstColumn="0" w:firstRowLastColumn="0" w:lastRowFirstColumn="0" w:lastRowLastColumn="0"/>
          <w:trHeight w:val="359"/>
        </w:trPr>
        <w:tc>
          <w:tcPr>
            <w:tcW w:w="353" w:type="pct"/>
          </w:tcPr>
          <w:p w14:paraId="4FFBD86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A96F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PZH.</w:t>
            </w:r>
          </w:p>
        </w:tc>
      </w:tr>
      <w:tr w:rsidR="00F10B26" w:rsidRPr="00B34761" w14:paraId="4D9DE0CC" w14:textId="77777777" w:rsidTr="00AB3983">
        <w:tc>
          <w:tcPr>
            <w:tcW w:w="353" w:type="pct"/>
          </w:tcPr>
          <w:p w14:paraId="7D53CE6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32355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eksport danych statystycznych oraz ilościowych o wykonanych świadczeniach do pliku tekstowego lub w formacie .xls z możliwością wykorzystania przez moduły Rachunku Kosztów Leczenia.</w:t>
            </w:r>
          </w:p>
        </w:tc>
      </w:tr>
      <w:tr w:rsidR="00F10B26" w:rsidRPr="00B34761" w14:paraId="01EDFAE8"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CC5CC7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B421A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wykonanie raportu pacjentów powracających do szpitala (dla wszystkich jednostek organizacyjnych szpitala)</w:t>
            </w:r>
          </w:p>
        </w:tc>
      </w:tr>
      <w:tr w:rsidR="00F10B26" w:rsidRPr="00B34761" w14:paraId="2F362452" w14:textId="77777777" w:rsidTr="00AB3983">
        <w:tc>
          <w:tcPr>
            <w:tcW w:w="353" w:type="pct"/>
          </w:tcPr>
          <w:p w14:paraId="21BF40C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12478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własnych szablonów wydruków</w:t>
            </w:r>
          </w:p>
        </w:tc>
      </w:tr>
      <w:tr w:rsidR="00F10B26" w:rsidRPr="00B34761" w14:paraId="7E0E8714"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B1C1C5B"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10789C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co najmniej Karty Statystycznej i Karty Zgonu</w:t>
            </w:r>
          </w:p>
        </w:tc>
      </w:tr>
      <w:tr w:rsidR="00F10B26" w:rsidRPr="00B34761" w14:paraId="1511593E" w14:textId="77777777" w:rsidTr="00AB3983">
        <w:tc>
          <w:tcPr>
            <w:tcW w:w="353" w:type="pct"/>
          </w:tcPr>
          <w:p w14:paraId="0E610FF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AD45D3" w14:textId="77777777" w:rsidR="00F10B26" w:rsidRPr="00805985" w:rsidRDefault="00F10B26" w:rsidP="001E4301">
            <w:pPr>
              <w:jc w:val="left"/>
              <w:rPr>
                <w:rFonts w:cs="Segoe UI Light"/>
                <w:color w:val="000000" w:themeColor="text1"/>
                <w:sz w:val="22"/>
                <w:szCs w:val="22"/>
                <w:u w:val="single"/>
              </w:rPr>
            </w:pPr>
            <w:r w:rsidRPr="00805985">
              <w:rPr>
                <w:rFonts w:cs="Segoe UI Light"/>
                <w:color w:val="000000" w:themeColor="text1"/>
                <w:sz w:val="22"/>
                <w:szCs w:val="22"/>
                <w:u w:val="single"/>
              </w:rPr>
              <w:t>Raport statystyczny oddziału dla piel. oddziałowej</w:t>
            </w:r>
          </w:p>
          <w:p w14:paraId="5E5C8F1C"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Przyjęcia na oddział: liczba chorych z podziałem na kobieta, mężczyzna, dziecko, podział na tryb planowany i tryb pilny, przeniesienia z innego oddziału</w:t>
            </w:r>
          </w:p>
          <w:p w14:paraId="1FEB0EC0"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Wypisy z oddziału: wypisy ogółem, wypisy ze szpitala, przeniesienia na innych oddział, zgony</w:t>
            </w:r>
          </w:p>
          <w:p w14:paraId="17A18C9B" w14:textId="77777777" w:rsidR="00F10B26" w:rsidRPr="00805985" w:rsidRDefault="00F10B26" w:rsidP="00AB3BD7">
            <w:pPr>
              <w:pStyle w:val="Akapitzlist"/>
              <w:numPr>
                <w:ilvl w:val="0"/>
                <w:numId w:val="99"/>
              </w:numPr>
              <w:jc w:val="left"/>
              <w:rPr>
                <w:rFonts w:cs="Segoe UI Light"/>
                <w:color w:val="000000" w:themeColor="text1"/>
                <w:sz w:val="22"/>
                <w:szCs w:val="22"/>
              </w:rPr>
            </w:pPr>
            <w:r w:rsidRPr="00805985">
              <w:rPr>
                <w:rFonts w:cs="Segoe UI Light"/>
                <w:color w:val="000000" w:themeColor="text1"/>
                <w:sz w:val="22"/>
                <w:szCs w:val="22"/>
              </w:rPr>
              <w:t>Wskaźniki statystyczne oddziału: liczba łóżek na oddziale, średnia liczba pacjentów na dzień miesiąca, liczba dni w których ilość pacjentów była wyższa od liczby łóżek stałych na oddziale, średni czas pobytu pacjenta na oddziale, średnie wykorzystanie łóżek w procentach, przelotowość łóżek, osobodni, śmiertelność</w:t>
            </w:r>
          </w:p>
          <w:p w14:paraId="2B9BDA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themeColor="text1"/>
                <w:sz w:val="22"/>
                <w:szCs w:val="22"/>
              </w:rPr>
              <w:t>Raport statystyczny dla Kadry Kierowniczej Szpitala (Przełożony Pielęgniarek i Położnych, z-ca Dyrektora ds. Lecznictwa, inne osoby): ogółem przyjęcia z doby, tryb pilny przyjęcia, tryb planowany przyjęcia, wypisy, zabiegi operacyjne ogółem, zabiegi operacyjne tryb pilny, porody, cięcia cesarskie, zgony – liczba, zgony – nazwisko i imię, wszystko z podziałem na dany oddział</w:t>
            </w:r>
          </w:p>
        </w:tc>
      </w:tr>
      <w:tr w:rsidR="00F10B26" w:rsidRPr="00B34761" w14:paraId="108CFFF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59960A3"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1D21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themeColor="text1"/>
                <w:sz w:val="22"/>
                <w:szCs w:val="22"/>
              </w:rPr>
              <w:t>Wyliczanie osobodni, dziennego obłożenia łóżek, średniej hospitalizacji, przelotowości łóżek szpitalnych</w:t>
            </w:r>
          </w:p>
        </w:tc>
      </w:tr>
      <w:tr w:rsidR="00F10B26" w:rsidRPr="00B34761" w14:paraId="4DFA969C" w14:textId="77777777" w:rsidTr="00AB3983">
        <w:tc>
          <w:tcPr>
            <w:tcW w:w="353" w:type="pct"/>
          </w:tcPr>
          <w:p w14:paraId="0C44DF9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9420EBA" w14:textId="77777777" w:rsidR="00F10B26" w:rsidRPr="00805985" w:rsidRDefault="00F10B26" w:rsidP="001E4301">
            <w:pPr>
              <w:spacing w:line="276" w:lineRule="auto"/>
              <w:rPr>
                <w:rFonts w:cs="Segoe UI Light"/>
                <w:color w:val="000000" w:themeColor="text1"/>
                <w:sz w:val="22"/>
                <w:szCs w:val="22"/>
              </w:rPr>
            </w:pPr>
            <w:r w:rsidRPr="00805985">
              <w:rPr>
                <w:rFonts w:cs="Segoe UI Light"/>
                <w:sz w:val="22"/>
                <w:szCs w:val="22"/>
              </w:rPr>
              <w:t>System musi mieć możliwość wykonania raportów opisanych w polityce jakości szpitala:</w:t>
            </w:r>
            <w:r w:rsidRPr="00805985">
              <w:rPr>
                <w:rFonts w:cs="Segoe UI Light"/>
                <w:color w:val="000000" w:themeColor="text1"/>
                <w:sz w:val="22"/>
                <w:szCs w:val="22"/>
              </w:rPr>
              <w:t xml:space="preserve"> </w:t>
            </w:r>
          </w:p>
          <w:p w14:paraId="063BC6DF"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czynności reanimacyjnych,</w:t>
            </w:r>
          </w:p>
          <w:p w14:paraId="3E490F8F"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skutecznego leczenia bólu,</w:t>
            </w:r>
          </w:p>
          <w:p w14:paraId="13E6C3C8"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zleceń na antybiotyki,</w:t>
            </w:r>
          </w:p>
          <w:p w14:paraId="16F1998A"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gorączkujących pacjentów,</w:t>
            </w:r>
          </w:p>
          <w:p w14:paraId="4D9BFA5B"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mikrobiologicznych,</w:t>
            </w:r>
          </w:p>
          <w:p w14:paraId="73E049E0"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kontrolnych kart czynności przedoperacyjnych,</w:t>
            </w:r>
          </w:p>
          <w:p w14:paraId="7E7F07E3"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stosowanych znieczuleń zawierająca prawidłowe przygotowanie pacjenta do zabiegu, poprawność i stabilność parametrów fizjologicznych w czasie znieczulenia, dostosowania czasu znieczulenia do czasu zabiegu, częstość i rodzaj zagrożeń oraz powikłań występujących w związku ze znieczuleniem,</w:t>
            </w:r>
          </w:p>
          <w:p w14:paraId="6A5E96DC"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zbiorcza przebiegu wykonywanych zabiegów i ich skutków,</w:t>
            </w:r>
          </w:p>
          <w:p w14:paraId="49CE5874"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powtórzonych,</w:t>
            </w:r>
          </w:p>
          <w:p w14:paraId="0C242E83"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badań odrzuconych,</w:t>
            </w:r>
          </w:p>
          <w:p w14:paraId="63191F4B"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pobytów przedłużonych,</w:t>
            </w:r>
          </w:p>
          <w:p w14:paraId="55D279EE"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przyczyn zgonów,</w:t>
            </w:r>
          </w:p>
          <w:p w14:paraId="069C78B4"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zgonów okołooperacyjnych,</w:t>
            </w:r>
          </w:p>
          <w:p w14:paraId="3BCF51AE"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powtórnych hospitalizacji ( nieplanowanych)</w:t>
            </w:r>
          </w:p>
          <w:p w14:paraId="1B7D5435" w14:textId="77777777" w:rsidR="00F10B26" w:rsidRPr="00805985" w:rsidRDefault="00F10B26" w:rsidP="001E4301">
            <w:pPr>
              <w:spacing w:line="276" w:lineRule="auto"/>
              <w:rPr>
                <w:rFonts w:cs="Segoe UI Light"/>
                <w:color w:val="000000" w:themeColor="text1"/>
                <w:sz w:val="22"/>
                <w:szCs w:val="22"/>
              </w:rPr>
            </w:pPr>
            <w:r w:rsidRPr="00805985">
              <w:rPr>
                <w:rFonts w:cs="Segoe UI Light"/>
                <w:color w:val="000000" w:themeColor="text1"/>
                <w:sz w:val="22"/>
                <w:szCs w:val="22"/>
              </w:rPr>
              <w:t>- analiza reoperacji.</w:t>
            </w:r>
          </w:p>
          <w:p w14:paraId="3214407C" w14:textId="77777777" w:rsidR="00F10B26" w:rsidRPr="00805985" w:rsidRDefault="00F10B26" w:rsidP="001E4301">
            <w:pPr>
              <w:spacing w:line="276" w:lineRule="auto"/>
              <w:rPr>
                <w:rFonts w:cs="Segoe UI Light"/>
                <w:color w:val="000000" w:themeColor="text1"/>
                <w:sz w:val="22"/>
                <w:szCs w:val="22"/>
              </w:rPr>
            </w:pPr>
          </w:p>
        </w:tc>
      </w:tr>
      <w:tr w:rsidR="00F10B26" w:rsidRPr="00B34761" w14:paraId="51377C5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170B60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C046F87"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Statystyka LO</w:t>
            </w:r>
          </w:p>
        </w:tc>
      </w:tr>
      <w:tr w:rsidR="00F10B26" w:rsidRPr="00B34761" w14:paraId="71125A5E" w14:textId="77777777" w:rsidTr="00AB3983">
        <w:tc>
          <w:tcPr>
            <w:tcW w:w="353" w:type="pct"/>
          </w:tcPr>
          <w:p w14:paraId="58A9D77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6BBE3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obsługę statystyki rozliczeniowej i medycznej</w:t>
            </w:r>
          </w:p>
        </w:tc>
      </w:tr>
      <w:tr w:rsidR="00F10B26" w:rsidRPr="00B34761" w14:paraId="702EB77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6821B7F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spacing w:line="276" w:lineRule="auto"/>
              <w:rPr>
                <w:rFonts w:cs="Segoe UI Light"/>
                <w:color w:val="000000"/>
                <w:sz w:val="22"/>
                <w:szCs w:val="22"/>
              </w:rPr>
            </w:pPr>
          </w:p>
        </w:tc>
        <w:tc>
          <w:tcPr>
            <w:tcW w:w="4647" w:type="pct"/>
          </w:tcPr>
          <w:p w14:paraId="709A72B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Raporty i wykazy statystyki</w:t>
            </w:r>
          </w:p>
        </w:tc>
      </w:tr>
      <w:tr w:rsidR="00F10B26" w:rsidRPr="00B34761" w14:paraId="0804FF78" w14:textId="77777777" w:rsidTr="00AB3983">
        <w:tc>
          <w:tcPr>
            <w:tcW w:w="353" w:type="pct"/>
          </w:tcPr>
          <w:p w14:paraId="4B41D91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83298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tworzenie reportów i wykazów statystyki, w szczególności:</w:t>
            </w:r>
          </w:p>
        </w:tc>
      </w:tr>
      <w:tr w:rsidR="00F10B26" w:rsidRPr="00B34761" w14:paraId="39947C7C"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2C9618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2AE73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rozpoznań - zestawienie syntetyczne i analityczne ilości rozpoznań każdego rodzaju w rozbiciu na pacjentów i jednostki wykonujące</w:t>
            </w:r>
          </w:p>
        </w:tc>
      </w:tr>
      <w:tr w:rsidR="00F10B26" w:rsidRPr="00B34761" w14:paraId="2687FE66" w14:textId="77777777" w:rsidTr="00AB3983">
        <w:tc>
          <w:tcPr>
            <w:tcW w:w="353" w:type="pct"/>
          </w:tcPr>
          <w:p w14:paraId="10786FB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62DB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badania wg płatnika i jednostki kierującej - zestawienie ilości wykonanych badań poszczególnych rodzajów, z podziałem na jednostki wykonujące, dla wybranych instytucji i jednostek kierujących</w:t>
            </w:r>
          </w:p>
        </w:tc>
      </w:tr>
      <w:tr w:rsidR="00F10B26" w:rsidRPr="00B34761" w14:paraId="1CE97C1A"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A374BD2"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46649D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pacjentów przyjętych przez lekarza - zestawienie pacjentów przyjętych w zadanym okresie, w wybranych gabinetach, przez wybranych lekarzy</w:t>
            </w:r>
          </w:p>
        </w:tc>
      </w:tr>
      <w:tr w:rsidR="00F10B26" w:rsidRPr="00B34761" w14:paraId="7958D54E" w14:textId="77777777" w:rsidTr="00AB3983">
        <w:tc>
          <w:tcPr>
            <w:tcW w:w="353" w:type="pct"/>
          </w:tcPr>
          <w:p w14:paraId="444AA166"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E1EA9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statystyczne pacjentów - zestawienie syntetyczne lub analityczne (dla poszczególnych dni zadanego okresu) liczby pacjentów przyjętych w wybranych/wszystkich gabinetach w rozbiciu na dorosłych i dzieci z podziałem na płeć oraz pacjentów pierwszorazowych i kontynuację leczenia</w:t>
            </w:r>
          </w:p>
        </w:tc>
      </w:tr>
      <w:tr w:rsidR="00F10B26" w:rsidRPr="00B34761" w14:paraId="7DC55E89"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5FFC1AD4"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59E1C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obciążenia gabinetów - zestawienie liczby wykonanych badań w poszczególnych dniach zadanego okresu dla wybranych/wszystkich gabinetów, dla poszczególnych lekarzy</w:t>
            </w:r>
          </w:p>
        </w:tc>
      </w:tr>
      <w:tr w:rsidR="00F10B26" w:rsidRPr="00B34761" w14:paraId="6491A966" w14:textId="77777777" w:rsidTr="00AB3983">
        <w:tc>
          <w:tcPr>
            <w:tcW w:w="353" w:type="pct"/>
          </w:tcPr>
          <w:p w14:paraId="17C8A655"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07A1C8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procedury - syntetyczne i analityczne (dla poszczególnych dni zadanego zakresu) zestawienie liczby procedur danego rodzaju wykonanych w zadanym okresie, w wybranych/wszystkich gabinetach, dla wybranego/wszystkich ubezpieczycieli i płatników</w:t>
            </w:r>
          </w:p>
        </w:tc>
      </w:tr>
      <w:tr w:rsidR="00F10B26" w:rsidRPr="00B34761" w14:paraId="68080F6F"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431C9EAC"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C0006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zrealizowanych badań - zestawienie liczby badań wykonanych pacjentom (podstawowe dane pacjenta) wraz z rozpoznaniami i procedurami w wybranej/wszystkich jednostkach, dla wybranych instytucji i jednostek kierujących wykonanych przez wybranego/wszystkich lekarzy</w:t>
            </w:r>
          </w:p>
        </w:tc>
      </w:tr>
      <w:tr w:rsidR="00F10B26" w:rsidRPr="00B34761" w14:paraId="6EA76390" w14:textId="77777777" w:rsidTr="00AB3983">
        <w:tc>
          <w:tcPr>
            <w:tcW w:w="353" w:type="pct"/>
          </w:tcPr>
          <w:p w14:paraId="184508B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B6C23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zarejestrowanych/przyjętych pacjentów - zestawienie ilości zarejestrowanych pacjentów do wybranego gabinetu </w:t>
            </w:r>
          </w:p>
        </w:tc>
      </w:tr>
      <w:tr w:rsidR="00F10B26" w:rsidRPr="00B34761" w14:paraId="1D9635D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26A38C91"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5456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usług wykonanych przez lekarza - zestawienie ilości usług wykonanych w jednostce przez danego lekarza</w:t>
            </w:r>
          </w:p>
        </w:tc>
      </w:tr>
      <w:tr w:rsidR="00F10B26" w:rsidRPr="00B34761" w14:paraId="11298E45" w14:textId="77777777" w:rsidTr="00AB3983">
        <w:tc>
          <w:tcPr>
            <w:tcW w:w="353" w:type="pct"/>
          </w:tcPr>
          <w:p w14:paraId="269CE1E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6B9368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liczby przyjętych pacjentów - zestawienie liczby pacjentów przyjętych przez daną jednostkę i lekarza w ramach określonego pakietu  świadczeń z podziałem na grupy wiekowe</w:t>
            </w:r>
          </w:p>
        </w:tc>
      </w:tr>
      <w:tr w:rsidR="00F10B26" w:rsidRPr="00B34761" w14:paraId="43EB8A6D"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0243AD49"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95B70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lista wykonanych usług - lista usług wraz z danymi takimi jak: jednostka i lekarz kierujący, miejsce i data wykonania, dane o wartości usługi, opłacie kontrahenta, opłacie pacjenta dla wybranych lub wszystkich: umów, pacjentów, świadczeń, instytucji i lekarzy kierujących oraz jednostek i lekarzy wykonujących</w:t>
            </w:r>
          </w:p>
        </w:tc>
      </w:tr>
      <w:tr w:rsidR="00F10B26" w:rsidRPr="00B34761" w14:paraId="5BB11437" w14:textId="77777777" w:rsidTr="00AB3983">
        <w:trPr>
          <w:trHeight w:val="1124"/>
        </w:trPr>
        <w:tc>
          <w:tcPr>
            <w:tcW w:w="353" w:type="pct"/>
          </w:tcPr>
          <w:p w14:paraId="3E2A4FC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43CA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wystawionych skierowań - syntetyczne i analityczne (wg daty wystawienia) zestawienie ilości wystawionych skierowań na określone badania/usługi z podziałem na lekarzy wystawiających i/lub jednostki, w których wystawiono skierowanie dla wybranych lub wszystkich; jednostek, lekarzy kierujących, usług, statusów realizacji</w:t>
            </w:r>
          </w:p>
        </w:tc>
      </w:tr>
      <w:tr w:rsidR="00F10B26" w:rsidRPr="00B34761" w14:paraId="7DF443A3"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3616E67"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BD538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 raport personalny - zestawienie liczby osób zadeklarowanych w wybranym miesiącu danego roku dla wybranej lub wszystkich umów oraz dla wybranego lub wszystkich rodzajów deklaracji</w:t>
            </w:r>
          </w:p>
        </w:tc>
      </w:tr>
      <w:tr w:rsidR="00F10B26" w:rsidRPr="00B34761" w14:paraId="4BB8FF37" w14:textId="77777777" w:rsidTr="00AB3983">
        <w:tc>
          <w:tcPr>
            <w:tcW w:w="353" w:type="pct"/>
          </w:tcPr>
          <w:p w14:paraId="1ED3C8F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DD266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kolejki oczekujących - zestawienie kolejek oczekujących w ujęciu syntetycznym (dane całej kolejki) i analitycznym (z danymi oczekujących pacjentów</w:t>
            </w:r>
          </w:p>
        </w:tc>
      </w:tr>
      <w:tr w:rsidR="00F10B26" w:rsidRPr="00B34761" w14:paraId="57BF515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323C610"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5E7208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wykonanych usług - lista pacjentów z wykonanymi usługami i procedurami oraz z danymi o instytucji, jednostce i lekarzu kierującym dla wybranej jednostki wykonującej w zadanym okresie</w:t>
            </w:r>
          </w:p>
        </w:tc>
      </w:tr>
      <w:tr w:rsidR="00F10B26" w:rsidRPr="00B34761" w14:paraId="0B495563" w14:textId="77777777" w:rsidTr="00AB3983">
        <w:tc>
          <w:tcPr>
            <w:tcW w:w="353" w:type="pct"/>
          </w:tcPr>
          <w:p w14:paraId="61A0F01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62883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wykonanych usług pacjenta - lista usług wykonanych w określonym czasie dla wybranego pacjenta z wyszczególnieniem danych o wartości i opłatach</w:t>
            </w:r>
          </w:p>
        </w:tc>
      </w:tr>
      <w:tr w:rsidR="00F10B26" w:rsidRPr="00B34761" w14:paraId="4495182B"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175D7DED"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8B4A1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zestawienie udzielonych porad i przyjętych pacjentów - syntetyczne i analityczne (pacjenci) zestawienie liczby udzielonych porad danego rodzaju z podziałem na : miejscowości zamieszkania, pacjenta lub typ porady w zadanym okresie, dla wybranych lub wszystkich gabinetów i wybranego rodzaju wizyty (pierwszorazowa, kolejna)</w:t>
            </w:r>
          </w:p>
        </w:tc>
      </w:tr>
      <w:tr w:rsidR="00F10B26" w:rsidRPr="00B34761" w14:paraId="18F2D930" w14:textId="77777777" w:rsidTr="00AB3983">
        <w:tc>
          <w:tcPr>
            <w:tcW w:w="353" w:type="pct"/>
          </w:tcPr>
          <w:p w14:paraId="26CD0C9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236947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własnych wykazów</w:t>
            </w:r>
          </w:p>
        </w:tc>
      </w:tr>
      <w:tr w:rsidR="00F10B26" w:rsidRPr="00B34761" w14:paraId="28A2B3D6"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3782B5A5"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47" w:type="pct"/>
          </w:tcPr>
          <w:p w14:paraId="2C7F3F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Wbudowane raporty standardowe: </w:t>
            </w:r>
          </w:p>
        </w:tc>
      </w:tr>
      <w:tr w:rsidR="00F10B26" w:rsidRPr="00B34761" w14:paraId="6A3104F8" w14:textId="77777777" w:rsidTr="00AB3983">
        <w:tc>
          <w:tcPr>
            <w:tcW w:w="353" w:type="pct"/>
          </w:tcPr>
          <w:p w14:paraId="04D9D19E"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334B4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statystyczne z oddziałów: np. Dziennik ruchu chorych, wskaźniki szpitalne w okresie (liczba. przyjętych, liczba wypisanych, liczba osobodni),</w:t>
            </w:r>
          </w:p>
        </w:tc>
      </w:tr>
      <w:tr w:rsidR="00F10B26" w:rsidRPr="00B34761" w14:paraId="2FC9F630" w14:textId="77777777" w:rsidTr="00AB3983">
        <w:trPr>
          <w:cnfStyle w:val="000000100000" w:firstRow="0" w:lastRow="0" w:firstColumn="0" w:lastColumn="0" w:oddVBand="0" w:evenVBand="0" w:oddHBand="1" w:evenHBand="0" w:firstRowFirstColumn="0" w:firstRowLastColumn="0" w:lastRowFirstColumn="0" w:lastRowLastColumn="0"/>
        </w:trPr>
        <w:tc>
          <w:tcPr>
            <w:tcW w:w="353" w:type="pct"/>
          </w:tcPr>
          <w:p w14:paraId="7598874A" w14:textId="77777777" w:rsidR="00F10B26" w:rsidRPr="00805985" w:rsidRDefault="00F10B26" w:rsidP="00AB3BD7">
            <w:pPr>
              <w:numPr>
                <w:ilvl w:val="0"/>
                <w:numId w:val="66"/>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47" w:type="pct"/>
          </w:tcPr>
          <w:p w14:paraId="778B22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obłożenia łóżek,</w:t>
            </w:r>
          </w:p>
        </w:tc>
      </w:tr>
    </w:tbl>
    <w:p w14:paraId="71F664C7" w14:textId="3EDEAF10" w:rsidR="00F10B26" w:rsidRPr="00B34761" w:rsidRDefault="00F10B26" w:rsidP="009152E7">
      <w:pPr>
        <w:rPr>
          <w:rFonts w:cs="Segoe UI Light"/>
        </w:rPr>
      </w:pPr>
    </w:p>
    <w:p w14:paraId="7FEEC769" w14:textId="77777777" w:rsidR="009152E7" w:rsidRPr="00B34761" w:rsidRDefault="009152E7" w:rsidP="009152E7">
      <w:pPr>
        <w:rPr>
          <w:rFonts w:cs="Segoe UI Light"/>
        </w:rPr>
      </w:pPr>
    </w:p>
    <w:tbl>
      <w:tblPr>
        <w:tblStyle w:val="Tabelasiatki4akcent11"/>
        <w:tblW w:w="5000" w:type="pct"/>
        <w:tblInd w:w="0" w:type="dxa"/>
        <w:tblLook w:val="0420" w:firstRow="1" w:lastRow="0" w:firstColumn="0" w:lastColumn="0" w:noHBand="0" w:noVBand="1"/>
      </w:tblPr>
      <w:tblGrid>
        <w:gridCol w:w="632"/>
        <w:gridCol w:w="8428"/>
      </w:tblGrid>
      <w:tr w:rsidR="00AB3983" w:rsidRPr="00557F5E" w14:paraId="65E4B58F" w14:textId="77777777" w:rsidTr="00AB3983">
        <w:trPr>
          <w:cnfStyle w:val="100000000000" w:firstRow="1" w:lastRow="0" w:firstColumn="0" w:lastColumn="0" w:oddVBand="0" w:evenVBand="0" w:oddHBand="0" w:evenHBand="0" w:firstRowFirstColumn="0" w:firstRowLastColumn="0" w:lastRowFirstColumn="0" w:lastRowLastColumn="0"/>
        </w:trPr>
        <w:tc>
          <w:tcPr>
            <w:tcW w:w="349" w:type="pct"/>
          </w:tcPr>
          <w:p w14:paraId="1485223A"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51" w:type="pct"/>
          </w:tcPr>
          <w:p w14:paraId="527ECF54" w14:textId="77777777" w:rsidR="00F10B26" w:rsidRPr="00805985" w:rsidRDefault="00F10B26" w:rsidP="00805985">
            <w:pPr>
              <w:pStyle w:val="Nagwek4"/>
              <w:outlineLvl w:val="3"/>
            </w:pPr>
            <w:bookmarkStart w:id="48" w:name="_Toc501352718"/>
            <w:r w:rsidRPr="00805985">
              <w:t>Archiwum Dokumentacji Medycznej</w:t>
            </w:r>
            <w:bookmarkEnd w:id="48"/>
          </w:p>
        </w:tc>
      </w:tr>
      <w:tr w:rsidR="00F10B26" w:rsidRPr="00B34761" w14:paraId="7CB4A5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2162C4F" w14:textId="77777777" w:rsidR="00F10B26" w:rsidRPr="00805985" w:rsidRDefault="00F10B26" w:rsidP="001E4301">
            <w:pPr>
              <w:pStyle w:val="Akapitzlist1"/>
              <w:spacing w:line="276" w:lineRule="auto"/>
              <w:ind w:left="357"/>
              <w:rPr>
                <w:rFonts w:ascii="Segoe UI Light" w:hAnsi="Segoe UI Light" w:cs="Segoe UI Light"/>
                <w:bCs/>
                <w:color w:val="000000"/>
                <w:sz w:val="22"/>
                <w:szCs w:val="22"/>
              </w:rPr>
            </w:pPr>
          </w:p>
        </w:tc>
        <w:tc>
          <w:tcPr>
            <w:tcW w:w="4651" w:type="pct"/>
          </w:tcPr>
          <w:p w14:paraId="77AE81C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Rejestracja dokumentacji</w:t>
            </w:r>
          </w:p>
        </w:tc>
      </w:tr>
      <w:tr w:rsidR="00F10B26" w:rsidRPr="00B34761" w14:paraId="09239B6E" w14:textId="77777777" w:rsidTr="00AB3983">
        <w:trPr>
          <w:trHeight w:val="241"/>
        </w:trPr>
        <w:tc>
          <w:tcPr>
            <w:tcW w:w="349" w:type="pct"/>
          </w:tcPr>
          <w:p w14:paraId="3943B7BB" w14:textId="77777777" w:rsidR="00F10B26" w:rsidRPr="00805985" w:rsidRDefault="00F10B26" w:rsidP="00AB3BD7">
            <w:pPr>
              <w:numPr>
                <w:ilvl w:val="0"/>
                <w:numId w:val="67"/>
              </w:numPr>
              <w:spacing w:line="276" w:lineRule="auto"/>
              <w:ind w:left="0" w:firstLine="0"/>
              <w:jc w:val="center"/>
              <w:rPr>
                <w:rFonts w:cs="Segoe UI Light"/>
                <w:bCs/>
                <w:color w:val="000000"/>
                <w:sz w:val="22"/>
                <w:szCs w:val="22"/>
              </w:rPr>
            </w:pPr>
          </w:p>
        </w:tc>
        <w:tc>
          <w:tcPr>
            <w:tcW w:w="4651" w:type="pct"/>
          </w:tcPr>
          <w:p w14:paraId="75EC66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możliwość rejestracji indywidualnej dokumentacji medycznej, zbiorczej dokumentacji medycznej oraz dokumentacji niemedycznej.</w:t>
            </w:r>
          </w:p>
        </w:tc>
      </w:tr>
      <w:tr w:rsidR="00F10B26" w:rsidRPr="00B34761" w14:paraId="312025B1" w14:textId="77777777" w:rsidTr="00AB3983">
        <w:trPr>
          <w:cnfStyle w:val="000000100000" w:firstRow="0" w:lastRow="0" w:firstColumn="0" w:lastColumn="0" w:oddVBand="0" w:evenVBand="0" w:oddHBand="1" w:evenHBand="0" w:firstRowFirstColumn="0" w:firstRowLastColumn="0" w:lastRowFirstColumn="0" w:lastRowLastColumn="0"/>
          <w:trHeight w:val="241"/>
        </w:trPr>
        <w:tc>
          <w:tcPr>
            <w:tcW w:w="349" w:type="pct"/>
          </w:tcPr>
          <w:p w14:paraId="360E876E" w14:textId="77777777" w:rsidR="00F10B26" w:rsidRPr="00805985" w:rsidRDefault="00F10B26" w:rsidP="00AB3BD7">
            <w:pPr>
              <w:numPr>
                <w:ilvl w:val="0"/>
                <w:numId w:val="67"/>
              </w:numPr>
              <w:spacing w:line="276" w:lineRule="auto"/>
              <w:ind w:left="0" w:firstLine="0"/>
              <w:jc w:val="center"/>
              <w:rPr>
                <w:rFonts w:cs="Segoe UI Light"/>
                <w:bCs/>
                <w:color w:val="000000"/>
                <w:sz w:val="22"/>
                <w:szCs w:val="22"/>
              </w:rPr>
            </w:pPr>
          </w:p>
        </w:tc>
        <w:tc>
          <w:tcPr>
            <w:tcW w:w="4651" w:type="pct"/>
          </w:tcPr>
          <w:p w14:paraId="666E50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projektowanie formularzy dokumentacji medycznej</w:t>
            </w:r>
          </w:p>
        </w:tc>
      </w:tr>
      <w:tr w:rsidR="00F10B26" w:rsidRPr="00B34761" w14:paraId="5DB09F77" w14:textId="77777777" w:rsidTr="00AB3983">
        <w:trPr>
          <w:trHeight w:val="275"/>
        </w:trPr>
        <w:tc>
          <w:tcPr>
            <w:tcW w:w="349" w:type="pct"/>
          </w:tcPr>
          <w:p w14:paraId="3952CC1F" w14:textId="77777777" w:rsidR="00F10B26" w:rsidRPr="00805985" w:rsidRDefault="00F10B26" w:rsidP="00AB3BD7">
            <w:pPr>
              <w:pStyle w:val="Tekstpodstawowywcity"/>
              <w:numPr>
                <w:ilvl w:val="0"/>
                <w:numId w:val="67"/>
              </w:numPr>
              <w:spacing w:before="0" w:after="0" w:line="276" w:lineRule="auto"/>
              <w:ind w:left="0" w:firstLine="0"/>
              <w:jc w:val="center"/>
              <w:rPr>
                <w:rFonts w:ascii="Segoe UI Light" w:hAnsi="Segoe UI Light" w:cs="Segoe UI Light"/>
                <w:bCs/>
                <w:color w:val="000000"/>
                <w:sz w:val="22"/>
                <w:szCs w:val="22"/>
              </w:rPr>
            </w:pPr>
          </w:p>
        </w:tc>
        <w:tc>
          <w:tcPr>
            <w:tcW w:w="4651" w:type="pct"/>
          </w:tcPr>
          <w:p w14:paraId="386D8C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organizację rejestrowanej dokumentacji w postaci teczek oraz spraw w teczce.</w:t>
            </w:r>
          </w:p>
        </w:tc>
      </w:tr>
      <w:tr w:rsidR="00F10B26" w:rsidRPr="00B34761" w14:paraId="1852809B" w14:textId="77777777" w:rsidTr="00AB3983">
        <w:trPr>
          <w:cnfStyle w:val="000000100000" w:firstRow="0" w:lastRow="0" w:firstColumn="0" w:lastColumn="0" w:oddVBand="0" w:evenVBand="0" w:oddHBand="1" w:evenHBand="0" w:firstRowFirstColumn="0" w:firstRowLastColumn="0" w:lastRowFirstColumn="0" w:lastRowLastColumn="0"/>
          <w:trHeight w:val="277"/>
        </w:trPr>
        <w:tc>
          <w:tcPr>
            <w:tcW w:w="349" w:type="pct"/>
          </w:tcPr>
          <w:p w14:paraId="5BE273B7" w14:textId="77777777" w:rsidR="00F10B26" w:rsidRPr="00805985" w:rsidRDefault="00F10B26" w:rsidP="00AB3BD7">
            <w:pPr>
              <w:pStyle w:val="Tekstpodstawowy"/>
              <w:widowControl/>
              <w:numPr>
                <w:ilvl w:val="0"/>
                <w:numId w:val="67"/>
              </w:numPr>
              <w:suppressAutoHyphens w:val="0"/>
              <w:spacing w:after="0" w:line="276" w:lineRule="auto"/>
              <w:ind w:left="0" w:firstLine="0"/>
              <w:jc w:val="center"/>
              <w:rPr>
                <w:rFonts w:ascii="Segoe UI Light" w:hAnsi="Segoe UI Light" w:cs="Segoe UI Light"/>
                <w:b/>
                <w:i/>
                <w:color w:val="000000"/>
                <w:sz w:val="22"/>
                <w:szCs w:val="22"/>
                <w:lang w:eastAsia="en-US"/>
              </w:rPr>
            </w:pPr>
          </w:p>
        </w:tc>
        <w:tc>
          <w:tcPr>
            <w:tcW w:w="4651" w:type="pct"/>
          </w:tcPr>
          <w:p w14:paraId="197E2B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zdefiniowanie wielu archiwów oraz magazynów w ramach archiwum.</w:t>
            </w:r>
          </w:p>
        </w:tc>
      </w:tr>
      <w:tr w:rsidR="00F10B26" w:rsidRPr="00B34761" w14:paraId="0CCA879D" w14:textId="77777777" w:rsidTr="00AB3983">
        <w:tc>
          <w:tcPr>
            <w:tcW w:w="349" w:type="pct"/>
          </w:tcPr>
          <w:p w14:paraId="301C6A6A"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4D2B2F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teczki musi obejmować przynajmniej:</w:t>
            </w:r>
          </w:p>
        </w:tc>
      </w:tr>
      <w:tr w:rsidR="00F10B26" w:rsidRPr="00B34761" w14:paraId="35F171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0C14F6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30FF3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numer teczki nadany wg zdefiniowanego szablonu</w:t>
            </w:r>
          </w:p>
        </w:tc>
      </w:tr>
      <w:tr w:rsidR="00F10B26" w:rsidRPr="00B34761" w14:paraId="661A02EE" w14:textId="77777777" w:rsidTr="00AB3983">
        <w:tc>
          <w:tcPr>
            <w:tcW w:w="349" w:type="pct"/>
          </w:tcPr>
          <w:p w14:paraId="0A9449E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5E4D0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symbol klasyfikacyjny wraz z tytułem oraz kategorię archiwalną</w:t>
            </w:r>
          </w:p>
        </w:tc>
      </w:tr>
      <w:tr w:rsidR="00F10B26" w:rsidRPr="00B34761" w14:paraId="3E3C54E8"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49" w:type="pct"/>
          </w:tcPr>
          <w:p w14:paraId="0EEF5694"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ED937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miejsce utworzenia</w:t>
            </w:r>
          </w:p>
        </w:tc>
      </w:tr>
      <w:tr w:rsidR="00F10B26" w:rsidRPr="00B34761" w14:paraId="695BDBF9" w14:textId="77777777" w:rsidTr="00AB3983">
        <w:tc>
          <w:tcPr>
            <w:tcW w:w="349" w:type="pct"/>
          </w:tcPr>
          <w:p w14:paraId="2B921CC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F67BA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miejsce przechowywania</w:t>
            </w:r>
          </w:p>
        </w:tc>
      </w:tr>
      <w:tr w:rsidR="00F10B26" w:rsidRPr="00B34761" w14:paraId="0069C15A" w14:textId="77777777" w:rsidTr="00AB3983">
        <w:trPr>
          <w:cnfStyle w:val="000000100000" w:firstRow="0" w:lastRow="0" w:firstColumn="0" w:lastColumn="0" w:oddVBand="0" w:evenVBand="0" w:oddHBand="1" w:evenHBand="0" w:firstRowFirstColumn="0" w:firstRowLastColumn="0" w:lastRowFirstColumn="0" w:lastRowLastColumn="0"/>
          <w:trHeight w:val="201"/>
        </w:trPr>
        <w:tc>
          <w:tcPr>
            <w:tcW w:w="349" w:type="pct"/>
          </w:tcPr>
          <w:p w14:paraId="0412DFD0"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color w:val="000000"/>
                <w:sz w:val="22"/>
                <w:szCs w:val="22"/>
              </w:rPr>
            </w:pPr>
          </w:p>
        </w:tc>
        <w:tc>
          <w:tcPr>
            <w:tcW w:w="4651" w:type="pct"/>
          </w:tcPr>
          <w:p w14:paraId="6320E7C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sprawy w przypadku indywidualnej dokumentacji medycznej musi obejmować przynajmniej:</w:t>
            </w:r>
          </w:p>
        </w:tc>
      </w:tr>
      <w:tr w:rsidR="00F10B26" w:rsidRPr="00B34761" w14:paraId="7DBFB4BB" w14:textId="77777777" w:rsidTr="00AB3983">
        <w:tc>
          <w:tcPr>
            <w:tcW w:w="349" w:type="pct"/>
          </w:tcPr>
          <w:p w14:paraId="742B424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B95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w:t>
            </w:r>
          </w:p>
        </w:tc>
      </w:tr>
      <w:tr w:rsidR="00F10B26" w:rsidRPr="00B34761" w14:paraId="50A34870" w14:textId="77777777" w:rsidTr="00AB3983">
        <w:trPr>
          <w:cnfStyle w:val="000000100000" w:firstRow="0" w:lastRow="0" w:firstColumn="0" w:lastColumn="0" w:oddVBand="0" w:evenVBand="0" w:oddHBand="1" w:evenHBand="0" w:firstRowFirstColumn="0" w:firstRowLastColumn="0" w:lastRowFirstColumn="0" w:lastRowLastColumn="0"/>
          <w:trHeight w:val="193"/>
        </w:trPr>
        <w:tc>
          <w:tcPr>
            <w:tcW w:w="349" w:type="pct"/>
          </w:tcPr>
          <w:p w14:paraId="3E85771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136DC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zdarzenia medycznego (hospitalizacja/pobyt/kartoteka w poradni)</w:t>
            </w:r>
          </w:p>
        </w:tc>
      </w:tr>
      <w:tr w:rsidR="00F10B26" w:rsidRPr="00B34761" w14:paraId="2CB62239" w14:textId="77777777" w:rsidTr="00AB3983">
        <w:tc>
          <w:tcPr>
            <w:tcW w:w="349" w:type="pct"/>
          </w:tcPr>
          <w:p w14:paraId="231ED95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18595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rejestrowanie metadanych archiwizowanych dokumentów. W szczególności informację o postaci dokumentu (papierowy/elektroniczny) oraz miejscu jego przechowywania.</w:t>
            </w:r>
          </w:p>
        </w:tc>
      </w:tr>
      <w:tr w:rsidR="00F10B26" w:rsidRPr="00B34761" w14:paraId="59B8C15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24BB07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BD6A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zarejestrowanie kopii dokumentu.</w:t>
            </w:r>
          </w:p>
        </w:tc>
      </w:tr>
      <w:tr w:rsidR="00F10B26" w:rsidRPr="00B34761" w14:paraId="61790A34" w14:textId="77777777" w:rsidTr="00AB3983">
        <w:tc>
          <w:tcPr>
            <w:tcW w:w="349" w:type="pct"/>
          </w:tcPr>
          <w:p w14:paraId="1FDE6E3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33709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stworzenie systemu klasyfikacyjnego przechowywanej w teczce dokumentacji. System klasyfikacyjny musi umożliwiać rozróżnienie dokumentacji medycznej od dokumentacji niemedycznej.</w:t>
            </w:r>
          </w:p>
        </w:tc>
      </w:tr>
      <w:tr w:rsidR="00F10B26" w:rsidRPr="00B34761" w14:paraId="76E6F87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B8946E0"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C71055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etykiet teczek, spraw oraz dokumentów wg zdefiniowanych szablonów. Etykieta może zawierać kod kreskowy identyfikujący teczkę, sprawę lub dokument.</w:t>
            </w:r>
          </w:p>
        </w:tc>
      </w:tr>
      <w:tr w:rsidR="00F10B26" w:rsidRPr="00B34761" w14:paraId="2A5009AE" w14:textId="77777777" w:rsidTr="00AB3983">
        <w:tc>
          <w:tcPr>
            <w:tcW w:w="349" w:type="pct"/>
          </w:tcPr>
          <w:p w14:paraId="15D755A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0FDF9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utworzenie i wydruk protokołu zniszczenia/zagubienia dokumentacji.</w:t>
            </w:r>
          </w:p>
        </w:tc>
      </w:tr>
      <w:tr w:rsidR="00F10B26" w:rsidRPr="00B34761" w14:paraId="6EC5BE79"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B90349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63EB5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utworzenie i wydruk protokołu odnalezienia dokumentacji.</w:t>
            </w:r>
          </w:p>
        </w:tc>
      </w:tr>
      <w:tr w:rsidR="00F10B26" w:rsidRPr="00B34761" w14:paraId="2DD494C5" w14:textId="77777777" w:rsidTr="00AB3983">
        <w:tc>
          <w:tcPr>
            <w:tcW w:w="349" w:type="pct"/>
          </w:tcPr>
          <w:p w14:paraId="33291308"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9CBE3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zmianę miejsca przechowywania dokumentacji oraz wygenerowanie i wydruk protokołu zdawczo-odbiorczego</w:t>
            </w:r>
          </w:p>
        </w:tc>
      </w:tr>
      <w:tr w:rsidR="00F10B26" w:rsidRPr="00B34761" w14:paraId="6ECD62B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F5C1D1C"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1BD5A9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wyszukanie teczek wg zadanych kryteriów:</w:t>
            </w:r>
          </w:p>
        </w:tc>
      </w:tr>
      <w:tr w:rsidR="00F10B26" w:rsidRPr="00B34761" w14:paraId="36CB2825" w14:textId="77777777" w:rsidTr="00AB3983">
        <w:tc>
          <w:tcPr>
            <w:tcW w:w="349" w:type="pct"/>
          </w:tcPr>
          <w:p w14:paraId="5850DB9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10563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klasa dokumentacji</w:t>
            </w:r>
          </w:p>
        </w:tc>
      </w:tr>
      <w:tr w:rsidR="00F10B26" w:rsidRPr="00B34761" w14:paraId="7D8961CF"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ACFF06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476F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jednostka organizacyjna w której dokumentacja została utworzona</w:t>
            </w:r>
          </w:p>
        </w:tc>
      </w:tr>
      <w:tr w:rsidR="00F10B26" w:rsidRPr="00B34761" w14:paraId="21D83A7A" w14:textId="77777777" w:rsidTr="00AB3983">
        <w:tc>
          <w:tcPr>
            <w:tcW w:w="349" w:type="pct"/>
          </w:tcPr>
          <w:p w14:paraId="1A7A4686"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FF05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zakres dat w których dokumentacja została utworzona</w:t>
            </w:r>
          </w:p>
        </w:tc>
      </w:tr>
      <w:tr w:rsidR="00F10B26" w:rsidRPr="00B34761" w14:paraId="0D8B20F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F480E8B"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A62DB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 oraz zdarzenia, którego dokumentacja dotyczy</w:t>
            </w:r>
          </w:p>
        </w:tc>
      </w:tr>
      <w:tr w:rsidR="00F10B26" w:rsidRPr="00B34761" w14:paraId="1DD927EE" w14:textId="77777777" w:rsidTr="00AB3983">
        <w:tc>
          <w:tcPr>
            <w:tcW w:w="349" w:type="pct"/>
          </w:tcPr>
          <w:p w14:paraId="2D7C029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97D0F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status dokumentacji: wypożyczona/przekroczony termin zwrotu/przeznaczona do brakowania/zniszczona/zagubiona</w:t>
            </w:r>
          </w:p>
        </w:tc>
      </w:tr>
      <w:tr w:rsidR="00F10B26" w:rsidRPr="00B34761" w14:paraId="398C8BB3"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EDDA2B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B804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danych teczki, spraw oraz dokumentów.</w:t>
            </w:r>
          </w:p>
        </w:tc>
      </w:tr>
      <w:tr w:rsidR="00F10B26" w:rsidRPr="00B34761" w14:paraId="3D8DE302" w14:textId="77777777" w:rsidTr="00AB3983">
        <w:tc>
          <w:tcPr>
            <w:tcW w:w="349" w:type="pct"/>
          </w:tcPr>
          <w:p w14:paraId="5FD82E0A"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36B11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podgląd historii teczki oraz sprawy, zawierającej:</w:t>
            </w:r>
          </w:p>
        </w:tc>
      </w:tr>
      <w:tr w:rsidR="00F10B26" w:rsidRPr="00B34761" w14:paraId="3B2D2DD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074A9CD2"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46ED6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modyfikacji danych teczki oraz spraw i dokumentów w teczce</w:t>
            </w:r>
          </w:p>
        </w:tc>
      </w:tr>
      <w:tr w:rsidR="00F10B26" w:rsidRPr="00B34761" w14:paraId="7EB5B32D" w14:textId="77777777" w:rsidTr="00AB3983">
        <w:tc>
          <w:tcPr>
            <w:tcW w:w="349" w:type="pct"/>
          </w:tcPr>
          <w:p w14:paraId="4F43756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9FBDF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wypożyczeniach/zwrotach dokumentacji medycznej</w:t>
            </w:r>
          </w:p>
        </w:tc>
      </w:tr>
      <w:tr w:rsidR="00F10B26" w:rsidRPr="00B34761" w14:paraId="5BB51A82"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BA7B9D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C9218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informację o zagubieniu/zniszczeniu/planowym zniszczeniu dokumentacji</w:t>
            </w:r>
          </w:p>
        </w:tc>
      </w:tr>
      <w:tr w:rsidR="00F10B26" w:rsidRPr="00B34761" w14:paraId="27E77681" w14:textId="77777777" w:rsidTr="00AB3983">
        <w:tc>
          <w:tcPr>
            <w:tcW w:w="349" w:type="pct"/>
          </w:tcPr>
          <w:p w14:paraId="4DC6C99D"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5E316473"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Udostępnienie dokumentacji</w:t>
            </w:r>
          </w:p>
        </w:tc>
      </w:tr>
      <w:tr w:rsidR="00F10B26" w:rsidRPr="00B34761" w14:paraId="14B59EA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75BA0DD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7DB145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udostępnienia dokumentacji na wewnętrzne potrzeby podmiotu.</w:t>
            </w:r>
          </w:p>
        </w:tc>
      </w:tr>
      <w:tr w:rsidR="00F10B26" w:rsidRPr="00B34761" w14:paraId="01D68D57" w14:textId="77777777" w:rsidTr="00AB3983">
        <w:tc>
          <w:tcPr>
            <w:tcW w:w="349" w:type="pct"/>
          </w:tcPr>
          <w:p w14:paraId="1693AE1B"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8B01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udostępnienia dokumentacji do celów naukowo-badawczych.</w:t>
            </w:r>
          </w:p>
        </w:tc>
      </w:tr>
      <w:tr w:rsidR="00F10B26" w:rsidRPr="00B34761" w14:paraId="5A4532A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EF8EFB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F1100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udostępniania dokumentacji medycznej pacjentowi, jego przedstawicielowi ustawowemu lub osobie upoważnionej przez pacjenta.</w:t>
            </w:r>
          </w:p>
        </w:tc>
      </w:tr>
      <w:tr w:rsidR="00F10B26" w:rsidRPr="00B34761" w14:paraId="606529A5" w14:textId="77777777" w:rsidTr="00AB3983">
        <w:tc>
          <w:tcPr>
            <w:tcW w:w="349" w:type="pct"/>
          </w:tcPr>
          <w:p w14:paraId="2BB5491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4C122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obsługę udostępniania dokumentacji organowi upoważnionemu.</w:t>
            </w:r>
          </w:p>
        </w:tc>
      </w:tr>
      <w:tr w:rsidR="00F10B26" w:rsidRPr="00B34761" w14:paraId="1396623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3FB9974"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AA9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udostępnia dokumentację w postaci teczki lub sprawy.</w:t>
            </w:r>
          </w:p>
        </w:tc>
      </w:tr>
      <w:tr w:rsidR="00F10B26" w:rsidRPr="00B34761" w14:paraId="07F7995F" w14:textId="77777777" w:rsidTr="00AB3983">
        <w:tc>
          <w:tcPr>
            <w:tcW w:w="349" w:type="pct"/>
          </w:tcPr>
          <w:p w14:paraId="0B436FEB"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5292E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Udostępnienie dokumentacji odbywa się na podstawie wniosku o udostępnienie, który zawiera przynajmniej:</w:t>
            </w:r>
          </w:p>
        </w:tc>
      </w:tr>
      <w:tr w:rsidR="00F10B26" w:rsidRPr="00B34761" w14:paraId="70D9DA0E"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0C3971F"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A8950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wnioskującego</w:t>
            </w:r>
          </w:p>
        </w:tc>
      </w:tr>
      <w:tr w:rsidR="00F10B26" w:rsidRPr="00B34761" w14:paraId="79AEDE66" w14:textId="77777777" w:rsidTr="00AB3983">
        <w:tc>
          <w:tcPr>
            <w:tcW w:w="349" w:type="pct"/>
          </w:tcPr>
          <w:p w14:paraId="708F4D9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A143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jednostki przechowującej dokumentację</w:t>
            </w:r>
          </w:p>
        </w:tc>
      </w:tr>
      <w:tr w:rsidR="00F10B26" w:rsidRPr="00B34761" w14:paraId="1890D94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496EDF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6D34AA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listę teczek/spraw lub opis dokumentacji, która ma zostać udostępniona</w:t>
            </w:r>
          </w:p>
        </w:tc>
      </w:tr>
      <w:tr w:rsidR="00F10B26" w:rsidRPr="00B34761" w14:paraId="30ABFE38" w14:textId="77777777" w:rsidTr="00AB3983">
        <w:tc>
          <w:tcPr>
            <w:tcW w:w="349" w:type="pct"/>
          </w:tcPr>
          <w:p w14:paraId="07ECF861"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90144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termin realizacji udostępnienia</w:t>
            </w:r>
          </w:p>
        </w:tc>
      </w:tr>
      <w:tr w:rsidR="00F10B26" w:rsidRPr="00B34761" w14:paraId="1F898A08"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1446948"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887DF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wyszukanie wniosków o udostępnienie wg zadanych kryteriów:</w:t>
            </w:r>
          </w:p>
        </w:tc>
      </w:tr>
      <w:tr w:rsidR="00F10B26" w:rsidRPr="00B34761" w14:paraId="2A67051B" w14:textId="77777777" w:rsidTr="00AB3983">
        <w:tc>
          <w:tcPr>
            <w:tcW w:w="349" w:type="pct"/>
          </w:tcPr>
          <w:p w14:paraId="7A810FB9"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4451C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wnioskującego</w:t>
            </w:r>
          </w:p>
        </w:tc>
      </w:tr>
      <w:tr w:rsidR="00F10B26" w:rsidRPr="00B34761" w14:paraId="54BA4C90"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3BA963"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4DE06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udostępniającego</w:t>
            </w:r>
          </w:p>
        </w:tc>
      </w:tr>
      <w:tr w:rsidR="00F10B26" w:rsidRPr="00B34761" w14:paraId="73E5B23E" w14:textId="77777777" w:rsidTr="00AB3983">
        <w:tc>
          <w:tcPr>
            <w:tcW w:w="349" w:type="pct"/>
          </w:tcPr>
          <w:p w14:paraId="0A1808F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71C4D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identyfikujące teczkę/sprawę</w:t>
            </w:r>
          </w:p>
        </w:tc>
      </w:tr>
      <w:tr w:rsidR="00F10B26" w:rsidRPr="00B34761" w14:paraId="242FD09C"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4DF3E31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05CD3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pacjenta w przypadku udostępniania indywidualnej dokumentacji medycznej</w:t>
            </w:r>
          </w:p>
        </w:tc>
      </w:tr>
      <w:tr w:rsidR="00F10B26" w:rsidRPr="00B34761" w14:paraId="4A7AB230" w14:textId="77777777" w:rsidTr="00AB3983">
        <w:tc>
          <w:tcPr>
            <w:tcW w:w="349" w:type="pct"/>
          </w:tcPr>
          <w:p w14:paraId="5962B395"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903C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termin realizacji</w:t>
            </w:r>
          </w:p>
        </w:tc>
      </w:tr>
      <w:tr w:rsidR="00F10B26" w:rsidRPr="00B34761" w14:paraId="0857AAEA"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6012AA1C"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4714E9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stan realizacji udostępnienia</w:t>
            </w:r>
          </w:p>
        </w:tc>
      </w:tr>
      <w:tr w:rsidR="00F10B26" w:rsidRPr="00B34761" w14:paraId="258AFAAD" w14:textId="77777777" w:rsidTr="00AB3983">
        <w:tc>
          <w:tcPr>
            <w:tcW w:w="349" w:type="pct"/>
          </w:tcPr>
          <w:p w14:paraId="26448FC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F4C84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przekroczony termin zwrotu</w:t>
            </w:r>
          </w:p>
        </w:tc>
      </w:tr>
      <w:tr w:rsidR="00F10B26" w:rsidRPr="00B34761" w14:paraId="135FEE34"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FBF952A"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53CA4F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zapewniać wspomaganie realizacji udostępnienia na dokumentację poprzez oznaczenie stanu realizacji udostępnienia</w:t>
            </w:r>
          </w:p>
        </w:tc>
      </w:tr>
      <w:tr w:rsidR="00F10B26" w:rsidRPr="00B34761" w14:paraId="62B74756" w14:textId="77777777" w:rsidTr="00AB3983">
        <w:tc>
          <w:tcPr>
            <w:tcW w:w="349" w:type="pct"/>
          </w:tcPr>
          <w:p w14:paraId="6241FD81"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8A73C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obsługę potwierdzenia przekazania udostępnianej dokumentacji</w:t>
            </w:r>
          </w:p>
        </w:tc>
      </w:tr>
      <w:tr w:rsidR="00F10B26" w:rsidRPr="00B34761" w14:paraId="3A801A9D"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2C38AA2D"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14E544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obsługę potwierdzenia zwrotu udostępnianej dokumentacji</w:t>
            </w:r>
          </w:p>
        </w:tc>
      </w:tr>
      <w:tr w:rsidR="00F10B26" w:rsidRPr="00B34761" w14:paraId="52A846E0" w14:textId="77777777" w:rsidTr="00AB3983">
        <w:tc>
          <w:tcPr>
            <w:tcW w:w="349" w:type="pct"/>
          </w:tcPr>
          <w:p w14:paraId="5F89D844"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463AA3BC"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Raportowanie</w:t>
            </w:r>
          </w:p>
        </w:tc>
      </w:tr>
      <w:tr w:rsidR="00F10B26" w:rsidRPr="00B34761" w14:paraId="17D37FA5"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1CB3E894"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rPr>
                <w:rFonts w:cs="Segoe UI Light"/>
                <w:color w:val="000000"/>
                <w:sz w:val="22"/>
                <w:szCs w:val="22"/>
              </w:rPr>
            </w:pPr>
          </w:p>
        </w:tc>
        <w:tc>
          <w:tcPr>
            <w:tcW w:w="4651" w:type="pct"/>
          </w:tcPr>
          <w:p w14:paraId="3CEE2A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posiadać możliwość utworzenia i wydruku następujących raportów:</w:t>
            </w:r>
          </w:p>
        </w:tc>
      </w:tr>
      <w:tr w:rsidR="00F10B26" w:rsidRPr="00B34761" w14:paraId="17A604BF" w14:textId="77777777" w:rsidTr="00AB3983">
        <w:tc>
          <w:tcPr>
            <w:tcW w:w="349" w:type="pct"/>
          </w:tcPr>
          <w:p w14:paraId="27D4AB3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24BA3C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wypożyczonej w danym czasie do innych jednostek lub organów upoważnionych</w:t>
            </w:r>
          </w:p>
        </w:tc>
      </w:tr>
      <w:tr w:rsidR="00F10B26" w:rsidRPr="00B34761" w14:paraId="69EFCC91"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710CE47"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3AC67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której czas zwrotu upłynął</w:t>
            </w:r>
          </w:p>
        </w:tc>
      </w:tr>
      <w:tr w:rsidR="00F10B26" w:rsidRPr="00B34761" w14:paraId="10B03B58" w14:textId="77777777" w:rsidTr="00AB3983">
        <w:tc>
          <w:tcPr>
            <w:tcW w:w="349" w:type="pct"/>
          </w:tcPr>
          <w:p w14:paraId="2F87C9F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75CDD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zagubionej</w:t>
            </w:r>
          </w:p>
        </w:tc>
      </w:tr>
      <w:tr w:rsidR="00F10B26" w:rsidRPr="00B34761" w14:paraId="29242B66" w14:textId="77777777" w:rsidTr="00AB3983">
        <w:trPr>
          <w:cnfStyle w:val="000000100000" w:firstRow="0" w:lastRow="0" w:firstColumn="0" w:lastColumn="0" w:oddVBand="0" w:evenVBand="0" w:oddHBand="1" w:evenHBand="0" w:firstRowFirstColumn="0" w:firstRowLastColumn="0" w:lastRowFirstColumn="0" w:lastRowLastColumn="0"/>
        </w:trPr>
        <w:tc>
          <w:tcPr>
            <w:tcW w:w="349" w:type="pct"/>
          </w:tcPr>
          <w:p w14:paraId="53E1531E" w14:textId="77777777" w:rsidR="00F10B26" w:rsidRPr="00805985" w:rsidRDefault="00F10B26" w:rsidP="00AB3BD7">
            <w:pPr>
              <w:numPr>
                <w:ilvl w:val="0"/>
                <w:numId w:val="67"/>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000000"/>
                <w:sz w:val="22"/>
                <w:szCs w:val="22"/>
              </w:rPr>
            </w:pPr>
          </w:p>
        </w:tc>
        <w:tc>
          <w:tcPr>
            <w:tcW w:w="4651" w:type="pct"/>
          </w:tcPr>
          <w:p w14:paraId="063E8F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lista dokumentacji określonego pacjenta</w:t>
            </w:r>
          </w:p>
        </w:tc>
      </w:tr>
    </w:tbl>
    <w:p w14:paraId="6BA1B9A6" w14:textId="77777777" w:rsidR="00F10B26" w:rsidRPr="00B34761" w:rsidRDefault="00F10B26" w:rsidP="00F10B26">
      <w:pPr>
        <w:spacing w:after="0" w:line="276" w:lineRule="auto"/>
        <w:rPr>
          <w:rFonts w:cs="Segoe UI Light"/>
        </w:rPr>
      </w:pPr>
    </w:p>
    <w:p w14:paraId="365C0E17" w14:textId="3B9DB06E" w:rsidR="00F10B26" w:rsidRDefault="00F10B26" w:rsidP="009152E7">
      <w:pPr>
        <w:rPr>
          <w:rFonts w:cs="Segoe UI Light"/>
        </w:rPr>
      </w:pPr>
    </w:p>
    <w:p w14:paraId="2B8638B0"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626A3310"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04955AB5"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70C576C4" w14:textId="77777777" w:rsidR="00F10B26" w:rsidRPr="00805985" w:rsidRDefault="00F10B26" w:rsidP="00805985">
            <w:pPr>
              <w:pStyle w:val="Nagwek4"/>
              <w:outlineLvl w:val="3"/>
            </w:pPr>
            <w:bookmarkStart w:id="49" w:name="_Toc501352719"/>
            <w:r w:rsidRPr="00805985">
              <w:t>Pracownia Diagnostyczna</w:t>
            </w:r>
            <w:bookmarkEnd w:id="49"/>
          </w:p>
        </w:tc>
      </w:tr>
      <w:tr w:rsidR="00F10B26" w:rsidRPr="00B34761" w14:paraId="6614DC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35E261"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13A567D"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Pracownia diagnostyczna</w:t>
            </w:r>
          </w:p>
        </w:tc>
      </w:tr>
      <w:tr w:rsidR="00F10B26" w:rsidRPr="00B34761" w14:paraId="3E9C9EE2" w14:textId="77777777" w:rsidTr="00AB3983">
        <w:tc>
          <w:tcPr>
            <w:tcW w:w="352" w:type="pct"/>
          </w:tcPr>
          <w:p w14:paraId="495D7FF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302D4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listy pacjentów zarejestrowanych do pracowni</w:t>
            </w:r>
          </w:p>
        </w:tc>
      </w:tr>
      <w:tr w:rsidR="00F10B26" w:rsidRPr="00B34761" w14:paraId="3632FF8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8827E9"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76FC7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Na liście zleceń do wykonania powinna być wyświetlana informacja, czy badanie powinno być wykonane przy łóżku pacjenta</w:t>
            </w:r>
          </w:p>
        </w:tc>
      </w:tr>
      <w:tr w:rsidR="00F10B26" w:rsidRPr="00B34761" w14:paraId="1E4B6BAD" w14:textId="77777777" w:rsidTr="00AB3983">
        <w:tc>
          <w:tcPr>
            <w:tcW w:w="352" w:type="pct"/>
          </w:tcPr>
          <w:p w14:paraId="5D82C44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CB09B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rozpoczęcia obsługi wizyty pacjenta w pracowni (przyjęcie)</w:t>
            </w:r>
          </w:p>
        </w:tc>
      </w:tr>
      <w:tr w:rsidR="00F10B26" w:rsidRPr="00B34761" w14:paraId="043BBDFF" w14:textId="77777777" w:rsidTr="00AB3983">
        <w:trPr>
          <w:cnfStyle w:val="000000100000" w:firstRow="0" w:lastRow="0" w:firstColumn="0" w:lastColumn="0" w:oddVBand="0" w:evenVBand="0" w:oddHBand="1" w:evenHBand="0" w:firstRowFirstColumn="0" w:firstRowLastColumn="0" w:lastRowFirstColumn="0" w:lastRowLastColumn="0"/>
          <w:trHeight w:val="346"/>
        </w:trPr>
        <w:tc>
          <w:tcPr>
            <w:tcW w:w="352" w:type="pct"/>
          </w:tcPr>
          <w:p w14:paraId="4E6E996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03FFB7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Wspomaganie obsługi pacjenta w pracowni: </w:t>
            </w:r>
          </w:p>
        </w:tc>
      </w:tr>
      <w:tr w:rsidR="00F10B26" w:rsidRPr="00B34761" w14:paraId="2795BC4A" w14:textId="77777777" w:rsidTr="00AB3983">
        <w:tc>
          <w:tcPr>
            <w:tcW w:w="352" w:type="pct"/>
          </w:tcPr>
          <w:p w14:paraId="02F496CA" w14:textId="77777777" w:rsidR="00F10B26" w:rsidRPr="00805985" w:rsidRDefault="00F10B26" w:rsidP="001E4301">
            <w:pPr>
              <w:spacing w:line="276" w:lineRule="auto"/>
              <w:jc w:val="left"/>
              <w:rPr>
                <w:rFonts w:cs="Segoe UI Light"/>
                <w:color w:val="000000"/>
                <w:sz w:val="22"/>
                <w:szCs w:val="22"/>
              </w:rPr>
            </w:pPr>
          </w:p>
        </w:tc>
        <w:tc>
          <w:tcPr>
            <w:tcW w:w="4648" w:type="pct"/>
          </w:tcPr>
          <w:p w14:paraId="7C496A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danych pacjenta w następujących kategoriach:</w:t>
            </w:r>
          </w:p>
        </w:tc>
      </w:tr>
      <w:tr w:rsidR="00F10B26" w:rsidRPr="00B34761" w14:paraId="18D1A79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665342E"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38FA5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12E13CF1" w14:textId="77777777" w:rsidTr="00AB3983">
        <w:trPr>
          <w:trHeight w:val="423"/>
        </w:trPr>
        <w:tc>
          <w:tcPr>
            <w:tcW w:w="352" w:type="pct"/>
          </w:tcPr>
          <w:p w14:paraId="3E173C19"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C6968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podstawowe dane medyczne (grupa krwi, uczulenia, stale podawane leki, przebyte choroby, karta szczepień), </w:t>
            </w:r>
          </w:p>
        </w:tc>
      </w:tr>
      <w:tr w:rsidR="00F10B26" w:rsidRPr="00B34761" w14:paraId="38E4B7D2" w14:textId="77777777" w:rsidTr="00AB3983">
        <w:trPr>
          <w:cnfStyle w:val="000000100000" w:firstRow="0" w:lastRow="0" w:firstColumn="0" w:lastColumn="0" w:oddVBand="0" w:evenVBand="0" w:oddHBand="1" w:evenHBand="0" w:firstRowFirstColumn="0" w:firstRowLastColumn="0" w:lastRowFirstColumn="0" w:lastRowLastColumn="0"/>
          <w:trHeight w:val="417"/>
        </w:trPr>
        <w:tc>
          <w:tcPr>
            <w:tcW w:w="352" w:type="pct"/>
          </w:tcPr>
          <w:p w14:paraId="65EBB4B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E803E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1FCA0EEC" w14:textId="77777777" w:rsidTr="00AB3983">
        <w:trPr>
          <w:trHeight w:val="267"/>
        </w:trPr>
        <w:tc>
          <w:tcPr>
            <w:tcW w:w="352" w:type="pct"/>
          </w:tcPr>
          <w:p w14:paraId="396CC4D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CC72B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Choroby (dane ze wszystkich wizyt pacjenta) ,</w:t>
            </w:r>
          </w:p>
        </w:tc>
      </w:tr>
      <w:tr w:rsidR="00F10B26" w:rsidRPr="00B34761" w14:paraId="56D115F0" w14:textId="77777777" w:rsidTr="00AB3983">
        <w:trPr>
          <w:cnfStyle w:val="000000100000" w:firstRow="0" w:lastRow="0" w:firstColumn="0" w:lastColumn="0" w:oddVBand="0" w:evenVBand="0" w:oddHBand="1" w:evenHBand="0" w:firstRowFirstColumn="0" w:firstRowLastColumn="0" w:lastRowFirstColumn="0" w:lastRowLastColumn="0"/>
          <w:trHeight w:val="286"/>
        </w:trPr>
        <w:tc>
          <w:tcPr>
            <w:tcW w:w="352" w:type="pct"/>
          </w:tcPr>
          <w:p w14:paraId="25AB3EBD"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592AB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17BCFA9F" w14:textId="77777777" w:rsidTr="00AB3983">
        <w:tc>
          <w:tcPr>
            <w:tcW w:w="352" w:type="pct"/>
          </w:tcPr>
          <w:p w14:paraId="2E438F5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0DE35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w:t>
            </w:r>
          </w:p>
        </w:tc>
      </w:tr>
      <w:tr w:rsidR="00F10B26" w:rsidRPr="00B34761" w14:paraId="157B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7E76D05"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44E28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zdefiniowania elementów menu (zakładek) w zależności od potrzeb i rodzaju usługi</w:t>
            </w:r>
          </w:p>
        </w:tc>
      </w:tr>
      <w:tr w:rsidR="00F10B26" w:rsidRPr="00B34761" w14:paraId="21FD5DC8" w14:textId="77777777" w:rsidTr="00AB3983">
        <w:tc>
          <w:tcPr>
            <w:tcW w:w="352" w:type="pct"/>
          </w:tcPr>
          <w:p w14:paraId="4B63575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D19CDE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zdefiniowania wzorów dokumentów dedykowanych dla pracowni</w:t>
            </w:r>
          </w:p>
        </w:tc>
      </w:tr>
      <w:tr w:rsidR="00F10B26" w:rsidRPr="00B34761" w14:paraId="62D7566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0377FC"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701EA6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użytkowania zdefiniowanych wcześniej wzorców dokumentacji dedykowanej do wizyty,</w:t>
            </w:r>
          </w:p>
        </w:tc>
      </w:tr>
      <w:tr w:rsidR="00F10B26" w:rsidRPr="00B34761" w14:paraId="2724B5F8" w14:textId="77777777" w:rsidTr="00AB3983">
        <w:tc>
          <w:tcPr>
            <w:tcW w:w="352" w:type="pct"/>
          </w:tcPr>
          <w:p w14:paraId="7A1AFD0B" w14:textId="77777777" w:rsidR="00F10B26" w:rsidRPr="00805985" w:rsidRDefault="00F10B26" w:rsidP="001E4301">
            <w:pPr>
              <w:spacing w:line="276" w:lineRule="auto"/>
              <w:jc w:val="left"/>
              <w:rPr>
                <w:rFonts w:cs="Segoe UI Light"/>
                <w:color w:val="000000"/>
                <w:sz w:val="22"/>
                <w:szCs w:val="22"/>
              </w:rPr>
            </w:pPr>
          </w:p>
        </w:tc>
        <w:tc>
          <w:tcPr>
            <w:tcW w:w="4648" w:type="pct"/>
          </w:tcPr>
          <w:p w14:paraId="786A755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wprowadzanie i modyfikacja danych wizyty w następujących kategoriach:</w:t>
            </w:r>
          </w:p>
        </w:tc>
      </w:tr>
      <w:tr w:rsidR="00F10B26" w:rsidRPr="00B34761" w14:paraId="1CED885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65AE7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5E27D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77CE6255" w14:textId="77777777" w:rsidTr="00AB3983">
        <w:tc>
          <w:tcPr>
            <w:tcW w:w="352" w:type="pct"/>
          </w:tcPr>
          <w:p w14:paraId="5F93CF7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489DC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zlecenia, </w:t>
            </w:r>
          </w:p>
        </w:tc>
      </w:tr>
      <w:tr w:rsidR="00F10B26" w:rsidRPr="00B34761" w14:paraId="6D71DB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9F4540"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0307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usługi, świadczenia w ramach wizyty,</w:t>
            </w:r>
          </w:p>
        </w:tc>
      </w:tr>
      <w:tr w:rsidR="00F10B26" w:rsidRPr="00B34761" w14:paraId="38AA82F4" w14:textId="77777777" w:rsidTr="00AB3983">
        <w:tc>
          <w:tcPr>
            <w:tcW w:w="352" w:type="pct"/>
          </w:tcPr>
          <w:p w14:paraId="43F530A5"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057F0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wystawione skierowania,</w:t>
            </w:r>
          </w:p>
        </w:tc>
      </w:tr>
      <w:tr w:rsidR="00F10B26" w:rsidRPr="00B34761" w14:paraId="635A21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06EA15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F3019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podczas wizyty procedury dodatkowe</w:t>
            </w:r>
          </w:p>
        </w:tc>
      </w:tr>
      <w:tr w:rsidR="00F10B26" w:rsidRPr="00B34761" w14:paraId="499EA316" w14:textId="77777777" w:rsidTr="00AB3983">
        <w:tc>
          <w:tcPr>
            <w:tcW w:w="352" w:type="pct"/>
          </w:tcPr>
          <w:p w14:paraId="13B26CFE"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F0BFA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08EDFC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5E363F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F7E3C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 badania</w:t>
            </w:r>
          </w:p>
        </w:tc>
      </w:tr>
      <w:tr w:rsidR="00F10B26" w:rsidRPr="00B34761" w14:paraId="34BE264F" w14:textId="77777777" w:rsidTr="00AB3983">
        <w:tc>
          <w:tcPr>
            <w:tcW w:w="352" w:type="pct"/>
          </w:tcPr>
          <w:p w14:paraId="2D05370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C1CB7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przechwytywania pojedynczych klatek obrazu z kamery lub innego źródła np. aparatu USG i dołączanie go do wyniku badania</w:t>
            </w:r>
          </w:p>
        </w:tc>
      </w:tr>
      <w:tr w:rsidR="00F10B26" w:rsidRPr="00B34761" w14:paraId="73E2253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DD077B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18DB1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słownika tekstów standardowych do opis danych wizyt</w:t>
            </w:r>
          </w:p>
        </w:tc>
      </w:tr>
      <w:tr w:rsidR="00F10B26" w:rsidRPr="00B34761" w14:paraId="4712BA38" w14:textId="77777777" w:rsidTr="00AB3983">
        <w:tc>
          <w:tcPr>
            <w:tcW w:w="352" w:type="pct"/>
          </w:tcPr>
          <w:p w14:paraId="45BBE1B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3CEFE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stosowania „pozycji preferowanych” dla użytkowników, jednostek organizacyjnych (wyróżnienie najczęściej wykorzystywanych pozycji słowników).</w:t>
            </w:r>
          </w:p>
        </w:tc>
      </w:tr>
      <w:tr w:rsidR="00F10B26" w:rsidRPr="00B34761" w14:paraId="0C39888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7EE0D1"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028390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wykonania usług rozliczanych komercyjnie:</w:t>
            </w:r>
          </w:p>
        </w:tc>
      </w:tr>
      <w:tr w:rsidR="00F10B26" w:rsidRPr="00B34761" w14:paraId="52B75611" w14:textId="77777777" w:rsidTr="00AB3983">
        <w:tc>
          <w:tcPr>
            <w:tcW w:w="352" w:type="pct"/>
          </w:tcPr>
          <w:p w14:paraId="1636918A"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7A08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zakończenia badania/wizyty:</w:t>
            </w:r>
          </w:p>
        </w:tc>
      </w:tr>
      <w:tr w:rsidR="00F10B26" w:rsidRPr="00B34761" w14:paraId="4EAE218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6DBA4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28FB8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medyczna badania,</w:t>
            </w:r>
          </w:p>
        </w:tc>
      </w:tr>
      <w:tr w:rsidR="00F10B26" w:rsidRPr="00B34761" w14:paraId="4AAB5BEC" w14:textId="77777777" w:rsidTr="00AB3983">
        <w:tc>
          <w:tcPr>
            <w:tcW w:w="352" w:type="pct"/>
          </w:tcPr>
          <w:p w14:paraId="09499BE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7EEAE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 tworzenie karty wizyty/wyniku badania</w:t>
            </w:r>
          </w:p>
        </w:tc>
      </w:tr>
      <w:tr w:rsidR="00F10B26" w:rsidRPr="00B34761" w14:paraId="188CE4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F23A8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9BB7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Wgląd w rozliczenia NFZ z tytułu zrealizowanych w trakcie wizyty usług</w:t>
            </w:r>
          </w:p>
        </w:tc>
      </w:tr>
      <w:tr w:rsidR="00F10B26" w:rsidRPr="00B34761" w14:paraId="4E152B4F" w14:textId="77777777" w:rsidTr="00AB3983">
        <w:tc>
          <w:tcPr>
            <w:tcW w:w="352" w:type="pct"/>
          </w:tcPr>
          <w:p w14:paraId="703603D3"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33D9F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generacja i przegląd Księgi Pracowni</w:t>
            </w:r>
          </w:p>
        </w:tc>
      </w:tr>
      <w:tr w:rsidR="00F10B26" w:rsidRPr="00B34761" w14:paraId="663C49D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2B437A" w14:textId="77777777" w:rsidR="00F10B26" w:rsidRPr="00805985" w:rsidRDefault="00F10B26" w:rsidP="001E4301">
            <w:pPr>
              <w:spacing w:line="276" w:lineRule="auto"/>
              <w:jc w:val="left"/>
              <w:rPr>
                <w:rFonts w:cs="Segoe UI Light"/>
                <w:color w:val="000000"/>
                <w:sz w:val="22"/>
                <w:szCs w:val="22"/>
              </w:rPr>
            </w:pPr>
          </w:p>
        </w:tc>
        <w:tc>
          <w:tcPr>
            <w:tcW w:w="4648" w:type="pct"/>
          </w:tcPr>
          <w:p w14:paraId="1FC867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Obsługa wyników badań: </w:t>
            </w:r>
          </w:p>
        </w:tc>
      </w:tr>
      <w:tr w:rsidR="00F10B26" w:rsidRPr="00B34761" w14:paraId="3E59DBD3" w14:textId="77777777" w:rsidTr="00AB3983">
        <w:tc>
          <w:tcPr>
            <w:tcW w:w="352" w:type="pct"/>
          </w:tcPr>
          <w:p w14:paraId="31E928A7"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58C951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opisów wyników badań diagnostycznych</w:t>
            </w:r>
          </w:p>
        </w:tc>
      </w:tr>
      <w:tr w:rsidR="00F10B26" w:rsidRPr="00B34761" w14:paraId="5BF1B4C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313DB"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2D89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wprowadzanie opisów wyników badań na definiowalnych formularzach wyników dostosowanych do rodzaju wykonywanego badania</w:t>
            </w:r>
          </w:p>
        </w:tc>
      </w:tr>
      <w:tr w:rsidR="00F10B26" w:rsidRPr="00B34761" w14:paraId="1B478C38" w14:textId="77777777" w:rsidTr="00AB3983">
        <w:tc>
          <w:tcPr>
            <w:tcW w:w="352" w:type="pct"/>
          </w:tcPr>
          <w:p w14:paraId="62B0828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288BEE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autoryzacja wyników badań diagnostycznych</w:t>
            </w:r>
          </w:p>
        </w:tc>
      </w:tr>
      <w:tr w:rsidR="00F10B26" w:rsidRPr="00B34761" w14:paraId="5942E74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DAFD0A"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62A21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wyniku wg wzoru, jakim posługuje się pracownia</w:t>
            </w:r>
          </w:p>
        </w:tc>
      </w:tr>
      <w:tr w:rsidR="00F10B26" w:rsidRPr="00B34761" w14:paraId="40FC0C10" w14:textId="77777777" w:rsidTr="00AB3983">
        <w:tc>
          <w:tcPr>
            <w:tcW w:w="352" w:type="pct"/>
          </w:tcPr>
          <w:p w14:paraId="76B097A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FB655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wielu egzemplarzy tego samego dokumentu</w:t>
            </w:r>
          </w:p>
        </w:tc>
      </w:tr>
      <w:tr w:rsidR="00F10B26" w:rsidRPr="00B34761" w14:paraId="72FABEE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678A92" w14:textId="77777777" w:rsidR="00F10B26" w:rsidRPr="00805985" w:rsidRDefault="00F10B26" w:rsidP="001E4301">
            <w:pPr>
              <w:spacing w:line="276" w:lineRule="auto"/>
              <w:jc w:val="left"/>
              <w:rPr>
                <w:rFonts w:cs="Segoe UI Light"/>
                <w:color w:val="000000"/>
                <w:sz w:val="22"/>
                <w:szCs w:val="22"/>
              </w:rPr>
            </w:pPr>
          </w:p>
        </w:tc>
        <w:tc>
          <w:tcPr>
            <w:tcW w:w="4648" w:type="pct"/>
          </w:tcPr>
          <w:p w14:paraId="3F3BC4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2B041BF1" w14:textId="77777777" w:rsidTr="00AB3983">
        <w:tc>
          <w:tcPr>
            <w:tcW w:w="352" w:type="pct"/>
          </w:tcPr>
          <w:p w14:paraId="187B4FA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4DAAC2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5DDAE68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7B0C85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340278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w:t>
            </w:r>
          </w:p>
        </w:tc>
      </w:tr>
      <w:tr w:rsidR="00F10B26" w:rsidRPr="00B34761" w14:paraId="740FDB26" w14:textId="77777777" w:rsidTr="00AB3983">
        <w:tc>
          <w:tcPr>
            <w:tcW w:w="352" w:type="pct"/>
          </w:tcPr>
          <w:p w14:paraId="31CB60D4"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24E61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49D21FE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572C08"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E40DF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59911934" w14:textId="77777777" w:rsidTr="00AB3983">
        <w:tc>
          <w:tcPr>
            <w:tcW w:w="352" w:type="pct"/>
          </w:tcPr>
          <w:p w14:paraId="1D1FC1E8"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65EAF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B34761" w14:paraId="50B7320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E80B982"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1B596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powtórny wydruk dokumentu już wydrukowanego. </w:t>
            </w:r>
          </w:p>
        </w:tc>
      </w:tr>
      <w:tr w:rsidR="00F10B26" w:rsidRPr="00B34761" w14:paraId="51D47268" w14:textId="77777777" w:rsidTr="00AB3983">
        <w:tc>
          <w:tcPr>
            <w:tcW w:w="352" w:type="pct"/>
          </w:tcPr>
          <w:p w14:paraId="1F0703A6" w14:textId="77777777" w:rsidR="00F10B26" w:rsidRPr="00805985" w:rsidRDefault="00F10B26" w:rsidP="00AB3BD7">
            <w:pPr>
              <w:numPr>
                <w:ilvl w:val="0"/>
                <w:numId w:val="68"/>
              </w:numPr>
              <w:spacing w:line="276" w:lineRule="auto"/>
              <w:ind w:left="0" w:firstLine="0"/>
              <w:jc w:val="left"/>
              <w:rPr>
                <w:rFonts w:cs="Segoe UI Light"/>
                <w:color w:val="000000"/>
                <w:sz w:val="22"/>
                <w:szCs w:val="22"/>
              </w:rPr>
            </w:pPr>
          </w:p>
        </w:tc>
        <w:tc>
          <w:tcPr>
            <w:tcW w:w="4648" w:type="pct"/>
          </w:tcPr>
          <w:p w14:paraId="6B23A7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automatyczne wysyłanie informacji do urządzeń diagnostycznych o planowanych na dany dzień badaniach z wykorzystaniem zdefiniowanych w DICOM funkcjonalności list roboczych (worklista)</w:t>
            </w:r>
          </w:p>
        </w:tc>
      </w:tr>
    </w:tbl>
    <w:p w14:paraId="5E35DB1E" w14:textId="77777777" w:rsidR="00F10B26" w:rsidRPr="00B34761" w:rsidRDefault="00F10B26" w:rsidP="00F10B26">
      <w:pPr>
        <w:spacing w:after="0" w:line="276" w:lineRule="auto"/>
        <w:rPr>
          <w:rFonts w:cs="Segoe UI Light"/>
        </w:rPr>
      </w:pPr>
    </w:p>
    <w:p w14:paraId="5323F7D9" w14:textId="2CDFE6B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24CAC5E3" w14:textId="77777777" w:rsidTr="00F97ECE">
        <w:trPr>
          <w:cnfStyle w:val="100000000000" w:firstRow="1" w:lastRow="0" w:firstColumn="0" w:lastColumn="0" w:oddVBand="0" w:evenVBand="0" w:oddHBand="0" w:evenHBand="0" w:firstRowFirstColumn="0" w:firstRowLastColumn="0" w:lastRowFirstColumn="0" w:lastRowLastColumn="0"/>
        </w:trPr>
        <w:tc>
          <w:tcPr>
            <w:tcW w:w="352" w:type="pct"/>
          </w:tcPr>
          <w:p w14:paraId="25E81387"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5341F7C3" w14:textId="77777777" w:rsidR="00F10B26" w:rsidRPr="00805985" w:rsidRDefault="00F10B26" w:rsidP="00805985">
            <w:pPr>
              <w:pStyle w:val="Nagwek4"/>
              <w:outlineLvl w:val="3"/>
            </w:pPr>
            <w:bookmarkStart w:id="50" w:name="_Toc501352720"/>
            <w:r w:rsidRPr="00805985">
              <w:t>Rozliczenia z NFZ</w:t>
            </w:r>
            <w:bookmarkEnd w:id="50"/>
          </w:p>
        </w:tc>
      </w:tr>
      <w:tr w:rsidR="00F10B26" w:rsidRPr="00B34761" w14:paraId="563C9AE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166B56" w14:textId="77777777" w:rsidR="00F10B26" w:rsidRPr="00805985" w:rsidRDefault="00F10B26" w:rsidP="001E4301">
            <w:pPr>
              <w:spacing w:line="276" w:lineRule="auto"/>
              <w:jc w:val="left"/>
              <w:rPr>
                <w:rFonts w:cs="Segoe UI Light"/>
                <w:color w:val="000000"/>
                <w:sz w:val="22"/>
                <w:szCs w:val="22"/>
              </w:rPr>
            </w:pPr>
          </w:p>
        </w:tc>
        <w:tc>
          <w:tcPr>
            <w:tcW w:w="4648" w:type="pct"/>
          </w:tcPr>
          <w:p w14:paraId="01207BDE" w14:textId="77777777" w:rsidR="00F10B26" w:rsidRPr="00805985" w:rsidRDefault="00F10B26" w:rsidP="001E4301">
            <w:pPr>
              <w:spacing w:line="276" w:lineRule="auto"/>
              <w:rPr>
                <w:rFonts w:cs="Segoe UI Light"/>
                <w:b/>
                <w:color w:val="000000"/>
                <w:sz w:val="22"/>
                <w:szCs w:val="22"/>
              </w:rPr>
            </w:pPr>
            <w:r w:rsidRPr="00805985">
              <w:rPr>
                <w:rFonts w:cs="Segoe UI Light"/>
                <w:b/>
                <w:color w:val="000000"/>
                <w:sz w:val="22"/>
                <w:szCs w:val="22"/>
              </w:rPr>
              <w:t>Zarządzanie umowami NFZ</w:t>
            </w:r>
          </w:p>
        </w:tc>
      </w:tr>
      <w:tr w:rsidR="00F10B26" w:rsidRPr="00B34761" w14:paraId="0F6E3A77" w14:textId="77777777" w:rsidTr="00F97ECE">
        <w:tc>
          <w:tcPr>
            <w:tcW w:w="352" w:type="pct"/>
          </w:tcPr>
          <w:p w14:paraId="6E0FBD6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E1044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obsługi i rozliczeń z wieloma oddziałami NFZ</w:t>
            </w:r>
          </w:p>
        </w:tc>
      </w:tr>
      <w:tr w:rsidR="00F10B26" w:rsidRPr="00B34761" w14:paraId="3CA672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C5A7E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C6CC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pliku umowy w postaci komunikatu UMX,</w:t>
            </w:r>
          </w:p>
        </w:tc>
      </w:tr>
      <w:tr w:rsidR="00F10B26" w:rsidRPr="00B34761" w14:paraId="3E3D1A1B" w14:textId="77777777" w:rsidTr="00F97ECE">
        <w:tc>
          <w:tcPr>
            <w:tcW w:w="352" w:type="pct"/>
          </w:tcPr>
          <w:p w14:paraId="588CCC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C9A80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Przegląd i modyfikacja szczegółów umowy: </w:t>
            </w:r>
          </w:p>
        </w:tc>
      </w:tr>
      <w:tr w:rsidR="00F10B26" w:rsidRPr="00B34761" w14:paraId="6AA4C4AC" w14:textId="77777777" w:rsidTr="00F97ECE">
        <w:trPr>
          <w:cnfStyle w:val="000000100000" w:firstRow="0" w:lastRow="0" w:firstColumn="0" w:lastColumn="0" w:oddVBand="0" w:evenVBand="0" w:oddHBand="1" w:evenHBand="0" w:firstRowFirstColumn="0" w:firstRowLastColumn="0" w:lastRowFirstColumn="0" w:lastRowLastColumn="0"/>
          <w:trHeight w:val="317"/>
        </w:trPr>
        <w:tc>
          <w:tcPr>
            <w:tcW w:w="352" w:type="pct"/>
          </w:tcPr>
          <w:p w14:paraId="491F4F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2A9B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okres obowiązywania umowy, </w:t>
            </w:r>
          </w:p>
        </w:tc>
      </w:tr>
      <w:tr w:rsidR="00F10B26" w:rsidRPr="00B34761" w14:paraId="0F08365A" w14:textId="77777777" w:rsidTr="00F97ECE">
        <w:tc>
          <w:tcPr>
            <w:tcW w:w="352" w:type="pct"/>
          </w:tcPr>
          <w:p w14:paraId="4E19EAB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4EBF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pozycje planu umowy, </w:t>
            </w:r>
          </w:p>
        </w:tc>
      </w:tr>
      <w:tr w:rsidR="00F10B26" w:rsidRPr="00B34761" w14:paraId="160C9EE0" w14:textId="77777777" w:rsidTr="00F97ECE">
        <w:trPr>
          <w:cnfStyle w:val="000000100000" w:firstRow="0" w:lastRow="0" w:firstColumn="0" w:lastColumn="0" w:oddVBand="0" w:evenVBand="0" w:oddHBand="1" w:evenHBand="0" w:firstRowFirstColumn="0" w:firstRowLastColumn="0" w:lastRowFirstColumn="0" w:lastRowLastColumn="0"/>
          <w:trHeight w:val="311"/>
        </w:trPr>
        <w:tc>
          <w:tcPr>
            <w:tcW w:w="352" w:type="pct"/>
          </w:tcPr>
          <w:p w14:paraId="4919E5D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19396C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miejsca realizacji świadczeń</w:t>
            </w:r>
          </w:p>
        </w:tc>
      </w:tr>
      <w:tr w:rsidR="00F10B26" w:rsidRPr="00B34761" w14:paraId="2B83F670" w14:textId="77777777" w:rsidTr="00F97ECE">
        <w:trPr>
          <w:trHeight w:val="260"/>
        </w:trPr>
        <w:tc>
          <w:tcPr>
            <w:tcW w:w="352" w:type="pct"/>
          </w:tcPr>
          <w:p w14:paraId="7D37A2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A6338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limity na realizację świadczeń i ceny jednostkowe, </w:t>
            </w:r>
          </w:p>
        </w:tc>
      </w:tr>
      <w:tr w:rsidR="00F10B26" w:rsidRPr="00B34761" w14:paraId="7F95D1A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91E96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B2D4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słowniki związane z umowami (słownik zakresów świadczeń, świadczeń jednostkowych, pakietów świadczeń, schematów leczenia itd.) </w:t>
            </w:r>
          </w:p>
        </w:tc>
      </w:tr>
      <w:tr w:rsidR="00F10B26" w:rsidRPr="00B34761" w14:paraId="329B66EE" w14:textId="77777777" w:rsidTr="00F97ECE">
        <w:trPr>
          <w:trHeight w:val="324"/>
        </w:trPr>
        <w:tc>
          <w:tcPr>
            <w:tcW w:w="352" w:type="pct"/>
          </w:tcPr>
          <w:p w14:paraId="3198F31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B3C5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parametry pozycji pakietów świadczeń</w:t>
            </w:r>
          </w:p>
        </w:tc>
      </w:tr>
      <w:tr w:rsidR="00F10B26" w:rsidRPr="00B34761" w14:paraId="2E41B8C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87E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CB607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informacji o miejscach realizacji umów wraz z informacją o punktach umowy realizowanych w danym miejscu (komórce organizacyjnej).</w:t>
            </w:r>
          </w:p>
        </w:tc>
      </w:tr>
      <w:tr w:rsidR="00F10B26" w:rsidRPr="00B34761" w14:paraId="4DF5FE9D" w14:textId="77777777" w:rsidTr="00F97ECE">
        <w:tc>
          <w:tcPr>
            <w:tcW w:w="352" w:type="pct"/>
          </w:tcPr>
          <w:p w14:paraId="2A59CA6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B5FE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korzysta bezpośrednio z danych zaewidencjonowanych na oddziałach i w poradniach bez konieczności importu i kopiowania danych</w:t>
            </w:r>
          </w:p>
        </w:tc>
      </w:tr>
      <w:tr w:rsidR="00F10B26" w:rsidRPr="00B34761" w14:paraId="670B5B6A" w14:textId="77777777" w:rsidTr="00F97ECE">
        <w:trPr>
          <w:cnfStyle w:val="000000100000" w:firstRow="0" w:lastRow="0" w:firstColumn="0" w:lastColumn="0" w:oddVBand="0" w:evenVBand="0" w:oddHBand="1" w:evenHBand="0" w:firstRowFirstColumn="0" w:firstRowLastColumn="0" w:lastRowFirstColumn="0" w:lastRowLastColumn="0"/>
          <w:trHeight w:val="363"/>
        </w:trPr>
        <w:tc>
          <w:tcPr>
            <w:tcW w:w="352" w:type="pct"/>
          </w:tcPr>
          <w:p w14:paraId="7135B99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51E50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rozliczenia pobytu, jeśli dane osobowe uległy zmianie w trakcie pobytu (hospitalizacji)</w:t>
            </w:r>
          </w:p>
        </w:tc>
      </w:tr>
      <w:tr w:rsidR="00F10B26" w:rsidRPr="00B34761" w14:paraId="12B148FE" w14:textId="77777777" w:rsidTr="00F97ECE">
        <w:tc>
          <w:tcPr>
            <w:tcW w:w="352" w:type="pct"/>
          </w:tcPr>
          <w:p w14:paraId="39BED0A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57FD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wprowadzonych pozycji rozliczeniowych pod kątem zgodności ze stanem, po wczytaniu aneksu umowy (ze wstecznym okresem obowiązywania). Możliwość zbiorczej modyfikacji pozycji rozliczeniowych, w których znaleziono różnice:</w:t>
            </w:r>
          </w:p>
        </w:tc>
      </w:tr>
      <w:tr w:rsidR="00F10B26" w:rsidRPr="00B34761" w14:paraId="542E20C1" w14:textId="77777777" w:rsidTr="00F97ECE">
        <w:trPr>
          <w:cnfStyle w:val="000000100000" w:firstRow="0" w:lastRow="0" w:firstColumn="0" w:lastColumn="0" w:oddVBand="0" w:evenVBand="0" w:oddHBand="1" w:evenHBand="0" w:firstRowFirstColumn="0" w:firstRowLastColumn="0" w:lastRowFirstColumn="0" w:lastRowLastColumn="0"/>
          <w:trHeight w:val="315"/>
        </w:trPr>
        <w:tc>
          <w:tcPr>
            <w:tcW w:w="352" w:type="pct"/>
          </w:tcPr>
          <w:p w14:paraId="3649FA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24DC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cenie świadczenia, </w:t>
            </w:r>
          </w:p>
        </w:tc>
      </w:tr>
      <w:tr w:rsidR="00F10B26" w:rsidRPr="00B34761" w14:paraId="75507B0A" w14:textId="77777777" w:rsidTr="00F97ECE">
        <w:tc>
          <w:tcPr>
            <w:tcW w:w="352" w:type="pct"/>
          </w:tcPr>
          <w:p w14:paraId="08AB7EE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3048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wadze efektywnej świadczenia, </w:t>
            </w:r>
          </w:p>
        </w:tc>
      </w:tr>
      <w:tr w:rsidR="00F10B26" w:rsidRPr="00B34761" w14:paraId="2FC86F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8D2CE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FFDC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różnica w sposobie obliczania krotności i okresu sprawozdawczego, </w:t>
            </w:r>
          </w:p>
        </w:tc>
      </w:tr>
      <w:tr w:rsidR="00F10B26" w:rsidRPr="00B34761" w14:paraId="352784ED" w14:textId="77777777" w:rsidTr="00F97ECE">
        <w:tc>
          <w:tcPr>
            <w:tcW w:w="352" w:type="pct"/>
          </w:tcPr>
          <w:p w14:paraId="376E9A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2616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Definiowanie dodatkowych walidacji </w:t>
            </w:r>
          </w:p>
        </w:tc>
      </w:tr>
      <w:tr w:rsidR="00F10B26" w:rsidRPr="00B34761" w14:paraId="75601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8233A0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763F1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realizacji świadczeń w okresie, </w:t>
            </w:r>
          </w:p>
        </w:tc>
      </w:tr>
      <w:tr w:rsidR="00F10B26" w:rsidRPr="00B34761" w14:paraId="7FF090E8" w14:textId="77777777" w:rsidTr="00F97ECE">
        <w:tc>
          <w:tcPr>
            <w:tcW w:w="352" w:type="pct"/>
          </w:tcPr>
          <w:p w14:paraId="0399649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B565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realizacji świadczeń w ramach zakresu w okresie, </w:t>
            </w:r>
          </w:p>
        </w:tc>
      </w:tr>
      <w:tr w:rsidR="00F10B26" w:rsidRPr="00B34761" w14:paraId="50B52A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F4014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DE2CB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ewidencji i rozliczenia realizowanych świadczeń </w:t>
            </w:r>
          </w:p>
        </w:tc>
      </w:tr>
      <w:tr w:rsidR="00F10B26" w:rsidRPr="00B34761" w14:paraId="0903EB20" w14:textId="77777777" w:rsidTr="00F97ECE">
        <w:tc>
          <w:tcPr>
            <w:tcW w:w="352" w:type="pct"/>
          </w:tcPr>
          <w:p w14:paraId="511CB8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CBDD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ubezpieczonym, </w:t>
            </w:r>
          </w:p>
        </w:tc>
      </w:tr>
      <w:tr w:rsidR="00F10B26" w:rsidRPr="00B34761" w14:paraId="141A27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5FE3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AFF3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nieubezpieczonym a uprawnionym do świadczeń, </w:t>
            </w:r>
          </w:p>
        </w:tc>
      </w:tr>
      <w:tr w:rsidR="00F10B26" w:rsidRPr="00B34761" w14:paraId="24259543" w14:textId="77777777" w:rsidTr="00F97ECE">
        <w:tc>
          <w:tcPr>
            <w:tcW w:w="352" w:type="pct"/>
          </w:tcPr>
          <w:p w14:paraId="4A5D41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69A9A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decyzji wójta/burmistrza</w:t>
            </w:r>
          </w:p>
        </w:tc>
      </w:tr>
      <w:tr w:rsidR="00F10B26" w:rsidRPr="00B34761" w14:paraId="1B9E4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DBFBE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25B17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przepisów o koordynacji, </w:t>
            </w:r>
          </w:p>
        </w:tc>
      </w:tr>
      <w:tr w:rsidR="00F10B26" w:rsidRPr="00B34761" w14:paraId="6E962030" w14:textId="77777777" w:rsidTr="00F97ECE">
        <w:tc>
          <w:tcPr>
            <w:tcW w:w="352" w:type="pct"/>
          </w:tcPr>
          <w:p w14:paraId="22786C5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0E1B9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uprawnionym na podstawie Karty Polaka </w:t>
            </w:r>
          </w:p>
        </w:tc>
      </w:tr>
      <w:tr w:rsidR="00F10B26" w:rsidRPr="00B34761" w14:paraId="0085136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5DD69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FE15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kobietom w ciąży, w okresie połogu oraz młodzieży do 18 roku życia</w:t>
            </w:r>
          </w:p>
        </w:tc>
      </w:tr>
      <w:tr w:rsidR="00F10B26" w:rsidRPr="00B34761" w14:paraId="15EFFF23" w14:textId="77777777" w:rsidTr="00F97ECE">
        <w:tc>
          <w:tcPr>
            <w:tcW w:w="352" w:type="pct"/>
          </w:tcPr>
          <w:p w14:paraId="0C453E6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77471D" w14:textId="75CF6C71" w:rsidR="00F10B26" w:rsidRPr="00805985" w:rsidRDefault="00F10B26" w:rsidP="00F97ECE">
            <w:pPr>
              <w:spacing w:line="276" w:lineRule="auto"/>
              <w:rPr>
                <w:rFonts w:cs="Segoe UI Light"/>
                <w:color w:val="000000"/>
                <w:sz w:val="22"/>
                <w:szCs w:val="22"/>
              </w:rPr>
            </w:pPr>
            <w:r w:rsidRPr="00805985">
              <w:rPr>
                <w:rFonts w:cs="Segoe UI Light"/>
                <w:color w:val="000000"/>
                <w:sz w:val="22"/>
                <w:szCs w:val="22"/>
              </w:rPr>
              <w:t>System musi umożliwiać automatyczne przekodowanie procedur medycznych  na świadczenia jednostkowe, zaewidencjonowane podczas odmowy na Izbie Przyjęć oraz zakończenia pobytu w SOR bez przekazania na inny oddziała.</w:t>
            </w:r>
            <w:r w:rsidR="00F97ECE" w:rsidRPr="00805985">
              <w:rPr>
                <w:rFonts w:cs="Segoe UI Light"/>
                <w:color w:val="000000"/>
                <w:sz w:val="22"/>
                <w:szCs w:val="22"/>
              </w:rPr>
              <w:t xml:space="preserve"> </w:t>
            </w:r>
            <w:r w:rsidRPr="00805985">
              <w:rPr>
                <w:rFonts w:cs="Segoe UI Light"/>
                <w:color w:val="000000"/>
                <w:sz w:val="22"/>
                <w:szCs w:val="22"/>
              </w:rPr>
              <w:t>System powinien umożliwiać wyłączenie automatycznej generacji powyższych rozliczeń (świadczeń jednostkowych) we wskazanych komórkach organizacyjnych.</w:t>
            </w:r>
          </w:p>
        </w:tc>
      </w:tr>
      <w:tr w:rsidR="00F10B26" w:rsidRPr="00B34761" w14:paraId="5C94C02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1BAA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76A85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weryfikuje pobyty dłuższe niż 1 doba, dla SOR i IP</w:t>
            </w:r>
          </w:p>
        </w:tc>
      </w:tr>
      <w:tr w:rsidR="00F10B26" w:rsidRPr="00B34761" w14:paraId="619B8BB4" w14:textId="77777777" w:rsidTr="00F97ECE">
        <w:tc>
          <w:tcPr>
            <w:tcW w:w="352" w:type="pct"/>
          </w:tcPr>
          <w:p w14:paraId="519DB75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8F96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zbiorczej modyfikacji pozycji rozliczeniowych w zakresie zmian dotyczących:</w:t>
            </w:r>
          </w:p>
        </w:tc>
      </w:tr>
      <w:tr w:rsidR="00F10B26" w:rsidRPr="00B34761" w14:paraId="44B9C4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4B560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310C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umowy, </w:t>
            </w:r>
          </w:p>
        </w:tc>
      </w:tr>
      <w:tr w:rsidR="00F10B26" w:rsidRPr="00B34761" w14:paraId="59F3BDDA" w14:textId="77777777" w:rsidTr="00F97ECE">
        <w:tc>
          <w:tcPr>
            <w:tcW w:w="352" w:type="pct"/>
          </w:tcPr>
          <w:p w14:paraId="25B8E91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D315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świadczeń, </w:t>
            </w:r>
          </w:p>
        </w:tc>
      </w:tr>
      <w:tr w:rsidR="00F10B26" w:rsidRPr="00B34761" w14:paraId="47D00B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6C747E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1D94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wyróżnika</w:t>
            </w:r>
          </w:p>
        </w:tc>
      </w:tr>
      <w:tr w:rsidR="00F10B26" w:rsidRPr="00B34761" w14:paraId="41CAAA43" w14:textId="77777777" w:rsidTr="00F97ECE">
        <w:tc>
          <w:tcPr>
            <w:tcW w:w="352" w:type="pct"/>
          </w:tcPr>
          <w:p w14:paraId="134E1F9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71F2B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świadczenia jednostkowego, </w:t>
            </w:r>
          </w:p>
        </w:tc>
      </w:tr>
      <w:tr w:rsidR="00F10B26" w:rsidRPr="00B34761" w14:paraId="188DC0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F2A3C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8208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wykonania operacji uzupełnienia i poprawienia danych dla Izby Przyjęć i SOR</w:t>
            </w:r>
          </w:p>
        </w:tc>
      </w:tr>
      <w:tr w:rsidR="00F10B26" w:rsidRPr="00B34761" w14:paraId="50CBA279" w14:textId="77777777" w:rsidTr="00F97ECE">
        <w:tc>
          <w:tcPr>
            <w:tcW w:w="352" w:type="pct"/>
          </w:tcPr>
          <w:p w14:paraId="111E64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F270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wprowadzenia dodatkowego poziomu kontroli wprowadzonych świadczeń poprzez funkcjonalność autoryzacji świadczeń przez osobę uprawnioną </w:t>
            </w:r>
          </w:p>
        </w:tc>
      </w:tr>
      <w:tr w:rsidR="00F10B26" w:rsidRPr="00B34761" w14:paraId="2DA3A0B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F24EE0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CB3B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informacji o posiadanych przez pacjenta uprawnieniach do świadczeń w każdym dniu pobytu</w:t>
            </w:r>
          </w:p>
        </w:tc>
      </w:tr>
      <w:tr w:rsidR="00F10B26" w:rsidRPr="00B34761" w14:paraId="05261DCC" w14:textId="77777777" w:rsidTr="00F97ECE">
        <w:tc>
          <w:tcPr>
            <w:tcW w:w="352" w:type="pct"/>
          </w:tcPr>
          <w:p w14:paraId="7959FA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DBAA6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 otrzymaniu informacji z NFZ, uprawniony użytkownik działu rozliczeń musi mieć możliwość modyfikacji danych</w:t>
            </w:r>
          </w:p>
        </w:tc>
      </w:tr>
      <w:tr w:rsidR="00F10B26" w:rsidRPr="00B34761" w14:paraId="7453EAD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51DAC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943AD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Sprawozdawczość z oddziałów NFZ w zakresie komunikacji przez pocztę elektroniczną musi odbywać się automatycznie, z poziomu systemu HIS</w:t>
            </w:r>
          </w:p>
        </w:tc>
      </w:tr>
      <w:tr w:rsidR="00F10B26" w:rsidRPr="00B34761" w14:paraId="4FE1D77E" w14:textId="77777777" w:rsidTr="00F97ECE">
        <w:tc>
          <w:tcPr>
            <w:tcW w:w="352" w:type="pct"/>
          </w:tcPr>
          <w:p w14:paraId="5264859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6572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komunikatów, w których NFZ wymaga kompresowania lub szyfrowania danych, operacje te muszą odbywać się automatycznie w systemie HIS</w:t>
            </w:r>
          </w:p>
        </w:tc>
      </w:tr>
      <w:tr w:rsidR="00F10B26" w:rsidRPr="00B34761" w14:paraId="6C463CF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14D81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B394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harmonogramowanie eksportów danych: o wyznaczonej godzinie, co określoną liczbę godzin, za określoną liczbę godzin</w:t>
            </w:r>
          </w:p>
        </w:tc>
      </w:tr>
      <w:tr w:rsidR="00F10B26" w:rsidRPr="00B34761" w14:paraId="4FF52A7B" w14:textId="77777777" w:rsidTr="00F97ECE">
        <w:tc>
          <w:tcPr>
            <w:tcW w:w="352" w:type="pct"/>
          </w:tcPr>
          <w:p w14:paraId="5D9D58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6183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weryfikacje zestawów świadczeń pod kątem: </w:t>
            </w:r>
          </w:p>
        </w:tc>
      </w:tr>
      <w:tr w:rsidR="00F10B26" w:rsidRPr="00B34761" w14:paraId="599DFCE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6B90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9F7D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poprawności i kompletności wprowadzonych danych</w:t>
            </w:r>
          </w:p>
        </w:tc>
      </w:tr>
      <w:tr w:rsidR="00F10B26" w:rsidRPr="00B34761" w14:paraId="58478F33" w14:textId="77777777" w:rsidTr="00F97ECE">
        <w:tc>
          <w:tcPr>
            <w:tcW w:w="352" w:type="pct"/>
          </w:tcPr>
          <w:p w14:paraId="1CFBF1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62FB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danych zakwestionowanych przez system NFZ</w:t>
            </w:r>
          </w:p>
        </w:tc>
      </w:tr>
      <w:tr w:rsidR="00F10B26" w:rsidRPr="00B34761" w14:paraId="3A9F59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4D7C4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A6A1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weryfikację poprawności i kompletności danych w sposób zautomatyzowany, zgodnie ze zdefiniowanym harmonogramem (np. w godzinach nocnych).</w:t>
            </w:r>
          </w:p>
        </w:tc>
      </w:tr>
      <w:tr w:rsidR="00F10B26" w:rsidRPr="00B34761" w14:paraId="1685195F" w14:textId="77777777" w:rsidTr="00F97ECE">
        <w:tc>
          <w:tcPr>
            <w:tcW w:w="352" w:type="pct"/>
          </w:tcPr>
          <w:p w14:paraId="0E41A00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A5825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przeglądanie danych archiwalnych dotyczących błędów weryfikacji, powstałych podczas grupowej weryfikacji świadczeń lub eksportu świadczeń.</w:t>
            </w:r>
          </w:p>
        </w:tc>
      </w:tr>
      <w:tr w:rsidR="00F10B26" w:rsidRPr="00B34761" w14:paraId="730F6F0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2B10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371A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pozycji błędnie potwierdzonych w komunikatach zwrotnych NFZ</w:t>
            </w:r>
          </w:p>
        </w:tc>
      </w:tr>
      <w:tr w:rsidR="00F10B26" w:rsidRPr="00B34761" w14:paraId="2CB93042" w14:textId="77777777" w:rsidTr="00F97ECE">
        <w:tc>
          <w:tcPr>
            <w:tcW w:w="352" w:type="pct"/>
          </w:tcPr>
          <w:p w14:paraId="32231C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1BC7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numerach w księgach </w:t>
            </w:r>
          </w:p>
        </w:tc>
      </w:tr>
      <w:tr w:rsidR="00F10B26" w:rsidRPr="00B34761" w14:paraId="5952FF3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7D2DA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4DBC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bez zaewidencjonowanych procedur ICD9 </w:t>
            </w:r>
          </w:p>
        </w:tc>
      </w:tr>
      <w:tr w:rsidR="00F10B26" w:rsidRPr="00B34761" w14:paraId="5C6CBF92" w14:textId="77777777" w:rsidTr="00F97ECE">
        <w:tc>
          <w:tcPr>
            <w:tcW w:w="352" w:type="pct"/>
          </w:tcPr>
          <w:p w14:paraId="6014C85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56FE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po numerze paczki, w której wyeksportowano dane do NFZ </w:t>
            </w:r>
          </w:p>
        </w:tc>
      </w:tr>
      <w:tr w:rsidR="00F10B26" w:rsidRPr="00B34761" w14:paraId="66C2642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FE21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59EC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instytucji kierującej </w:t>
            </w:r>
          </w:p>
        </w:tc>
      </w:tr>
      <w:tr w:rsidR="00F10B26" w:rsidRPr="00B34761" w14:paraId="789C7C80" w14:textId="77777777" w:rsidTr="00F97ECE">
        <w:tc>
          <w:tcPr>
            <w:tcW w:w="352" w:type="pct"/>
          </w:tcPr>
          <w:p w14:paraId="4A89F31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3F33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personelu kierującym/ realizującym </w:t>
            </w:r>
          </w:p>
        </w:tc>
      </w:tr>
      <w:tr w:rsidR="00F10B26" w:rsidRPr="00B34761" w14:paraId="65DEE8D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612B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C2D7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bez pozycji rozliczeniowych</w:t>
            </w:r>
          </w:p>
        </w:tc>
      </w:tr>
      <w:tr w:rsidR="00F10B26" w:rsidRPr="00B34761" w14:paraId="38B037CB" w14:textId="77777777" w:rsidTr="00F97ECE">
        <w:tc>
          <w:tcPr>
            <w:tcW w:w="352" w:type="pct"/>
          </w:tcPr>
          <w:p w14:paraId="339727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8CB42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 niekompletnymi danymi rozliczeniowymi</w:t>
            </w:r>
          </w:p>
        </w:tc>
      </w:tr>
      <w:tr w:rsidR="00F10B26" w:rsidRPr="00B34761" w14:paraId="2CFB45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5944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9C6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pozycji rozliczeniowych, które nie zostały jeszcze rozliczone</w:t>
            </w:r>
          </w:p>
        </w:tc>
      </w:tr>
      <w:tr w:rsidR="00F10B26" w:rsidRPr="00B34761" w14:paraId="51F1B649" w14:textId="77777777" w:rsidTr="00F97ECE">
        <w:tc>
          <w:tcPr>
            <w:tcW w:w="352" w:type="pct"/>
          </w:tcPr>
          <w:p w14:paraId="3E9E08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B79C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po statusie rozliczenia </w:t>
            </w:r>
          </w:p>
        </w:tc>
      </w:tr>
      <w:tr w:rsidR="00F10B26" w:rsidRPr="00B34761" w14:paraId="7798EED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0EAFE7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30DC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zawierających rozliczenia ze wskazanej umowy</w:t>
            </w:r>
          </w:p>
        </w:tc>
      </w:tr>
      <w:tr w:rsidR="00F10B26" w:rsidRPr="00B34761" w14:paraId="31DA9B73" w14:textId="77777777" w:rsidTr="00F97ECE">
        <w:tc>
          <w:tcPr>
            <w:tcW w:w="352" w:type="pct"/>
          </w:tcPr>
          <w:p w14:paraId="4110113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7133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zestawów zawierających wskazane świadczenie jednostkowe</w:t>
            </w:r>
          </w:p>
        </w:tc>
      </w:tr>
      <w:tr w:rsidR="00F10B26" w:rsidRPr="00B34761" w14:paraId="7B7E2C0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A8A50B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74635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z JGP wyznaczoną w zadanej wersji </w:t>
            </w:r>
          </w:p>
        </w:tc>
      </w:tr>
      <w:tr w:rsidR="00F10B26" w:rsidRPr="00B34761" w14:paraId="28875DE8" w14:textId="77777777" w:rsidTr="00F97ECE">
        <w:tc>
          <w:tcPr>
            <w:tcW w:w="352" w:type="pct"/>
          </w:tcPr>
          <w:p w14:paraId="326B4CC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6C3D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ratujących życie i zdrowie </w:t>
            </w:r>
          </w:p>
        </w:tc>
      </w:tr>
      <w:tr w:rsidR="00F10B26" w:rsidRPr="00B34761" w14:paraId="4DA244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C2A66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1A623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zestawów świadczeń zrealizowanych dla wybranych uprawnień pacjenta </w:t>
            </w:r>
          </w:p>
        </w:tc>
      </w:tr>
      <w:tr w:rsidR="00F10B26" w:rsidRPr="00B34761" w14:paraId="466B93A4" w14:textId="77777777" w:rsidTr="00F97ECE">
        <w:tc>
          <w:tcPr>
            <w:tcW w:w="352" w:type="pct"/>
          </w:tcPr>
          <w:p w14:paraId="652355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7878E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ewidencję i sprawozdawczość świadczeń z uwzględnieniem współczynników korygujących.</w:t>
            </w:r>
          </w:p>
        </w:tc>
      </w:tr>
      <w:tr w:rsidR="00F10B26" w:rsidRPr="00B34761" w14:paraId="62DDCCF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0BC8B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2072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Wyszukiwanie świadczeń, które zostały skorygowane, a informacja o skorygowaniu nie została sprawozdana do systemu NFZ </w:t>
            </w:r>
          </w:p>
        </w:tc>
      </w:tr>
      <w:tr w:rsidR="00F10B26" w:rsidRPr="00B34761" w14:paraId="0DB76ABD" w14:textId="77777777" w:rsidTr="00F97ECE">
        <w:tc>
          <w:tcPr>
            <w:tcW w:w="352" w:type="pct"/>
          </w:tcPr>
          <w:p w14:paraId="720C1A0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5089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komunikatu fazy I (komunikat SWIAD) w aktualnie obowiązującej wersji publikowanej przez płatnika</w:t>
            </w:r>
          </w:p>
        </w:tc>
      </w:tr>
      <w:tr w:rsidR="00F10B26" w:rsidRPr="00B34761" w14:paraId="1198EB7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867E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AEA9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do danych przekazanych w komunikacie I fazy (komunikat P_SWI)</w:t>
            </w:r>
          </w:p>
        </w:tc>
      </w:tr>
      <w:tr w:rsidR="00F10B26" w:rsidRPr="00B34761" w14:paraId="2523FA7A" w14:textId="77777777" w:rsidTr="00F97ECE">
        <w:tc>
          <w:tcPr>
            <w:tcW w:w="352" w:type="pct"/>
          </w:tcPr>
          <w:p w14:paraId="328DD22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C301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danych z pliku z szablonami rachunków (komunikat R_UMX)</w:t>
            </w:r>
          </w:p>
        </w:tc>
      </w:tr>
      <w:tr w:rsidR="00F10B26" w:rsidRPr="00B34761" w14:paraId="5FDF1E9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4CEF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9602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komunikatów związanych ze sprawozdawczością POZ</w:t>
            </w:r>
          </w:p>
        </w:tc>
      </w:tr>
      <w:tr w:rsidR="00F10B26" w:rsidRPr="00B34761" w14:paraId="0880FFB0" w14:textId="77777777" w:rsidTr="00F97ECE">
        <w:tc>
          <w:tcPr>
            <w:tcW w:w="352" w:type="pct"/>
          </w:tcPr>
          <w:p w14:paraId="0DA56C5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E38EA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DEKL – informacje o deklaracjach</w:t>
            </w:r>
          </w:p>
        </w:tc>
      </w:tr>
      <w:tr w:rsidR="00F10B26" w:rsidRPr="00B34761" w14:paraId="335FB44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DDBE8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E244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ZBPOZ – informacje o świadczeniach zrealizowanych w ramach POZ</w:t>
            </w:r>
          </w:p>
        </w:tc>
      </w:tr>
      <w:tr w:rsidR="00F10B26" w:rsidRPr="00B34761" w14:paraId="670A50EC" w14:textId="77777777" w:rsidTr="00F97ECE">
        <w:tc>
          <w:tcPr>
            <w:tcW w:w="352" w:type="pct"/>
          </w:tcPr>
          <w:p w14:paraId="799471A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ED89C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komunikatów do NFZ z użyciem poczty elektronicznej</w:t>
            </w:r>
          </w:p>
        </w:tc>
      </w:tr>
      <w:tr w:rsidR="00F10B26" w:rsidRPr="00B34761" w14:paraId="12D5222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F597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AA8A5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związanych ze sprawozdawczością POZ</w:t>
            </w:r>
          </w:p>
        </w:tc>
      </w:tr>
      <w:tr w:rsidR="00F10B26" w:rsidRPr="00B34761" w14:paraId="2333A2BC" w14:textId="77777777" w:rsidTr="00F97ECE">
        <w:tc>
          <w:tcPr>
            <w:tcW w:w="352" w:type="pct"/>
          </w:tcPr>
          <w:p w14:paraId="158C59E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62F3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odpowiedzi nadesłanych poczta elektroniczną</w:t>
            </w:r>
          </w:p>
        </w:tc>
      </w:tr>
      <w:tr w:rsidR="00F10B26" w:rsidRPr="00B34761" w14:paraId="73A0598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F6DA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F29DA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P_DEK – potwierdzenia danych dla przesłanych deklaracji</w:t>
            </w:r>
          </w:p>
        </w:tc>
      </w:tr>
      <w:tr w:rsidR="00F10B26" w:rsidRPr="00B34761" w14:paraId="095A6F4C" w14:textId="77777777" w:rsidTr="00F97ECE">
        <w:tc>
          <w:tcPr>
            <w:tcW w:w="352" w:type="pct"/>
          </w:tcPr>
          <w:p w14:paraId="699875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D047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Z_WDP – wyniki weryfikacji deklaracji</w:t>
            </w:r>
          </w:p>
        </w:tc>
      </w:tr>
      <w:tr w:rsidR="00F10B26" w:rsidRPr="00B34761" w14:paraId="30FFC7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D6C79F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9004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Import komunikatu Z_RDP – rozliczenia deklaracji</w:t>
            </w:r>
          </w:p>
        </w:tc>
      </w:tr>
      <w:tr w:rsidR="00F10B26" w:rsidRPr="00B34761" w14:paraId="6324C5D5" w14:textId="77777777" w:rsidTr="00F97ECE">
        <w:tc>
          <w:tcPr>
            <w:tcW w:w="352" w:type="pct"/>
          </w:tcPr>
          <w:p w14:paraId="5F86A8D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07D28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komunikatów związanych ze sprawozdawczością kolejek oczekujących</w:t>
            </w:r>
          </w:p>
        </w:tc>
      </w:tr>
      <w:tr w:rsidR="00F10B26" w:rsidRPr="00B34761" w14:paraId="2FE01C9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C664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FA3C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LIOCZ – informacje o statystykach kolejek oczekujących </w:t>
            </w:r>
          </w:p>
        </w:tc>
      </w:tr>
      <w:tr w:rsidR="00F10B26" w:rsidRPr="00B34761" w14:paraId="6441408A" w14:textId="77777777" w:rsidTr="00F97ECE">
        <w:tc>
          <w:tcPr>
            <w:tcW w:w="352" w:type="pct"/>
          </w:tcPr>
          <w:p w14:paraId="43B6A0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2CDD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 komunikatu KOL – informacje o oczekujących na świadczenia wysokospecjalistyczne</w:t>
            </w:r>
          </w:p>
        </w:tc>
      </w:tr>
      <w:tr w:rsidR="00F10B26" w:rsidRPr="00B34761" w14:paraId="34204E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55D04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247E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związanych ze sprawozdawczością kolejek oczekujących</w:t>
            </w:r>
          </w:p>
        </w:tc>
      </w:tr>
      <w:tr w:rsidR="00F10B26" w:rsidRPr="00B34761" w14:paraId="3235F524" w14:textId="77777777" w:rsidTr="00F97ECE">
        <w:tc>
          <w:tcPr>
            <w:tcW w:w="352" w:type="pct"/>
          </w:tcPr>
          <w:p w14:paraId="566671F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2F21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P_LIO – potwierdzenie statystyk przekazanych w komunikacie LIOCZ</w:t>
            </w:r>
          </w:p>
        </w:tc>
      </w:tr>
      <w:tr w:rsidR="00F10B26" w:rsidRPr="00B34761" w14:paraId="379043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0A30B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0FB66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szablonów rachunków wygenerowanych i przekazanych przez płatnika</w:t>
            </w:r>
          </w:p>
        </w:tc>
      </w:tr>
      <w:tr w:rsidR="00F10B26" w:rsidRPr="00B34761" w14:paraId="606CA78E" w14:textId="77777777" w:rsidTr="00F97ECE">
        <w:tc>
          <w:tcPr>
            <w:tcW w:w="352" w:type="pct"/>
          </w:tcPr>
          <w:p w14:paraId="347D7A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BF42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Generowanie i wydruk rachunków na podstawie szablonów </w:t>
            </w:r>
          </w:p>
        </w:tc>
      </w:tr>
      <w:tr w:rsidR="00F10B26" w:rsidRPr="00B34761" w14:paraId="3174064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364D6D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92D1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faktur na podstawie rachunków</w:t>
            </w:r>
          </w:p>
        </w:tc>
      </w:tr>
      <w:tr w:rsidR="00F10B26" w:rsidRPr="00B34761" w14:paraId="366995E9" w14:textId="77777777" w:rsidTr="00F97ECE">
        <w:tc>
          <w:tcPr>
            <w:tcW w:w="352" w:type="pct"/>
          </w:tcPr>
          <w:p w14:paraId="4B20EDE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53FE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zestawień i raportów związanych ze sprawozdawczością wewnętrzną (możliwość śledzenia postępów wykonania zakontraktowanych świadczeń w ciągu trwania okresu rozliczeniowego)</w:t>
            </w:r>
          </w:p>
        </w:tc>
      </w:tr>
      <w:tr w:rsidR="00F10B26" w:rsidRPr="00B34761" w14:paraId="5C4112D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A8E45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4D79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 z wykonanych świadczeń z możliwością ograniczenia danych do m.in.:</w:t>
            </w:r>
          </w:p>
        </w:tc>
      </w:tr>
      <w:tr w:rsidR="00F10B26" w:rsidRPr="00B34761" w14:paraId="69898D34" w14:textId="77777777" w:rsidTr="00F97ECE">
        <w:tc>
          <w:tcPr>
            <w:tcW w:w="352" w:type="pct"/>
          </w:tcPr>
          <w:p w14:paraId="477DE3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9FEE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umowy, </w:t>
            </w:r>
          </w:p>
        </w:tc>
      </w:tr>
      <w:tr w:rsidR="00F10B26" w:rsidRPr="00B34761" w14:paraId="238E407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FAEF0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B122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miesięcy sprawozdawczych, </w:t>
            </w:r>
          </w:p>
        </w:tc>
      </w:tr>
      <w:tr w:rsidR="00F10B26" w:rsidRPr="00B34761" w14:paraId="30D0EE84" w14:textId="77777777" w:rsidTr="00F97ECE">
        <w:tc>
          <w:tcPr>
            <w:tcW w:w="352" w:type="pct"/>
          </w:tcPr>
          <w:p w14:paraId="234B071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5BE7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Miesiąca rozliczeniowego, </w:t>
            </w:r>
          </w:p>
        </w:tc>
      </w:tr>
      <w:tr w:rsidR="00F10B26" w:rsidRPr="00B34761" w14:paraId="49BC5A5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A5B03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961B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realizującej, </w:t>
            </w:r>
          </w:p>
        </w:tc>
      </w:tr>
      <w:tr w:rsidR="00F10B26" w:rsidRPr="00B34761" w14:paraId="36D70473" w14:textId="77777777" w:rsidTr="00F97ECE">
        <w:tc>
          <w:tcPr>
            <w:tcW w:w="352" w:type="pct"/>
          </w:tcPr>
          <w:p w14:paraId="59E222F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63CD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świadczeń i wyróżnika, </w:t>
            </w:r>
          </w:p>
        </w:tc>
      </w:tr>
      <w:tr w:rsidR="00F10B26" w:rsidRPr="00B34761" w14:paraId="5CFCAE9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1D280F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ABB2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Świadczenia, </w:t>
            </w:r>
          </w:p>
        </w:tc>
      </w:tr>
      <w:tr w:rsidR="00F10B26" w:rsidRPr="00B34761" w14:paraId="7F15A63D" w14:textId="77777777" w:rsidTr="00F97ECE">
        <w:tc>
          <w:tcPr>
            <w:tcW w:w="352" w:type="pct"/>
          </w:tcPr>
          <w:p w14:paraId="64C2343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5AE5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szablonu</w:t>
            </w:r>
          </w:p>
        </w:tc>
      </w:tr>
      <w:tr w:rsidR="00F10B26" w:rsidRPr="00B34761" w14:paraId="2ADB062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975E4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08CE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pacjenta do świadczeń</w:t>
            </w:r>
          </w:p>
        </w:tc>
      </w:tr>
      <w:tr w:rsidR="00F10B26" w:rsidRPr="00B34761" w14:paraId="04A23DC0" w14:textId="77777777" w:rsidTr="00F97ECE">
        <w:tc>
          <w:tcPr>
            <w:tcW w:w="352" w:type="pct"/>
          </w:tcPr>
          <w:p w14:paraId="2F8772D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4D5A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z realizacja planu umowy, </w:t>
            </w:r>
          </w:p>
        </w:tc>
      </w:tr>
      <w:tr w:rsidR="00F10B26" w:rsidRPr="00B34761" w14:paraId="5C0104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27B4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393D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wykonań przyrostowo, </w:t>
            </w:r>
          </w:p>
        </w:tc>
      </w:tr>
      <w:tr w:rsidR="00F10B26" w:rsidRPr="00B34761" w14:paraId="6D7A763E" w14:textId="77777777" w:rsidTr="00F97ECE">
        <w:tc>
          <w:tcPr>
            <w:tcW w:w="352" w:type="pct"/>
          </w:tcPr>
          <w:p w14:paraId="2E09E7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FEFE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wykonań według miejsc realizacji</w:t>
            </w:r>
          </w:p>
        </w:tc>
      </w:tr>
      <w:tr w:rsidR="00F10B26" w:rsidRPr="00B34761" w14:paraId="7A1D0A3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1724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F27FC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Sprawozdanie rzeczowe</w:t>
            </w:r>
          </w:p>
        </w:tc>
      </w:tr>
      <w:tr w:rsidR="00F10B26" w:rsidRPr="00B34761" w14:paraId="35CBE71E" w14:textId="77777777" w:rsidTr="00F97ECE">
        <w:tc>
          <w:tcPr>
            <w:tcW w:w="352" w:type="pct"/>
          </w:tcPr>
          <w:p w14:paraId="471F16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EC1A4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danych do formatu XLS</w:t>
            </w:r>
          </w:p>
        </w:tc>
      </w:tr>
      <w:tr w:rsidR="00F10B26" w:rsidRPr="00B34761" w14:paraId="132DF3C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A6E477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3B934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dokumentów związanych ze sprawozdawczością wymaganą przez OW NFZ</w:t>
            </w:r>
          </w:p>
        </w:tc>
      </w:tr>
      <w:tr w:rsidR="00F10B26" w:rsidRPr="00B34761" w14:paraId="0A9E884E" w14:textId="77777777" w:rsidTr="00F97ECE">
        <w:tc>
          <w:tcPr>
            <w:tcW w:w="352" w:type="pct"/>
          </w:tcPr>
          <w:p w14:paraId="64EEE06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B24B7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Sprawozdanie finansowe, </w:t>
            </w:r>
          </w:p>
        </w:tc>
      </w:tr>
      <w:tr w:rsidR="00F10B26" w:rsidRPr="00B34761" w14:paraId="1864B8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EDFBD6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72D5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świadczeń udzielonych świadczeniobiorcom innym niż ubezpieczeni,</w:t>
            </w:r>
          </w:p>
        </w:tc>
      </w:tr>
      <w:tr w:rsidR="00F10B26" w:rsidRPr="00B34761" w14:paraId="3D7ED703" w14:textId="77777777" w:rsidTr="00F97ECE">
        <w:tc>
          <w:tcPr>
            <w:tcW w:w="352" w:type="pct"/>
          </w:tcPr>
          <w:p w14:paraId="6B004F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F5B0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świadczeń wykonanych pacjentom na podstawie przepisów o koordynacji (UE), </w:t>
            </w:r>
          </w:p>
        </w:tc>
      </w:tr>
      <w:tr w:rsidR="00F10B26" w:rsidRPr="00B34761" w14:paraId="4BDAE99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60B608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D8253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Zestawienie świadczeń wykonanych pacjentom na podstawie art. 2 ust. 1 ustawy (decyzja wójta/burmistrza), </w:t>
            </w:r>
          </w:p>
        </w:tc>
      </w:tr>
      <w:tr w:rsidR="00F10B26" w:rsidRPr="00B34761" w14:paraId="2876149B" w14:textId="77777777" w:rsidTr="00F97ECE">
        <w:tc>
          <w:tcPr>
            <w:tcW w:w="352" w:type="pct"/>
          </w:tcPr>
          <w:p w14:paraId="283F2F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B01A0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Zestawienie świadczeń wykonanych pacjentom nieubezpieczonym, rozliczanym na podstawie art. 12 lub art. 13 ustawy</w:t>
            </w:r>
          </w:p>
        </w:tc>
      </w:tr>
      <w:tr w:rsidR="00F10B26" w:rsidRPr="00B34761" w14:paraId="22B9131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5013F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E246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Wyliczanie kosztów porady u pacjenta nieubezpieczonego </w:t>
            </w:r>
          </w:p>
        </w:tc>
      </w:tr>
      <w:tr w:rsidR="00F10B26" w:rsidRPr="00B34761" w14:paraId="6F257056" w14:textId="77777777" w:rsidTr="00F97ECE">
        <w:tc>
          <w:tcPr>
            <w:tcW w:w="352" w:type="pct"/>
          </w:tcPr>
          <w:p w14:paraId="311F50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6C69D9" w14:textId="05A7ECF4" w:rsidR="00F10B26" w:rsidRPr="00805985" w:rsidRDefault="00F10B26" w:rsidP="00C64C11">
            <w:pPr>
              <w:spacing w:line="276" w:lineRule="auto"/>
              <w:rPr>
                <w:rFonts w:cs="Segoe UI Light"/>
                <w:color w:val="000000"/>
                <w:sz w:val="22"/>
                <w:szCs w:val="22"/>
              </w:rPr>
            </w:pPr>
            <w:r w:rsidRPr="00805985">
              <w:rPr>
                <w:rFonts w:cs="Segoe UI Light"/>
                <w:color w:val="000000"/>
                <w:sz w:val="22"/>
                <w:szCs w:val="22"/>
              </w:rPr>
              <w:t>Załącznik do umowy – programy terapeutyczne</w:t>
            </w:r>
          </w:p>
        </w:tc>
      </w:tr>
      <w:tr w:rsidR="00F10B26" w:rsidRPr="00B34761" w14:paraId="14A259A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53908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2DC33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Załączniki do umów POZ</w:t>
            </w:r>
          </w:p>
        </w:tc>
      </w:tr>
      <w:tr w:rsidR="00F10B26" w:rsidRPr="00B34761" w14:paraId="6EEAFC31" w14:textId="77777777" w:rsidTr="00F97ECE">
        <w:tc>
          <w:tcPr>
            <w:tcW w:w="352" w:type="pct"/>
          </w:tcPr>
          <w:p w14:paraId="3355F4E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A1BD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słownika produktów handlowych (komunikat PRH)</w:t>
            </w:r>
          </w:p>
        </w:tc>
      </w:tr>
      <w:tr w:rsidR="00F10B26" w:rsidRPr="00B34761" w14:paraId="4B836CB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7D9C85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8E81B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przekodowania produktów handlowych na leki</w:t>
            </w:r>
          </w:p>
        </w:tc>
      </w:tr>
      <w:tr w:rsidR="00F10B26" w:rsidRPr="00B34761" w14:paraId="510E0431" w14:textId="77777777" w:rsidTr="00F97ECE">
        <w:tc>
          <w:tcPr>
            <w:tcW w:w="352" w:type="pct"/>
          </w:tcPr>
          <w:p w14:paraId="0BEFB0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560B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faktur zakupowych</w:t>
            </w:r>
          </w:p>
        </w:tc>
      </w:tr>
      <w:tr w:rsidR="00F10B26" w:rsidRPr="00B34761" w14:paraId="52051F8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1C3A9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3D70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faktur zakupowych do NFZ w aktualnym formacie komunikatu FZX</w:t>
            </w:r>
          </w:p>
        </w:tc>
      </w:tr>
      <w:tr w:rsidR="00F10B26" w:rsidRPr="00B34761" w14:paraId="515F066F" w14:textId="77777777" w:rsidTr="00F97ECE">
        <w:tc>
          <w:tcPr>
            <w:tcW w:w="352" w:type="pct"/>
          </w:tcPr>
          <w:p w14:paraId="2996515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BB0F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potwierdzeń do faktur zakupowych (komunikat FZZ)</w:t>
            </w:r>
          </w:p>
        </w:tc>
      </w:tr>
      <w:tr w:rsidR="00F10B26" w:rsidRPr="00B34761" w14:paraId="28EA811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586BC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FB1F3E" w14:textId="5EAF5D52" w:rsidR="00F10B26" w:rsidRPr="00805985" w:rsidRDefault="00F10B26" w:rsidP="00C64C11">
            <w:pPr>
              <w:spacing w:line="276" w:lineRule="auto"/>
              <w:rPr>
                <w:rFonts w:cs="Segoe UI Light"/>
                <w:color w:val="000000"/>
                <w:sz w:val="22"/>
                <w:szCs w:val="22"/>
              </w:rPr>
            </w:pPr>
            <w:r w:rsidRPr="00805985">
              <w:rPr>
                <w:rFonts w:cs="Segoe UI Light"/>
                <w:color w:val="000000"/>
                <w:sz w:val="22"/>
                <w:szCs w:val="22"/>
              </w:rPr>
              <w:t>Generowanie i wydruk załącznika do umowy – ewidencja faktur zakupowych</w:t>
            </w:r>
          </w:p>
        </w:tc>
      </w:tr>
      <w:tr w:rsidR="00F10B26" w:rsidRPr="00B34761" w14:paraId="3C685DF7" w14:textId="77777777" w:rsidTr="00F97ECE">
        <w:tc>
          <w:tcPr>
            <w:tcW w:w="352" w:type="pct"/>
          </w:tcPr>
          <w:p w14:paraId="4766201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EA3E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sprawozdawczości w zakresie POZ</w:t>
            </w:r>
          </w:p>
        </w:tc>
      </w:tr>
      <w:tr w:rsidR="00F10B26" w:rsidRPr="00B34761" w14:paraId="56D125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AE9AC3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7F97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Dla świadczenia POZ transport, system powinien sprawdzać czy w danych wizyty został wpisany cel transportu, w przeciwnym razie powinien opowiadać domyślna wartość, ze słownika</w:t>
            </w:r>
          </w:p>
        </w:tc>
      </w:tr>
      <w:tr w:rsidR="00F10B26" w:rsidRPr="00B34761" w14:paraId="0D2FFC28" w14:textId="77777777" w:rsidTr="00F97ECE">
        <w:tc>
          <w:tcPr>
            <w:tcW w:w="352" w:type="pct"/>
          </w:tcPr>
          <w:p w14:paraId="30910B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77922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definiowanie minimalnej i maksymalnej liczby pacjentów uczestniczących w sesjach</w:t>
            </w:r>
          </w:p>
        </w:tc>
      </w:tr>
      <w:tr w:rsidR="00F10B26" w:rsidRPr="00B34761" w14:paraId="2981091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4E938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2198E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przypisanie pacjentów do programów leczenia. W przypadku realizacji świadczenia dla różnych umiejscowień (np. lewe, prawe oko), system musi umożliwiać  kilkukrotne przypisanie pacjenta do tego samego programu leczenia.</w:t>
            </w:r>
          </w:p>
        </w:tc>
      </w:tr>
      <w:tr w:rsidR="00F10B26" w:rsidRPr="00B34761" w14:paraId="0613A78C" w14:textId="77777777" w:rsidTr="00F97ECE">
        <w:tc>
          <w:tcPr>
            <w:tcW w:w="352" w:type="pct"/>
          </w:tcPr>
          <w:p w14:paraId="564641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0505D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zbiorcze usuwanie pozycji rozliczeniowych na liście rozliczeń dotyczącej danego zestawu świadczeń.</w:t>
            </w:r>
          </w:p>
        </w:tc>
      </w:tr>
      <w:tr w:rsidR="00F10B26" w:rsidRPr="00B34761" w14:paraId="0BF5CFF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B0F66A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8E2B2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wykorzystanie słownika jednostek rozliczeniowych</w:t>
            </w:r>
          </w:p>
        </w:tc>
      </w:tr>
      <w:tr w:rsidR="00F10B26" w:rsidRPr="00B34761" w14:paraId="35BB570B" w14:textId="77777777" w:rsidTr="00F97ECE">
        <w:tc>
          <w:tcPr>
            <w:tcW w:w="352" w:type="pct"/>
          </w:tcPr>
          <w:p w14:paraId="7036EE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6397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innymi modułami systemu</w:t>
            </w:r>
          </w:p>
        </w:tc>
      </w:tr>
      <w:tr w:rsidR="00F10B26" w:rsidRPr="00B34761" w14:paraId="72DC9BC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071D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F0B1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pozycji rozliczeniowych w Ruchu Chorych, Przychodni</w:t>
            </w:r>
          </w:p>
        </w:tc>
      </w:tr>
      <w:tr w:rsidR="00F10B26" w:rsidRPr="00B34761" w14:paraId="17442360" w14:textId="77777777" w:rsidTr="00F97ECE">
        <w:tc>
          <w:tcPr>
            <w:tcW w:w="352" w:type="pct"/>
          </w:tcPr>
          <w:p w14:paraId="1451E79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52F00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faktur zakupowych za leki w chemioterapii w module Apteka</w:t>
            </w:r>
          </w:p>
        </w:tc>
      </w:tr>
      <w:tr w:rsidR="00F10B26" w:rsidRPr="00B34761" w14:paraId="0B2F17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0DDD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E76C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faktur zakupowych na leki stosowane w programach lekowych</w:t>
            </w:r>
          </w:p>
        </w:tc>
      </w:tr>
      <w:tr w:rsidR="00F10B26" w:rsidRPr="00B34761" w14:paraId="1A000BAE" w14:textId="77777777" w:rsidTr="00F97ECE">
        <w:tc>
          <w:tcPr>
            <w:tcW w:w="352" w:type="pct"/>
          </w:tcPr>
          <w:p w14:paraId="28A858F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68D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Dla świadczeń oznaczonych kodem CBE (Centralna Baza Endoprotezoplastyk) system powinien wymagać rejestracji właściwego dokumentu</w:t>
            </w:r>
          </w:p>
        </w:tc>
      </w:tr>
      <w:tr w:rsidR="00F10B26" w:rsidRPr="00B34761" w14:paraId="0E7B5B9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ECCD67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4CA5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Eksport faktur rozliczeniowych do modułu Finansowo-Księgowego</w:t>
            </w:r>
          </w:p>
        </w:tc>
      </w:tr>
      <w:tr w:rsidR="00F10B26" w:rsidRPr="00B34761" w14:paraId="5936C3FC" w14:textId="77777777" w:rsidTr="00F97ECE">
        <w:tc>
          <w:tcPr>
            <w:tcW w:w="352" w:type="pct"/>
          </w:tcPr>
          <w:p w14:paraId="2D74C57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3C7F6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określenie domyślnego rodzaju faktury eksportowanej do systemu Finansowo-Księgowego</w:t>
            </w:r>
          </w:p>
        </w:tc>
      </w:tr>
      <w:tr w:rsidR="00F10B26" w:rsidRPr="00B34761" w14:paraId="3BA57E9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792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7AC35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Przekazywanie danych o hospitalizacji do Symulatora JGP </w:t>
            </w:r>
          </w:p>
        </w:tc>
      </w:tr>
      <w:tr w:rsidR="00F10B26" w:rsidRPr="00B34761" w14:paraId="5EB68C8F" w14:textId="77777777" w:rsidTr="00F97ECE">
        <w:tc>
          <w:tcPr>
            <w:tcW w:w="352" w:type="pct"/>
          </w:tcPr>
          <w:p w14:paraId="56F6E696"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8F8E00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JGP</w:t>
            </w:r>
          </w:p>
        </w:tc>
      </w:tr>
      <w:tr w:rsidR="00F10B26" w:rsidRPr="00B34761" w14:paraId="063B34A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3B300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5AD58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Jednorodnych Grup Pacjentów na podstawie danych hospitalizacji za pomocą wbudowanego grupera JGP</w:t>
            </w:r>
          </w:p>
        </w:tc>
      </w:tr>
      <w:tr w:rsidR="00F10B26" w:rsidRPr="00B34761" w14:paraId="24CD08C4" w14:textId="77777777" w:rsidTr="00F97ECE">
        <w:tc>
          <w:tcPr>
            <w:tcW w:w="352" w:type="pct"/>
          </w:tcPr>
          <w:p w14:paraId="285FCF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ABED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aktualnego słownika procedur medycznych ICD9 (komunikat ICD9),</w:t>
            </w:r>
          </w:p>
        </w:tc>
      </w:tr>
      <w:tr w:rsidR="00F10B26" w:rsidRPr="00B34761" w14:paraId="6E15716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8D6003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D36D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JGP dla hospitalizacji</w:t>
            </w:r>
          </w:p>
        </w:tc>
      </w:tr>
      <w:tr w:rsidR="00F10B26" w:rsidRPr="00B34761" w14:paraId="7BA970ED" w14:textId="77777777" w:rsidTr="00F97ECE">
        <w:tc>
          <w:tcPr>
            <w:tcW w:w="352" w:type="pct"/>
          </w:tcPr>
          <w:p w14:paraId="47AC401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231A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wyznaczania JGP dla każdego z pobytów oddzielnie</w:t>
            </w:r>
          </w:p>
        </w:tc>
      </w:tr>
      <w:tr w:rsidR="00F10B26" w:rsidRPr="00B34761" w14:paraId="7A82A3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5E28C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D4E93A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Zapewnienie sprawnego zasilania systemu w aktualne charakterystyki JGP wynikające z publikowanych Zarządzeń Prezesa NFZ </w:t>
            </w:r>
          </w:p>
        </w:tc>
      </w:tr>
      <w:tr w:rsidR="00F10B26" w:rsidRPr="00B34761" w14:paraId="0B7063F1" w14:textId="77777777" w:rsidTr="00F97ECE">
        <w:tc>
          <w:tcPr>
            <w:tcW w:w="352" w:type="pct"/>
          </w:tcPr>
          <w:p w14:paraId="00B593C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F2BE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Wyznaczanie JGP za pomocą wbudowanego (lokalnego) grupera JGP w zakresie umów: leczenie szpitalne, rehabilitacja stacjonarna, ambulatoryjna opieka specjalistyczna</w:t>
            </w:r>
          </w:p>
        </w:tc>
      </w:tr>
      <w:tr w:rsidR="00F10B26" w:rsidRPr="00B34761" w14:paraId="271331A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1B6D43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DF9112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ręcznego wyznaczenia JGP dla hospitalizacji z pominięciem grupera lokalnego i grupera NFZ</w:t>
            </w:r>
          </w:p>
        </w:tc>
      </w:tr>
      <w:tr w:rsidR="00F10B26" w:rsidRPr="00B34761" w14:paraId="36A33170" w14:textId="77777777" w:rsidTr="00F97ECE">
        <w:tc>
          <w:tcPr>
            <w:tcW w:w="352" w:type="pct"/>
          </w:tcPr>
          <w:p w14:paraId="26638C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417F87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automatycznego przypisania JGP do pobytu na oddziale, z którego pochodzi element kierunkowy wyznaczonej JGP</w:t>
            </w:r>
          </w:p>
        </w:tc>
      </w:tr>
      <w:tr w:rsidR="00F10B26" w:rsidRPr="00B34761" w14:paraId="0C6E8A0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AC71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8A1C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Wsteczna weryfikacja poprawności wyznaczonych wcześniej JGP z możliwością aktualizacji JGP na poprawną</w:t>
            </w:r>
          </w:p>
        </w:tc>
      </w:tr>
      <w:tr w:rsidR="00F10B26" w:rsidRPr="00B34761" w14:paraId="370B248E" w14:textId="77777777" w:rsidTr="00F97ECE">
        <w:tc>
          <w:tcPr>
            <w:tcW w:w="352" w:type="pct"/>
          </w:tcPr>
          <w:p w14:paraId="07B2068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B08C8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Różnice wynikające z wczytania nowych wersji grupera, które opublikowano z wsteczną datą obowiązywania, które mogą obejmować:</w:t>
            </w:r>
          </w:p>
        </w:tc>
      </w:tr>
      <w:tr w:rsidR="00F10B26" w:rsidRPr="00B34761" w14:paraId="3DF5271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186207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978C7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Różnice w zaewidencjonowanych taryfach, </w:t>
            </w:r>
          </w:p>
        </w:tc>
      </w:tr>
      <w:tr w:rsidR="00F10B26" w:rsidRPr="00B34761" w14:paraId="6314491C" w14:textId="77777777" w:rsidTr="00F97ECE">
        <w:tc>
          <w:tcPr>
            <w:tcW w:w="352" w:type="pct"/>
          </w:tcPr>
          <w:p w14:paraId="00E8B5F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9938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Różnice w zaewidencjonowanych JGP, </w:t>
            </w:r>
          </w:p>
        </w:tc>
      </w:tr>
      <w:tr w:rsidR="00F10B26" w:rsidRPr="00B34761" w14:paraId="572BB1B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C45B02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84BB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Różnice wynikające z modyfikacji danych statystycznych hospitalizacji, a mające wpływ na wyznaczoną JGP:</w:t>
            </w:r>
          </w:p>
        </w:tc>
      </w:tr>
      <w:tr w:rsidR="00F10B26" w:rsidRPr="00B34761" w14:paraId="197821DD" w14:textId="77777777" w:rsidTr="00F97ECE">
        <w:tc>
          <w:tcPr>
            <w:tcW w:w="352" w:type="pct"/>
          </w:tcPr>
          <w:p w14:paraId="424EBD0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B5E0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zmiany JGP, </w:t>
            </w:r>
          </w:p>
        </w:tc>
      </w:tr>
      <w:tr w:rsidR="00F10B26" w:rsidRPr="00B34761" w14:paraId="4625EB3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B7E1C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95DFF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zmiany taryfy,</w:t>
            </w:r>
          </w:p>
        </w:tc>
      </w:tr>
      <w:tr w:rsidR="00F10B26" w:rsidRPr="00B34761" w14:paraId="545DF5C4" w14:textId="77777777" w:rsidTr="00F97ECE">
        <w:tc>
          <w:tcPr>
            <w:tcW w:w="352" w:type="pct"/>
          </w:tcPr>
          <w:p w14:paraId="37BD30E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0A40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Konieczność przepięcia JGP do pobytu na innym oddziale </w:t>
            </w:r>
          </w:p>
        </w:tc>
      </w:tr>
      <w:tr w:rsidR="00F10B26" w:rsidRPr="00B34761" w14:paraId="530F55B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AA508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7DFE2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Wyszukiwanie hospitalizacji wg poniższych kryteriów:</w:t>
            </w:r>
          </w:p>
        </w:tc>
      </w:tr>
      <w:tr w:rsidR="00F10B26" w:rsidRPr="00B34761" w14:paraId="4AE42D1F" w14:textId="77777777" w:rsidTr="00F97ECE">
        <w:tc>
          <w:tcPr>
            <w:tcW w:w="352" w:type="pct"/>
          </w:tcPr>
          <w:p w14:paraId="0E57F2A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0481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zakończenia hospitalizacji, </w:t>
            </w:r>
          </w:p>
        </w:tc>
      </w:tr>
      <w:tr w:rsidR="00F10B26" w:rsidRPr="00B34761" w14:paraId="1CC2D8B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EA3D1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AEFA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Wersja grupera za pomocą którego wyznaczono JGP </w:t>
            </w:r>
          </w:p>
        </w:tc>
      </w:tr>
      <w:tr w:rsidR="00F10B26" w:rsidRPr="00B34761" w14:paraId="070FA333" w14:textId="77777777" w:rsidTr="00F97ECE">
        <w:tc>
          <w:tcPr>
            <w:tcW w:w="352" w:type="pct"/>
          </w:tcPr>
          <w:p w14:paraId="79FFD2A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641D8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JGP, </w:t>
            </w:r>
          </w:p>
        </w:tc>
      </w:tr>
      <w:tr w:rsidR="00F10B26" w:rsidRPr="00B34761" w14:paraId="1C8CBA7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DF495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1340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główne </w:t>
            </w:r>
          </w:p>
        </w:tc>
      </w:tr>
      <w:tr w:rsidR="00F10B26" w:rsidRPr="00B34761" w14:paraId="12B79C2F" w14:textId="77777777" w:rsidTr="00F97ECE">
        <w:tc>
          <w:tcPr>
            <w:tcW w:w="352" w:type="pct"/>
          </w:tcPr>
          <w:p w14:paraId="5DD94FB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D461C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procedury medycznej, </w:t>
            </w:r>
          </w:p>
        </w:tc>
      </w:tr>
      <w:tr w:rsidR="00F10B26" w:rsidRPr="00B34761" w14:paraId="65C7990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8EF73D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3BE4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Status rozliczenia </w:t>
            </w:r>
          </w:p>
        </w:tc>
      </w:tr>
      <w:tr w:rsidR="00F10B26" w:rsidRPr="00B34761" w14:paraId="5F9F8DF0" w14:textId="77777777" w:rsidTr="00F97ECE">
        <w:tc>
          <w:tcPr>
            <w:tcW w:w="352" w:type="pct"/>
          </w:tcPr>
          <w:p w14:paraId="3546518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5B158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Wskazanie możliwości uzyskania JGP o większej taryfie w przypadku zmiany kombinacji rozpoznań wypisowych</w:t>
            </w:r>
          </w:p>
        </w:tc>
      </w:tr>
      <w:tr w:rsidR="00F10B26" w:rsidRPr="00B34761" w14:paraId="19880E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715132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E8D30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porównania wersji grupera. Wynik porównania powinien być możliwy do zapisu w formacie XLS.</w:t>
            </w:r>
          </w:p>
        </w:tc>
      </w:tr>
      <w:tr w:rsidR="00F10B26" w:rsidRPr="00B34761" w14:paraId="77B14411" w14:textId="77777777" w:rsidTr="00F97ECE">
        <w:tc>
          <w:tcPr>
            <w:tcW w:w="352" w:type="pct"/>
          </w:tcPr>
          <w:p w14:paraId="138F1E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90F2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Wsteczna weryfikacja z możliwością aktualizacji JGP pod kątem znalezienia bardziej optymalnej JGP</w:t>
            </w:r>
          </w:p>
        </w:tc>
      </w:tr>
      <w:tr w:rsidR="00F10B26" w:rsidRPr="00B34761" w14:paraId="14735E0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68D45C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4BA91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Jeśli dla hospitalizacji istnieje aktywne świadczenie JGP ze wskazanym sposobem rozliczenia związanym z urazami wielonarządowymi (UJ1, UJ2, UJ3), system powinien sprawdzić, czy wśród rozpoznań wypisowych hospitalizacji występuje rozpoznanie z listy T07 dla wersji grupera zgodnej ze wskazanej w świadczeniu JGP</w:t>
            </w:r>
          </w:p>
        </w:tc>
      </w:tr>
      <w:tr w:rsidR="00F10B26" w:rsidRPr="00B34761" w14:paraId="4FB97370" w14:textId="77777777" w:rsidTr="00F97ECE">
        <w:tc>
          <w:tcPr>
            <w:tcW w:w="352" w:type="pct"/>
          </w:tcPr>
          <w:p w14:paraId="28EB3DF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B5C7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wydrukowania charakterystyki wybranej JGP w formie podręcznej karty</w:t>
            </w:r>
          </w:p>
        </w:tc>
      </w:tr>
      <w:tr w:rsidR="00F10B26" w:rsidRPr="00B34761" w14:paraId="611B67C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88E6FC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61C6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wykonywania symulacji wyznaczania JGP (funkcjonalność Symulatora JGP)</w:t>
            </w:r>
          </w:p>
        </w:tc>
      </w:tr>
      <w:tr w:rsidR="00F10B26" w:rsidRPr="00B34761" w14:paraId="289C7C5F" w14:textId="77777777" w:rsidTr="00F97ECE">
        <w:tc>
          <w:tcPr>
            <w:tcW w:w="352" w:type="pct"/>
          </w:tcPr>
          <w:p w14:paraId="7369C410" w14:textId="77777777" w:rsidR="00F10B26" w:rsidRPr="00805985" w:rsidRDefault="00F10B26" w:rsidP="001E4301">
            <w:pPr>
              <w:spacing w:line="276" w:lineRule="auto"/>
              <w:jc w:val="left"/>
              <w:rPr>
                <w:rFonts w:cs="Segoe UI Light"/>
                <w:color w:val="000000"/>
                <w:sz w:val="22"/>
                <w:szCs w:val="22"/>
              </w:rPr>
            </w:pPr>
          </w:p>
        </w:tc>
        <w:tc>
          <w:tcPr>
            <w:tcW w:w="4648" w:type="pct"/>
          </w:tcPr>
          <w:p w14:paraId="3B939A8A"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Symulator Ryczałtu</w:t>
            </w:r>
          </w:p>
        </w:tc>
      </w:tr>
      <w:tr w:rsidR="00F10B26" w:rsidRPr="00B34761" w14:paraId="7E4B2BF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5C12F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55162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symulację ryczałtu PSZ.</w:t>
            </w:r>
          </w:p>
        </w:tc>
      </w:tr>
      <w:tr w:rsidR="00F10B26" w:rsidRPr="00B34761" w14:paraId="732D265F" w14:textId="77777777" w:rsidTr="00F97ECE">
        <w:tc>
          <w:tcPr>
            <w:tcW w:w="352" w:type="pct"/>
          </w:tcPr>
          <w:p w14:paraId="24E1FDC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D219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Funkcjonalność Symulatora Ryczałtu PSZ zintegrowana powinna być z system dziedzinowym służącym do ewidencji i rozliczania umów z NFZ.</w:t>
            </w:r>
          </w:p>
        </w:tc>
      </w:tr>
      <w:tr w:rsidR="00F10B26" w:rsidRPr="00B34761" w14:paraId="168201B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6260D4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CD79B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ryczałtu pozwala na:</w:t>
            </w:r>
          </w:p>
        </w:tc>
      </w:tr>
      <w:tr w:rsidR="00F10B26" w:rsidRPr="00B34761" w14:paraId="0209FE9D" w14:textId="77777777" w:rsidTr="00F97ECE">
        <w:tc>
          <w:tcPr>
            <w:tcW w:w="352" w:type="pct"/>
          </w:tcPr>
          <w:p w14:paraId="148879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BB9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wybór okresu planowania oraz okresu rozliczeniowego z możliwością wskazania przedziału miesięcy lub dni</w:t>
            </w:r>
          </w:p>
        </w:tc>
      </w:tr>
      <w:tr w:rsidR="00F10B26" w:rsidRPr="00B34761" w14:paraId="6F07329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4798C4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073E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ręczne wprowadzenie wartości niezbędnych do wyliczenia ryczałtu zgodnie z rozporządzeniem Ministra Zdrowia w sprawie sposobu ustalania ryczałtu systemu podstawowego szpitalnego zabezpieczenia świadczeń opieki zdrowotnej</w:t>
            </w:r>
          </w:p>
        </w:tc>
      </w:tr>
      <w:tr w:rsidR="00F10B26" w:rsidRPr="00B34761" w14:paraId="437D58D8" w14:textId="77777777" w:rsidTr="00F97ECE">
        <w:tc>
          <w:tcPr>
            <w:tcW w:w="352" w:type="pct"/>
          </w:tcPr>
          <w:p w14:paraId="022BBE4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3000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wykonania świadczeń z systemu dziedzinowego</w:t>
            </w:r>
          </w:p>
        </w:tc>
      </w:tr>
      <w:tr w:rsidR="00F10B26" w:rsidRPr="00B34761" w14:paraId="66BA78E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AC63A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C1E6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liczby świadczeń ambulatoryjnych z systemu dziedzinowego</w:t>
            </w:r>
          </w:p>
        </w:tc>
      </w:tr>
      <w:tr w:rsidR="00F10B26" w:rsidRPr="00B34761" w14:paraId="75BC8052" w14:textId="77777777" w:rsidTr="00F97ECE">
        <w:tc>
          <w:tcPr>
            <w:tcW w:w="352" w:type="pct"/>
          </w:tcPr>
          <w:p w14:paraId="1ABDD0E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04C9B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średniej wartości hospitalizacji z systemu dziedzinowego</w:t>
            </w:r>
          </w:p>
        </w:tc>
      </w:tr>
      <w:tr w:rsidR="00F10B26" w:rsidRPr="00B34761" w14:paraId="71E9122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B93C53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00EF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pobranie wartości dynamiki (wzrost/spadek) współczynnika ponownych hospitalizacji z systemu dziedzinowego</w:t>
            </w:r>
          </w:p>
        </w:tc>
      </w:tr>
      <w:tr w:rsidR="00F10B26" w:rsidRPr="00B34761" w14:paraId="633B7A61" w14:textId="77777777" w:rsidTr="00F97ECE">
        <w:tc>
          <w:tcPr>
            <w:tcW w:w="352" w:type="pct"/>
          </w:tcPr>
          <w:p w14:paraId="156AFA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17E1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określanie stopnia spełnienia parametrów jakościowych wpływających na wielkość ryczałtu zgodnie ww. rozporządzeniem.</w:t>
            </w:r>
          </w:p>
        </w:tc>
      </w:tr>
      <w:tr w:rsidR="00F10B26" w:rsidRPr="00B34761" w14:paraId="6E302E8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D2C4F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DAF6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wyliczanie prognozowanego ryczałtu w wzorów określonych w ww. rozporządzeniu.</w:t>
            </w:r>
          </w:p>
        </w:tc>
      </w:tr>
      <w:tr w:rsidR="00F10B26" w:rsidRPr="00B34761" w14:paraId="5F4E10D5" w14:textId="77777777" w:rsidTr="00F97ECE">
        <w:tc>
          <w:tcPr>
            <w:tcW w:w="352" w:type="pct"/>
          </w:tcPr>
          <w:p w14:paraId="49768FB8"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64745E2F"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Symulator JGP</w:t>
            </w:r>
          </w:p>
        </w:tc>
      </w:tr>
      <w:tr w:rsidR="00F10B26" w:rsidRPr="00B34761" w14:paraId="26A5023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E89A7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7A8D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dostępny w systemie, działający w oparciu o dane medyczne zgromadzone w systemie medycznym</w:t>
            </w:r>
          </w:p>
        </w:tc>
      </w:tr>
      <w:tr w:rsidR="00F10B26" w:rsidRPr="00B34761" w14:paraId="0249854E" w14:textId="77777777" w:rsidTr="00F97ECE">
        <w:tc>
          <w:tcPr>
            <w:tcW w:w="352" w:type="pct"/>
          </w:tcPr>
          <w:p w14:paraId="2351D3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3A8D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Symulator dostępny poprzez przeglądarkę WWW bez konieczności dostępu do zewnętrznej sieci Internet</w:t>
            </w:r>
          </w:p>
        </w:tc>
      </w:tr>
      <w:tr w:rsidR="00F10B26" w:rsidRPr="00B34761" w14:paraId="6016C97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8BA58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D59FB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wstępne zasilania symulatora danymi wybranego zestawu świadczeń (hospitalizacji, wizyty), a w przypadku niezakończonych hospitalizacji system musi umożliwiać uzupełnienie wymaganych pozycji symulatora domyślnymi danymi.</w:t>
            </w:r>
          </w:p>
        </w:tc>
      </w:tr>
      <w:tr w:rsidR="00F10B26" w:rsidRPr="00B34761" w14:paraId="54E1F6E7" w14:textId="77777777" w:rsidTr="00F97ECE">
        <w:tc>
          <w:tcPr>
            <w:tcW w:w="352" w:type="pct"/>
          </w:tcPr>
          <w:p w14:paraId="653CD29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67F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sprawnej modyfikacji danych w symulatorze i obserwacja wpływu zmian na wyznaczane JGP</w:t>
            </w:r>
          </w:p>
        </w:tc>
      </w:tr>
      <w:tr w:rsidR="00F10B26" w:rsidRPr="00B34761" w14:paraId="5BA24BF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BC9D7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56A2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Modyfikacja danych pacjenta (wiek, płeć), </w:t>
            </w:r>
          </w:p>
        </w:tc>
      </w:tr>
      <w:tr w:rsidR="00F10B26" w:rsidRPr="00B34761" w14:paraId="2FBD1EEC" w14:textId="77777777" w:rsidTr="00F97ECE">
        <w:tc>
          <w:tcPr>
            <w:tcW w:w="352" w:type="pct"/>
          </w:tcPr>
          <w:p w14:paraId="7C496C8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7D4F4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Modyfikacja danych hospitalizacji (data przyjęcia, data wypisu, tryb przyjęcia, tryb wypisu, tryb i charakter hospitalizacji, </w:t>
            </w:r>
          </w:p>
        </w:tc>
      </w:tr>
      <w:tr w:rsidR="00F10B26" w:rsidRPr="00B34761" w14:paraId="60C7CD8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55802A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C6B708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Dodanie lub usuniecie pobytu </w:t>
            </w:r>
          </w:p>
        </w:tc>
      </w:tr>
      <w:tr w:rsidR="00F10B26" w:rsidRPr="00B34761" w14:paraId="6B2976AE" w14:textId="77777777" w:rsidTr="00F97ECE">
        <w:tc>
          <w:tcPr>
            <w:tcW w:w="352" w:type="pct"/>
          </w:tcPr>
          <w:p w14:paraId="6C252EA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97C93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Modyfikacja danych pobytu (data przyjęcia, data wypisu, cz. VIII kodu resortowego komórki, kod świadczenia, rozpoznanie zasadnicze, rozpoznania współistniejące, procedury medyczne (daty wykonania))</w:t>
            </w:r>
          </w:p>
        </w:tc>
      </w:tr>
      <w:tr w:rsidR="00F10B26" w:rsidRPr="00B34761" w14:paraId="0E43E43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BAE4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CF78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Wyróżnianie kolorami danych hospitalizacji nieistotnych z punktu widzenia wyznaczenia JGP</w:t>
            </w:r>
          </w:p>
        </w:tc>
      </w:tr>
      <w:tr w:rsidR="00F10B26" w:rsidRPr="00B34761" w14:paraId="4250B870" w14:textId="77777777" w:rsidTr="00F97ECE">
        <w:tc>
          <w:tcPr>
            <w:tcW w:w="352" w:type="pct"/>
          </w:tcPr>
          <w:p w14:paraId="5D96229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B8C4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określenia wersji grupera za pomocą którego wyznaczone zostaną JGP</w:t>
            </w:r>
          </w:p>
        </w:tc>
      </w:tr>
      <w:tr w:rsidR="00F10B26" w:rsidRPr="00B34761" w14:paraId="510C7FB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DC066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18A2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Wersja grupera wynikająca z daty zakończenia hospitalizacji, </w:t>
            </w:r>
          </w:p>
        </w:tc>
      </w:tr>
      <w:tr w:rsidR="00F10B26" w:rsidRPr="00B34761" w14:paraId="6C3D2E86" w14:textId="77777777" w:rsidTr="00F97ECE">
        <w:tc>
          <w:tcPr>
            <w:tcW w:w="352" w:type="pct"/>
          </w:tcPr>
          <w:p w14:paraId="678C90E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9EFC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Dowolna wersja grupera istniejąca w systemie, </w:t>
            </w:r>
          </w:p>
        </w:tc>
      </w:tr>
      <w:tr w:rsidR="00F10B26" w:rsidRPr="00B34761" w14:paraId="1257AC8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22EC54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527B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Wskazywanie JGP z podziałem na:</w:t>
            </w:r>
          </w:p>
        </w:tc>
      </w:tr>
      <w:tr w:rsidR="00F10B26" w:rsidRPr="00B34761" w14:paraId="0FC322AF" w14:textId="77777777" w:rsidTr="00F97ECE">
        <w:tc>
          <w:tcPr>
            <w:tcW w:w="352" w:type="pct"/>
          </w:tcPr>
          <w:p w14:paraId="488259C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BC3E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dla której hospitalizacja spełnia warunki wyboru, </w:t>
            </w:r>
          </w:p>
        </w:tc>
      </w:tr>
      <w:tr w:rsidR="00F10B26" w:rsidRPr="00B34761" w14:paraId="5EA3F5F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165A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0AD2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dla których hospitalizacja nie spełnia warunków, </w:t>
            </w:r>
          </w:p>
        </w:tc>
      </w:tr>
      <w:tr w:rsidR="00F10B26" w:rsidRPr="00B34761" w14:paraId="7C40CD26" w14:textId="77777777" w:rsidTr="00F97ECE">
        <w:tc>
          <w:tcPr>
            <w:tcW w:w="352" w:type="pct"/>
          </w:tcPr>
          <w:p w14:paraId="53211CC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85A53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JGP, które istnieją w planie umowy świadczeniodawcy, </w:t>
            </w:r>
          </w:p>
        </w:tc>
      </w:tr>
      <w:tr w:rsidR="00F10B26" w:rsidRPr="00B34761" w14:paraId="2B0F11B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D0B31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7AB2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Wyróżnienie kolorem pozycji w celu odzwierciedlenia ważności wyznaczonych JGP z punktu widzenia świadczeniodawcy (np. istniejących w planie umowy a tym samym możliwych do rozliczenia)</w:t>
            </w:r>
          </w:p>
        </w:tc>
      </w:tr>
      <w:tr w:rsidR="00F10B26" w:rsidRPr="00B34761" w14:paraId="5B6C14FE" w14:textId="77777777" w:rsidTr="00F97ECE">
        <w:tc>
          <w:tcPr>
            <w:tcW w:w="352" w:type="pct"/>
          </w:tcPr>
          <w:p w14:paraId="7C269E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096920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przypadku wskazania JGP do których pacjent mógłby zostać zakwalifikowany jednak nie zostały spełnione wszystkie warunki - wskazanie tych warunków</w:t>
            </w:r>
          </w:p>
        </w:tc>
      </w:tr>
      <w:tr w:rsidR="00F10B26" w:rsidRPr="00B34761" w14:paraId="295195B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C6E2C0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9B63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przeglądu podstawowych informacji o wybranej JGP </w:t>
            </w:r>
          </w:p>
        </w:tc>
      </w:tr>
      <w:tr w:rsidR="00F10B26" w:rsidRPr="00B34761" w14:paraId="22C0A079" w14:textId="77777777" w:rsidTr="00F97ECE">
        <w:tc>
          <w:tcPr>
            <w:tcW w:w="352" w:type="pct"/>
          </w:tcPr>
          <w:p w14:paraId="39E9047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B5E11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Wartości taryf dla poszczególnych trybów hospitalizacji, </w:t>
            </w:r>
          </w:p>
        </w:tc>
      </w:tr>
      <w:tr w:rsidR="00F10B26" w:rsidRPr="00B34761" w14:paraId="672A1A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D914C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FDFE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Parametry związane z mechanizmem osobodni (liczba dni finansowana grupą, taryfa dla hospitalizacji trwających &lt; 2 dni, wartość punktowa osobodnia ponad ryczałt finansowany grupą),</w:t>
            </w:r>
          </w:p>
        </w:tc>
      </w:tr>
      <w:tr w:rsidR="00F10B26" w:rsidRPr="00B34761" w14:paraId="0A26598E" w14:textId="77777777" w:rsidTr="00F97ECE">
        <w:tc>
          <w:tcPr>
            <w:tcW w:w="352" w:type="pct"/>
          </w:tcPr>
          <w:p w14:paraId="5540B3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36DF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Parametry JGP (warunki, które musi spełniać hospitalizacja), </w:t>
            </w:r>
          </w:p>
        </w:tc>
      </w:tr>
      <w:tr w:rsidR="00F10B26" w:rsidRPr="00B34761" w14:paraId="6C3F41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C4640D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32C1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Wykorzystanie planu umowy dla JGP w przypadku, gdy JGP istnieje w umowie , </w:t>
            </w:r>
          </w:p>
        </w:tc>
      </w:tr>
      <w:tr w:rsidR="00F10B26" w:rsidRPr="00B34761" w14:paraId="225AD5C2" w14:textId="77777777" w:rsidTr="00F97ECE">
        <w:tc>
          <w:tcPr>
            <w:tcW w:w="352" w:type="pct"/>
          </w:tcPr>
          <w:p w14:paraId="51C892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ADBD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Prezentacja wykresów ilustrujących zależność naliczonych taryf od czasu hospitalizacji pacjenta</w:t>
            </w:r>
          </w:p>
        </w:tc>
      </w:tr>
      <w:tr w:rsidR="00F10B26" w:rsidRPr="00B34761" w14:paraId="660CD46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C7259B"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1FFA72A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Kolejki oczekujących</w:t>
            </w:r>
          </w:p>
        </w:tc>
      </w:tr>
      <w:tr w:rsidR="00F10B26" w:rsidRPr="000458DF" w14:paraId="69FD8094" w14:textId="77777777" w:rsidTr="00F97ECE">
        <w:tc>
          <w:tcPr>
            <w:tcW w:w="352" w:type="pct"/>
          </w:tcPr>
          <w:p w14:paraId="153DFAB8" w14:textId="77777777" w:rsidR="00F10B26" w:rsidRPr="000458DF" w:rsidRDefault="00F10B26" w:rsidP="00AB3BD7">
            <w:pPr>
              <w:numPr>
                <w:ilvl w:val="0"/>
                <w:numId w:val="70"/>
              </w:numPr>
              <w:spacing w:line="276" w:lineRule="auto"/>
              <w:ind w:left="0" w:firstLine="0"/>
              <w:jc w:val="left"/>
              <w:rPr>
                <w:rFonts w:cs="Segoe UI Light"/>
                <w:color w:val="7030A0"/>
                <w:sz w:val="22"/>
                <w:szCs w:val="22"/>
              </w:rPr>
            </w:pPr>
          </w:p>
        </w:tc>
        <w:tc>
          <w:tcPr>
            <w:tcW w:w="4648" w:type="pct"/>
          </w:tcPr>
          <w:p w14:paraId="05C82343"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Definicja kolejek oczekujących zgodnie z wymaganiami płatnika</w:t>
            </w:r>
          </w:p>
        </w:tc>
      </w:tr>
      <w:tr w:rsidR="00F10B26" w:rsidRPr="000458DF" w14:paraId="0573FB8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3A934B" w14:textId="77777777" w:rsidR="00F10B26" w:rsidRPr="000458DF" w:rsidRDefault="00F10B26" w:rsidP="00AB3BD7">
            <w:pPr>
              <w:numPr>
                <w:ilvl w:val="0"/>
                <w:numId w:val="70"/>
              </w:numPr>
              <w:spacing w:line="276" w:lineRule="auto"/>
              <w:ind w:left="0" w:firstLine="0"/>
              <w:jc w:val="left"/>
              <w:rPr>
                <w:rFonts w:cs="Segoe UI Light"/>
                <w:color w:val="7030A0"/>
                <w:sz w:val="22"/>
                <w:szCs w:val="22"/>
              </w:rPr>
            </w:pPr>
          </w:p>
        </w:tc>
        <w:tc>
          <w:tcPr>
            <w:tcW w:w="4648" w:type="pct"/>
          </w:tcPr>
          <w:p w14:paraId="0B3182CF"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Kolejki oczekujących do komórek organizacyjnych</w:t>
            </w:r>
          </w:p>
        </w:tc>
      </w:tr>
      <w:tr w:rsidR="00F10B26" w:rsidRPr="000458DF" w14:paraId="2CCC18E8" w14:textId="77777777" w:rsidTr="00F97ECE">
        <w:tc>
          <w:tcPr>
            <w:tcW w:w="352" w:type="pct"/>
          </w:tcPr>
          <w:p w14:paraId="4D84D942" w14:textId="77777777" w:rsidR="00F10B26" w:rsidRPr="000458DF" w:rsidRDefault="00F10B26" w:rsidP="00AB3BD7">
            <w:pPr>
              <w:numPr>
                <w:ilvl w:val="0"/>
                <w:numId w:val="70"/>
              </w:numPr>
              <w:spacing w:line="276" w:lineRule="auto"/>
              <w:ind w:left="0" w:firstLine="0"/>
              <w:jc w:val="left"/>
              <w:rPr>
                <w:rFonts w:cs="Segoe UI Light"/>
                <w:color w:val="7030A0"/>
                <w:sz w:val="22"/>
                <w:szCs w:val="22"/>
              </w:rPr>
            </w:pPr>
          </w:p>
        </w:tc>
        <w:tc>
          <w:tcPr>
            <w:tcW w:w="4648" w:type="pct"/>
          </w:tcPr>
          <w:p w14:paraId="7C8F9ECD"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Kolejki oczekujących do procedur medycznych lub świadczeń wysokospecjalistycznych zdefiniowanych przez płatnika</w:t>
            </w:r>
          </w:p>
        </w:tc>
      </w:tr>
      <w:tr w:rsidR="00F10B26" w:rsidRPr="000458DF" w14:paraId="7150B12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CE44EA1" w14:textId="77777777" w:rsidR="00F10B26" w:rsidRPr="000458DF" w:rsidRDefault="00F10B26" w:rsidP="00AB3BD7">
            <w:pPr>
              <w:numPr>
                <w:ilvl w:val="0"/>
                <w:numId w:val="70"/>
              </w:numPr>
              <w:spacing w:line="276" w:lineRule="auto"/>
              <w:ind w:left="0" w:firstLine="0"/>
              <w:jc w:val="left"/>
              <w:rPr>
                <w:rFonts w:cs="Segoe UI Light"/>
                <w:color w:val="7030A0"/>
                <w:sz w:val="22"/>
                <w:szCs w:val="22"/>
              </w:rPr>
            </w:pPr>
          </w:p>
        </w:tc>
        <w:tc>
          <w:tcPr>
            <w:tcW w:w="4648" w:type="pct"/>
          </w:tcPr>
          <w:p w14:paraId="4DA941DE"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Prowadzenie kolejek oczekujących</w:t>
            </w:r>
          </w:p>
        </w:tc>
      </w:tr>
      <w:tr w:rsidR="00F10B26" w:rsidRPr="000458DF" w14:paraId="3C1E510F" w14:textId="77777777" w:rsidTr="00F97ECE">
        <w:tc>
          <w:tcPr>
            <w:tcW w:w="352" w:type="pct"/>
          </w:tcPr>
          <w:p w14:paraId="3FA8CDEE" w14:textId="77777777" w:rsidR="00F10B26" w:rsidRPr="000458DF" w:rsidRDefault="00F10B26" w:rsidP="00AB3BD7">
            <w:pPr>
              <w:numPr>
                <w:ilvl w:val="0"/>
                <w:numId w:val="70"/>
              </w:numPr>
              <w:spacing w:line="276" w:lineRule="auto"/>
              <w:ind w:left="0" w:firstLine="0"/>
              <w:jc w:val="left"/>
              <w:rPr>
                <w:rFonts w:cs="Segoe UI Light"/>
                <w:color w:val="7030A0"/>
                <w:sz w:val="22"/>
                <w:szCs w:val="22"/>
              </w:rPr>
            </w:pPr>
          </w:p>
        </w:tc>
        <w:tc>
          <w:tcPr>
            <w:tcW w:w="4648" w:type="pct"/>
          </w:tcPr>
          <w:p w14:paraId="49F0F61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Wykaz osób oczekujących w kolejce</w:t>
            </w:r>
          </w:p>
        </w:tc>
      </w:tr>
      <w:tr w:rsidR="00F10B26" w:rsidRPr="00B34761" w14:paraId="7FCC522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21891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39F42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planowania daty z dokładnością do dnia lub tygodnia (w przypadku odległego terminu realizacji świadczenia)</w:t>
            </w:r>
          </w:p>
        </w:tc>
      </w:tr>
      <w:tr w:rsidR="00F10B26" w:rsidRPr="00B34761" w14:paraId="1E849ED9" w14:textId="77777777" w:rsidTr="00F97ECE">
        <w:tc>
          <w:tcPr>
            <w:tcW w:w="352" w:type="pct"/>
          </w:tcPr>
          <w:p w14:paraId="5C77EA4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6346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Przyporządkowanie oczekujących do jednej z kategorii medycznych (przypadki pilne/przypadki stabilne)</w:t>
            </w:r>
          </w:p>
        </w:tc>
      </w:tr>
      <w:tr w:rsidR="00F10B26" w:rsidRPr="00B34761" w14:paraId="1830685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CEB1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706DC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Rejestrowanie przypadków zmian terminu udzielenia świadczenia wraz z przyczyną zmiany</w:t>
            </w:r>
          </w:p>
        </w:tc>
      </w:tr>
      <w:tr w:rsidR="00F10B26" w:rsidRPr="00B34761" w14:paraId="1488CE75" w14:textId="77777777" w:rsidTr="00F97ECE">
        <w:tc>
          <w:tcPr>
            <w:tcW w:w="352" w:type="pct"/>
          </w:tcPr>
          <w:p w14:paraId="141FFE5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6C37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przywrócenia do kolejki oczekujących pacjenta wykreślonego</w:t>
            </w:r>
          </w:p>
        </w:tc>
      </w:tr>
      <w:tr w:rsidR="00F10B26" w:rsidRPr="00B34761" w14:paraId="03DE741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6525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4C9A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Zablokowanie możliwości zmiany danych w kolejce oczekujących dla pacjentów zrealizowanych, po zakończeniu okresu rozliczeniowego tj. po 10 dniu każdego miesiąca za miesiąc rozliczeniowy (poprzedni)</w:t>
            </w:r>
          </w:p>
        </w:tc>
      </w:tr>
      <w:tr w:rsidR="00F10B26" w:rsidRPr="00B34761" w14:paraId="78989384" w14:textId="77777777" w:rsidTr="00F97ECE">
        <w:tc>
          <w:tcPr>
            <w:tcW w:w="352" w:type="pct"/>
          </w:tcPr>
          <w:p w14:paraId="0817913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2A80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przenoszenia oczekujących pomiędzy kolejkami</w:t>
            </w:r>
          </w:p>
        </w:tc>
      </w:tr>
      <w:tr w:rsidR="00F10B26" w:rsidRPr="00B34761" w14:paraId="1D92C1B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06021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E45B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zbiorczego przeliczania pierwszych wolnych terminów dla wszystkich kolejek oczekujących:</w:t>
            </w:r>
          </w:p>
        </w:tc>
      </w:tr>
      <w:tr w:rsidR="00F10B26" w:rsidRPr="00B34761" w14:paraId="7B861D87" w14:textId="77777777" w:rsidTr="00F97ECE">
        <w:tc>
          <w:tcPr>
            <w:tcW w:w="352" w:type="pct"/>
          </w:tcPr>
          <w:p w14:paraId="221ED1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356945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Wszystkich aktywnych pozycji</w:t>
            </w:r>
          </w:p>
        </w:tc>
      </w:tr>
      <w:tr w:rsidR="00F10B26" w:rsidRPr="00B34761" w14:paraId="5364102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27C64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7EE13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Wybranych oczekujących</w:t>
            </w:r>
          </w:p>
        </w:tc>
      </w:tr>
      <w:tr w:rsidR="00F10B26" w:rsidRPr="00B34761" w14:paraId="6F27A48A" w14:textId="77777777" w:rsidTr="00F97ECE">
        <w:tc>
          <w:tcPr>
            <w:tcW w:w="352" w:type="pct"/>
          </w:tcPr>
          <w:p w14:paraId="40CB921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B036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Wskazanie tych definicji kolejek oczekujących, które po wczytaniu aneksu do umowy posiadają nieaktualne informacje o kodzie komórki wg NFZ wraz z możliwością aktualizacji kodu komórki wg NFZ na podstawie aktualnych zapisów w umowie z NFZ </w:t>
            </w:r>
          </w:p>
        </w:tc>
      </w:tr>
      <w:tr w:rsidR="00F10B26" w:rsidRPr="00B34761" w14:paraId="5A7AAE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EE02C6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1374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statystyk kolejek z podziałem na przypadki pilne i stabilne</w:t>
            </w:r>
          </w:p>
        </w:tc>
      </w:tr>
      <w:tr w:rsidR="00F10B26" w:rsidRPr="00B34761" w14:paraId="005BA1C7" w14:textId="77777777" w:rsidTr="00F97ECE">
        <w:tc>
          <w:tcPr>
            <w:tcW w:w="352" w:type="pct"/>
          </w:tcPr>
          <w:p w14:paraId="2F78BFA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5D32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oczekujących</w:t>
            </w:r>
          </w:p>
        </w:tc>
      </w:tr>
      <w:tr w:rsidR="00F10B26" w:rsidRPr="00B34761" w14:paraId="7EBF71F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659FB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06BE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Szacunkowy czas oczekiwania w kolejce</w:t>
            </w:r>
          </w:p>
        </w:tc>
      </w:tr>
      <w:tr w:rsidR="00F10B26" w:rsidRPr="00B34761" w14:paraId="3885D2A3" w14:textId="77777777" w:rsidTr="00F97ECE">
        <w:tc>
          <w:tcPr>
            <w:tcW w:w="352" w:type="pct"/>
          </w:tcPr>
          <w:p w14:paraId="1184742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6847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Średni rzeczywisty czas oczekiwania w kolejce (zgodnie z algorytmem opublikowanym w rozporządzeniu)</w:t>
            </w:r>
          </w:p>
        </w:tc>
      </w:tr>
      <w:tr w:rsidR="00F10B26" w:rsidRPr="00B34761" w14:paraId="3A0405C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EE7EA0"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87C7792"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Komunikacja z NFZ</w:t>
            </w:r>
          </w:p>
        </w:tc>
      </w:tr>
      <w:tr w:rsidR="00F10B26" w:rsidRPr="00B34761" w14:paraId="68138540" w14:textId="77777777" w:rsidTr="00F97ECE">
        <w:tc>
          <w:tcPr>
            <w:tcW w:w="352" w:type="pct"/>
          </w:tcPr>
          <w:p w14:paraId="475DFA7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5E34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komunikatów XML w aktualnie obowiązujących wersjach z zakresu sprawozdawczości związanej z kolejkami oczekujących</w:t>
            </w:r>
          </w:p>
        </w:tc>
      </w:tr>
      <w:tr w:rsidR="00F10B26" w:rsidRPr="00B34761" w14:paraId="387562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EBDBB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58D1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LIOCZ – komunikat szczegółowy o kolejkach oczekujących</w:t>
            </w:r>
          </w:p>
        </w:tc>
      </w:tr>
      <w:tr w:rsidR="00F10B26" w:rsidRPr="00B34761" w14:paraId="7866EA4C" w14:textId="77777777" w:rsidTr="00F97ECE">
        <w:tc>
          <w:tcPr>
            <w:tcW w:w="352" w:type="pct"/>
          </w:tcPr>
          <w:p w14:paraId="0A5223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24BC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KOL – komunikat o kolejkach oczekujących do świadczeń wysokospecjalistycznych</w:t>
            </w:r>
          </w:p>
        </w:tc>
      </w:tr>
      <w:tr w:rsidR="00F10B26" w:rsidRPr="00B34761" w14:paraId="6C301B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F37615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9D36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odbioru” danych o kolejkach oczekujących</w:t>
            </w:r>
          </w:p>
        </w:tc>
      </w:tr>
      <w:tr w:rsidR="00F10B26" w:rsidRPr="00B34761" w14:paraId="0475FF6D" w14:textId="77777777" w:rsidTr="00F97ECE">
        <w:tc>
          <w:tcPr>
            <w:tcW w:w="352" w:type="pct"/>
          </w:tcPr>
          <w:p w14:paraId="0CA05664"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7E1EF3A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Wydruki i raporty dotyczące kolejek oczekujących</w:t>
            </w:r>
          </w:p>
        </w:tc>
      </w:tr>
      <w:tr w:rsidR="00F10B26" w:rsidRPr="00B34761" w14:paraId="7F03F4A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D49D1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9B40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 listy oczekujących z uwzględnieniem poniższych kryteriów:</w:t>
            </w:r>
          </w:p>
        </w:tc>
      </w:tr>
      <w:tr w:rsidR="00F10B26" w:rsidRPr="00B34761" w14:paraId="01A2F14F" w14:textId="77777777" w:rsidTr="00F97ECE">
        <w:tc>
          <w:tcPr>
            <w:tcW w:w="352" w:type="pct"/>
          </w:tcPr>
          <w:p w14:paraId="55CDC76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682D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kolejki (do komórki organizacyjnej, do procedury medycznej/świadczenia wysokospecjalistycznego)</w:t>
            </w:r>
          </w:p>
        </w:tc>
      </w:tr>
      <w:tr w:rsidR="00F10B26" w:rsidRPr="00B34761" w14:paraId="5902884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10273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DBD0F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Kod kolejki</w:t>
            </w:r>
          </w:p>
        </w:tc>
      </w:tr>
      <w:tr w:rsidR="00F10B26" w:rsidRPr="00B34761" w14:paraId="0FF452AB" w14:textId="77777777" w:rsidTr="00F97ECE">
        <w:tc>
          <w:tcPr>
            <w:tcW w:w="352" w:type="pct"/>
          </w:tcPr>
          <w:p w14:paraId="5132AF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073A7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 wpisu w kolejce (aktywne, wykreślone, zakończone realizacją)</w:t>
            </w:r>
          </w:p>
        </w:tc>
      </w:tr>
      <w:tr w:rsidR="00F10B26" w:rsidRPr="00B34761" w14:paraId="3D6B401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B1434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2181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Kategoria medyczna (pilny, stabilny)</w:t>
            </w:r>
          </w:p>
        </w:tc>
      </w:tr>
      <w:tr w:rsidR="00F10B26" w:rsidRPr="00B34761" w14:paraId="1BF2627E" w14:textId="77777777" w:rsidTr="00F97ECE">
        <w:tc>
          <w:tcPr>
            <w:tcW w:w="352" w:type="pct"/>
          </w:tcPr>
          <w:p w14:paraId="5686A49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6641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wpisu (od .. do ..)</w:t>
            </w:r>
          </w:p>
        </w:tc>
      </w:tr>
      <w:tr w:rsidR="00F10B26" w:rsidRPr="00B34761" w14:paraId="7515AAC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B92AA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A723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planowanej realizacji (od .. do ..)</w:t>
            </w:r>
          </w:p>
        </w:tc>
      </w:tr>
      <w:tr w:rsidR="00F10B26" w:rsidRPr="00B34761" w14:paraId="30A4A1D5" w14:textId="77777777" w:rsidTr="00F97ECE">
        <w:tc>
          <w:tcPr>
            <w:tcW w:w="352" w:type="pct"/>
          </w:tcPr>
          <w:p w14:paraId="5B460B7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3350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skreślenia z kolejki (od .. do ..)</w:t>
            </w:r>
          </w:p>
        </w:tc>
      </w:tr>
      <w:tr w:rsidR="00F10B26" w:rsidRPr="00B34761" w14:paraId="441D916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6E145F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45E9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Integracja z AP-KOLCE</w:t>
            </w:r>
          </w:p>
        </w:tc>
      </w:tr>
      <w:tr w:rsidR="00F10B26" w:rsidRPr="00B34761" w14:paraId="64D6DE0F" w14:textId="77777777" w:rsidTr="00F97ECE">
        <w:tc>
          <w:tcPr>
            <w:tcW w:w="352" w:type="pct"/>
          </w:tcPr>
          <w:p w14:paraId="3D5EF0E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E4CD6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komunikacji z systemem AP-KOLCE</w:t>
            </w:r>
          </w:p>
        </w:tc>
      </w:tr>
      <w:tr w:rsidR="00F10B26" w:rsidRPr="00B34761" w14:paraId="47DE38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11D7B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18D61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Potwierdzanie odbioru komunikatu, dla komunikatów tego wymagających, bezpośrednio w aplikacji </w:t>
            </w:r>
          </w:p>
        </w:tc>
      </w:tr>
      <w:tr w:rsidR="00F10B26" w:rsidRPr="00B34761" w14:paraId="70C99802" w14:textId="77777777" w:rsidTr="00F97ECE">
        <w:tc>
          <w:tcPr>
            <w:tcW w:w="352" w:type="pct"/>
          </w:tcPr>
          <w:p w14:paraId="3323EA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DA82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kolejek onkologicznych i kolejek na procedurę</w:t>
            </w:r>
          </w:p>
        </w:tc>
      </w:tr>
      <w:tr w:rsidR="00F10B26" w:rsidRPr="00B34761" w14:paraId="51A403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0D988D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462E9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dla kolejki onkologicznej powinna odbywać się bez podziału na przypadki pilne i stabilne</w:t>
            </w:r>
          </w:p>
        </w:tc>
      </w:tr>
      <w:tr w:rsidR="00F10B26" w:rsidRPr="00B34761" w14:paraId="06BF2A00" w14:textId="77777777" w:rsidTr="00F97ECE">
        <w:tc>
          <w:tcPr>
            <w:tcW w:w="352" w:type="pct"/>
          </w:tcPr>
          <w:p w14:paraId="1C37843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8D6E29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Weryfikacja w eWUŚ</w:t>
            </w:r>
          </w:p>
        </w:tc>
      </w:tr>
      <w:tr w:rsidR="00F10B26" w:rsidRPr="00B34761" w14:paraId="324E126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EBAFA7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28B2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uprawnień pacjenta do świadczeń refundowanych przez NFZ podczas</w:t>
            </w:r>
          </w:p>
        </w:tc>
      </w:tr>
      <w:tr w:rsidR="00F10B26" w:rsidRPr="00B34761" w14:paraId="75B2A1F5" w14:textId="77777777" w:rsidTr="00F97ECE">
        <w:tc>
          <w:tcPr>
            <w:tcW w:w="352" w:type="pct"/>
          </w:tcPr>
          <w:p w14:paraId="7825347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5994E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rejestracji na Izbie Przyjęć</w:t>
            </w:r>
          </w:p>
        </w:tc>
      </w:tr>
      <w:tr w:rsidR="00F10B26" w:rsidRPr="00B34761" w14:paraId="4CDF0AB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FC22B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CDE5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rejestracji/planowania wizyty w przychodni lub pracowni, weryfikowany jest stan na dzień rejestracji</w:t>
            </w:r>
          </w:p>
        </w:tc>
      </w:tr>
      <w:tr w:rsidR="00F10B26" w:rsidRPr="00B34761" w14:paraId="7663FF9B" w14:textId="77777777" w:rsidTr="00F97ECE">
        <w:tc>
          <w:tcPr>
            <w:tcW w:w="352" w:type="pct"/>
          </w:tcPr>
          <w:p w14:paraId="23AA7D2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E90DC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sprawdzenie statusu eWUŚ dla pacjentów wpisanych do Księgi Oczekujących.</w:t>
            </w:r>
          </w:p>
        </w:tc>
      </w:tr>
      <w:tr w:rsidR="00F10B26" w:rsidRPr="00B34761" w14:paraId="33B9448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551D33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F21EE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Tworzenie harmonogramów weryfikacji grupowej</w:t>
            </w:r>
          </w:p>
        </w:tc>
      </w:tr>
      <w:tr w:rsidR="00F10B26" w:rsidRPr="00B34761" w14:paraId="3CB06C0A" w14:textId="77777777" w:rsidTr="00F97ECE">
        <w:tc>
          <w:tcPr>
            <w:tcW w:w="352" w:type="pct"/>
          </w:tcPr>
          <w:p w14:paraId="6586AF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F5A4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powiadamianie użytkownika o przebiegu zbiorczej weryfikacji uprawnień eWUŚ z użyciem kanałów SMS i e-mail.</w:t>
            </w:r>
          </w:p>
        </w:tc>
      </w:tr>
      <w:tr w:rsidR="00F10B26" w:rsidRPr="00B34761" w14:paraId="3075BB8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72DA2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CAEFE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taką konfigurację procesu weryfikacji uprawnień eWUŚ, aby w przypadku pracy w konfiguracji sieci jednostek, system sprawdzał uprawnienia eWUŚ pacjenta w jednym z poniższych trybów:</w:t>
            </w:r>
          </w:p>
        </w:tc>
      </w:tr>
      <w:tr w:rsidR="00F10B26" w:rsidRPr="00B34761" w14:paraId="60AE1A4E" w14:textId="77777777" w:rsidTr="00F97ECE">
        <w:tc>
          <w:tcPr>
            <w:tcW w:w="352" w:type="pct"/>
          </w:tcPr>
          <w:p w14:paraId="2FA751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DC5B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-uprawnienia pacjenta sprawdzane w kontekście wszystkich Oddziałów Wojewódzkich NFZ odpowiadającym Świadczeniodawcom objętych funkcjonalnością sieci jednostek</w:t>
            </w:r>
          </w:p>
        </w:tc>
      </w:tr>
      <w:tr w:rsidR="00F10B26" w:rsidRPr="00B34761" w14:paraId="52DBAB8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340B0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19742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-uprawnienia pacjenta sprawdzane były wyłącznie w kontekście właściwego płatnika wskazanego w danych zestawu świadczeń (wizyty, hospitalizacji), a nie wszystkich płatników NFZ zdefiniowanych w systemie</w:t>
            </w:r>
          </w:p>
        </w:tc>
      </w:tr>
      <w:tr w:rsidR="00F10B26" w:rsidRPr="00B34761" w14:paraId="25A1A008" w14:textId="77777777" w:rsidTr="00F97ECE">
        <w:tc>
          <w:tcPr>
            <w:tcW w:w="352" w:type="pct"/>
          </w:tcPr>
          <w:p w14:paraId="505158B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C4BD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Weryfikacja uprawnień w oparciu o harmonogramy obejmująca pacjentów</w:t>
            </w:r>
          </w:p>
        </w:tc>
      </w:tr>
      <w:tr w:rsidR="00F10B26" w:rsidRPr="00B34761" w14:paraId="7C675399"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485276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346563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przebywających na oddziale,</w:t>
            </w:r>
          </w:p>
        </w:tc>
      </w:tr>
      <w:tr w:rsidR="00F10B26" w:rsidRPr="00B34761" w14:paraId="6DFAF757" w14:textId="77777777" w:rsidTr="00F97ECE">
        <w:tc>
          <w:tcPr>
            <w:tcW w:w="352" w:type="pct"/>
          </w:tcPr>
          <w:p w14:paraId="22FF14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D2F48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przebywających na obserwacji na izbie przyjęć</w:t>
            </w:r>
          </w:p>
        </w:tc>
      </w:tr>
      <w:tr w:rsidR="00F10B26" w:rsidRPr="00B34761" w14:paraId="57D40C2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FEFB5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A1F24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trakcie wizyt</w:t>
            </w:r>
          </w:p>
        </w:tc>
      </w:tr>
      <w:tr w:rsidR="00F10B26" w:rsidRPr="00B34761" w14:paraId="3D4BBEB9" w14:textId="77777777" w:rsidTr="00F97ECE">
        <w:tc>
          <w:tcPr>
            <w:tcW w:w="352" w:type="pct"/>
          </w:tcPr>
          <w:p w14:paraId="7CE28CF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A47531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wypisywanych ze szpitala ale o niezautoryzowanym wypisie i nie rozliczonych</w:t>
            </w:r>
          </w:p>
        </w:tc>
      </w:tr>
      <w:tr w:rsidR="00F10B26" w:rsidRPr="00B34761" w14:paraId="415757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DE0947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ACDA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których zarejestrowano zgon, ale zapis nie został autoryzowany a pobyt rozliczony</w:t>
            </w:r>
          </w:p>
        </w:tc>
      </w:tr>
      <w:tr w:rsidR="00F10B26" w:rsidRPr="00B34761" w14:paraId="487883D2" w14:textId="77777777" w:rsidTr="00F97ECE">
        <w:tc>
          <w:tcPr>
            <w:tcW w:w="352" w:type="pct"/>
          </w:tcPr>
          <w:p w14:paraId="4ED67C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71C3F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którzy złożyli deklaracje</w:t>
            </w:r>
          </w:p>
        </w:tc>
      </w:tr>
      <w:tr w:rsidR="00F10B26" w:rsidRPr="00B34761" w14:paraId="147663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65F0F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BDB3B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Oznaczanie ikoną / kolorem statusu weryfikacji pacjenta</w:t>
            </w:r>
          </w:p>
        </w:tc>
      </w:tr>
      <w:tr w:rsidR="00F10B26" w:rsidRPr="00B34761" w14:paraId="044875BC" w14:textId="77777777" w:rsidTr="00F97ECE">
        <w:tc>
          <w:tcPr>
            <w:tcW w:w="352" w:type="pct"/>
          </w:tcPr>
          <w:p w14:paraId="1CCC768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EC3F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na liście pacjentów</w:t>
            </w:r>
          </w:p>
        </w:tc>
      </w:tr>
      <w:tr w:rsidR="00F10B26" w:rsidRPr="00B34761" w14:paraId="34AFE4F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AD96CC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2E48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widocznym miejscu przy danych pacjenta</w:t>
            </w:r>
          </w:p>
        </w:tc>
      </w:tr>
      <w:tr w:rsidR="00F10B26" w:rsidRPr="00B34761" w14:paraId="3EC265BF" w14:textId="77777777" w:rsidTr="00F97ECE">
        <w:tc>
          <w:tcPr>
            <w:tcW w:w="352" w:type="pct"/>
          </w:tcPr>
          <w:p w14:paraId="5AF0AFA6"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5E8F692A"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Deklaracje POZ</w:t>
            </w:r>
          </w:p>
        </w:tc>
      </w:tr>
      <w:tr w:rsidR="00F10B26" w:rsidRPr="00B34761" w14:paraId="5976D0E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C6230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63AD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umów w rodzaju POZ</w:t>
            </w:r>
          </w:p>
        </w:tc>
      </w:tr>
      <w:tr w:rsidR="00F10B26" w:rsidRPr="00B34761" w14:paraId="7CE68DAE" w14:textId="77777777" w:rsidTr="00F97ECE">
        <w:tc>
          <w:tcPr>
            <w:tcW w:w="352" w:type="pct"/>
          </w:tcPr>
          <w:p w14:paraId="3E394B4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7095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deklaracji POZ/KAOS</w:t>
            </w:r>
          </w:p>
        </w:tc>
      </w:tr>
      <w:tr w:rsidR="00F10B26" w:rsidRPr="00B34761" w14:paraId="31A2F62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D6391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C58B1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lekarza rodzinnego, </w:t>
            </w:r>
          </w:p>
        </w:tc>
      </w:tr>
      <w:tr w:rsidR="00F10B26" w:rsidRPr="00B34761" w14:paraId="247BF4A6" w14:textId="77777777" w:rsidTr="00F97ECE">
        <w:tc>
          <w:tcPr>
            <w:tcW w:w="352" w:type="pct"/>
          </w:tcPr>
          <w:p w14:paraId="53CB1F3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7A9A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pielęgniarki, </w:t>
            </w:r>
          </w:p>
        </w:tc>
      </w:tr>
      <w:tr w:rsidR="00F10B26" w:rsidRPr="00B34761" w14:paraId="7C94582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6539A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61A2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do położnej, </w:t>
            </w:r>
          </w:p>
        </w:tc>
      </w:tr>
      <w:tr w:rsidR="00F10B26" w:rsidRPr="00B34761" w14:paraId="6DF6E1B1" w14:textId="77777777" w:rsidTr="00F97ECE">
        <w:tc>
          <w:tcPr>
            <w:tcW w:w="352" w:type="pct"/>
          </w:tcPr>
          <w:p w14:paraId="620767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1D59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Deklaracje z zakresu medycyny szkolnej, </w:t>
            </w:r>
          </w:p>
        </w:tc>
      </w:tr>
      <w:tr w:rsidR="00F10B26" w:rsidRPr="00B34761" w14:paraId="1B01C16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33D28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48AC2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Kompleksowa ambulatoryjna opieka nad pacjentem z cukrzycą, </w:t>
            </w:r>
          </w:p>
        </w:tc>
      </w:tr>
      <w:tr w:rsidR="00F10B26" w:rsidRPr="00B34761" w14:paraId="2426F07C" w14:textId="77777777" w:rsidTr="00F97ECE">
        <w:tc>
          <w:tcPr>
            <w:tcW w:w="352" w:type="pct"/>
          </w:tcPr>
          <w:p w14:paraId="2D64F60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3EC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Kompleksowa ambulatoryjna opieka nad pacjentem zarażonym HIV </w:t>
            </w:r>
          </w:p>
        </w:tc>
      </w:tr>
      <w:tr w:rsidR="00F10B26" w:rsidRPr="00B34761" w14:paraId="77CC964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4E47B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5519D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porad POZ</w:t>
            </w:r>
          </w:p>
        </w:tc>
      </w:tr>
      <w:tr w:rsidR="00F10B26" w:rsidRPr="00B34761" w14:paraId="0473F6BC" w14:textId="77777777" w:rsidTr="00F97ECE">
        <w:tc>
          <w:tcPr>
            <w:tcW w:w="352" w:type="pct"/>
          </w:tcPr>
          <w:p w14:paraId="7EAD3D5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1610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eksport komunikatów XML w aktualnie obowiązujących wersjach z zakresu sprawozdawczości związanej z deklaracjami POZ/KAOS</w:t>
            </w:r>
          </w:p>
        </w:tc>
      </w:tr>
      <w:tr w:rsidR="00F10B26" w:rsidRPr="00B34761" w14:paraId="46A2334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CD3C7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F96C8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DEKL – komunikat szczegółowy deklaracji POZ/KAOS</w:t>
            </w:r>
          </w:p>
        </w:tc>
      </w:tr>
      <w:tr w:rsidR="00F10B26" w:rsidRPr="00B34761" w14:paraId="0ED16C1B" w14:textId="77777777" w:rsidTr="00F97ECE">
        <w:tc>
          <w:tcPr>
            <w:tcW w:w="352" w:type="pct"/>
          </w:tcPr>
          <w:p w14:paraId="5795AC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1683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Komunikat ZBPOZ – komunikat szczegółowy danych zbiorczych o świadczeniach udzielonych w ramach POZ</w:t>
            </w:r>
          </w:p>
        </w:tc>
      </w:tr>
      <w:tr w:rsidR="00F10B26" w:rsidRPr="00B34761" w14:paraId="3AFD2B8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32D05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1321F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Import komunikatów zwrotnych XML w obowiązujących wersjach </w:t>
            </w:r>
          </w:p>
        </w:tc>
      </w:tr>
      <w:tr w:rsidR="00F10B26" w:rsidRPr="00B34761" w14:paraId="60AF390C" w14:textId="77777777" w:rsidTr="00F97ECE">
        <w:tc>
          <w:tcPr>
            <w:tcW w:w="352" w:type="pct"/>
          </w:tcPr>
          <w:p w14:paraId="1D7C27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EF88FB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odbioru” danych przesłanych komunikatami DEKL i ZBPOZ</w:t>
            </w:r>
          </w:p>
        </w:tc>
      </w:tr>
      <w:tr w:rsidR="00F10B26" w:rsidRPr="00B34761" w14:paraId="655BAE3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D2C771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DE0D5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potwierdzeń do deklaracji POZ/KAOS (komunikat P_DEK)</w:t>
            </w:r>
          </w:p>
        </w:tc>
      </w:tr>
      <w:tr w:rsidR="00F10B26" w:rsidRPr="00B34761" w14:paraId="24EF7A4F" w14:textId="77777777" w:rsidTr="00F97ECE">
        <w:tc>
          <w:tcPr>
            <w:tcW w:w="352" w:type="pct"/>
          </w:tcPr>
          <w:p w14:paraId="093867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3D81D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zwrotnego z weryfikacji deklaracji POZ/KAOS (komunikat P_WDP)</w:t>
            </w:r>
          </w:p>
        </w:tc>
      </w:tr>
      <w:tr w:rsidR="00F10B26" w:rsidRPr="00B34761" w14:paraId="6502573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233E9E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CA084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Import komunikatu zwrotnego rozliczenia deklaracji POZ/KAOS (komunikat Z_RDP)</w:t>
            </w:r>
          </w:p>
        </w:tc>
      </w:tr>
      <w:tr w:rsidR="00F10B26" w:rsidRPr="00B34761" w14:paraId="21BFAA8C" w14:textId="77777777" w:rsidTr="00F97ECE">
        <w:tc>
          <w:tcPr>
            <w:tcW w:w="352" w:type="pct"/>
          </w:tcPr>
          <w:p w14:paraId="25D8059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B5B1E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potwierdzeń deklaracji POZ/KAOS</w:t>
            </w:r>
          </w:p>
        </w:tc>
      </w:tr>
      <w:tr w:rsidR="00F10B26" w:rsidRPr="00B34761" w14:paraId="79C1E39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FE74F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DA9C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weryfikacji deklaracji POZ/KAOS z możliwością zbiorczego wycofania deklaracji, które nie zostały zaliczone przez NFZ</w:t>
            </w:r>
          </w:p>
        </w:tc>
      </w:tr>
      <w:tr w:rsidR="00F10B26" w:rsidRPr="00B34761" w14:paraId="6CA7108F" w14:textId="77777777" w:rsidTr="00F97ECE">
        <w:tc>
          <w:tcPr>
            <w:tcW w:w="352" w:type="pct"/>
          </w:tcPr>
          <w:p w14:paraId="1E4609D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F4C7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rachunków deklaracji POZ</w:t>
            </w:r>
          </w:p>
        </w:tc>
      </w:tr>
      <w:tr w:rsidR="00F10B26" w:rsidRPr="00B34761" w14:paraId="550F045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0333E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E42FE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i wydruk załączników i sprawozdań POZ zgodnie z wytycznymi płatnika</w:t>
            </w:r>
          </w:p>
        </w:tc>
      </w:tr>
      <w:tr w:rsidR="00F10B26" w:rsidRPr="00B34761" w14:paraId="3A93FA7B" w14:textId="77777777" w:rsidTr="00F97ECE">
        <w:tc>
          <w:tcPr>
            <w:tcW w:w="352" w:type="pct"/>
          </w:tcPr>
          <w:p w14:paraId="3C27544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BD80D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4 do umowy POZ</w:t>
            </w:r>
          </w:p>
        </w:tc>
      </w:tr>
      <w:tr w:rsidR="00F10B26" w:rsidRPr="00B34761" w14:paraId="4A546F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9FD0C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E70FC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5 do umowy POZ w zakresie: nocna i świąteczna opieka lekarska i pielęgniarska w POZ</w:t>
            </w:r>
          </w:p>
        </w:tc>
      </w:tr>
      <w:tr w:rsidR="00F10B26" w:rsidRPr="00B34761" w14:paraId="68EE9CFE" w14:textId="77777777" w:rsidTr="00F97ECE">
        <w:tc>
          <w:tcPr>
            <w:tcW w:w="352" w:type="pct"/>
          </w:tcPr>
          <w:p w14:paraId="2454BB8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1AA9A4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Załącznik nr 6 do umowy POZ w zakresie: transport sanitarny w POZ</w:t>
            </w:r>
          </w:p>
        </w:tc>
      </w:tr>
      <w:tr w:rsidR="00F10B26" w:rsidRPr="00B34761" w14:paraId="4D81094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509A36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DCD71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Półroczne sprawozdanie z wykonanych badań diagnostycznych</w:t>
            </w:r>
          </w:p>
        </w:tc>
      </w:tr>
      <w:tr w:rsidR="00F10B26" w:rsidRPr="00B34761" w14:paraId="01705014" w14:textId="77777777" w:rsidTr="00F97ECE">
        <w:tc>
          <w:tcPr>
            <w:tcW w:w="352" w:type="pct"/>
          </w:tcPr>
          <w:p w14:paraId="6A4E463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E82F6D"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powinien wspomagać proces przygotowania danych dla AOTMiT w ramach umów o współpracy bieżącej</w:t>
            </w:r>
          </w:p>
        </w:tc>
      </w:tr>
      <w:tr w:rsidR="00F10B26" w:rsidRPr="00B34761" w14:paraId="6BD7182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CBCBCD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FA4AE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przygotowanie plików OM, PL, WM, PR, PR_HR, CP, SM, OG  dla AOTM wg aktualnej specyfikacji, stanowiącej załącznik do Umowy na podstawie danych zgromadzony w systemie dziedzinowym HIS i ERP jednostki </w:t>
            </w:r>
          </w:p>
        </w:tc>
      </w:tr>
      <w:tr w:rsidR="00F10B26" w:rsidRPr="00B34761" w14:paraId="319A5A14" w14:textId="77777777" w:rsidTr="00F97ECE">
        <w:tc>
          <w:tcPr>
            <w:tcW w:w="352" w:type="pct"/>
          </w:tcPr>
          <w:p w14:paraId="35C685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BFF70E2"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musi mieć możliwość bycia zasilanym danymi z systemów dziedzinowych oraz źródeł zewnętrznych. </w:t>
            </w:r>
          </w:p>
        </w:tc>
      </w:tr>
      <w:tr w:rsidR="00F10B26" w:rsidRPr="00B34761" w14:paraId="04E295C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97E922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B9905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import danych z systemów dziedzinowych w obszarze:  </w:t>
            </w:r>
          </w:p>
        </w:tc>
      </w:tr>
      <w:tr w:rsidR="00F10B26" w:rsidRPr="00B34761" w14:paraId="12912236" w14:textId="77777777" w:rsidTr="00F97ECE">
        <w:tc>
          <w:tcPr>
            <w:tcW w:w="352" w:type="pct"/>
          </w:tcPr>
          <w:p w14:paraId="03997E31"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28AD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zabiegów operacyjnych,</w:t>
            </w:r>
          </w:p>
        </w:tc>
      </w:tr>
      <w:tr w:rsidR="00F10B26" w:rsidRPr="00B34761" w14:paraId="3F7E696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DA1C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E806A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procedur pozostałych, </w:t>
            </w:r>
          </w:p>
        </w:tc>
      </w:tr>
      <w:tr w:rsidR="00F10B26" w:rsidRPr="00B34761" w14:paraId="6E879B26" w14:textId="77777777" w:rsidTr="00F97ECE">
        <w:tc>
          <w:tcPr>
            <w:tcW w:w="352" w:type="pct"/>
          </w:tcPr>
          <w:p w14:paraId="6F9E5D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77A87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produktów leczniczych i wyrobów medycznych,</w:t>
            </w:r>
          </w:p>
        </w:tc>
      </w:tr>
      <w:tr w:rsidR="00F10B26" w:rsidRPr="00B34761" w14:paraId="311A47EA"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357F58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73AF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statystyki medycznej,</w:t>
            </w:r>
          </w:p>
        </w:tc>
      </w:tr>
      <w:tr w:rsidR="00F10B26" w:rsidRPr="00B34761" w14:paraId="70120DE8" w14:textId="77777777" w:rsidTr="00F97ECE">
        <w:tc>
          <w:tcPr>
            <w:tcW w:w="352" w:type="pct"/>
          </w:tcPr>
          <w:p w14:paraId="5845B56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4CD8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obrotu magazynowego apteki.</w:t>
            </w:r>
          </w:p>
        </w:tc>
      </w:tr>
      <w:tr w:rsidR="00F10B26" w:rsidRPr="00B34761" w14:paraId="478ED94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FAC6F9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4307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import danych z plików zewnętrznych w zakresie:</w:t>
            </w:r>
          </w:p>
        </w:tc>
      </w:tr>
      <w:tr w:rsidR="00F10B26" w:rsidRPr="00B34761" w14:paraId="4122D60D" w14:textId="77777777" w:rsidTr="00F97ECE">
        <w:tc>
          <w:tcPr>
            <w:tcW w:w="352" w:type="pct"/>
          </w:tcPr>
          <w:p w14:paraId="4E324D2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C70B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 ICD9,  w  przedmiocie ich czasu trwania, kosztu oraz miejsca  wykonywania (OPK),</w:t>
            </w:r>
          </w:p>
        </w:tc>
      </w:tr>
      <w:tr w:rsidR="00F10B26" w:rsidRPr="00B34761" w14:paraId="5D9458F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7A89F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80B89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ról personelu medycznego wykonującego poszczególne  procedury ICD9,</w:t>
            </w:r>
          </w:p>
        </w:tc>
      </w:tr>
      <w:tr w:rsidR="00F10B26" w:rsidRPr="00B34761" w14:paraId="7DD68578" w14:textId="77777777" w:rsidTr="00F97ECE">
        <w:tc>
          <w:tcPr>
            <w:tcW w:w="352" w:type="pct"/>
          </w:tcPr>
          <w:p w14:paraId="1F25AE8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3A577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procedur głównych ICD9 w połączeniu z elementami  leczenia.</w:t>
            </w:r>
          </w:p>
        </w:tc>
      </w:tr>
      <w:tr w:rsidR="00F10B26" w:rsidRPr="00B34761" w14:paraId="5F5A9AC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CB3DD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50F19B8" w14:textId="77777777"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 xml:space="preserve">System powinien umożliwiać operatorowi wykonanie na wybranym zakresie danych, szeregu operacji, które wspomagają proces przygotowania danych do dalszego ich sprawozdawania. </w:t>
            </w:r>
          </w:p>
        </w:tc>
      </w:tr>
      <w:tr w:rsidR="00F10B26" w:rsidRPr="00B34761" w14:paraId="2CE943BA" w14:textId="77777777" w:rsidTr="00F97ECE">
        <w:tc>
          <w:tcPr>
            <w:tcW w:w="352" w:type="pct"/>
          </w:tcPr>
          <w:p w14:paraId="31F0DD1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05DE3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zabiegów operacyjnych: </w:t>
            </w:r>
          </w:p>
        </w:tc>
      </w:tr>
      <w:tr w:rsidR="00F10B26" w:rsidRPr="00B34761" w14:paraId="7C0EC30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BD80C9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67D2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procedury głównej ICD9 na podstawie rozliczenia pacjenta (grupa JPG),</w:t>
            </w:r>
          </w:p>
        </w:tc>
      </w:tr>
      <w:tr w:rsidR="00F10B26" w:rsidRPr="00B34761" w14:paraId="39A0287C" w14:textId="77777777" w:rsidTr="00F97ECE">
        <w:tc>
          <w:tcPr>
            <w:tcW w:w="352" w:type="pct"/>
          </w:tcPr>
          <w:p w14:paraId="5D5E06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2AF2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kosztu zabiegu normatywem – na podstawie zaimportowanych  danych z pliku zewnętrznego,</w:t>
            </w:r>
          </w:p>
        </w:tc>
      </w:tr>
      <w:tr w:rsidR="00F10B26" w:rsidRPr="00B34761" w14:paraId="7F80C8F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03DE3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13E56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składu zespołu normatywem – na podstawie zaimportowanych  danych z pliku zewnętrznego,</w:t>
            </w:r>
          </w:p>
        </w:tc>
      </w:tr>
      <w:tr w:rsidR="00F10B26" w:rsidRPr="00B34761" w14:paraId="5E26839E" w14:textId="77777777" w:rsidTr="00F97ECE">
        <w:tc>
          <w:tcPr>
            <w:tcW w:w="352" w:type="pct"/>
          </w:tcPr>
          <w:p w14:paraId="0AAAB09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144F9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zabiegu normatywem,  na podstawie zaimportowanych  danych z pliku zewnętrznego,</w:t>
            </w:r>
          </w:p>
        </w:tc>
      </w:tr>
      <w:tr w:rsidR="00F10B26" w:rsidRPr="00B34761" w14:paraId="2E77B0D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9425B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784E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zabiegu na podstawie czasy trwania znieczulenia,</w:t>
            </w:r>
          </w:p>
        </w:tc>
      </w:tr>
      <w:tr w:rsidR="00F10B26" w:rsidRPr="00B34761" w14:paraId="7B5F4C02" w14:textId="77777777" w:rsidTr="00F97ECE">
        <w:tc>
          <w:tcPr>
            <w:tcW w:w="352" w:type="pct"/>
          </w:tcPr>
          <w:p w14:paraId="40C7CF2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C628A4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czasu trwania znieczulenia  na podstawie czasy trwania zabiegu,</w:t>
            </w:r>
          </w:p>
        </w:tc>
      </w:tr>
      <w:tr w:rsidR="00F10B26" w:rsidRPr="00B34761" w14:paraId="3DA0073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F3EBD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ABDF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F10B26" w:rsidRPr="00B34761" w14:paraId="6FD3416D" w14:textId="77777777" w:rsidTr="00F97ECE">
        <w:tc>
          <w:tcPr>
            <w:tcW w:w="352" w:type="pct"/>
          </w:tcPr>
          <w:p w14:paraId="3F41C3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06AA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pozostałych procedur medycznych:  </w:t>
            </w:r>
          </w:p>
        </w:tc>
      </w:tr>
      <w:tr w:rsidR="00F10B26" w:rsidRPr="00B34761" w14:paraId="1E032DC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681F35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6093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procedury głównej ICD9 na podstawie rozliczenia pacjenta (grupa JPG),</w:t>
            </w:r>
          </w:p>
        </w:tc>
      </w:tr>
      <w:tr w:rsidR="00F10B26" w:rsidRPr="00B34761" w14:paraId="3E5BCBE0" w14:textId="77777777" w:rsidTr="00F97ECE">
        <w:tc>
          <w:tcPr>
            <w:tcW w:w="352" w:type="pct"/>
          </w:tcPr>
          <w:p w14:paraId="7B0126C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63A870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kosztu zabiegu normatywem – na podstawie zaimportowanych  danych z pliku zewnętrznego,</w:t>
            </w:r>
          </w:p>
        </w:tc>
      </w:tr>
      <w:tr w:rsidR="00F10B26" w:rsidRPr="00B34761" w14:paraId="25D67BA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A9153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BA075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składu zespołu normatywem – na podstawie zaimportowanych  danych z pliku zewnętrznego,</w:t>
            </w:r>
          </w:p>
        </w:tc>
      </w:tr>
      <w:tr w:rsidR="00F10B26" w:rsidRPr="00B34761" w14:paraId="6781401E" w14:textId="77777777" w:rsidTr="00F97ECE">
        <w:tc>
          <w:tcPr>
            <w:tcW w:w="352" w:type="pct"/>
          </w:tcPr>
          <w:p w14:paraId="30534DE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6E057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uzupełnienie czasu trwania zabiegu normatywem  – na podstawie zaimportowanych  danych z pliku zewnętrznego, </w:t>
            </w:r>
          </w:p>
        </w:tc>
      </w:tr>
      <w:tr w:rsidR="00F10B26" w:rsidRPr="00B34761" w14:paraId="6690619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485AC5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327A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uzupełnienie elementów leczenia bez przypiętych procedur na podstawie pliku zewnętrznego,</w:t>
            </w:r>
          </w:p>
        </w:tc>
      </w:tr>
      <w:tr w:rsidR="00F10B26" w:rsidRPr="00B34761" w14:paraId="5D9A0B5B" w14:textId="77777777" w:rsidTr="00F97ECE">
        <w:tc>
          <w:tcPr>
            <w:tcW w:w="352" w:type="pct"/>
          </w:tcPr>
          <w:p w14:paraId="4BFDF47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89956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poprawa Ośrodka Powstawania Kosztów na podstawie pliku zewnętrznego,</w:t>
            </w:r>
          </w:p>
        </w:tc>
      </w:tr>
      <w:tr w:rsidR="00F10B26" w:rsidRPr="00B34761" w14:paraId="131DBD4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9B27B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F33D9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F10B26" w:rsidRPr="00B34761" w14:paraId="3F6A0CDE" w14:textId="77777777" w:rsidTr="00F97ECE">
        <w:tc>
          <w:tcPr>
            <w:tcW w:w="352" w:type="pct"/>
          </w:tcPr>
          <w:p w14:paraId="76F4058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A8585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powinien umożliwiać w obszarze produktów leczniczych i wyrobów medycznych:  </w:t>
            </w:r>
          </w:p>
        </w:tc>
      </w:tr>
      <w:tr w:rsidR="00F10B26" w:rsidRPr="00B34761" w14:paraId="50A187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27C77D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0F43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kontekstowe zasilenie danymi z systemu dziedzinowego dla wybranej hospitalizacji. </w:t>
            </w:r>
          </w:p>
        </w:tc>
      </w:tr>
      <w:tr w:rsidR="00C52ABA" w:rsidRPr="00907B78" w14:paraId="35490B11" w14:textId="77777777" w:rsidTr="00F97ECE">
        <w:tc>
          <w:tcPr>
            <w:tcW w:w="352" w:type="pct"/>
          </w:tcPr>
          <w:p w14:paraId="5D181CE2" w14:textId="77777777" w:rsidR="00C52ABA" w:rsidRPr="00805985" w:rsidRDefault="00C52ABA" w:rsidP="00C52ABA">
            <w:pPr>
              <w:spacing w:line="276" w:lineRule="auto"/>
              <w:jc w:val="left"/>
              <w:rPr>
                <w:rFonts w:cs="Segoe UI Light"/>
                <w:b/>
                <w:color w:val="000000"/>
                <w:sz w:val="22"/>
                <w:szCs w:val="22"/>
              </w:rPr>
            </w:pPr>
          </w:p>
        </w:tc>
        <w:tc>
          <w:tcPr>
            <w:tcW w:w="4648" w:type="pct"/>
          </w:tcPr>
          <w:p w14:paraId="0118F3AE" w14:textId="6E2634F8" w:rsidR="00C52ABA" w:rsidRPr="00805985" w:rsidRDefault="00907B78" w:rsidP="001E4301">
            <w:pPr>
              <w:spacing w:line="276" w:lineRule="auto"/>
              <w:rPr>
                <w:rFonts w:cs="Segoe UI Light"/>
                <w:b/>
                <w:color w:val="000000"/>
                <w:sz w:val="22"/>
                <w:szCs w:val="22"/>
              </w:rPr>
            </w:pPr>
            <w:r w:rsidRPr="00805985">
              <w:rPr>
                <w:rFonts w:cs="Segoe UI Light"/>
                <w:b/>
                <w:color w:val="000000"/>
                <w:sz w:val="22"/>
                <w:szCs w:val="22"/>
              </w:rPr>
              <w:t>Zaopatrzenie w wyroby medyczne</w:t>
            </w:r>
          </w:p>
        </w:tc>
      </w:tr>
      <w:tr w:rsidR="00C52ABA" w:rsidRPr="00B34761" w14:paraId="495B020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423FF35" w14:textId="77777777" w:rsidR="00C52ABA" w:rsidRPr="00805985" w:rsidRDefault="00C52ABA" w:rsidP="00AB3BD7">
            <w:pPr>
              <w:numPr>
                <w:ilvl w:val="0"/>
                <w:numId w:val="70"/>
              </w:numPr>
              <w:spacing w:line="276" w:lineRule="auto"/>
              <w:ind w:left="0" w:firstLine="0"/>
              <w:jc w:val="left"/>
              <w:rPr>
                <w:rFonts w:cs="Segoe UI Light"/>
                <w:color w:val="000000"/>
                <w:sz w:val="22"/>
                <w:szCs w:val="22"/>
              </w:rPr>
            </w:pPr>
          </w:p>
        </w:tc>
        <w:tc>
          <w:tcPr>
            <w:tcW w:w="4648" w:type="pct"/>
          </w:tcPr>
          <w:p w14:paraId="64025A9C" w14:textId="3B54E55D" w:rsidR="00C52ABA" w:rsidRPr="00805985" w:rsidRDefault="00CC1728" w:rsidP="00CC1728">
            <w:pPr>
              <w:spacing w:line="276" w:lineRule="auto"/>
              <w:rPr>
                <w:rFonts w:cs="Segoe UI Light"/>
                <w:color w:val="000000"/>
                <w:sz w:val="22"/>
                <w:szCs w:val="22"/>
              </w:rPr>
            </w:pPr>
            <w:r w:rsidRPr="00805985">
              <w:rPr>
                <w:rFonts w:cs="Segoe UI Light"/>
                <w:color w:val="000000"/>
                <w:sz w:val="22"/>
                <w:szCs w:val="22"/>
              </w:rPr>
              <w:t>System musi pozwalać na weryfikowanie i potwierdzanie zlecenia na zaopatrzenie w wyroby medyczne w formie elektronicznej – zgodnie z obowiązującymi przepisami prawa w tym zakresie.</w:t>
            </w:r>
          </w:p>
        </w:tc>
      </w:tr>
      <w:tr w:rsidR="00F10B26" w:rsidRPr="00B34761" w14:paraId="0C880101" w14:textId="77777777" w:rsidTr="00F97ECE">
        <w:tc>
          <w:tcPr>
            <w:tcW w:w="352" w:type="pct"/>
          </w:tcPr>
          <w:p w14:paraId="5FE550F1"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7B5F27D5"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System powinien umożliwiać przeglądanie danych, ich sortowanie oraz filtrowanie - w szczególności: </w:t>
            </w:r>
          </w:p>
        </w:tc>
      </w:tr>
      <w:tr w:rsidR="00F10B26" w:rsidRPr="00B34761" w14:paraId="37B5440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9B491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85108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zabiegów operacyjnych  system powinien umożliwiać filtrowane danych wg: </w:t>
            </w:r>
          </w:p>
        </w:tc>
      </w:tr>
      <w:tr w:rsidR="00F10B26" w:rsidRPr="00B34761" w14:paraId="3FED6338" w14:textId="77777777" w:rsidTr="00F97ECE">
        <w:tc>
          <w:tcPr>
            <w:tcW w:w="352" w:type="pct"/>
          </w:tcPr>
          <w:p w14:paraId="3FFEB74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9C9DB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Zlecający</w:t>
            </w:r>
          </w:p>
        </w:tc>
      </w:tr>
      <w:tr w:rsidR="00F10B26" w:rsidRPr="00B34761" w14:paraId="7037B04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10438E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08D7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Wykonujący</w:t>
            </w:r>
          </w:p>
        </w:tc>
      </w:tr>
      <w:tr w:rsidR="00F10B26" w:rsidRPr="00B34761" w14:paraId="6E408694" w14:textId="77777777" w:rsidTr="00F97ECE">
        <w:tc>
          <w:tcPr>
            <w:tcW w:w="352" w:type="pct"/>
          </w:tcPr>
          <w:p w14:paraId="2373A7A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F3B3A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ICD9</w:t>
            </w:r>
          </w:p>
        </w:tc>
      </w:tr>
      <w:tr w:rsidR="00F10B26" w:rsidRPr="00B34761" w14:paraId="2C504F7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77C55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9DA71E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766AA338" w14:textId="77777777" w:rsidTr="00F97ECE">
        <w:tc>
          <w:tcPr>
            <w:tcW w:w="352" w:type="pct"/>
          </w:tcPr>
          <w:p w14:paraId="2006141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3DEA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25B5F17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40497B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F3D822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wykonania zabiegu)</w:t>
            </w:r>
          </w:p>
        </w:tc>
      </w:tr>
      <w:tr w:rsidR="00F10B26" w:rsidRPr="00B34761" w14:paraId="72362B7A" w14:textId="77777777" w:rsidTr="00F97ECE">
        <w:tc>
          <w:tcPr>
            <w:tcW w:w="352" w:type="pct"/>
          </w:tcPr>
          <w:p w14:paraId="4FFC8A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66B01F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(min) - od - do </w:t>
            </w:r>
          </w:p>
        </w:tc>
      </w:tr>
      <w:tr w:rsidR="00F10B26" w:rsidRPr="00B34761" w14:paraId="38D3F2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32ED89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738CB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7D64B1AD" w14:textId="77777777" w:rsidTr="00F97ECE">
        <w:tc>
          <w:tcPr>
            <w:tcW w:w="352" w:type="pct"/>
          </w:tcPr>
          <w:p w14:paraId="361818D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57ED2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69488DA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B01259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60C19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5E2A9451" w14:textId="77777777" w:rsidTr="00F97ECE">
        <w:tc>
          <w:tcPr>
            <w:tcW w:w="352" w:type="pct"/>
          </w:tcPr>
          <w:p w14:paraId="1F6FD24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FE2E2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obszarze zabiegów operacyjnych użytkownik powinien mieć możliwość dokonania ręcznej edycji w zakresie :</w:t>
            </w:r>
          </w:p>
        </w:tc>
      </w:tr>
      <w:tr w:rsidR="00F10B26" w:rsidRPr="00B34761" w14:paraId="4F5E89A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288DF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E60B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ICD9 główne, </w:t>
            </w:r>
          </w:p>
        </w:tc>
      </w:tr>
      <w:tr w:rsidR="00F10B26" w:rsidRPr="00B34761" w14:paraId="3B7F18C7" w14:textId="77777777" w:rsidTr="00F97ECE">
        <w:tc>
          <w:tcPr>
            <w:tcW w:w="352" w:type="pct"/>
          </w:tcPr>
          <w:p w14:paraId="78D322D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6EC1F7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Kosztu normatywnego,</w:t>
            </w:r>
          </w:p>
        </w:tc>
      </w:tr>
      <w:tr w:rsidR="00F10B26" w:rsidRPr="00B34761" w14:paraId="752479ED"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5E665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2C75C1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Czasu trwania zabiegu. </w:t>
            </w:r>
          </w:p>
        </w:tc>
      </w:tr>
      <w:tr w:rsidR="00F10B26" w:rsidRPr="00B34761" w14:paraId="444C6BF3" w14:textId="77777777" w:rsidTr="00F97ECE">
        <w:tc>
          <w:tcPr>
            <w:tcW w:w="352" w:type="pct"/>
          </w:tcPr>
          <w:p w14:paraId="136673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C625B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pozostałych procedur medycznych system powinien umożliwiać filtrowane danych wg: </w:t>
            </w:r>
          </w:p>
        </w:tc>
      </w:tr>
      <w:tr w:rsidR="00F10B26" w:rsidRPr="00B34761" w14:paraId="7A50BC2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2D61BC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AF454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OPK  Zlecający</w:t>
            </w:r>
          </w:p>
        </w:tc>
      </w:tr>
      <w:tr w:rsidR="00F10B26" w:rsidRPr="00B34761" w14:paraId="44A8A2B0" w14:textId="77777777" w:rsidTr="00F97ECE">
        <w:tc>
          <w:tcPr>
            <w:tcW w:w="352" w:type="pct"/>
          </w:tcPr>
          <w:p w14:paraId="064EA75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2759A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OPK  Wykonujący </w:t>
            </w:r>
          </w:p>
        </w:tc>
      </w:tr>
      <w:tr w:rsidR="00F10B26" w:rsidRPr="00B34761" w14:paraId="3577E0D8"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14761AD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1EFBE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ICD9</w:t>
            </w:r>
          </w:p>
        </w:tc>
      </w:tr>
      <w:tr w:rsidR="00F10B26" w:rsidRPr="00B34761" w14:paraId="1300F972" w14:textId="77777777" w:rsidTr="00F97ECE">
        <w:tc>
          <w:tcPr>
            <w:tcW w:w="352" w:type="pct"/>
          </w:tcPr>
          <w:p w14:paraId="52F9898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A1E9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58487D9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76E35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9FBB4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7A806002" w14:textId="77777777" w:rsidTr="00F97ECE">
        <w:tc>
          <w:tcPr>
            <w:tcW w:w="352" w:type="pct"/>
          </w:tcPr>
          <w:p w14:paraId="7006398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9D9FB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Typ procedury</w:t>
            </w:r>
          </w:p>
        </w:tc>
      </w:tr>
      <w:tr w:rsidR="00F10B26" w:rsidRPr="00B34761" w14:paraId="58160036"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9F0217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C40AC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wykonania procedury)</w:t>
            </w:r>
          </w:p>
        </w:tc>
      </w:tr>
      <w:tr w:rsidR="00F10B26" w:rsidRPr="00B34761" w14:paraId="2E28DB2D" w14:textId="77777777" w:rsidTr="00F97ECE">
        <w:tc>
          <w:tcPr>
            <w:tcW w:w="352" w:type="pct"/>
          </w:tcPr>
          <w:p w14:paraId="5F12F12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4BA67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(min) – od - do </w:t>
            </w:r>
          </w:p>
        </w:tc>
      </w:tr>
      <w:tr w:rsidR="00F10B26" w:rsidRPr="00B34761" w14:paraId="6A6AC89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706D1A2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9104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384F02B9" w14:textId="77777777" w:rsidTr="00F97ECE">
        <w:tc>
          <w:tcPr>
            <w:tcW w:w="352" w:type="pct"/>
          </w:tcPr>
          <w:p w14:paraId="1D9DFC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0E33A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1C4CB8CB"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A2841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54AB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477E4815" w14:textId="77777777" w:rsidTr="00F97ECE">
        <w:tc>
          <w:tcPr>
            <w:tcW w:w="352" w:type="pct"/>
          </w:tcPr>
          <w:p w14:paraId="4659FC6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346E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 obszarze  pozostałych procedur medycznych użytkownik powinien mieć możliwość dokonania ręcznej edycji w zakresie:</w:t>
            </w:r>
          </w:p>
        </w:tc>
      </w:tr>
      <w:tr w:rsidR="00F10B26" w:rsidRPr="00B34761" w14:paraId="1581B952"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2A035B4"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391F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OPK, </w:t>
            </w:r>
          </w:p>
        </w:tc>
      </w:tr>
      <w:tr w:rsidR="00F10B26" w:rsidRPr="00B34761" w14:paraId="00124754" w14:textId="77777777" w:rsidTr="00F97ECE">
        <w:tc>
          <w:tcPr>
            <w:tcW w:w="352" w:type="pct"/>
          </w:tcPr>
          <w:p w14:paraId="2CAF4779"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B55A7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ICD9 główne, </w:t>
            </w:r>
          </w:p>
        </w:tc>
      </w:tr>
      <w:tr w:rsidR="00F10B26" w:rsidRPr="00B34761" w14:paraId="5BBB721E"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4700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6E3C9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Czasu trwania procedur, </w:t>
            </w:r>
          </w:p>
        </w:tc>
      </w:tr>
      <w:tr w:rsidR="00F10B26" w:rsidRPr="00B34761" w14:paraId="5739CEE1" w14:textId="77777777" w:rsidTr="00F97ECE">
        <w:tc>
          <w:tcPr>
            <w:tcW w:w="352" w:type="pct"/>
          </w:tcPr>
          <w:p w14:paraId="4115C50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B35BA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Kosztu normatywnego.</w:t>
            </w:r>
          </w:p>
        </w:tc>
      </w:tr>
      <w:tr w:rsidR="00F10B26" w:rsidRPr="00B34761" w14:paraId="375C241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FC2679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00C6A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 obszarze produktów leczniczych i wyrobów medycznych system powinien umożliwiać filtrowane danych wg: </w:t>
            </w:r>
          </w:p>
        </w:tc>
      </w:tr>
      <w:tr w:rsidR="00F10B26" w:rsidRPr="00B34761" w14:paraId="42FE8905" w14:textId="77777777" w:rsidTr="00F97ECE">
        <w:tc>
          <w:tcPr>
            <w:tcW w:w="352" w:type="pct"/>
          </w:tcPr>
          <w:p w14:paraId="64E0E17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2376A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JOS na , którym był zarejestrowany pobyt</w:t>
            </w:r>
          </w:p>
        </w:tc>
      </w:tr>
      <w:tr w:rsidR="00F10B26" w:rsidRPr="00B34761" w14:paraId="1D26C881"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9DB65B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0D9588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Magazynek, z którego podano lek/wyrób</w:t>
            </w:r>
          </w:p>
        </w:tc>
      </w:tr>
      <w:tr w:rsidR="00F10B26" w:rsidRPr="00B34761" w14:paraId="1AB287D2" w14:textId="77777777" w:rsidTr="00F97ECE">
        <w:tc>
          <w:tcPr>
            <w:tcW w:w="352" w:type="pct"/>
          </w:tcPr>
          <w:p w14:paraId="73E6C7F0"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791428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OPK, które zostało obciążone kosztem leku</w:t>
            </w:r>
          </w:p>
        </w:tc>
      </w:tr>
      <w:tr w:rsidR="00F10B26" w:rsidRPr="00B34761" w14:paraId="0CF6272C"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E11351E"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52F91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Materiał wg indeksu, nazwy, substancji czynnej, rodzaju wyrobu</w:t>
            </w:r>
          </w:p>
        </w:tc>
      </w:tr>
      <w:tr w:rsidR="00F10B26" w:rsidRPr="00B34761" w14:paraId="0BF1D885" w14:textId="77777777" w:rsidTr="00F97ECE">
        <w:tc>
          <w:tcPr>
            <w:tcW w:w="352" w:type="pct"/>
          </w:tcPr>
          <w:p w14:paraId="5A4988F7"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52185E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 EAN</w:t>
            </w:r>
          </w:p>
        </w:tc>
      </w:tr>
      <w:tr w:rsidR="00F10B26" w:rsidRPr="00B34761" w14:paraId="3B3BD623"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580C1DF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3E74B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Ilości substancji czynnej w leku</w:t>
            </w:r>
          </w:p>
        </w:tc>
      </w:tr>
      <w:tr w:rsidR="00F10B26" w:rsidRPr="00B34761" w14:paraId="2CD98CB4" w14:textId="77777777" w:rsidTr="00F97ECE">
        <w:tc>
          <w:tcPr>
            <w:tcW w:w="352" w:type="pct"/>
          </w:tcPr>
          <w:p w14:paraId="0192DFE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A527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Personel medyczny</w:t>
            </w:r>
          </w:p>
        </w:tc>
      </w:tr>
      <w:tr w:rsidR="00F10B26" w:rsidRPr="00B34761" w14:paraId="3AAB3CEF"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F79142"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48C6F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Pacjent </w:t>
            </w:r>
          </w:p>
        </w:tc>
      </w:tr>
      <w:tr w:rsidR="00F10B26" w:rsidRPr="00B34761" w14:paraId="0CA9F80E" w14:textId="77777777" w:rsidTr="00F97ECE">
        <w:tc>
          <w:tcPr>
            <w:tcW w:w="352" w:type="pct"/>
          </w:tcPr>
          <w:p w14:paraId="564D6EA5"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39A97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Data od – data do (jako data pobytu pacjenta)</w:t>
            </w:r>
          </w:p>
        </w:tc>
      </w:tr>
      <w:tr w:rsidR="00F10B26" w:rsidRPr="00B34761" w14:paraId="1192855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6F9DD75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155C50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Czas trwania procedury – data od  - data do </w:t>
            </w:r>
          </w:p>
        </w:tc>
      </w:tr>
      <w:tr w:rsidR="00F10B26" w:rsidRPr="00B34761" w14:paraId="508CEF30" w14:textId="77777777" w:rsidTr="00F97ECE">
        <w:tc>
          <w:tcPr>
            <w:tcW w:w="352" w:type="pct"/>
          </w:tcPr>
          <w:p w14:paraId="3D11CE78"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F2A9B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błędnych / nieprawidłowych </w:t>
            </w:r>
          </w:p>
        </w:tc>
      </w:tr>
      <w:tr w:rsidR="00F10B26" w:rsidRPr="00B34761" w14:paraId="758C86E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49C0EDDD"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97200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był  wykonany określony typ operacji </w:t>
            </w:r>
          </w:p>
        </w:tc>
      </w:tr>
      <w:tr w:rsidR="00F10B26" w:rsidRPr="00B34761" w14:paraId="367E3D47" w14:textId="77777777" w:rsidTr="00F97ECE">
        <w:tc>
          <w:tcPr>
            <w:tcW w:w="352" w:type="pct"/>
          </w:tcPr>
          <w:p w14:paraId="2B1F352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74754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Danych, na których rezultat wykonanej operacji jest określony (błędy / pozytywny/wszystkie) </w:t>
            </w:r>
          </w:p>
        </w:tc>
      </w:tr>
      <w:tr w:rsidR="00F10B26" w:rsidRPr="00B34761" w14:paraId="370C2D07"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24018D4F"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6A96D23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We wszystkich obszarach danych użytkownik powinien mieć możliwość:</w:t>
            </w:r>
          </w:p>
        </w:tc>
      </w:tr>
      <w:tr w:rsidR="00F10B26" w:rsidRPr="00B34761" w14:paraId="3659DA9B" w14:textId="77777777" w:rsidTr="00F97ECE">
        <w:tc>
          <w:tcPr>
            <w:tcW w:w="352" w:type="pct"/>
          </w:tcPr>
          <w:p w14:paraId="6928283A"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449C2C3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Eksportu do plików xls zakresu wyfiltrowanych danych </w:t>
            </w:r>
          </w:p>
        </w:tc>
      </w:tr>
      <w:tr w:rsidR="00F10B26" w:rsidRPr="00B34761" w14:paraId="5957D8A4"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02439DC"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8CC86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Oznaczenia wybranych rekordów w sposób trwały </w:t>
            </w:r>
          </w:p>
        </w:tc>
      </w:tr>
      <w:tr w:rsidR="00F10B26" w:rsidRPr="00B34761" w14:paraId="730C5B6A" w14:textId="77777777" w:rsidTr="00F97ECE">
        <w:tc>
          <w:tcPr>
            <w:tcW w:w="352" w:type="pct"/>
          </w:tcPr>
          <w:p w14:paraId="1A1EE92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2EE3C5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Oznaczenia wybranych rekordów w sposób tymczasowy  </w:t>
            </w:r>
          </w:p>
        </w:tc>
      </w:tr>
      <w:tr w:rsidR="00F10B26" w:rsidRPr="00B34761" w14:paraId="7A29BE20"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3C1BF8D4" w14:textId="77777777" w:rsidR="00F10B26" w:rsidRPr="00805985" w:rsidRDefault="00F10B26" w:rsidP="001E4301">
            <w:pPr>
              <w:spacing w:line="276" w:lineRule="auto"/>
              <w:ind w:left="360"/>
              <w:jc w:val="left"/>
              <w:rPr>
                <w:rFonts w:cs="Segoe UI Light"/>
                <w:color w:val="000000"/>
                <w:sz w:val="22"/>
                <w:szCs w:val="22"/>
              </w:rPr>
            </w:pPr>
          </w:p>
        </w:tc>
        <w:tc>
          <w:tcPr>
            <w:tcW w:w="4648" w:type="pct"/>
          </w:tcPr>
          <w:p w14:paraId="1825B8A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System powinien umożliwiać eksport danych w formatach wskazanych przez AOTMiT, w szczególności:</w:t>
            </w:r>
          </w:p>
        </w:tc>
      </w:tr>
      <w:tr w:rsidR="00F10B26" w:rsidRPr="00B34761" w14:paraId="73A7C537" w14:textId="77777777" w:rsidTr="00F97ECE">
        <w:tc>
          <w:tcPr>
            <w:tcW w:w="352" w:type="pct"/>
          </w:tcPr>
          <w:p w14:paraId="2E6FBB33"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0F6D6A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zlecenie przygotowania plików eksportu za wybrany kwartał.</w:t>
            </w:r>
          </w:p>
        </w:tc>
      </w:tr>
      <w:tr w:rsidR="00F10B26" w:rsidRPr="00B34761" w14:paraId="0911AFC5" w14:textId="77777777" w:rsidTr="00F97ECE">
        <w:trPr>
          <w:cnfStyle w:val="000000100000" w:firstRow="0" w:lastRow="0" w:firstColumn="0" w:lastColumn="0" w:oddVBand="0" w:evenVBand="0" w:oddHBand="1" w:evenHBand="0" w:firstRowFirstColumn="0" w:firstRowLastColumn="0" w:lastRowFirstColumn="0" w:lastRowLastColumn="0"/>
        </w:trPr>
        <w:tc>
          <w:tcPr>
            <w:tcW w:w="352" w:type="pct"/>
          </w:tcPr>
          <w:p w14:paraId="0645C166"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3D1927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śledzenie statusu zaplanowanych eksportów.</w:t>
            </w:r>
          </w:p>
        </w:tc>
      </w:tr>
      <w:tr w:rsidR="00F10B26" w:rsidRPr="00B34761" w14:paraId="2E36081A" w14:textId="77777777" w:rsidTr="00F97ECE">
        <w:tc>
          <w:tcPr>
            <w:tcW w:w="352" w:type="pct"/>
          </w:tcPr>
          <w:p w14:paraId="0690C41B" w14:textId="77777777" w:rsidR="00F10B26" w:rsidRPr="00805985" w:rsidRDefault="00F10B26" w:rsidP="00AB3BD7">
            <w:pPr>
              <w:numPr>
                <w:ilvl w:val="0"/>
                <w:numId w:val="70"/>
              </w:numPr>
              <w:spacing w:line="276" w:lineRule="auto"/>
              <w:ind w:left="0" w:firstLine="0"/>
              <w:jc w:val="left"/>
              <w:rPr>
                <w:rFonts w:cs="Segoe UI Light"/>
                <w:color w:val="000000"/>
                <w:sz w:val="22"/>
                <w:szCs w:val="22"/>
              </w:rPr>
            </w:pPr>
          </w:p>
        </w:tc>
        <w:tc>
          <w:tcPr>
            <w:tcW w:w="4648" w:type="pct"/>
          </w:tcPr>
          <w:p w14:paraId="7ABFE1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pobranie spakowanego pliku eksportu składającego się z ośmiu przygotowanych plików wynikowych: OM, PL, WM, PR, PR_HR, CP, SM, OG.</w:t>
            </w:r>
          </w:p>
        </w:tc>
      </w:tr>
    </w:tbl>
    <w:p w14:paraId="69E19A65" w14:textId="77777777" w:rsidR="00F10B26" w:rsidRPr="00B34761" w:rsidRDefault="00F10B26" w:rsidP="00F10B26">
      <w:pPr>
        <w:spacing w:after="0" w:line="276" w:lineRule="auto"/>
        <w:rPr>
          <w:rFonts w:cs="Segoe UI Light"/>
        </w:rPr>
      </w:pPr>
    </w:p>
    <w:p w14:paraId="0EED0370" w14:textId="5D7FCBDF" w:rsidR="00F10B26" w:rsidRPr="00B34761" w:rsidRDefault="00F10B26" w:rsidP="00AB3983">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4D6B8CD4"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35A9A4FF"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482BA526" w14:textId="77777777" w:rsidR="00F10B26" w:rsidRPr="00805985" w:rsidRDefault="00F10B26" w:rsidP="00805985">
            <w:pPr>
              <w:pStyle w:val="Nagwek4"/>
              <w:outlineLvl w:val="3"/>
            </w:pPr>
            <w:bookmarkStart w:id="51" w:name="_Toc501352721"/>
            <w:r w:rsidRPr="00805985">
              <w:t>Blok Operacyjny</w:t>
            </w:r>
            <w:bookmarkEnd w:id="51"/>
          </w:p>
        </w:tc>
      </w:tr>
      <w:tr w:rsidR="00F10B26" w:rsidRPr="00B34761" w14:paraId="130A3EA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2067BAE" w14:textId="77777777" w:rsidR="00F10B26" w:rsidRPr="00805985" w:rsidRDefault="00F10B26" w:rsidP="00AB3BD7">
            <w:pPr>
              <w:numPr>
                <w:ilvl w:val="0"/>
                <w:numId w:val="72"/>
              </w:numPr>
              <w:spacing w:line="276" w:lineRule="auto"/>
              <w:ind w:left="357" w:hanging="357"/>
              <w:jc w:val="left"/>
              <w:rPr>
                <w:rFonts w:cs="Segoe UI Light"/>
                <w:color w:val="000000"/>
                <w:sz w:val="22"/>
                <w:szCs w:val="22"/>
              </w:rPr>
            </w:pPr>
          </w:p>
        </w:tc>
        <w:tc>
          <w:tcPr>
            <w:tcW w:w="4648" w:type="pct"/>
          </w:tcPr>
          <w:p w14:paraId="3DC393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wyłączanie niewykorzystanych zakładek</w:t>
            </w:r>
          </w:p>
        </w:tc>
      </w:tr>
      <w:tr w:rsidR="00F10B26" w:rsidRPr="00B34761" w14:paraId="27D365B9" w14:textId="77777777" w:rsidTr="00AB3983">
        <w:tc>
          <w:tcPr>
            <w:tcW w:w="352" w:type="pct"/>
          </w:tcPr>
          <w:p w14:paraId="0B112C1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CD5F9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zmianę kolejności prezentacji zakładek</w:t>
            </w:r>
          </w:p>
        </w:tc>
      </w:tr>
      <w:tr w:rsidR="00F10B26" w:rsidRPr="00B34761" w14:paraId="22E7B0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F2395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E8E44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planowanie zabiegów operacyjnych dla pacjentów przebywających na oddziale</w:t>
            </w:r>
          </w:p>
        </w:tc>
      </w:tr>
      <w:tr w:rsidR="00F10B26" w:rsidRPr="00B34761" w14:paraId="7CF2B4B1" w14:textId="77777777" w:rsidTr="00AB3983">
        <w:tc>
          <w:tcPr>
            <w:tcW w:w="352" w:type="pct"/>
          </w:tcPr>
          <w:p w14:paraId="2D5802B6" w14:textId="77777777" w:rsidR="00F10B26" w:rsidRPr="00805985" w:rsidRDefault="00F10B26" w:rsidP="001E4301">
            <w:pPr>
              <w:spacing w:line="276" w:lineRule="auto"/>
              <w:jc w:val="left"/>
              <w:rPr>
                <w:rFonts w:cs="Segoe UI Light"/>
                <w:color w:val="000000"/>
                <w:sz w:val="22"/>
                <w:szCs w:val="22"/>
              </w:rPr>
            </w:pPr>
          </w:p>
        </w:tc>
        <w:tc>
          <w:tcPr>
            <w:tcW w:w="4648" w:type="pct"/>
          </w:tcPr>
          <w:p w14:paraId="246CCC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jednoznaczne oznaczanie zabiegów: </w:t>
            </w:r>
          </w:p>
        </w:tc>
      </w:tr>
      <w:tr w:rsidR="00F10B26" w:rsidRPr="00B34761" w14:paraId="3E30F2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0AEEB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C74215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zaplanowanych i niewykonanych; </w:t>
            </w:r>
          </w:p>
        </w:tc>
      </w:tr>
      <w:tr w:rsidR="00F10B26" w:rsidRPr="00B34761" w14:paraId="57E8187D" w14:textId="77777777" w:rsidTr="00AB3983">
        <w:tc>
          <w:tcPr>
            <w:tcW w:w="352" w:type="pct"/>
          </w:tcPr>
          <w:p w14:paraId="76E38D8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B8D5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niezakończonych;</w:t>
            </w:r>
          </w:p>
        </w:tc>
      </w:tr>
      <w:tr w:rsidR="00F10B26" w:rsidRPr="00B34761" w14:paraId="4D652F7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06A8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1044F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anulowanych</w:t>
            </w:r>
          </w:p>
        </w:tc>
      </w:tr>
      <w:tr w:rsidR="00F10B26" w:rsidRPr="00B34761" w14:paraId="03A163C5" w14:textId="77777777" w:rsidTr="00AB3983">
        <w:tc>
          <w:tcPr>
            <w:tcW w:w="352" w:type="pct"/>
          </w:tcPr>
          <w:p w14:paraId="3DDA1D1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9A5AF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planowanie zabiegów dla pacjentów kierowanych na zabieg z innych jednostek</w:t>
            </w:r>
          </w:p>
        </w:tc>
      </w:tr>
      <w:tr w:rsidR="00F10B26" w:rsidRPr="00B34761" w14:paraId="704DC1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17D378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BC85A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lekarskiej (chirurgicznej) do zabiegu obejmującej, co najmniej:</w:t>
            </w:r>
          </w:p>
        </w:tc>
      </w:tr>
      <w:tr w:rsidR="00F10B26" w:rsidRPr="00B34761" w14:paraId="47F5A5E8" w14:textId="77777777" w:rsidTr="00AB3983">
        <w:tc>
          <w:tcPr>
            <w:tcW w:w="352" w:type="pct"/>
          </w:tcPr>
          <w:p w14:paraId="7208181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B9115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planowanego zabiegu,</w:t>
            </w:r>
          </w:p>
        </w:tc>
      </w:tr>
      <w:tr w:rsidR="00F10B26" w:rsidRPr="00B34761" w14:paraId="6EB857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EA98A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3EE79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 zabiegu (planowy, przyspieszony, pilny, natychmiastowy),</w:t>
            </w:r>
          </w:p>
        </w:tc>
      </w:tr>
      <w:tr w:rsidR="00F10B26" w:rsidRPr="00B34761" w14:paraId="196D49B2" w14:textId="77777777" w:rsidTr="00AB3983">
        <w:trPr>
          <w:trHeight w:val="224"/>
        </w:trPr>
        <w:tc>
          <w:tcPr>
            <w:tcW w:w="352" w:type="pct"/>
          </w:tcPr>
          <w:p w14:paraId="30FB08F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9377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przedoperacyjne ICD9 oraz opisowe,</w:t>
            </w:r>
          </w:p>
        </w:tc>
      </w:tr>
      <w:tr w:rsidR="00F10B26" w:rsidRPr="00B34761" w14:paraId="5ECEC69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0B0EFC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EEB9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pola operacyjnego z wykorzystaniem definiowalnego słownika,</w:t>
            </w:r>
          </w:p>
        </w:tc>
      </w:tr>
      <w:tr w:rsidR="00F10B26" w:rsidRPr="00B34761" w14:paraId="32DE0DF0" w14:textId="77777777" w:rsidTr="00AB3983">
        <w:trPr>
          <w:trHeight w:val="301"/>
        </w:trPr>
        <w:tc>
          <w:tcPr>
            <w:tcW w:w="352" w:type="pct"/>
          </w:tcPr>
          <w:p w14:paraId="3DA6522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0AB33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wymagane ułożenie pacjenta z wykorzystaniem definiowalnego słownika, z możliwością wyboru wielu pozycji ,</w:t>
            </w:r>
          </w:p>
        </w:tc>
      </w:tr>
      <w:tr w:rsidR="00F10B26" w:rsidRPr="00B34761" w14:paraId="0012FA4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BC98EE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E7BD7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datę kwalifikacji,</w:t>
            </w:r>
          </w:p>
        </w:tc>
      </w:tr>
      <w:tr w:rsidR="00F10B26" w:rsidRPr="00B34761" w14:paraId="4206EC31" w14:textId="77777777" w:rsidTr="00AB3983">
        <w:tc>
          <w:tcPr>
            <w:tcW w:w="352" w:type="pct"/>
          </w:tcPr>
          <w:p w14:paraId="7317C2E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19D7E6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wskazanie, ze słownika personelu, lekarza dokonujący kwalifikacji,</w:t>
            </w:r>
          </w:p>
        </w:tc>
      </w:tr>
      <w:tr w:rsidR="00F10B26" w:rsidRPr="00B34761" w14:paraId="3665E2E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E9FE54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2A8CB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załączenia formularza definiowanego przez użytkownika,</w:t>
            </w:r>
          </w:p>
        </w:tc>
      </w:tr>
      <w:tr w:rsidR="00F10B26" w:rsidRPr="00B34761" w14:paraId="14F08A34" w14:textId="77777777" w:rsidTr="00AB3983">
        <w:tc>
          <w:tcPr>
            <w:tcW w:w="352" w:type="pct"/>
          </w:tcPr>
          <w:p w14:paraId="7DBDE92A" w14:textId="77777777" w:rsidR="00F10B26" w:rsidRPr="00805985" w:rsidRDefault="00F10B26" w:rsidP="001E4301">
            <w:pPr>
              <w:spacing w:line="276" w:lineRule="auto"/>
              <w:jc w:val="left"/>
              <w:rPr>
                <w:rFonts w:cs="Segoe UI Light"/>
                <w:color w:val="000000"/>
                <w:sz w:val="22"/>
                <w:szCs w:val="22"/>
              </w:rPr>
            </w:pPr>
          </w:p>
        </w:tc>
        <w:tc>
          <w:tcPr>
            <w:tcW w:w="4648" w:type="pct"/>
          </w:tcPr>
          <w:p w14:paraId="79A6F4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anestezjologicznej, co najmniej w zakresie odnotowania:</w:t>
            </w:r>
          </w:p>
        </w:tc>
      </w:tr>
      <w:tr w:rsidR="00F10B26" w:rsidRPr="00B34761" w14:paraId="292DBC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F2BC3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D2C57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rodzaju planowanego znieczulenia z wykorzystaniem słownika rodzajów znieczulenia z możliwością definiowania własnych rodzajów znieczulenia,</w:t>
            </w:r>
          </w:p>
        </w:tc>
      </w:tr>
      <w:tr w:rsidR="00F10B26" w:rsidRPr="00B34761" w14:paraId="151BB786" w14:textId="77777777" w:rsidTr="00AB3983">
        <w:tc>
          <w:tcPr>
            <w:tcW w:w="352" w:type="pct"/>
          </w:tcPr>
          <w:p w14:paraId="5A9818A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7F7B6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klasyfikacji pacjenta wg skali ASA,</w:t>
            </w:r>
          </w:p>
        </w:tc>
      </w:tr>
      <w:tr w:rsidR="00F10B26" w:rsidRPr="00B34761" w14:paraId="302C9F8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5C49D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688FBB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opisu kwalifikacji,</w:t>
            </w:r>
          </w:p>
        </w:tc>
      </w:tr>
      <w:tr w:rsidR="00F10B26" w:rsidRPr="00B34761" w14:paraId="13D4C3B6" w14:textId="77777777" w:rsidTr="00AB3983">
        <w:tc>
          <w:tcPr>
            <w:tcW w:w="352" w:type="pct"/>
          </w:tcPr>
          <w:p w14:paraId="3AF1AD6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971A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daty kwalifikacji, </w:t>
            </w:r>
          </w:p>
        </w:tc>
      </w:tr>
      <w:tr w:rsidR="00F10B26" w:rsidRPr="00B34761" w14:paraId="6CEEA49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64E4E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DAE25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wskazania lekarza dokonującego kwalifikacji,</w:t>
            </w:r>
          </w:p>
        </w:tc>
      </w:tr>
      <w:tr w:rsidR="00F10B26" w:rsidRPr="00B34761" w14:paraId="5B74653D" w14:textId="77777777" w:rsidTr="00AB3983">
        <w:trPr>
          <w:trHeight w:val="259"/>
        </w:trPr>
        <w:tc>
          <w:tcPr>
            <w:tcW w:w="352" w:type="pct"/>
          </w:tcPr>
          <w:p w14:paraId="1A2CF58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9D3BF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rejestracji danych kwalifikacji z poziomu oddziału i z poziomu bloku operacyjnego</w:t>
            </w:r>
          </w:p>
        </w:tc>
      </w:tr>
      <w:tr w:rsidR="00F10B26" w:rsidRPr="00B34761" w14:paraId="5F424E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B5CBAD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7890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uproszczonego zlecania zabiegów przeprowadzanych w trybie nagłym</w:t>
            </w:r>
          </w:p>
        </w:tc>
      </w:tr>
      <w:tr w:rsidR="00F10B26" w:rsidRPr="00B34761" w14:paraId="63CB4338" w14:textId="77777777" w:rsidTr="00AB3983">
        <w:tc>
          <w:tcPr>
            <w:tcW w:w="352" w:type="pct"/>
          </w:tcPr>
          <w:p w14:paraId="0DCE26A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8AD1A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zaplanowanie przerw technicznych pomiędzy zabiegami (czas na przygotowanie i posprzątanie Sali)</w:t>
            </w:r>
          </w:p>
        </w:tc>
      </w:tr>
      <w:tr w:rsidR="00F10B26" w:rsidRPr="00B34761" w14:paraId="3752A77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DEB7A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638424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prezentowanie na planie dziennym i okresowym operacji, informacji o tym czy pacjent przebywa już w szpitalu oraz czy wykonana została kwalifikacja anestezjologiczna.</w:t>
            </w:r>
          </w:p>
        </w:tc>
      </w:tr>
      <w:tr w:rsidR="00F10B26" w:rsidRPr="00B34761" w14:paraId="08ACCE8F" w14:textId="77777777" w:rsidTr="00AB3983">
        <w:trPr>
          <w:trHeight w:val="260"/>
        </w:trPr>
        <w:tc>
          <w:tcPr>
            <w:tcW w:w="352" w:type="pct"/>
          </w:tcPr>
          <w:p w14:paraId="78EFFACA"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7500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skonfigurowanie kontroli limitów wykonań dla zdefiniowanych grup zabiegów operacyjnych.</w:t>
            </w:r>
          </w:p>
        </w:tc>
      </w:tr>
      <w:tr w:rsidR="00F10B26" w:rsidRPr="00B34761" w14:paraId="07767A3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7CF0C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C2D0D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dokonanie klasyfikacji anestezjologicznej, co najmniej w zakresie odnotowania:</w:t>
            </w:r>
          </w:p>
        </w:tc>
      </w:tr>
      <w:tr w:rsidR="00F10B26" w:rsidRPr="00B34761" w14:paraId="0C49CE3F" w14:textId="77777777" w:rsidTr="00AB3983">
        <w:tc>
          <w:tcPr>
            <w:tcW w:w="352" w:type="pct"/>
          </w:tcPr>
          <w:p w14:paraId="673A56A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41C49D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rejestracji danych kwalifikacji z poziomu oddziału i z poziomu bloku operacyjnego</w:t>
            </w:r>
          </w:p>
        </w:tc>
      </w:tr>
      <w:tr w:rsidR="00F10B26" w:rsidRPr="000458DF" w14:paraId="54FF73F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79F426" w14:textId="77777777" w:rsidR="00F10B26" w:rsidRPr="000458DF" w:rsidRDefault="00F10B26" w:rsidP="001E4301">
            <w:pPr>
              <w:spacing w:line="276" w:lineRule="auto"/>
              <w:jc w:val="left"/>
              <w:rPr>
                <w:rFonts w:cs="Segoe UI Light"/>
                <w:color w:val="7030A0"/>
                <w:sz w:val="22"/>
                <w:szCs w:val="22"/>
              </w:rPr>
            </w:pPr>
          </w:p>
        </w:tc>
        <w:tc>
          <w:tcPr>
            <w:tcW w:w="4648" w:type="pct"/>
          </w:tcPr>
          <w:p w14:paraId="0F97FE32"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umożliwić planowanie zabiegu operacyjnego w tym wpisanie:</w:t>
            </w:r>
          </w:p>
        </w:tc>
      </w:tr>
      <w:tr w:rsidR="00F10B26" w:rsidRPr="00B34761" w14:paraId="3F3357DE" w14:textId="77777777" w:rsidTr="00AB3983">
        <w:tc>
          <w:tcPr>
            <w:tcW w:w="352" w:type="pct"/>
          </w:tcPr>
          <w:p w14:paraId="6710C6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99F4C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daty zabiegu, bloku operacyjnego i sali operacyjnej,</w:t>
            </w:r>
          </w:p>
        </w:tc>
      </w:tr>
      <w:tr w:rsidR="00F10B26" w:rsidRPr="00B34761" w14:paraId="53362FB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FBEBE8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39F59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planowanie powinno się odbywać w oparciu o terminarze bloku i sal operacyjnych</w:t>
            </w:r>
          </w:p>
        </w:tc>
      </w:tr>
      <w:tr w:rsidR="00F10B26" w:rsidRPr="00B34761" w14:paraId="63DEFC75" w14:textId="77777777" w:rsidTr="00AB3983">
        <w:tc>
          <w:tcPr>
            <w:tcW w:w="352" w:type="pct"/>
          </w:tcPr>
          <w:p w14:paraId="60D080A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9E366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 rejestracji zakończenia zabiegu, jeśli jego czas trwania był inny niż zaplanowano, system powinien zaktualizować terminarz dla pozostałych, zaplanowanych zabiegów</w:t>
            </w:r>
          </w:p>
        </w:tc>
      </w:tr>
      <w:tr w:rsidR="00F10B26" w:rsidRPr="00B34761" w14:paraId="6144089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C87FFC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86D39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materiałów,</w:t>
            </w:r>
          </w:p>
        </w:tc>
      </w:tr>
      <w:tr w:rsidR="00F10B26" w:rsidRPr="00B34761" w14:paraId="3A6B71E1" w14:textId="77777777" w:rsidTr="00AB3983">
        <w:tc>
          <w:tcPr>
            <w:tcW w:w="352" w:type="pct"/>
          </w:tcPr>
          <w:p w14:paraId="0A09827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DDBB6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zamówienia preparatów krwi wymaganych do przeprowadzenia zabiegu z możliwością wydrukowania zamówienia do banku krwi,</w:t>
            </w:r>
          </w:p>
        </w:tc>
      </w:tr>
      <w:tr w:rsidR="00F10B26" w:rsidRPr="00B34761" w14:paraId="1CDBD0D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6FC8A3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14E88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zabiegowego i anestezjologicznego z wykorzystaniem słownika personelu z możliwością określenia definiowania roli członków personelu, </w:t>
            </w:r>
          </w:p>
        </w:tc>
      </w:tr>
      <w:tr w:rsidR="00F10B26" w:rsidRPr="00B34761" w14:paraId="09A05D79" w14:textId="77777777" w:rsidTr="00AB3983">
        <w:tc>
          <w:tcPr>
            <w:tcW w:w="352" w:type="pct"/>
          </w:tcPr>
          <w:p w14:paraId="37E6BD5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FA7D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rejestracji danych planu z poziomu oddziału i z poziomu bloku operacyjnego</w:t>
            </w:r>
          </w:p>
        </w:tc>
      </w:tr>
      <w:tr w:rsidR="00F10B26" w:rsidRPr="00B34761" w14:paraId="6377367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82E9AA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F120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obsługi listy zabiegów bloku operacyjnego, obejmującej:</w:t>
            </w:r>
          </w:p>
        </w:tc>
      </w:tr>
      <w:tr w:rsidR="00F10B26" w:rsidRPr="00B34761" w14:paraId="47571485" w14:textId="77777777" w:rsidTr="00AB3983">
        <w:tc>
          <w:tcPr>
            <w:tcW w:w="352" w:type="pct"/>
          </w:tcPr>
          <w:p w14:paraId="6F7261A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183F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aktualnych i archiwalnych danych pacjentów.</w:t>
            </w:r>
          </w:p>
        </w:tc>
      </w:tr>
      <w:tr w:rsidR="00F10B26" w:rsidRPr="00B34761" w14:paraId="0FC87E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BB093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C5E11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modyfikacja danych pacjentów,</w:t>
            </w:r>
          </w:p>
        </w:tc>
      </w:tr>
      <w:tr w:rsidR="00F10B26" w:rsidRPr="00B34761" w14:paraId="585BB4E3" w14:textId="77777777" w:rsidTr="00AB3983">
        <w:tc>
          <w:tcPr>
            <w:tcW w:w="352" w:type="pct"/>
          </w:tcPr>
          <w:p w14:paraId="19AE6059" w14:textId="77777777" w:rsidR="00F10B26" w:rsidRPr="00805985" w:rsidRDefault="00F10B26" w:rsidP="001E4301">
            <w:pPr>
              <w:spacing w:line="276" w:lineRule="auto"/>
              <w:jc w:val="left"/>
              <w:rPr>
                <w:rFonts w:cs="Segoe UI Light"/>
                <w:color w:val="000000"/>
                <w:sz w:val="22"/>
                <w:szCs w:val="22"/>
              </w:rPr>
            </w:pPr>
          </w:p>
        </w:tc>
        <w:tc>
          <w:tcPr>
            <w:tcW w:w="4648" w:type="pct"/>
          </w:tcPr>
          <w:p w14:paraId="51B2ED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System musi umożliwiać wyszukiwanie zabiegów na liście zabiegów wg różnych kryteriów, w tym:</w:t>
            </w:r>
          </w:p>
        </w:tc>
      </w:tr>
      <w:tr w:rsidR="00F10B26" w:rsidRPr="00B34761" w14:paraId="3EC4E7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37497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10B6F9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operacyjnego (operatora, pielęgniarski operacyjnej, anestezjologa, pielęgniarki anestezjologiczna).</w:t>
            </w:r>
          </w:p>
        </w:tc>
      </w:tr>
      <w:tr w:rsidR="00F10B26" w:rsidRPr="00B34761" w14:paraId="2792B63C" w14:textId="77777777" w:rsidTr="00AB3983">
        <w:tc>
          <w:tcPr>
            <w:tcW w:w="352" w:type="pct"/>
          </w:tcPr>
          <w:p w14:paraId="22F68A9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72F95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zabiegów zaplanowanych na dzisiaj i/lub jutro</w:t>
            </w:r>
          </w:p>
        </w:tc>
      </w:tr>
      <w:tr w:rsidR="00F10B26" w:rsidRPr="00B34761" w14:paraId="43B174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265F0B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BCF88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statusu zabiegu (planowany, w trakcie realizacji, opieka pooperacyjna, przekazany na oddział, anulowany),</w:t>
            </w:r>
          </w:p>
        </w:tc>
      </w:tr>
      <w:tr w:rsidR="00F10B26" w:rsidRPr="00B34761" w14:paraId="6390D114" w14:textId="77777777" w:rsidTr="00AB3983">
        <w:tc>
          <w:tcPr>
            <w:tcW w:w="352" w:type="pct"/>
          </w:tcPr>
          <w:p w14:paraId="09BEB26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CEE7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danych pacjenta (nazwisko, imię, PESEL),</w:t>
            </w:r>
          </w:p>
        </w:tc>
      </w:tr>
      <w:tr w:rsidR="00F10B26" w:rsidRPr="00B34761" w14:paraId="1223894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B1EAF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5900B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identyfikatorze pacjenta</w:t>
            </w:r>
          </w:p>
        </w:tc>
      </w:tr>
      <w:tr w:rsidR="00F10B26" w:rsidRPr="00B34761" w14:paraId="164EC60C" w14:textId="77777777" w:rsidTr="00AB3983">
        <w:tc>
          <w:tcPr>
            <w:tcW w:w="352" w:type="pct"/>
          </w:tcPr>
          <w:p w14:paraId="785655E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329D14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 zabiegu,</w:t>
            </w:r>
          </w:p>
        </w:tc>
      </w:tr>
      <w:tr w:rsidR="00F10B26" w:rsidRPr="00B34761" w14:paraId="3C38182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7107CB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E8E82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 zabiegu,</w:t>
            </w:r>
          </w:p>
        </w:tc>
      </w:tr>
      <w:tr w:rsidR="00F10B26" w:rsidRPr="00B34761" w14:paraId="1D2CCE82" w14:textId="77777777" w:rsidTr="00AB3983">
        <w:tc>
          <w:tcPr>
            <w:tcW w:w="352" w:type="pct"/>
          </w:tcPr>
          <w:p w14:paraId="4F02E92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DB67E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planowanych i rzeczywistych dat wykonania zabiegu,</w:t>
            </w:r>
          </w:p>
        </w:tc>
      </w:tr>
      <w:tr w:rsidR="00F10B26" w:rsidRPr="00B34761" w14:paraId="25A909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AFB00E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A5DA5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bloku i sali operacyjnej,</w:t>
            </w:r>
          </w:p>
        </w:tc>
      </w:tr>
      <w:tr w:rsidR="00F10B26" w:rsidRPr="00B34761" w14:paraId="692C2B6A" w14:textId="77777777" w:rsidTr="00AB3983">
        <w:tc>
          <w:tcPr>
            <w:tcW w:w="352" w:type="pct"/>
          </w:tcPr>
          <w:p w14:paraId="60E8F8C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49CA9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zlecającej, </w:t>
            </w:r>
          </w:p>
        </w:tc>
      </w:tr>
      <w:tr w:rsidR="00F10B26" w:rsidRPr="00B34761" w14:paraId="05F2D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8A75F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0DBA9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numeru księgi zabiegów,</w:t>
            </w:r>
          </w:p>
        </w:tc>
      </w:tr>
      <w:tr w:rsidR="00F10B26" w:rsidRPr="00B34761" w14:paraId="158DB85E" w14:textId="77777777" w:rsidTr="00AB3983">
        <w:tc>
          <w:tcPr>
            <w:tcW w:w="352" w:type="pct"/>
          </w:tcPr>
          <w:p w14:paraId="4F6CC452" w14:textId="77777777" w:rsidR="00F10B26" w:rsidRPr="00805985" w:rsidRDefault="00F10B26" w:rsidP="001E4301">
            <w:pPr>
              <w:spacing w:line="276" w:lineRule="auto"/>
              <w:jc w:val="left"/>
              <w:rPr>
                <w:rFonts w:cs="Segoe UI Light"/>
                <w:color w:val="000000"/>
                <w:sz w:val="22"/>
                <w:szCs w:val="22"/>
              </w:rPr>
            </w:pPr>
          </w:p>
        </w:tc>
        <w:tc>
          <w:tcPr>
            <w:tcW w:w="4648" w:type="pct"/>
          </w:tcPr>
          <w:p w14:paraId="1AB464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przyjęcie pacjenta na blok operacyjny i odnotowanie związanych z tym danych tj.:</w:t>
            </w:r>
          </w:p>
        </w:tc>
      </w:tr>
      <w:tr w:rsidR="00F10B26" w:rsidRPr="00B34761" w14:paraId="43F3E87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E6B85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63A41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przyjęcia i osoby przyjmującej,</w:t>
            </w:r>
          </w:p>
        </w:tc>
      </w:tr>
      <w:tr w:rsidR="00F10B26" w:rsidRPr="00B34761" w14:paraId="58A6970F" w14:textId="77777777" w:rsidTr="00AB3983">
        <w:tc>
          <w:tcPr>
            <w:tcW w:w="352" w:type="pct"/>
          </w:tcPr>
          <w:p w14:paraId="7F29310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A4AF5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wpis do Księgi Bloku Operacyjnego</w:t>
            </w:r>
          </w:p>
        </w:tc>
      </w:tr>
      <w:tr w:rsidR="00F10B26" w:rsidRPr="00B34761" w14:paraId="746A77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FDF6EA" w14:textId="77777777" w:rsidR="00F10B26" w:rsidRPr="00805985" w:rsidRDefault="00F10B26" w:rsidP="001E4301">
            <w:pPr>
              <w:spacing w:line="276" w:lineRule="auto"/>
              <w:jc w:val="left"/>
              <w:rPr>
                <w:rFonts w:cs="Segoe UI Light"/>
                <w:color w:val="000000"/>
                <w:sz w:val="22"/>
                <w:szCs w:val="22"/>
              </w:rPr>
            </w:pPr>
          </w:p>
        </w:tc>
        <w:tc>
          <w:tcPr>
            <w:tcW w:w="4648" w:type="pct"/>
          </w:tcPr>
          <w:p w14:paraId="6EF628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odnotowanie danych medycznych przeprowadzonego zabiegu w tym:</w:t>
            </w:r>
          </w:p>
        </w:tc>
      </w:tr>
      <w:tr w:rsidR="00F10B26" w:rsidRPr="00B34761" w14:paraId="57277B1C" w14:textId="77777777" w:rsidTr="00AB3983">
        <w:tc>
          <w:tcPr>
            <w:tcW w:w="352" w:type="pct"/>
          </w:tcPr>
          <w:p w14:paraId="3369C82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C2FF7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wykonanego zabiegu wraz z lekarzem opisującym,</w:t>
            </w:r>
          </w:p>
        </w:tc>
      </w:tr>
      <w:tr w:rsidR="00F10B26" w:rsidRPr="00B34761" w14:paraId="187AED0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AAB2E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9EC1B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zabiegowego domyślnie uzupełnianego na podstawie planu,</w:t>
            </w:r>
          </w:p>
        </w:tc>
      </w:tr>
      <w:tr w:rsidR="00F10B26" w:rsidRPr="00B34761" w14:paraId="50A710E3" w14:textId="77777777" w:rsidTr="00AB3983">
        <w:tc>
          <w:tcPr>
            <w:tcW w:w="352" w:type="pct"/>
          </w:tcPr>
          <w:p w14:paraId="3EE464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FA55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pracy zespołu operacyjnego. Jeśli czas pracy nie zostanie wpisany powinien być uzupełniony przez system na podstawie czasu rozpoczęcia i zakończenia zabiegu</w:t>
            </w:r>
          </w:p>
        </w:tc>
      </w:tr>
      <w:tr w:rsidR="00F10B26" w:rsidRPr="00B34761" w14:paraId="210EF72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43FAAD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98A7D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załączenia formularza definiowanego przez użytkownika,</w:t>
            </w:r>
          </w:p>
        </w:tc>
      </w:tr>
      <w:tr w:rsidR="00F10B26" w:rsidRPr="00B34761" w14:paraId="44F59585" w14:textId="77777777" w:rsidTr="00AB3983">
        <w:tc>
          <w:tcPr>
            <w:tcW w:w="352" w:type="pct"/>
          </w:tcPr>
          <w:p w14:paraId="562C29C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4C4B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dołączania załączników w postaci dowolnych plików (np. skany dokumentów, pliki dźwiękowe i wideo),</w:t>
            </w:r>
          </w:p>
        </w:tc>
      </w:tr>
      <w:tr w:rsidR="00F10B26" w:rsidRPr="00B34761" w14:paraId="2F95E8C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C75E6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22279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odnotowanie przetoczeń krwi i preparatów krwiopochodnych z wpisem do księgi transfuzyjnej, odnotowanie powikłań po przetoczeniu,</w:t>
            </w:r>
          </w:p>
        </w:tc>
      </w:tr>
      <w:tr w:rsidR="00F10B26" w:rsidRPr="00B34761" w14:paraId="506C3BEB" w14:textId="77777777" w:rsidTr="00AB3983">
        <w:tc>
          <w:tcPr>
            <w:tcW w:w="352" w:type="pct"/>
          </w:tcPr>
          <w:p w14:paraId="251002F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24EB4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zużytych materiałów:</w:t>
            </w:r>
          </w:p>
        </w:tc>
      </w:tr>
      <w:tr w:rsidR="00F10B26" w:rsidRPr="00B34761" w14:paraId="62E419D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343987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3DBF6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kodów kreskowych lub poprzez manualny wybór pozycji ze słownika, </w:t>
            </w:r>
          </w:p>
        </w:tc>
      </w:tr>
      <w:tr w:rsidR="00F10B26" w:rsidRPr="00B34761" w14:paraId="5121FCAF" w14:textId="77777777" w:rsidTr="00AB3983">
        <w:tc>
          <w:tcPr>
            <w:tcW w:w="352" w:type="pct"/>
          </w:tcPr>
          <w:p w14:paraId="63C06E5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856485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materiałów z planu,</w:t>
            </w:r>
          </w:p>
        </w:tc>
      </w:tr>
      <w:tr w:rsidR="00F10B26" w:rsidRPr="00B34761" w14:paraId="4204CCE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E79F9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3E136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materiałów powiązanych z wykonanym zabiegiem,</w:t>
            </w:r>
          </w:p>
        </w:tc>
      </w:tr>
      <w:tr w:rsidR="00F10B26" w:rsidRPr="00B34761" w14:paraId="54B4E7F3" w14:textId="77777777" w:rsidTr="00AB3983">
        <w:tc>
          <w:tcPr>
            <w:tcW w:w="352" w:type="pct"/>
          </w:tcPr>
          <w:p w14:paraId="4D34C91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D12C8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zestawu narzędzi powiązanych z wykonywanym zabiegiem</w:t>
            </w:r>
          </w:p>
        </w:tc>
      </w:tr>
      <w:tr w:rsidR="00F10B26" w:rsidRPr="00B34761" w14:paraId="5FCB41A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B3339E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74150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rejestracji danych z poziomu oddziału i z poziomu bloku operacyjnego</w:t>
            </w:r>
          </w:p>
        </w:tc>
      </w:tr>
      <w:tr w:rsidR="00F10B26" w:rsidRPr="00B34761" w14:paraId="20423E4F" w14:textId="77777777" w:rsidTr="00AB3983">
        <w:tc>
          <w:tcPr>
            <w:tcW w:w="352" w:type="pct"/>
          </w:tcPr>
          <w:p w14:paraId="13A3B46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A4BFD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 wykonaniu zabiegu, system powinien umożliwiać zmianę procedury głównej zabiegu</w:t>
            </w:r>
          </w:p>
        </w:tc>
      </w:tr>
      <w:tr w:rsidR="00F10B26" w:rsidRPr="00B34761" w14:paraId="10ABF9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5D186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67E91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Jeśli nie zostały wpisane dane lekarza operującego to system powinien podpowiadać operatora na podstawie danych lekarza opisującego zabieg</w:t>
            </w:r>
          </w:p>
        </w:tc>
      </w:tr>
      <w:tr w:rsidR="00F10B26" w:rsidRPr="00B34761" w14:paraId="1AEBBA60" w14:textId="77777777" w:rsidTr="00AB3983">
        <w:tc>
          <w:tcPr>
            <w:tcW w:w="352" w:type="pct"/>
          </w:tcPr>
          <w:p w14:paraId="30832AC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0D29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wprowadzenie informacji dotyczących przygotowania pacjenta do zabiegu.</w:t>
            </w:r>
          </w:p>
        </w:tc>
      </w:tr>
      <w:tr w:rsidR="00F10B26" w:rsidRPr="00B34761" w14:paraId="60C7A67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59BDA1" w14:textId="77777777" w:rsidR="00F10B26" w:rsidRPr="00805985" w:rsidRDefault="00F10B26" w:rsidP="001E4301">
            <w:pPr>
              <w:spacing w:line="276" w:lineRule="auto"/>
              <w:jc w:val="left"/>
              <w:rPr>
                <w:rFonts w:cs="Segoe UI Light"/>
                <w:color w:val="000000"/>
                <w:sz w:val="22"/>
                <w:szCs w:val="22"/>
              </w:rPr>
            </w:pPr>
          </w:p>
        </w:tc>
        <w:tc>
          <w:tcPr>
            <w:tcW w:w="4648" w:type="pct"/>
          </w:tcPr>
          <w:p w14:paraId="6DCCB1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rejestrację danych znieczulenia, w tym:</w:t>
            </w:r>
          </w:p>
        </w:tc>
      </w:tr>
      <w:tr w:rsidR="00F10B26" w:rsidRPr="00B34761" w14:paraId="6EE38BA4" w14:textId="77777777" w:rsidTr="00AB3983">
        <w:tc>
          <w:tcPr>
            <w:tcW w:w="352" w:type="pct"/>
          </w:tcPr>
          <w:p w14:paraId="664ACF0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EF4C2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znieczulenia,</w:t>
            </w:r>
          </w:p>
        </w:tc>
      </w:tr>
      <w:tr w:rsidR="00F10B26" w:rsidRPr="00B34761" w14:paraId="693E864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71151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F43707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anestezjologicznego,</w:t>
            </w:r>
          </w:p>
        </w:tc>
      </w:tr>
      <w:tr w:rsidR="00F10B26" w:rsidRPr="00B34761" w14:paraId="0F690100" w14:textId="77777777" w:rsidTr="00AB3983">
        <w:tc>
          <w:tcPr>
            <w:tcW w:w="352" w:type="pct"/>
          </w:tcPr>
          <w:p w14:paraId="1EB1639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645D0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rodzaju przeprowadzonego znieczulenia domyślnie wypełnianego na podstawie kwalifikacji z możliwością edycji,</w:t>
            </w:r>
          </w:p>
        </w:tc>
      </w:tr>
      <w:tr w:rsidR="00F10B26" w:rsidRPr="00B34761" w14:paraId="4FE781C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58286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311E0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znieczulenia ze wskazaniem osoby opisującej,</w:t>
            </w:r>
          </w:p>
        </w:tc>
      </w:tr>
      <w:tr w:rsidR="00F10B26" w:rsidRPr="00B34761" w14:paraId="41562D41" w14:textId="77777777" w:rsidTr="00AB3983">
        <w:tc>
          <w:tcPr>
            <w:tcW w:w="352" w:type="pct"/>
          </w:tcPr>
          <w:p w14:paraId="7F6ACEA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F8737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zespołu anestezjologicznego domyślnie uzupełnionego na podstawie planu,</w:t>
            </w:r>
          </w:p>
        </w:tc>
      </w:tr>
      <w:tr w:rsidR="00F10B26" w:rsidRPr="00B34761" w14:paraId="60190B1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12F52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C547B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czasu pracy zespołu anestezjologicznego. Jeśli czas pracy nie został wpisany system podpowiada na podstawie czasu anestezjologicznego lub, w przypadku braku, czasu pobytu na bloku</w:t>
            </w:r>
          </w:p>
        </w:tc>
      </w:tr>
      <w:tr w:rsidR="00F10B26" w:rsidRPr="00B34761" w14:paraId="057C3781" w14:textId="77777777" w:rsidTr="00AB3983">
        <w:tc>
          <w:tcPr>
            <w:tcW w:w="352" w:type="pct"/>
          </w:tcPr>
          <w:p w14:paraId="3BCA4AA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9E49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podanych leków:</w:t>
            </w:r>
          </w:p>
        </w:tc>
      </w:tr>
      <w:tr w:rsidR="00F10B26" w:rsidRPr="00B34761" w14:paraId="7A066AA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96A0D4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48D41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kodów kreskowych lub poprzez manualny wybór pozycji ze słownika,</w:t>
            </w:r>
          </w:p>
        </w:tc>
      </w:tr>
      <w:tr w:rsidR="00F10B26" w:rsidRPr="00B34761" w14:paraId="683A92F9" w14:textId="77777777" w:rsidTr="00AB3983">
        <w:tc>
          <w:tcPr>
            <w:tcW w:w="352" w:type="pct"/>
          </w:tcPr>
          <w:p w14:paraId="6335EF4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728EDE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możliwością automatycznego dodania leków powiązanych z wykonanym zabiegiem</w:t>
            </w:r>
          </w:p>
        </w:tc>
      </w:tr>
      <w:tr w:rsidR="00F10B26" w:rsidRPr="00B34761" w14:paraId="2DAB809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A254A2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9B73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informacji dotyczących powikłań pooperacyjnych.</w:t>
            </w:r>
          </w:p>
        </w:tc>
      </w:tr>
      <w:tr w:rsidR="00F10B26" w:rsidRPr="00B34761" w14:paraId="0EC7E9F0" w14:textId="77777777" w:rsidTr="00AB3983">
        <w:tc>
          <w:tcPr>
            <w:tcW w:w="352" w:type="pct"/>
          </w:tcPr>
          <w:p w14:paraId="27721C5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FB71C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w ramach opieki pooperacyjnej pacjenta, danych opieki pielęgniarskiej.</w:t>
            </w:r>
          </w:p>
        </w:tc>
      </w:tr>
      <w:tr w:rsidR="00F10B26" w:rsidRPr="00B34761" w14:paraId="4859281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6660F9" w14:textId="77777777" w:rsidR="00F10B26" w:rsidRPr="00805985" w:rsidRDefault="00F10B26" w:rsidP="001E4301">
            <w:pPr>
              <w:spacing w:line="276" w:lineRule="auto"/>
              <w:jc w:val="left"/>
              <w:rPr>
                <w:rFonts w:cs="Segoe UI Light"/>
                <w:color w:val="000000"/>
                <w:sz w:val="22"/>
                <w:szCs w:val="22"/>
              </w:rPr>
            </w:pPr>
          </w:p>
        </w:tc>
        <w:tc>
          <w:tcPr>
            <w:tcW w:w="4648" w:type="pct"/>
          </w:tcPr>
          <w:p w14:paraId="40A300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wspomagać opiekę pooperacyjną w zakresie:</w:t>
            </w:r>
          </w:p>
        </w:tc>
      </w:tr>
      <w:tr w:rsidR="00F10B26" w:rsidRPr="00B34761" w14:paraId="3066ECC7" w14:textId="77777777" w:rsidTr="00AB3983">
        <w:tc>
          <w:tcPr>
            <w:tcW w:w="352" w:type="pct"/>
          </w:tcPr>
          <w:p w14:paraId="1F63F8C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94B14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czasu trwania opieki pooperacyjnej oraz lekarza przyjmującego,</w:t>
            </w:r>
          </w:p>
        </w:tc>
      </w:tr>
      <w:tr w:rsidR="00F10B26" w:rsidRPr="00B34761" w14:paraId="2B87A9B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796538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D0F35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wykonanych procedur,</w:t>
            </w:r>
          </w:p>
        </w:tc>
      </w:tr>
      <w:tr w:rsidR="00F10B26" w:rsidRPr="00B34761" w14:paraId="2EA1C56A" w14:textId="77777777" w:rsidTr="00AB3983">
        <w:tc>
          <w:tcPr>
            <w:tcW w:w="352" w:type="pct"/>
          </w:tcPr>
          <w:p w14:paraId="0E868C6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AC40F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podanych leków i zużytych materiałów,</w:t>
            </w:r>
          </w:p>
        </w:tc>
      </w:tr>
      <w:tr w:rsidR="00F10B26" w:rsidRPr="00B34761" w14:paraId="2C9AD78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F1F407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CF8B7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obsługi tacy leków</w:t>
            </w:r>
          </w:p>
        </w:tc>
      </w:tr>
      <w:tr w:rsidR="00F10B26" w:rsidRPr="00B34761" w14:paraId="60ECF87D" w14:textId="77777777" w:rsidTr="00AB3983">
        <w:tc>
          <w:tcPr>
            <w:tcW w:w="352" w:type="pct"/>
          </w:tcPr>
          <w:p w14:paraId="4B4C637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C908F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oceny stanu pacjenta z wykorzystaniem zmodyfikowanej skali Aldrete'a</w:t>
            </w:r>
          </w:p>
        </w:tc>
      </w:tr>
      <w:tr w:rsidR="00F10B26" w:rsidRPr="00B34761" w14:paraId="26841C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E05CB5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F57C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powikłań znieczulenia, </w:t>
            </w:r>
          </w:p>
        </w:tc>
      </w:tr>
      <w:tr w:rsidR="00F10B26" w:rsidRPr="00B34761" w14:paraId="65ED69A4" w14:textId="77777777" w:rsidTr="00AB3983">
        <w:tc>
          <w:tcPr>
            <w:tcW w:w="352" w:type="pct"/>
          </w:tcPr>
          <w:p w14:paraId="35398F5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C3DB24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opisu zaleceń pooperacyjnych,</w:t>
            </w:r>
          </w:p>
        </w:tc>
      </w:tr>
      <w:tr w:rsidR="00F10B26" w:rsidRPr="00B34761" w14:paraId="36EB94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FFAB196"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F7BAE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ewidencji daty przekazania pacjenta na oddział wraz ze wskazaniem lekarza przekazującego.</w:t>
            </w:r>
          </w:p>
        </w:tc>
      </w:tr>
      <w:tr w:rsidR="00F10B26" w:rsidRPr="00B34761" w14:paraId="11C2CF25" w14:textId="77777777" w:rsidTr="00AB3983">
        <w:tc>
          <w:tcPr>
            <w:tcW w:w="352" w:type="pct"/>
          </w:tcPr>
          <w:p w14:paraId="06A9040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D0CDE8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graficzną prezentację podań leków na wydruku karty anestezjologicznej</w:t>
            </w:r>
          </w:p>
        </w:tc>
      </w:tr>
      <w:tr w:rsidR="00F10B26" w:rsidRPr="000458DF" w14:paraId="29538D9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99184F2"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5EA63531"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umożliwiać prowadzenie Księgi Bloku Operacyjnego w zakresie:</w:t>
            </w:r>
          </w:p>
        </w:tc>
      </w:tr>
      <w:tr w:rsidR="00F10B26" w:rsidRPr="000458DF" w14:paraId="26DB61CD" w14:textId="77777777" w:rsidTr="00AB3983">
        <w:tc>
          <w:tcPr>
            <w:tcW w:w="352" w:type="pct"/>
          </w:tcPr>
          <w:p w14:paraId="056CA0B2"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335D8C47"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możliwość definiowania księgi dla bloku operacyjnego, dla sali operacyjnej oraz dla grupy zabiegów,</w:t>
            </w:r>
          </w:p>
        </w:tc>
      </w:tr>
      <w:tr w:rsidR="00F10B26" w:rsidRPr="00B34761" w14:paraId="5680B1D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943BF6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7139D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ksiąg bloku operacyjnego wg  różnych kryteriów, w tym:</w:t>
            </w:r>
          </w:p>
        </w:tc>
      </w:tr>
      <w:tr w:rsidR="00F10B26" w:rsidRPr="00B34761" w14:paraId="411239E7" w14:textId="77777777" w:rsidTr="00AB3983">
        <w:tc>
          <w:tcPr>
            <w:tcW w:w="352" w:type="pct"/>
          </w:tcPr>
          <w:p w14:paraId="22345D2E"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DE764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danych pacjenta (nazwisko, imię, PESEL),</w:t>
            </w:r>
          </w:p>
        </w:tc>
      </w:tr>
      <w:tr w:rsidR="00F10B26" w:rsidRPr="00B34761" w14:paraId="4E7D589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344264F"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87EAB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trybu zabiegu,</w:t>
            </w:r>
          </w:p>
        </w:tc>
      </w:tr>
      <w:tr w:rsidR="00F10B26" w:rsidRPr="00B34761" w14:paraId="7FD962A6" w14:textId="77777777" w:rsidTr="00AB3983">
        <w:tc>
          <w:tcPr>
            <w:tcW w:w="352" w:type="pct"/>
          </w:tcPr>
          <w:p w14:paraId="39BCB9F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8368D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rodzaju zabiegu,</w:t>
            </w:r>
          </w:p>
        </w:tc>
      </w:tr>
      <w:tr w:rsidR="00F10B26" w:rsidRPr="00B34761" w14:paraId="4FEE47B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1AA79E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413A0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 wykonania zabiegu,</w:t>
            </w:r>
          </w:p>
        </w:tc>
      </w:tr>
      <w:tr w:rsidR="00F10B26" w:rsidRPr="00B34761" w14:paraId="33F1977A" w14:textId="77777777" w:rsidTr="00AB3983">
        <w:tc>
          <w:tcPr>
            <w:tcW w:w="352" w:type="pct"/>
          </w:tcPr>
          <w:p w14:paraId="0341186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35236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bloku i sali operacyjnej,</w:t>
            </w:r>
          </w:p>
        </w:tc>
      </w:tr>
      <w:tr w:rsidR="00F10B26" w:rsidRPr="00B34761" w14:paraId="3D6AFB2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4CF79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1C429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jednostki zlecającej, </w:t>
            </w:r>
          </w:p>
        </w:tc>
      </w:tr>
      <w:tr w:rsidR="00F10B26" w:rsidRPr="00B34761" w14:paraId="59DB18E2" w14:textId="77777777" w:rsidTr="00AB3983">
        <w:tc>
          <w:tcPr>
            <w:tcW w:w="352" w:type="pct"/>
          </w:tcPr>
          <w:p w14:paraId="4C32066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2C3A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księgi zabiegów,</w:t>
            </w:r>
          </w:p>
        </w:tc>
      </w:tr>
      <w:tr w:rsidR="00F10B26" w:rsidRPr="00B34761" w14:paraId="1977262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55685D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3589C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roku księgi,</w:t>
            </w:r>
          </w:p>
        </w:tc>
      </w:tr>
      <w:tr w:rsidR="00F10B26" w:rsidRPr="00B34761" w14:paraId="6408E3CC" w14:textId="77777777" w:rsidTr="00AB3983">
        <w:tc>
          <w:tcPr>
            <w:tcW w:w="352" w:type="pct"/>
          </w:tcPr>
          <w:p w14:paraId="0B002E8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10551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zakresu numerów księgi,</w:t>
            </w:r>
          </w:p>
        </w:tc>
      </w:tr>
      <w:tr w:rsidR="00F10B26" w:rsidRPr="00B34761" w14:paraId="5B999FF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17F3E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5F3F8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składu zespołu operacyjnego (operatora, pielęgniarski operacyjnej, anestezjologa, pielęgniarki anestezjologiczna),</w:t>
            </w:r>
          </w:p>
        </w:tc>
      </w:tr>
      <w:tr w:rsidR="00F10B26" w:rsidRPr="000458DF" w14:paraId="509494D3" w14:textId="77777777" w:rsidTr="00AB3983">
        <w:tc>
          <w:tcPr>
            <w:tcW w:w="352" w:type="pct"/>
          </w:tcPr>
          <w:p w14:paraId="2F9A502C"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4E027D7A"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wydruk księgi bloku operacyjnego</w:t>
            </w:r>
          </w:p>
        </w:tc>
      </w:tr>
      <w:tr w:rsidR="00F10B26" w:rsidRPr="00B34761" w14:paraId="3E0B65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F1E44E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74570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przekazanie pacjenta na oddział opieki pooperacyjnej bez wprowadzonych danych realizacji zabiegu; z możliwością późniejszego uzupełnienia danych.</w:t>
            </w:r>
          </w:p>
        </w:tc>
      </w:tr>
      <w:tr w:rsidR="00F10B26" w:rsidRPr="000458DF" w14:paraId="2E06CD79" w14:textId="77777777" w:rsidTr="00AB3983">
        <w:tc>
          <w:tcPr>
            <w:tcW w:w="352" w:type="pct"/>
          </w:tcPr>
          <w:p w14:paraId="5649B096"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6408508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wspomagać prowadzenie dokumentacji zabiegu operacyjnego, w tym:</w:t>
            </w:r>
          </w:p>
        </w:tc>
      </w:tr>
      <w:tr w:rsidR="00F10B26" w:rsidRPr="000458DF" w14:paraId="041B6C3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60560CA"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275F0A50"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protokół z zabiegu operacyjnego,</w:t>
            </w:r>
          </w:p>
        </w:tc>
      </w:tr>
      <w:tr w:rsidR="00F10B26" w:rsidRPr="000458DF" w14:paraId="2E2F1DD9" w14:textId="77777777" w:rsidTr="00AB3983">
        <w:tc>
          <w:tcPr>
            <w:tcW w:w="352" w:type="pct"/>
          </w:tcPr>
          <w:p w14:paraId="2B143D73"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42861DB9"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protokół przekazania pacjenta na oddział</w:t>
            </w:r>
          </w:p>
        </w:tc>
      </w:tr>
      <w:tr w:rsidR="00F10B26" w:rsidRPr="000458DF" w14:paraId="080DACB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098C6ED" w14:textId="77777777" w:rsidR="00F10B26" w:rsidRPr="000458DF" w:rsidRDefault="00F10B26" w:rsidP="00AB3BD7">
            <w:pPr>
              <w:numPr>
                <w:ilvl w:val="0"/>
                <w:numId w:val="72"/>
              </w:numPr>
              <w:spacing w:line="276" w:lineRule="auto"/>
              <w:ind w:left="0" w:firstLine="0"/>
              <w:jc w:val="left"/>
              <w:rPr>
                <w:rFonts w:cs="Segoe UI Light"/>
                <w:color w:val="7030A0"/>
                <w:sz w:val="22"/>
                <w:szCs w:val="22"/>
              </w:rPr>
            </w:pPr>
          </w:p>
        </w:tc>
        <w:tc>
          <w:tcPr>
            <w:tcW w:w="4648" w:type="pct"/>
          </w:tcPr>
          <w:p w14:paraId="60145BAC"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możliwość uzupełniania dokumentacji o materiały elektroniczne - skany dokumentów, zdjęcia, pliki dźwiękowe oraz wideo</w:t>
            </w:r>
          </w:p>
        </w:tc>
      </w:tr>
      <w:tr w:rsidR="00F10B26" w:rsidRPr="00B34761" w14:paraId="21648920" w14:textId="77777777" w:rsidTr="00AB3983">
        <w:tc>
          <w:tcPr>
            <w:tcW w:w="352" w:type="pct"/>
          </w:tcPr>
          <w:p w14:paraId="0FA7395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D5001D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opcjonalne przechowywanie wszystkich wersji utworzonych dokumentów</w:t>
            </w:r>
          </w:p>
        </w:tc>
      </w:tr>
      <w:tr w:rsidR="00F10B26" w:rsidRPr="00B34761" w14:paraId="79E551F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ED648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37131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definiowania własnych szablonów wydruków</w:t>
            </w:r>
          </w:p>
        </w:tc>
      </w:tr>
      <w:tr w:rsidR="00F10B26" w:rsidRPr="00B34761" w14:paraId="57AD2382" w14:textId="77777777" w:rsidTr="00AB3983">
        <w:tc>
          <w:tcPr>
            <w:tcW w:w="352" w:type="pct"/>
          </w:tcPr>
          <w:p w14:paraId="6D8587E7"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6BBA4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obsługi raportów wbudowanych, w tym:</w:t>
            </w:r>
          </w:p>
        </w:tc>
      </w:tr>
      <w:tr w:rsidR="00F10B26" w:rsidRPr="00B34761" w14:paraId="6ED05EC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8381B6D"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B80FF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raport z wykonań zabiegów operacyjnych z uwzględnieniem kryteriów: czas wykonania zabiegu, księga bloku, sala operacyjna z podziałem na rodzaj zabiegu, księgę bloku, salę i jednostkę zlecającą</w:t>
            </w:r>
          </w:p>
        </w:tc>
      </w:tr>
      <w:tr w:rsidR="00F10B26" w:rsidRPr="00B34761" w14:paraId="4090106F" w14:textId="77777777" w:rsidTr="00AB3983">
        <w:tc>
          <w:tcPr>
            <w:tcW w:w="352" w:type="pct"/>
          </w:tcPr>
          <w:p w14:paraId="4AD1F98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45D764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wybór formatu wydruku raportów, przynajmniej w zakresie: pdf, xls, xlsx.</w:t>
            </w:r>
          </w:p>
        </w:tc>
      </w:tr>
      <w:tr w:rsidR="00F10B26" w:rsidRPr="00B34761" w14:paraId="4D668F3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1D34F7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529C33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Musi istnieć możliwość definiowania własnych wykazów </w:t>
            </w:r>
          </w:p>
        </w:tc>
      </w:tr>
      <w:tr w:rsidR="00F10B26" w:rsidRPr="00B34761" w14:paraId="50A07040" w14:textId="77777777" w:rsidTr="00AB3983">
        <w:tc>
          <w:tcPr>
            <w:tcW w:w="352" w:type="pct"/>
          </w:tcPr>
          <w:p w14:paraId="72901115"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BEC3B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projektowania formularzy dokumentacji medycznej</w:t>
            </w:r>
          </w:p>
        </w:tc>
      </w:tr>
      <w:tr w:rsidR="00F10B26" w:rsidRPr="00B34761" w14:paraId="06386A7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5FF2DC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98B0B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integrację z innymi modułami systemu medycznego w zakresie:</w:t>
            </w:r>
          </w:p>
        </w:tc>
      </w:tr>
      <w:tr w:rsidR="00F10B26" w:rsidRPr="00B34761" w14:paraId="56FEA67C" w14:textId="77777777" w:rsidTr="00AB3983">
        <w:tc>
          <w:tcPr>
            <w:tcW w:w="352" w:type="pct"/>
          </w:tcPr>
          <w:p w14:paraId="3D58CB51"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7CC0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dostępu do historii choroby i dokumentacji medycznej bieżącego pobytu szpitalnego,</w:t>
            </w:r>
          </w:p>
        </w:tc>
      </w:tr>
      <w:tr w:rsidR="00F10B26" w:rsidRPr="00B34761" w14:paraId="06BCAF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45CD99"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AED254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rejestracji kart zakażeń,</w:t>
            </w:r>
          </w:p>
        </w:tc>
      </w:tr>
      <w:tr w:rsidR="00F10B26" w:rsidRPr="00B34761" w14:paraId="0371CBBB" w14:textId="77777777" w:rsidTr="00AB3983">
        <w:tc>
          <w:tcPr>
            <w:tcW w:w="352" w:type="pct"/>
          </w:tcPr>
          <w:p w14:paraId="0FAE3842"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9B0EC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automatycznej aktualizacji stanów magazynowych przy ewidencji leków i materiałów,</w:t>
            </w:r>
          </w:p>
        </w:tc>
      </w:tr>
      <w:tr w:rsidR="00F10B26" w:rsidRPr="00B34761" w14:paraId="66BF806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FA17B1B"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30FCA1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przekazywanie zamówień na krew i preparaty krwiopochodne do banku krwi,</w:t>
            </w:r>
          </w:p>
        </w:tc>
      </w:tr>
      <w:tr w:rsidR="00F10B26" w:rsidRPr="00B34761" w14:paraId="0904F2D9" w14:textId="77777777" w:rsidTr="00AB3983">
        <w:tc>
          <w:tcPr>
            <w:tcW w:w="352" w:type="pct"/>
          </w:tcPr>
          <w:p w14:paraId="5BACE4F3"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12D824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przekazywanie preparatów krwi z banku krwi na blok operacyjny, </w:t>
            </w:r>
          </w:p>
        </w:tc>
      </w:tr>
      <w:tr w:rsidR="00F10B26" w:rsidRPr="00B34761" w14:paraId="30C1672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DE52010"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7A0BC6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aktualizacja stanów magazynowych banku krwi na podstawie danych z bloku operacyjnego,</w:t>
            </w:r>
          </w:p>
        </w:tc>
      </w:tr>
      <w:tr w:rsidR="00F10B26" w:rsidRPr="00B34761" w14:paraId="22AB4ED7" w14:textId="77777777" w:rsidTr="00AB3983">
        <w:tc>
          <w:tcPr>
            <w:tcW w:w="352" w:type="pct"/>
          </w:tcPr>
          <w:p w14:paraId="06A0392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4BBCBC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wzajemnego udostępniania informacji o zleconych badaniach i konsultacjach,</w:t>
            </w:r>
          </w:p>
        </w:tc>
      </w:tr>
      <w:tr w:rsidR="00F10B26" w:rsidRPr="00B34761" w14:paraId="7C1255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FC5D88"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0C9CF29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wyników zleconych badań i konsultacji,</w:t>
            </w:r>
          </w:p>
        </w:tc>
      </w:tr>
      <w:tr w:rsidR="00F10B26" w:rsidRPr="00B34761" w14:paraId="0C5673EC" w14:textId="77777777" w:rsidTr="00AB3983">
        <w:tc>
          <w:tcPr>
            <w:tcW w:w="352" w:type="pct"/>
          </w:tcPr>
          <w:p w14:paraId="6656C724"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2A2299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przeglądu wszystkich poprzednich hospitalizacji pacjenta i wizyt w przychodni,</w:t>
            </w:r>
          </w:p>
        </w:tc>
      </w:tr>
      <w:tr w:rsidR="00F10B26" w:rsidRPr="00B34761" w14:paraId="61CE653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BA9E34C" w14:textId="77777777" w:rsidR="00F10B26" w:rsidRPr="00805985" w:rsidRDefault="00F10B26" w:rsidP="00AB3BD7">
            <w:pPr>
              <w:numPr>
                <w:ilvl w:val="0"/>
                <w:numId w:val="72"/>
              </w:numPr>
              <w:spacing w:line="276" w:lineRule="auto"/>
              <w:ind w:left="0" w:firstLine="0"/>
              <w:jc w:val="left"/>
              <w:rPr>
                <w:rFonts w:cs="Segoe UI Light"/>
                <w:color w:val="000000"/>
                <w:sz w:val="22"/>
                <w:szCs w:val="22"/>
              </w:rPr>
            </w:pPr>
          </w:p>
        </w:tc>
        <w:tc>
          <w:tcPr>
            <w:tcW w:w="4648" w:type="pct"/>
          </w:tcPr>
          <w:p w14:paraId="6F81CE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eksportu danych statystycznych oraz ilościowych o wykonanych świadczeniach, podanych lekach i zużytych materiałach z możliwością wykorzystania przez moduły Rachunku Kosztów Leczenia.</w:t>
            </w:r>
          </w:p>
        </w:tc>
      </w:tr>
    </w:tbl>
    <w:p w14:paraId="460EC27B" w14:textId="77777777" w:rsidR="00F10B26" w:rsidRPr="00B34761" w:rsidRDefault="00F10B26" w:rsidP="00F10B26">
      <w:pPr>
        <w:spacing w:after="0" w:line="276" w:lineRule="auto"/>
        <w:rPr>
          <w:rFonts w:cs="Segoe UI Light"/>
        </w:rPr>
      </w:pPr>
    </w:p>
    <w:p w14:paraId="3F127F72" w14:textId="2D35299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7B53EBAD" w14:textId="77777777" w:rsidTr="00AB3983">
        <w:trPr>
          <w:cnfStyle w:val="100000000000" w:firstRow="1" w:lastRow="0" w:firstColumn="0" w:lastColumn="0" w:oddVBand="0" w:evenVBand="0" w:oddHBand="0" w:evenHBand="0" w:firstRowFirstColumn="0" w:firstRowLastColumn="0" w:lastRowFirstColumn="0" w:lastRowLastColumn="0"/>
        </w:trPr>
        <w:tc>
          <w:tcPr>
            <w:tcW w:w="352" w:type="pct"/>
          </w:tcPr>
          <w:p w14:paraId="43B01B52"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5614E9A3" w14:textId="77777777" w:rsidR="00F10B26" w:rsidRPr="00805985" w:rsidRDefault="00F10B26" w:rsidP="00805985">
            <w:pPr>
              <w:pStyle w:val="Nagwek4"/>
              <w:outlineLvl w:val="3"/>
            </w:pPr>
            <w:bookmarkStart w:id="52" w:name="_Toc501352722"/>
            <w:r w:rsidRPr="00805985">
              <w:t>Blok Porodowy</w:t>
            </w:r>
            <w:bookmarkEnd w:id="52"/>
          </w:p>
        </w:tc>
      </w:tr>
      <w:tr w:rsidR="00F10B26" w:rsidRPr="00B34761" w14:paraId="764B16BA"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85476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D1128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wywiadu położniczego w zakresie:</w:t>
            </w:r>
          </w:p>
        </w:tc>
      </w:tr>
      <w:tr w:rsidR="00F10B26" w:rsidRPr="00B34761" w14:paraId="51526C14" w14:textId="77777777" w:rsidTr="00AB3983">
        <w:tc>
          <w:tcPr>
            <w:tcW w:w="352" w:type="pct"/>
          </w:tcPr>
          <w:p w14:paraId="39B3DD2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438C7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Przebieg i powikłania ciąży (dane opisowe lub formularz)</w:t>
            </w:r>
          </w:p>
        </w:tc>
      </w:tr>
      <w:tr w:rsidR="00F10B26" w:rsidRPr="00B34761" w14:paraId="25C06D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20928B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46C9C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statystyczne dot. poprzednich porodów pacjentki</w:t>
            </w:r>
          </w:p>
        </w:tc>
      </w:tr>
      <w:tr w:rsidR="00F10B26" w:rsidRPr="00B34761" w14:paraId="1746CC7E" w14:textId="77777777" w:rsidTr="00AB3983">
        <w:trPr>
          <w:trHeight w:val="317"/>
        </w:trPr>
        <w:tc>
          <w:tcPr>
            <w:tcW w:w="352" w:type="pct"/>
          </w:tcPr>
          <w:p w14:paraId="6232D24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2B8D1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ogółem</w:t>
            </w:r>
          </w:p>
        </w:tc>
      </w:tr>
      <w:tr w:rsidR="00F10B26" w:rsidRPr="00B34761" w14:paraId="4A06017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1FB05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4BD37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żywo urodzonych</w:t>
            </w:r>
          </w:p>
        </w:tc>
      </w:tr>
      <w:tr w:rsidR="00F10B26" w:rsidRPr="00B34761" w14:paraId="3F92EA61" w14:textId="77777777" w:rsidTr="00AB3983">
        <w:trPr>
          <w:trHeight w:val="339"/>
        </w:trPr>
        <w:tc>
          <w:tcPr>
            <w:tcW w:w="352" w:type="pct"/>
          </w:tcPr>
          <w:p w14:paraId="6371EF6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4FAAB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martwo urodzonych</w:t>
            </w:r>
          </w:p>
        </w:tc>
      </w:tr>
      <w:tr w:rsidR="00F10B26" w:rsidRPr="00B34761" w14:paraId="4C6C781A"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023655A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9805C9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z wadami rozwojowymi</w:t>
            </w:r>
          </w:p>
        </w:tc>
      </w:tr>
      <w:tr w:rsidR="00F10B26" w:rsidRPr="00B34761" w14:paraId="1FB15E3B" w14:textId="77777777" w:rsidTr="00AB3983">
        <w:tc>
          <w:tcPr>
            <w:tcW w:w="352" w:type="pct"/>
          </w:tcPr>
          <w:p w14:paraId="7848623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BED0A5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dzieci zmarłych</w:t>
            </w:r>
          </w:p>
        </w:tc>
      </w:tr>
      <w:tr w:rsidR="00F10B26" w:rsidRPr="00B34761" w14:paraId="7F5E880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278B5A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BDCC4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aktualnym małżeństwie</w:t>
            </w:r>
          </w:p>
        </w:tc>
      </w:tr>
      <w:tr w:rsidR="00F10B26" w:rsidRPr="00B34761" w14:paraId="34D7A005" w14:textId="77777777" w:rsidTr="00AB3983">
        <w:tc>
          <w:tcPr>
            <w:tcW w:w="352" w:type="pct"/>
          </w:tcPr>
          <w:p w14:paraId="689454C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D85E6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ciąż</w:t>
            </w:r>
          </w:p>
        </w:tc>
      </w:tr>
      <w:tr w:rsidR="00F10B26" w:rsidRPr="00B34761" w14:paraId="7328EC6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F22C01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33068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w:t>
            </w:r>
          </w:p>
        </w:tc>
      </w:tr>
      <w:tr w:rsidR="00F10B26" w:rsidRPr="00B34761" w14:paraId="4ED907A8" w14:textId="77777777" w:rsidTr="00AB3983">
        <w:tc>
          <w:tcPr>
            <w:tcW w:w="352" w:type="pct"/>
          </w:tcPr>
          <w:p w14:paraId="04010D5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768E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poronień</w:t>
            </w:r>
          </w:p>
        </w:tc>
      </w:tr>
      <w:tr w:rsidR="00F10B26" w:rsidRPr="00B34761" w14:paraId="0BA7977F" w14:textId="77777777" w:rsidTr="00AB3983">
        <w:trPr>
          <w:cnfStyle w:val="000000100000" w:firstRow="0" w:lastRow="0" w:firstColumn="0" w:lastColumn="0" w:oddVBand="0" w:evenVBand="0" w:oddHBand="1" w:evenHBand="0" w:firstRowFirstColumn="0" w:firstRowLastColumn="0" w:lastRowFirstColumn="0" w:lastRowLastColumn="0"/>
          <w:trHeight w:val="224"/>
        </w:trPr>
        <w:tc>
          <w:tcPr>
            <w:tcW w:w="352" w:type="pct"/>
          </w:tcPr>
          <w:p w14:paraId="77079D4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A28D6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o czasie</w:t>
            </w:r>
          </w:p>
        </w:tc>
      </w:tr>
      <w:tr w:rsidR="00F10B26" w:rsidRPr="00B34761" w14:paraId="54A68887" w14:textId="77777777" w:rsidTr="00AB3983">
        <w:tc>
          <w:tcPr>
            <w:tcW w:w="352" w:type="pct"/>
          </w:tcPr>
          <w:p w14:paraId="376BAB9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8A2B2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przedwczesnych</w:t>
            </w:r>
          </w:p>
        </w:tc>
      </w:tr>
      <w:tr w:rsidR="00F10B26" w:rsidRPr="00B34761" w14:paraId="1A20DE29" w14:textId="77777777" w:rsidTr="00AB3983">
        <w:trPr>
          <w:cnfStyle w:val="000000100000" w:firstRow="0" w:lastRow="0" w:firstColumn="0" w:lastColumn="0" w:oddVBand="0" w:evenVBand="0" w:oddHBand="1" w:evenHBand="0" w:firstRowFirstColumn="0" w:firstRowLastColumn="0" w:lastRowFirstColumn="0" w:lastRowLastColumn="0"/>
          <w:trHeight w:val="301"/>
        </w:trPr>
        <w:tc>
          <w:tcPr>
            <w:tcW w:w="352" w:type="pct"/>
          </w:tcPr>
          <w:p w14:paraId="13D08D7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2CEFF3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niewczesnych</w:t>
            </w:r>
          </w:p>
        </w:tc>
      </w:tr>
      <w:tr w:rsidR="00F10B26" w:rsidRPr="00B34761" w14:paraId="14F94C8F" w14:textId="77777777" w:rsidTr="00AB3983">
        <w:tc>
          <w:tcPr>
            <w:tcW w:w="352" w:type="pct"/>
          </w:tcPr>
          <w:p w14:paraId="79F778D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5E31D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siłami natury</w:t>
            </w:r>
          </w:p>
        </w:tc>
      </w:tr>
      <w:tr w:rsidR="00F10B26" w:rsidRPr="00B34761" w14:paraId="1E4C5FE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3AFABC7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01C71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Liczba porodów patologicznych</w:t>
            </w:r>
          </w:p>
        </w:tc>
      </w:tr>
      <w:tr w:rsidR="00F10B26" w:rsidRPr="00B34761" w14:paraId="5A7DF948" w14:textId="77777777" w:rsidTr="00AB3983">
        <w:tc>
          <w:tcPr>
            <w:tcW w:w="352" w:type="pct"/>
          </w:tcPr>
          <w:p w14:paraId="7307041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F34DF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pierwszej miesiączki</w:t>
            </w:r>
          </w:p>
        </w:tc>
      </w:tr>
      <w:tr w:rsidR="00F10B26" w:rsidRPr="00B34761" w14:paraId="5B9C3CE6"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52" w:type="pct"/>
          </w:tcPr>
          <w:p w14:paraId="2DD115B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93A46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Dzień cyklu</w:t>
            </w:r>
          </w:p>
        </w:tc>
      </w:tr>
      <w:tr w:rsidR="00F10B26" w:rsidRPr="00B34761" w14:paraId="2109DD33" w14:textId="77777777" w:rsidTr="00AB3983">
        <w:tc>
          <w:tcPr>
            <w:tcW w:w="352" w:type="pct"/>
          </w:tcPr>
          <w:p w14:paraId="13D927A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CD34B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poprzedniego porodu</w:t>
            </w:r>
          </w:p>
        </w:tc>
      </w:tr>
      <w:tr w:rsidR="00F10B26" w:rsidRPr="00B34761" w14:paraId="0D5225B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277A25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29C32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Data poprzedniego porodu</w:t>
            </w:r>
          </w:p>
        </w:tc>
      </w:tr>
      <w:tr w:rsidR="00F10B26" w:rsidRPr="00B34761" w14:paraId="17377340" w14:textId="77777777" w:rsidTr="00AB3983">
        <w:tc>
          <w:tcPr>
            <w:tcW w:w="352" w:type="pct"/>
          </w:tcPr>
          <w:p w14:paraId="237CCC4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5B54C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żywe, martwe, brak danych</w:t>
            </w:r>
          </w:p>
        </w:tc>
      </w:tr>
      <w:tr w:rsidR="00F10B26" w:rsidRPr="00B34761" w14:paraId="4A01066A" w14:textId="77777777" w:rsidTr="00AB3983">
        <w:trPr>
          <w:cnfStyle w:val="000000100000" w:firstRow="0" w:lastRow="0" w:firstColumn="0" w:lastColumn="0" w:oddVBand="0" w:evenVBand="0" w:oddHBand="1" w:evenHBand="0" w:firstRowFirstColumn="0" w:firstRowLastColumn="0" w:lastRowFirstColumn="0" w:lastRowLastColumn="0"/>
          <w:trHeight w:val="260"/>
        </w:trPr>
        <w:tc>
          <w:tcPr>
            <w:tcW w:w="352" w:type="pct"/>
          </w:tcPr>
          <w:p w14:paraId="454D142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909DA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o ewentualnym zgonie noworodka</w:t>
            </w:r>
          </w:p>
        </w:tc>
      </w:tr>
      <w:tr w:rsidR="00F10B26" w:rsidRPr="00B34761" w14:paraId="71EE5334" w14:textId="77777777" w:rsidTr="00AB3983">
        <w:tc>
          <w:tcPr>
            <w:tcW w:w="352" w:type="pct"/>
          </w:tcPr>
          <w:p w14:paraId="245FEA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EBC89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Starsze potomstwo</w:t>
            </w:r>
          </w:p>
        </w:tc>
      </w:tr>
      <w:tr w:rsidR="00F10B26" w:rsidRPr="00B34761" w14:paraId="45C173C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FAE85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AB0A54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Imię i nazwisko</w:t>
            </w:r>
          </w:p>
        </w:tc>
      </w:tr>
      <w:tr w:rsidR="00F10B26" w:rsidRPr="00B34761" w14:paraId="7C7A92C0" w14:textId="77777777" w:rsidTr="00AB3983">
        <w:tc>
          <w:tcPr>
            <w:tcW w:w="352" w:type="pct"/>
          </w:tcPr>
          <w:p w14:paraId="2984659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73A8E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Rok urodzenia</w:t>
            </w:r>
          </w:p>
        </w:tc>
      </w:tr>
      <w:tr w:rsidR="00F10B26" w:rsidRPr="00B34761" w14:paraId="645C40B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55CDB6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65A61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 zdrowia</w:t>
            </w:r>
          </w:p>
        </w:tc>
      </w:tr>
      <w:tr w:rsidR="00F10B26" w:rsidRPr="00B34761" w14:paraId="0DF5A696" w14:textId="77777777" w:rsidTr="00AB3983">
        <w:trPr>
          <w:trHeight w:val="346"/>
        </w:trPr>
        <w:tc>
          <w:tcPr>
            <w:tcW w:w="352" w:type="pct"/>
          </w:tcPr>
          <w:p w14:paraId="422BDA6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765F8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Ewentualne przyczyny zgonu</w:t>
            </w:r>
          </w:p>
        </w:tc>
      </w:tr>
      <w:tr w:rsidR="00F10B26" w:rsidRPr="00B34761" w14:paraId="0438C3F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4046EB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917E1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Wydruk dokumentu wywiadu położniczego (Pismo)</w:t>
            </w:r>
          </w:p>
        </w:tc>
      </w:tr>
      <w:tr w:rsidR="00F10B26" w:rsidRPr="00B34761" w14:paraId="2C689729" w14:textId="77777777" w:rsidTr="00AB3983">
        <w:tc>
          <w:tcPr>
            <w:tcW w:w="352" w:type="pct"/>
          </w:tcPr>
          <w:p w14:paraId="10C1F38F"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BA963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Medyczne dane pacjentki rodzącej (dostępne wszystkie dane związane z hospitalizacją pacjentki - analogicznie jak na standardowym oddziale). W tym między innymi:</w:t>
            </w:r>
          </w:p>
        </w:tc>
      </w:tr>
      <w:tr w:rsidR="00F10B26" w:rsidRPr="00B34761" w14:paraId="14B983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37BC83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EBC313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wstępne </w:t>
            </w:r>
          </w:p>
        </w:tc>
      </w:tr>
      <w:tr w:rsidR="00F10B26" w:rsidRPr="00B34761" w14:paraId="457FD9D6" w14:textId="77777777" w:rsidTr="00AB3983">
        <w:tc>
          <w:tcPr>
            <w:tcW w:w="352" w:type="pct"/>
          </w:tcPr>
          <w:p w14:paraId="2BE60CE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389B8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Rozpoznanie końcowe</w:t>
            </w:r>
          </w:p>
        </w:tc>
      </w:tr>
      <w:tr w:rsidR="00F10B26" w:rsidRPr="00B34761" w14:paraId="587D89DF"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4D4B7A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F96D5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Wykonane procedur medycznych</w:t>
            </w:r>
          </w:p>
        </w:tc>
      </w:tr>
      <w:tr w:rsidR="00F10B26" w:rsidRPr="00B34761" w14:paraId="130964DD" w14:textId="77777777" w:rsidTr="00AB3983">
        <w:tc>
          <w:tcPr>
            <w:tcW w:w="352" w:type="pct"/>
          </w:tcPr>
          <w:p w14:paraId="631F1E8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BE31E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Zlecenia lekarskie</w:t>
            </w:r>
          </w:p>
        </w:tc>
      </w:tr>
      <w:tr w:rsidR="00F10B26" w:rsidRPr="00B34761" w14:paraId="06C04E0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A6F34D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74A41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Podawane leki</w:t>
            </w:r>
          </w:p>
        </w:tc>
      </w:tr>
      <w:tr w:rsidR="00F10B26" w:rsidRPr="00B34761" w14:paraId="0BD1A6BB" w14:textId="77777777" w:rsidTr="00AB3983">
        <w:tc>
          <w:tcPr>
            <w:tcW w:w="352" w:type="pct"/>
          </w:tcPr>
          <w:p w14:paraId="1A7D492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36CB1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Obserwacje lekarskie</w:t>
            </w:r>
          </w:p>
        </w:tc>
      </w:tr>
      <w:tr w:rsidR="00F10B26" w:rsidRPr="00B34761" w14:paraId="0489796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4F6075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D8438F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Epikryza</w:t>
            </w:r>
          </w:p>
        </w:tc>
      </w:tr>
      <w:tr w:rsidR="00F10B26" w:rsidRPr="00B34761" w14:paraId="0C89AA4F" w14:textId="77777777" w:rsidTr="00AB3983">
        <w:tc>
          <w:tcPr>
            <w:tcW w:w="352" w:type="pct"/>
          </w:tcPr>
          <w:p w14:paraId="2904187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D2AC30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Dokumentacja medyczna</w:t>
            </w:r>
          </w:p>
        </w:tc>
      </w:tr>
      <w:tr w:rsidR="00F10B26" w:rsidRPr="00B34761" w14:paraId="552A1FA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857515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8D88318"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Poród</w:t>
            </w:r>
          </w:p>
        </w:tc>
      </w:tr>
      <w:tr w:rsidR="00F10B26" w:rsidRPr="000458DF" w14:paraId="39448F36" w14:textId="77777777" w:rsidTr="00AB3983">
        <w:tc>
          <w:tcPr>
            <w:tcW w:w="352" w:type="pct"/>
          </w:tcPr>
          <w:p w14:paraId="4C0D7E78"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3CB9A6E6"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Określenie podstawowych danych porodu w zakresie (dotyczy porodu fizjologicznego i operacyjnego):</w:t>
            </w:r>
          </w:p>
        </w:tc>
      </w:tr>
      <w:tr w:rsidR="00F10B26" w:rsidRPr="000458DF" w14:paraId="64E694C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6D34D"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5054EBCA"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Mnogość porodu</w:t>
            </w:r>
          </w:p>
        </w:tc>
      </w:tr>
      <w:tr w:rsidR="00F10B26" w:rsidRPr="000458DF" w14:paraId="76FF87E5" w14:textId="77777777" w:rsidTr="00AB3983">
        <w:tc>
          <w:tcPr>
            <w:tcW w:w="352" w:type="pct"/>
          </w:tcPr>
          <w:p w14:paraId="7CE65B73"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2C4F3DB8"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Miejsca porodu</w:t>
            </w:r>
          </w:p>
        </w:tc>
      </w:tr>
      <w:tr w:rsidR="00F10B26" w:rsidRPr="000458DF" w14:paraId="0A84FA74"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40D440B"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4BF82A8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Charakter czasowy porodu</w:t>
            </w:r>
          </w:p>
        </w:tc>
      </w:tr>
      <w:tr w:rsidR="00F10B26" w:rsidRPr="000458DF" w14:paraId="42A968A7" w14:textId="77777777" w:rsidTr="00AB3983">
        <w:tc>
          <w:tcPr>
            <w:tcW w:w="352" w:type="pct"/>
          </w:tcPr>
          <w:p w14:paraId="2A88F375"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62F095A3"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Ułożenie płodu</w:t>
            </w:r>
          </w:p>
        </w:tc>
      </w:tr>
      <w:tr w:rsidR="00F10B26" w:rsidRPr="000458DF" w14:paraId="02B3B59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820B1B8"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194EE4FE"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Rodzaj porodu (Zabiegowy, Fizjologiczny)</w:t>
            </w:r>
          </w:p>
        </w:tc>
      </w:tr>
      <w:tr w:rsidR="00F10B26" w:rsidRPr="000458DF" w14:paraId="6621FA0D" w14:textId="77777777" w:rsidTr="00AB3983">
        <w:tc>
          <w:tcPr>
            <w:tcW w:w="352" w:type="pct"/>
          </w:tcPr>
          <w:p w14:paraId="43497EF3"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7598131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Rodzaj porodu zabiegowego</w:t>
            </w:r>
          </w:p>
        </w:tc>
      </w:tr>
      <w:tr w:rsidR="00F10B26" w:rsidRPr="000458DF" w14:paraId="6E762F9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82BFAE"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730052D2"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Wskazania do cesarskiego cięcia</w:t>
            </w:r>
          </w:p>
        </w:tc>
      </w:tr>
      <w:tr w:rsidR="00F10B26" w:rsidRPr="000458DF" w14:paraId="47734EBA" w14:textId="77777777" w:rsidTr="00AB3983">
        <w:tc>
          <w:tcPr>
            <w:tcW w:w="352" w:type="pct"/>
          </w:tcPr>
          <w:p w14:paraId="470D4E1C"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647A6B4D"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Zespół porodowy (lekarz, położna, anestezjolog, inne wg konfiguracji)</w:t>
            </w:r>
          </w:p>
        </w:tc>
      </w:tr>
      <w:tr w:rsidR="00F10B26" w:rsidRPr="000458DF" w14:paraId="2575D9E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DA002AC"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6E9356CD"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Ewidencja leków i środków medycznych użytych podczas porodu z wydzieleniem środków anestezjologicznych.</w:t>
            </w:r>
          </w:p>
        </w:tc>
      </w:tr>
      <w:tr w:rsidR="00F10B26" w:rsidRPr="000458DF" w14:paraId="22975102" w14:textId="77777777" w:rsidTr="00AB3983">
        <w:tc>
          <w:tcPr>
            <w:tcW w:w="352" w:type="pct"/>
          </w:tcPr>
          <w:p w14:paraId="35354E42"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5907FD90"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Możliwość skierowania pacjentki na blok operacyjny w celu wykonania porodu operacyjnego</w:t>
            </w:r>
          </w:p>
        </w:tc>
      </w:tr>
      <w:tr w:rsidR="00F10B26" w:rsidRPr="000458DF" w14:paraId="59EBB6BC"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20B8F72"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308ADA76"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Odnotowanie szczegółowych danych noworodków</w:t>
            </w:r>
          </w:p>
        </w:tc>
      </w:tr>
      <w:tr w:rsidR="00F10B26" w:rsidRPr="000458DF" w14:paraId="7207AE63" w14:textId="77777777" w:rsidTr="00AB3983">
        <w:tc>
          <w:tcPr>
            <w:tcW w:w="352" w:type="pct"/>
          </w:tcPr>
          <w:p w14:paraId="42CE2A48"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7A38D9C7"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Dane identyfikacyjne noworodka</w:t>
            </w:r>
          </w:p>
        </w:tc>
      </w:tr>
      <w:tr w:rsidR="00F10B26" w:rsidRPr="000458DF" w14:paraId="2A91D58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BB9F8FD"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1891C07A"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Dane osobowe noworodka</w:t>
            </w:r>
          </w:p>
        </w:tc>
      </w:tr>
      <w:tr w:rsidR="00F10B26" w:rsidRPr="000458DF" w14:paraId="4A20BC22" w14:textId="77777777" w:rsidTr="00AB3983">
        <w:tc>
          <w:tcPr>
            <w:tcW w:w="352" w:type="pct"/>
          </w:tcPr>
          <w:p w14:paraId="37B8466C"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33727C8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Żywo/martwo urodzony</w:t>
            </w:r>
          </w:p>
        </w:tc>
      </w:tr>
      <w:tr w:rsidR="00F10B26" w:rsidRPr="000458DF" w14:paraId="466D942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4DE43CF"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3DDC45C6"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Czas urodzenia</w:t>
            </w:r>
          </w:p>
        </w:tc>
      </w:tr>
      <w:tr w:rsidR="00F10B26" w:rsidRPr="000458DF" w14:paraId="610B1E80" w14:textId="77777777" w:rsidTr="00AB3983">
        <w:tc>
          <w:tcPr>
            <w:tcW w:w="352" w:type="pct"/>
          </w:tcPr>
          <w:p w14:paraId="74D939C3"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4C89E460"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-Płeć</w:t>
            </w:r>
          </w:p>
        </w:tc>
      </w:tr>
      <w:tr w:rsidR="00F10B26" w:rsidRPr="00B34761" w14:paraId="1A222C7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29DF65C"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100E3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ewidencji danych dla urzędu stanu cywilnego oraz generacji "Karty urodzenia". </w:t>
            </w:r>
          </w:p>
        </w:tc>
      </w:tr>
      <w:tr w:rsidR="00F10B26" w:rsidRPr="00B34761" w14:paraId="534CFE37" w14:textId="77777777" w:rsidTr="00AB3983">
        <w:tc>
          <w:tcPr>
            <w:tcW w:w="352" w:type="pct"/>
          </w:tcPr>
          <w:p w14:paraId="2C1177F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3528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wystawienia karty zgonu zarówno dla noworodka zmarłego w trakcie, po porodzie jak i martwo urodzonego.</w:t>
            </w:r>
          </w:p>
        </w:tc>
      </w:tr>
      <w:tr w:rsidR="00F10B26" w:rsidRPr="00B34761" w14:paraId="3E71F3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BC158E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37B5B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antropometryczne noworodka</w:t>
            </w:r>
          </w:p>
        </w:tc>
      </w:tr>
      <w:tr w:rsidR="00F10B26" w:rsidRPr="00B34761" w14:paraId="6CA4C897" w14:textId="77777777" w:rsidTr="00AB3983">
        <w:tc>
          <w:tcPr>
            <w:tcW w:w="352" w:type="pct"/>
          </w:tcPr>
          <w:p w14:paraId="34A9735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3B9DEC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Procedury i zabiegi wykonane na noworodku po urodzeniu</w:t>
            </w:r>
          </w:p>
        </w:tc>
      </w:tr>
      <w:tr w:rsidR="00F10B26" w:rsidRPr="00B34761" w14:paraId="7DE196B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8B0479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DB618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Urazy okołoporodowe</w:t>
            </w:r>
          </w:p>
        </w:tc>
      </w:tr>
      <w:tr w:rsidR="00F10B26" w:rsidRPr="00B34761" w14:paraId="109BECC9" w14:textId="77777777" w:rsidTr="00AB3983">
        <w:tc>
          <w:tcPr>
            <w:tcW w:w="352" w:type="pct"/>
          </w:tcPr>
          <w:p w14:paraId="525F86E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5C639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Stwierdzone nieprawidłowości</w:t>
            </w:r>
          </w:p>
        </w:tc>
      </w:tr>
      <w:tr w:rsidR="00F10B26" w:rsidRPr="00B34761" w14:paraId="54FF7501"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8D7A4D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3DB09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Pierwsze badanie noworodka</w:t>
            </w:r>
          </w:p>
        </w:tc>
      </w:tr>
      <w:tr w:rsidR="00F10B26" w:rsidRPr="000458DF" w14:paraId="79EC06B2" w14:textId="77777777" w:rsidTr="00AB3983">
        <w:tc>
          <w:tcPr>
            <w:tcW w:w="352" w:type="pct"/>
          </w:tcPr>
          <w:p w14:paraId="67389881"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013F7159"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Ocena wg skali Apgar po: 1, 3, 5 i 10 min.</w:t>
            </w:r>
          </w:p>
        </w:tc>
      </w:tr>
      <w:tr w:rsidR="00F10B26" w:rsidRPr="00B34761" w14:paraId="66DE961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EC9D0A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57658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Popłód</w:t>
            </w:r>
          </w:p>
        </w:tc>
      </w:tr>
      <w:tr w:rsidR="00F10B26" w:rsidRPr="000458DF" w14:paraId="5C35C7A6" w14:textId="77777777" w:rsidTr="00AB3983">
        <w:tc>
          <w:tcPr>
            <w:tcW w:w="352" w:type="pct"/>
          </w:tcPr>
          <w:p w14:paraId="0430534A"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4CF7DF13"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Opis przebiegu porodu</w:t>
            </w:r>
          </w:p>
        </w:tc>
      </w:tr>
      <w:tr w:rsidR="00F10B26" w:rsidRPr="000458DF" w14:paraId="610F18C5"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6390CCA"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25AC60ED"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Wykonane zabiegi w trakcie i po porodzie</w:t>
            </w:r>
          </w:p>
        </w:tc>
      </w:tr>
      <w:tr w:rsidR="00F10B26" w:rsidRPr="000458DF" w14:paraId="0CD18CB8" w14:textId="77777777" w:rsidTr="00AB3983">
        <w:tc>
          <w:tcPr>
            <w:tcW w:w="352" w:type="pct"/>
          </w:tcPr>
          <w:p w14:paraId="1B363202"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0929348C"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Powikłania porodowe wraz ze szczegółowym opisem</w:t>
            </w:r>
          </w:p>
        </w:tc>
      </w:tr>
      <w:tr w:rsidR="00F10B26" w:rsidRPr="000458DF" w14:paraId="7E1EC812"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E10289D"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2CF2EA99"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Czas rozpoczęcia porodu</w:t>
            </w:r>
          </w:p>
        </w:tc>
      </w:tr>
      <w:tr w:rsidR="00F10B26" w:rsidRPr="000458DF" w14:paraId="32C9E723" w14:textId="77777777" w:rsidTr="00AB3983">
        <w:tc>
          <w:tcPr>
            <w:tcW w:w="352" w:type="pct"/>
          </w:tcPr>
          <w:p w14:paraId="7DEE483B"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3955FCA4"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Czas zakończenia porodu </w:t>
            </w:r>
          </w:p>
        </w:tc>
      </w:tr>
      <w:tr w:rsidR="00F10B26" w:rsidRPr="00B34761" w14:paraId="116F41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6B4EF1A"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64573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odpłynięcia płynu owodniowego</w:t>
            </w:r>
          </w:p>
        </w:tc>
      </w:tr>
      <w:tr w:rsidR="00F10B26" w:rsidRPr="00B34761" w14:paraId="45032E28" w14:textId="77777777" w:rsidTr="00AB3983">
        <w:tc>
          <w:tcPr>
            <w:tcW w:w="352" w:type="pct"/>
          </w:tcPr>
          <w:p w14:paraId="7425B604"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5C4AB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Barwa płynu owodniowego</w:t>
            </w:r>
          </w:p>
        </w:tc>
      </w:tr>
      <w:tr w:rsidR="00F10B26" w:rsidRPr="00B34761" w14:paraId="5AC76253"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60E96B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B7B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osiągnięcia pełnego rozwarcia szyjki macicy</w:t>
            </w:r>
          </w:p>
        </w:tc>
      </w:tr>
      <w:tr w:rsidR="00F10B26" w:rsidRPr="00B34761" w14:paraId="114C8992" w14:textId="77777777" w:rsidTr="00AB3983">
        <w:tc>
          <w:tcPr>
            <w:tcW w:w="352" w:type="pct"/>
          </w:tcPr>
          <w:p w14:paraId="2E1401F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09C25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 noworodka lub w przypadku ciąży mnogiej noworodków</w:t>
            </w:r>
          </w:p>
        </w:tc>
      </w:tr>
      <w:tr w:rsidR="00F10B26" w:rsidRPr="00B34761" w14:paraId="35A119B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04670AB"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95D2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urodzenia łożyska</w:t>
            </w:r>
          </w:p>
        </w:tc>
      </w:tr>
      <w:tr w:rsidR="00F10B26" w:rsidRPr="00B34761" w14:paraId="4760864D" w14:textId="77777777" w:rsidTr="00AB3983">
        <w:tc>
          <w:tcPr>
            <w:tcW w:w="352" w:type="pct"/>
          </w:tcPr>
          <w:p w14:paraId="0064E9D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A6B74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Czas trwania I, II i III okresu porodu (wyliczane automatycznie)</w:t>
            </w:r>
          </w:p>
        </w:tc>
      </w:tr>
      <w:tr w:rsidR="00F10B26" w:rsidRPr="00B34761" w14:paraId="6DA53AF9"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5D0D044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768E1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Łączny czas trwania całego porodu</w:t>
            </w:r>
          </w:p>
        </w:tc>
      </w:tr>
      <w:tr w:rsidR="00F10B26" w:rsidRPr="00B34761" w14:paraId="569FC472" w14:textId="77777777" w:rsidTr="00AB3983">
        <w:tc>
          <w:tcPr>
            <w:tcW w:w="352" w:type="pct"/>
          </w:tcPr>
          <w:p w14:paraId="76D45FF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7243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Ewidencja utraty krwi przez rodzącą</w:t>
            </w:r>
          </w:p>
        </w:tc>
      </w:tr>
      <w:tr w:rsidR="00F10B26" w:rsidRPr="00B34761" w14:paraId="2BD92667"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4A40335D"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BFF4A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Poród operacyjny (dane dodatkowe rozszerzający zestaw danych podstawowych porodu)</w:t>
            </w:r>
          </w:p>
        </w:tc>
      </w:tr>
      <w:tr w:rsidR="00F10B26" w:rsidRPr="00B34761" w14:paraId="79B08510" w14:textId="77777777" w:rsidTr="00AB3983">
        <w:tc>
          <w:tcPr>
            <w:tcW w:w="352" w:type="pct"/>
          </w:tcPr>
          <w:p w14:paraId="44A30F7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E951E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wszystkich danych porodu na Bloku operacyjnym (porodowym)</w:t>
            </w:r>
          </w:p>
        </w:tc>
      </w:tr>
      <w:tr w:rsidR="00F10B26" w:rsidRPr="00B34761" w14:paraId="54BDC6D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3EDAAC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BE5B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ewidencji danych noworodków na Bloku operacyjnym (porodowym)</w:t>
            </w:r>
          </w:p>
        </w:tc>
      </w:tr>
      <w:tr w:rsidR="00F10B26" w:rsidRPr="00B34761" w14:paraId="6270B9F5" w14:textId="77777777" w:rsidTr="00AB3983">
        <w:tc>
          <w:tcPr>
            <w:tcW w:w="352" w:type="pct"/>
          </w:tcPr>
          <w:p w14:paraId="0F81DDA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042033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Skierowanie pacjentki na blok operacyjny w celu wykonania porodu operacyjnego</w:t>
            </w:r>
          </w:p>
        </w:tc>
      </w:tr>
      <w:tr w:rsidR="00F10B26" w:rsidRPr="00B34761" w14:paraId="1233ECE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99ACE76"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2EF52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rozpoznania przedoperacyjnego</w:t>
            </w:r>
          </w:p>
        </w:tc>
      </w:tr>
      <w:tr w:rsidR="00F10B26" w:rsidRPr="00B34761" w14:paraId="11AFCC5E" w14:textId="77777777" w:rsidTr="00AB3983">
        <w:tc>
          <w:tcPr>
            <w:tcW w:w="352" w:type="pct"/>
          </w:tcPr>
          <w:p w14:paraId="6D13E02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2E8A7B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rozpoznania pooperacyjnego</w:t>
            </w:r>
          </w:p>
        </w:tc>
      </w:tr>
      <w:tr w:rsidR="00F10B26" w:rsidRPr="00B34761" w14:paraId="07BB4C6D"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203FEBD8"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F4792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Zespół operacyjny (położnik, położna, operator, pielęgniarka operacyjna, Anestezjolog, pielęgniarka anestezjologiczna)</w:t>
            </w:r>
          </w:p>
        </w:tc>
      </w:tr>
      <w:tr w:rsidR="00F10B26" w:rsidRPr="00B34761" w14:paraId="510CBB5D" w14:textId="77777777" w:rsidTr="00AB3983">
        <w:tc>
          <w:tcPr>
            <w:tcW w:w="352" w:type="pct"/>
          </w:tcPr>
          <w:p w14:paraId="376FB88E"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5407F9F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zabiegu operacyjnego</w:t>
            </w:r>
          </w:p>
        </w:tc>
      </w:tr>
      <w:tr w:rsidR="00F10B26" w:rsidRPr="00B34761" w14:paraId="3AB7AF5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707CC1B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D1F74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Ewidencja danych znieczulenia zastosowanego podczas porodu operacyjnego</w:t>
            </w:r>
          </w:p>
        </w:tc>
      </w:tr>
      <w:tr w:rsidR="00F10B26" w:rsidRPr="00B34761" w14:paraId="5F10BAE7" w14:textId="77777777" w:rsidTr="00AB3983">
        <w:tc>
          <w:tcPr>
            <w:tcW w:w="352" w:type="pct"/>
          </w:tcPr>
          <w:p w14:paraId="33CE9F35"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18BE7E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przebiegu porodu operacyjnego</w:t>
            </w:r>
          </w:p>
        </w:tc>
      </w:tr>
      <w:tr w:rsidR="00F10B26" w:rsidRPr="00B34761" w14:paraId="3F4581A6"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FDF0A22"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A9488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Opis i przebieg znieczulenia</w:t>
            </w:r>
          </w:p>
        </w:tc>
      </w:tr>
      <w:tr w:rsidR="00F10B26" w:rsidRPr="00B34761" w14:paraId="77DDC423" w14:textId="77777777" w:rsidTr="00AB3983">
        <w:tc>
          <w:tcPr>
            <w:tcW w:w="352" w:type="pct"/>
          </w:tcPr>
          <w:p w14:paraId="688B8D67"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CBC88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Ewidencja procedur medycznych wykonanych </w:t>
            </w:r>
          </w:p>
        </w:tc>
      </w:tr>
      <w:tr w:rsidR="00F10B26" w:rsidRPr="000458DF" w14:paraId="05D3D42B"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11BA5CF7" w14:textId="77777777" w:rsidR="00F10B26" w:rsidRPr="000458DF" w:rsidRDefault="00F10B26" w:rsidP="00AB3BD7">
            <w:pPr>
              <w:numPr>
                <w:ilvl w:val="0"/>
                <w:numId w:val="76"/>
              </w:numPr>
              <w:spacing w:line="276" w:lineRule="auto"/>
              <w:ind w:left="0" w:firstLine="0"/>
              <w:jc w:val="left"/>
              <w:rPr>
                <w:rFonts w:cs="Segoe UI Light"/>
                <w:color w:val="7030A0"/>
                <w:sz w:val="22"/>
                <w:szCs w:val="22"/>
              </w:rPr>
            </w:pPr>
          </w:p>
        </w:tc>
        <w:tc>
          <w:tcPr>
            <w:tcW w:w="4648" w:type="pct"/>
          </w:tcPr>
          <w:p w14:paraId="358D3916"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Ewidencja zużycia materiałów i leków </w:t>
            </w:r>
          </w:p>
        </w:tc>
      </w:tr>
      <w:tr w:rsidR="00F10B26" w:rsidRPr="00B34761" w14:paraId="2A4E07B7" w14:textId="77777777" w:rsidTr="00AB3983">
        <w:tc>
          <w:tcPr>
            <w:tcW w:w="352" w:type="pct"/>
          </w:tcPr>
          <w:p w14:paraId="2A7F1A90"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692ACED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Opieka pooperacyjna - obsługa opieki pooperacyjnej dla kobiet po porodzie operacyjnym</w:t>
            </w:r>
          </w:p>
        </w:tc>
      </w:tr>
      <w:tr w:rsidR="00F10B26" w:rsidRPr="00B34761" w14:paraId="01C2A94E"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E8AC9C1"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7D6AB5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Automatyczne uzupełnienie danych porodu (tj. czas porodu, opis porodu itd. na podstawie danych porodu operacyjnego)</w:t>
            </w:r>
          </w:p>
        </w:tc>
      </w:tr>
      <w:tr w:rsidR="00F10B26" w:rsidRPr="00B34761" w14:paraId="4CFBA75F" w14:textId="77777777" w:rsidTr="00AB3983">
        <w:tc>
          <w:tcPr>
            <w:tcW w:w="352" w:type="pct"/>
          </w:tcPr>
          <w:p w14:paraId="23E5BD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FAC38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księgi porodów i noworodków</w:t>
            </w:r>
          </w:p>
        </w:tc>
      </w:tr>
      <w:tr w:rsidR="00F10B26" w:rsidRPr="00B34761" w14:paraId="3F551DD0"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6D50C1F3"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4E2D6A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Automatyczna generacja i wydruk ksiąg porodów zgodnie z obowiązującym prawem</w:t>
            </w:r>
          </w:p>
        </w:tc>
      </w:tr>
      <w:tr w:rsidR="00F10B26" w:rsidRPr="00B34761" w14:paraId="6E13C4FB" w14:textId="77777777" w:rsidTr="00AB3983">
        <w:tc>
          <w:tcPr>
            <w:tcW w:w="352" w:type="pct"/>
          </w:tcPr>
          <w:p w14:paraId="3F6593B9" w14:textId="77777777" w:rsidR="00F10B26" w:rsidRPr="00805985" w:rsidRDefault="00F10B26" w:rsidP="00AB3BD7">
            <w:pPr>
              <w:numPr>
                <w:ilvl w:val="0"/>
                <w:numId w:val="76"/>
              </w:numPr>
              <w:spacing w:line="276" w:lineRule="auto"/>
              <w:ind w:left="0" w:firstLine="0"/>
              <w:jc w:val="left"/>
              <w:rPr>
                <w:rFonts w:cs="Segoe UI Light"/>
                <w:color w:val="000000"/>
                <w:sz w:val="22"/>
                <w:szCs w:val="22"/>
              </w:rPr>
            </w:pPr>
          </w:p>
        </w:tc>
        <w:tc>
          <w:tcPr>
            <w:tcW w:w="4648" w:type="pct"/>
          </w:tcPr>
          <w:p w14:paraId="36E0ED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Automatyczna generacja i wydruk ksiąg noworodków zgodnie z obowiązującym prawem</w:t>
            </w:r>
          </w:p>
        </w:tc>
      </w:tr>
      <w:tr w:rsidR="00EB6646" w:rsidRPr="00EB6646" w14:paraId="4043CE38" w14:textId="77777777" w:rsidTr="00AB3983">
        <w:trPr>
          <w:cnfStyle w:val="000000100000" w:firstRow="0" w:lastRow="0" w:firstColumn="0" w:lastColumn="0" w:oddVBand="0" w:evenVBand="0" w:oddHBand="1" w:evenHBand="0" w:firstRowFirstColumn="0" w:firstRowLastColumn="0" w:lastRowFirstColumn="0" w:lastRowLastColumn="0"/>
        </w:trPr>
        <w:tc>
          <w:tcPr>
            <w:tcW w:w="352" w:type="pct"/>
          </w:tcPr>
          <w:p w14:paraId="0778BA03" w14:textId="77777777" w:rsidR="00F10B26" w:rsidRPr="00EB6646" w:rsidRDefault="00F10B26" w:rsidP="00AB3BD7">
            <w:pPr>
              <w:numPr>
                <w:ilvl w:val="0"/>
                <w:numId w:val="76"/>
              </w:numPr>
              <w:spacing w:line="276" w:lineRule="auto"/>
              <w:ind w:left="0" w:firstLine="0"/>
              <w:jc w:val="left"/>
              <w:rPr>
                <w:rFonts w:cs="Segoe UI Light"/>
                <w:sz w:val="22"/>
                <w:szCs w:val="22"/>
              </w:rPr>
            </w:pPr>
          </w:p>
        </w:tc>
        <w:tc>
          <w:tcPr>
            <w:tcW w:w="4648" w:type="pct"/>
          </w:tcPr>
          <w:p w14:paraId="6B5BEA99" w14:textId="0C7075C7" w:rsidR="00F10B26" w:rsidRPr="00EB6646" w:rsidRDefault="00F10B26" w:rsidP="001E4301">
            <w:pPr>
              <w:spacing w:line="276" w:lineRule="auto"/>
              <w:rPr>
                <w:rFonts w:cs="Segoe UI Light"/>
                <w:sz w:val="22"/>
                <w:szCs w:val="22"/>
              </w:rPr>
            </w:pPr>
            <w:r w:rsidRPr="00EB6646">
              <w:rPr>
                <w:rFonts w:cs="Segoe UI Light"/>
                <w:sz w:val="22"/>
                <w:szCs w:val="22"/>
              </w:rPr>
              <w:t>System musi przenosić dane dziecka z historii porodu na oddział</w:t>
            </w:r>
            <w:r w:rsidR="00805985" w:rsidRPr="00EB6646">
              <w:rPr>
                <w:rFonts w:cs="Segoe UI Light"/>
                <w:sz w:val="22"/>
                <w:szCs w:val="22"/>
              </w:rPr>
              <w:t>,</w:t>
            </w:r>
            <w:r w:rsidRPr="00EB6646">
              <w:rPr>
                <w:rFonts w:cs="Segoe UI Light"/>
                <w:sz w:val="22"/>
                <w:szCs w:val="22"/>
              </w:rPr>
              <w:t xml:space="preserve"> na który dziecko zostanie pr</w:t>
            </w:r>
            <w:r w:rsidR="00805985" w:rsidRPr="00EB6646">
              <w:rPr>
                <w:rFonts w:cs="Segoe UI Light"/>
                <w:sz w:val="22"/>
                <w:szCs w:val="22"/>
              </w:rPr>
              <w:t>zeniesione.</w:t>
            </w:r>
          </w:p>
        </w:tc>
      </w:tr>
    </w:tbl>
    <w:p w14:paraId="044B093F" w14:textId="77777777" w:rsidR="00F10B26" w:rsidRPr="00B34761" w:rsidRDefault="00F10B26" w:rsidP="00F10B26">
      <w:pPr>
        <w:spacing w:after="0" w:line="276" w:lineRule="auto"/>
        <w:rPr>
          <w:rFonts w:cs="Segoe UI Light"/>
        </w:rPr>
      </w:pPr>
    </w:p>
    <w:p w14:paraId="4DAE73A1" w14:textId="5A38CCD9"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1463DE33" w14:textId="77777777" w:rsidTr="00AB3983">
        <w:trPr>
          <w:cnfStyle w:val="100000000000" w:firstRow="1" w:lastRow="0" w:firstColumn="0" w:lastColumn="0" w:oddVBand="0" w:evenVBand="0" w:oddHBand="0" w:evenHBand="0" w:firstRowFirstColumn="0" w:firstRowLastColumn="0" w:lastRowFirstColumn="0" w:lastRowLastColumn="0"/>
          <w:trHeight w:val="389"/>
        </w:trPr>
        <w:tc>
          <w:tcPr>
            <w:tcW w:w="352" w:type="pct"/>
          </w:tcPr>
          <w:p w14:paraId="3896B4BD"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8A09AEB" w14:textId="3B182B25" w:rsidR="00F10B26" w:rsidRPr="00805985" w:rsidRDefault="002A51CC" w:rsidP="00805985">
            <w:pPr>
              <w:pStyle w:val="Nagwek4"/>
              <w:outlineLvl w:val="3"/>
            </w:pPr>
            <w:r w:rsidRPr="00805985">
              <w:t>Sterylizatornia</w:t>
            </w:r>
          </w:p>
        </w:tc>
      </w:tr>
      <w:tr w:rsidR="00F10B26" w:rsidRPr="00B34761" w14:paraId="2EE2B77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650002D" w14:textId="77777777" w:rsidR="00F10B26" w:rsidRPr="00805985" w:rsidRDefault="00F10B26" w:rsidP="001E4301">
            <w:pPr>
              <w:spacing w:line="276" w:lineRule="auto"/>
              <w:rPr>
                <w:rFonts w:cs="Segoe UI Light"/>
                <w:sz w:val="22"/>
                <w:szCs w:val="22"/>
              </w:rPr>
            </w:pPr>
          </w:p>
        </w:tc>
        <w:tc>
          <w:tcPr>
            <w:tcW w:w="4648" w:type="pct"/>
          </w:tcPr>
          <w:p w14:paraId="56239A49" w14:textId="77777777" w:rsidR="00F10B26" w:rsidRPr="00805985" w:rsidRDefault="00F10B26" w:rsidP="001E4301">
            <w:pPr>
              <w:spacing w:line="276" w:lineRule="auto"/>
              <w:rPr>
                <w:rFonts w:cs="Segoe UI Light"/>
                <w:sz w:val="22"/>
                <w:szCs w:val="22"/>
              </w:rPr>
            </w:pPr>
            <w:r w:rsidRPr="00805985">
              <w:rPr>
                <w:rFonts w:cs="Segoe UI Light"/>
                <w:sz w:val="22"/>
                <w:szCs w:val="22"/>
              </w:rPr>
              <w:t>Moduł lub system dokumentacji, zarządzania i śledzenia obiegu materiałów w dziale sterylizacji wraz z modułami spełniający następujące wymagania:</w:t>
            </w:r>
          </w:p>
        </w:tc>
      </w:tr>
      <w:tr w:rsidR="00F10B26" w:rsidRPr="00B34761" w14:paraId="1D366C38" w14:textId="77777777" w:rsidTr="00AB3983">
        <w:trPr>
          <w:trHeight w:val="389"/>
        </w:trPr>
        <w:tc>
          <w:tcPr>
            <w:tcW w:w="352" w:type="pct"/>
          </w:tcPr>
          <w:p w14:paraId="4AA60F80" w14:textId="77777777" w:rsidR="00F10B26" w:rsidRPr="00805985" w:rsidRDefault="00F10B26" w:rsidP="001E4301">
            <w:pPr>
              <w:spacing w:line="276" w:lineRule="auto"/>
              <w:rPr>
                <w:rFonts w:cs="Segoe UI Light"/>
                <w:sz w:val="22"/>
                <w:szCs w:val="22"/>
              </w:rPr>
            </w:pPr>
            <w:r w:rsidRPr="00805985">
              <w:rPr>
                <w:rFonts w:cs="Segoe UI Light"/>
                <w:sz w:val="22"/>
                <w:szCs w:val="22"/>
              </w:rPr>
              <w:t>1</w:t>
            </w:r>
          </w:p>
        </w:tc>
        <w:tc>
          <w:tcPr>
            <w:tcW w:w="4648" w:type="pct"/>
          </w:tcPr>
          <w:p w14:paraId="5FAD7A37"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wszystkich istotnych czynności personelu prowadzących do wytworzenia produktu sterylnego lub poddanego tylko dezynfekcji oraz ich automatyczna archiwizacja w postaci  bazy danych ) przyjęcie, rejestracja dezynfekcji wstępnej, zwolnienie po dezynfekcji wstępnej, rejestracja załadunku myjni, zwolnienie po dezynfekcji, pakowanie i weryfikacja, rejestracja załadunku sterylizatorów, zwolnienie po sterylizacji, wydanie na zewnątrz sterylizatorni).</w:t>
            </w:r>
          </w:p>
        </w:tc>
      </w:tr>
      <w:tr w:rsidR="00F10B26" w:rsidRPr="00B34761" w14:paraId="05AF1CF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BE26AD2" w14:textId="77777777" w:rsidR="00F10B26" w:rsidRPr="00805985" w:rsidRDefault="00F10B26" w:rsidP="001E4301">
            <w:pPr>
              <w:spacing w:line="276" w:lineRule="auto"/>
              <w:rPr>
                <w:rFonts w:cs="Segoe UI Light"/>
                <w:sz w:val="22"/>
                <w:szCs w:val="22"/>
              </w:rPr>
            </w:pPr>
            <w:r w:rsidRPr="00805985">
              <w:rPr>
                <w:rFonts w:cs="Segoe UI Light"/>
                <w:sz w:val="22"/>
                <w:szCs w:val="22"/>
              </w:rPr>
              <w:t>2</w:t>
            </w:r>
          </w:p>
        </w:tc>
        <w:tc>
          <w:tcPr>
            <w:tcW w:w="4648" w:type="pct"/>
          </w:tcPr>
          <w:p w14:paraId="4828E942"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parametrów uzyskiwanych podczas pracy maszyn technologicznych podczas obróbki narzędzi – myjni dezynfektorów oraz sterylizatorów  oraz ich automatyczna archiwizacja a twardym dysku w postaci bazy danych.</w:t>
            </w:r>
          </w:p>
          <w:p w14:paraId="6489633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Graficzna prezentacja i przechowywanie wykresów i danych cyfrowych przebiegu procesów w myjniach dezynfektorach, myjniach wózków oraz sterylizatorach podłączonych do systemu. Możliwość dystrybucji na każdą stację roboczą dostępną w systemie </w:t>
            </w:r>
          </w:p>
        </w:tc>
      </w:tr>
      <w:tr w:rsidR="00F10B26" w:rsidRPr="00B34761" w14:paraId="7A2B3B06" w14:textId="77777777" w:rsidTr="00AB3983">
        <w:trPr>
          <w:trHeight w:val="389"/>
        </w:trPr>
        <w:tc>
          <w:tcPr>
            <w:tcW w:w="352" w:type="pct"/>
          </w:tcPr>
          <w:p w14:paraId="29F6816D" w14:textId="77777777" w:rsidR="00F10B26" w:rsidRPr="00805985" w:rsidRDefault="00F10B26" w:rsidP="001E4301">
            <w:pPr>
              <w:spacing w:line="276" w:lineRule="auto"/>
              <w:rPr>
                <w:rFonts w:cs="Segoe UI Light"/>
                <w:sz w:val="22"/>
                <w:szCs w:val="22"/>
              </w:rPr>
            </w:pPr>
            <w:r w:rsidRPr="00805985">
              <w:rPr>
                <w:rFonts w:cs="Segoe UI Light"/>
                <w:sz w:val="22"/>
                <w:szCs w:val="22"/>
              </w:rPr>
              <w:t>3</w:t>
            </w:r>
          </w:p>
        </w:tc>
        <w:tc>
          <w:tcPr>
            <w:tcW w:w="4648" w:type="pct"/>
          </w:tcPr>
          <w:p w14:paraId="70D002B1" w14:textId="77777777" w:rsidR="00F10B26" w:rsidRPr="00805985" w:rsidRDefault="00F10B26" w:rsidP="001E4301">
            <w:pPr>
              <w:spacing w:line="276" w:lineRule="auto"/>
              <w:rPr>
                <w:rFonts w:cs="Segoe UI Light"/>
                <w:sz w:val="22"/>
                <w:szCs w:val="22"/>
              </w:rPr>
            </w:pPr>
            <w:r w:rsidRPr="00805985">
              <w:rPr>
                <w:rFonts w:cs="Segoe UI Light"/>
                <w:sz w:val="22"/>
                <w:szCs w:val="22"/>
              </w:rPr>
              <w:t>Drukowanie podzielonych na trzy rozdzielne  części samoprzylepnych etykiet typu „Sandwich” umożliwiających identyfikację zawartości opakowania, zwrot do Sterylizacji ( pierwsza część), dołączenie do dokumentacji pacjenta ( druga część) oraz dokumentacji oddziału-odbiorcy (trzecia część) Dodatkowy wydruk kodu 2D na jednej z części etykiety zawierający podstawowe informacje o pakiecie ( nazwa, cena, niepowtarzalny identyfikator, data ważności)</w:t>
            </w:r>
          </w:p>
          <w:p w14:paraId="7704472B"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umieszczenia na nalepce skróconej nazwy klienta z możliwością blokowania możliwości wydania produktu dla innego odbiorcy. Możliwość wydruku wybranego typu etykiety z jednego komputera ( np. małe, duże) w zależności od definicji etykiety określonej w danym produkcie na odpowiednich drukarkach kodów kreskowych podłączonych do systemu. Możliwość podłączenia i wykorzystywania w jednym komputerze dwóch drukarek kodów kreskowych ( automatyczny wydruk z systemu różnych rodzajów etykiet – wydruk odpowiedniej etykiety dla odpowiedniego produktu)</w:t>
            </w:r>
          </w:p>
        </w:tc>
      </w:tr>
      <w:tr w:rsidR="00F10B26" w:rsidRPr="00B34761" w14:paraId="2595089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7843F80" w14:textId="77777777" w:rsidR="00F10B26" w:rsidRPr="00805985" w:rsidRDefault="00F10B26" w:rsidP="001E4301">
            <w:pPr>
              <w:spacing w:line="276" w:lineRule="auto"/>
              <w:rPr>
                <w:rFonts w:cs="Segoe UI Light"/>
                <w:sz w:val="22"/>
                <w:szCs w:val="22"/>
              </w:rPr>
            </w:pPr>
            <w:r w:rsidRPr="00805985">
              <w:rPr>
                <w:rFonts w:cs="Segoe UI Light"/>
                <w:sz w:val="22"/>
                <w:szCs w:val="22"/>
              </w:rPr>
              <w:t>4</w:t>
            </w:r>
          </w:p>
        </w:tc>
        <w:tc>
          <w:tcPr>
            <w:tcW w:w="4648" w:type="pct"/>
          </w:tcPr>
          <w:p w14:paraId="5785081C" w14:textId="77777777" w:rsidR="00F10B26" w:rsidRPr="00805985" w:rsidRDefault="00F10B26" w:rsidP="001E4301">
            <w:pPr>
              <w:spacing w:line="276" w:lineRule="auto"/>
              <w:rPr>
                <w:rFonts w:cs="Segoe UI Light"/>
                <w:sz w:val="22"/>
                <w:szCs w:val="22"/>
                <w:highlight w:val="yellow"/>
              </w:rPr>
            </w:pPr>
            <w:r w:rsidRPr="00805985">
              <w:rPr>
                <w:rFonts w:cs="Segoe UI Light"/>
                <w:sz w:val="22"/>
                <w:szCs w:val="22"/>
              </w:rPr>
              <w:t xml:space="preserve">Drukowanie spisu zawartości zestawów  na drukarkach, na stanowiskach pakowania. Na stanowiskach pakowania system umożliwia generowanie wykazów narzędziowych wymiaru A4 wraz z dodatkowymi informacjami ( typu zdjęcia wybranych narzędzi, dodatkowe informacje o narzędziach składowych  i produktach). Możliwość dopisania uwag i wykonywania zdjęć dotyczących produkowanych zestawów  czy narzędzi na </w:t>
            </w:r>
            <w:r w:rsidRPr="00805985">
              <w:rPr>
                <w:rFonts w:cs="Segoe UI Light"/>
                <w:sz w:val="22"/>
                <w:szCs w:val="22"/>
              </w:rPr>
              <w:lastRenderedPageBreak/>
              <w:t>bieżąco bez potrzeby używania aplikacji administracyjnej przez pracowników stref – brudnej, czystej i sterylnej. Dostęp do obrazów i treści multimedialnych oraz dokumentacji zewnętrznej w trakcie interaktywnego pakowania przez użytkownika oraz informacji o dostępności takich materiałów</w:t>
            </w:r>
          </w:p>
        </w:tc>
      </w:tr>
      <w:tr w:rsidR="00F10B26" w:rsidRPr="00B34761" w14:paraId="3E2B7F6C" w14:textId="77777777" w:rsidTr="00AB3983">
        <w:trPr>
          <w:trHeight w:val="389"/>
        </w:trPr>
        <w:tc>
          <w:tcPr>
            <w:tcW w:w="352" w:type="pct"/>
          </w:tcPr>
          <w:p w14:paraId="61786532"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5</w:t>
            </w:r>
          </w:p>
        </w:tc>
        <w:tc>
          <w:tcPr>
            <w:tcW w:w="4648" w:type="pct"/>
          </w:tcPr>
          <w:p w14:paraId="62CF1A29"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interaktywnego pakowania zestawu przez użytkownika, przy wykorzystaniu wyświetlanej na ekranie listy pakowania wraz z zdjęciami oraz filmami, weryfikowanie każdego rodzaju narzędzi, modyfikowanie składu ilościowego z uwzględnieniem rzeczywistych ilości narzędzi – podanie przyczyny braku narzędzia.</w:t>
            </w:r>
          </w:p>
        </w:tc>
      </w:tr>
      <w:tr w:rsidR="00F10B26" w:rsidRPr="00B34761" w14:paraId="3E7AB70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C4149F" w14:textId="77777777" w:rsidR="00F10B26" w:rsidRPr="00805985" w:rsidRDefault="00F10B26" w:rsidP="001E4301">
            <w:pPr>
              <w:spacing w:line="276" w:lineRule="auto"/>
              <w:rPr>
                <w:rFonts w:cs="Segoe UI Light"/>
                <w:sz w:val="22"/>
                <w:szCs w:val="22"/>
              </w:rPr>
            </w:pPr>
            <w:r w:rsidRPr="00805985">
              <w:rPr>
                <w:rFonts w:cs="Segoe UI Light"/>
                <w:sz w:val="22"/>
                <w:szCs w:val="22"/>
              </w:rPr>
              <w:t>6</w:t>
            </w:r>
          </w:p>
        </w:tc>
        <w:tc>
          <w:tcPr>
            <w:tcW w:w="4648" w:type="pct"/>
          </w:tcPr>
          <w:p w14:paraId="6E57EF0D" w14:textId="77777777" w:rsidR="00F10B26" w:rsidRPr="00805985" w:rsidRDefault="00F10B26" w:rsidP="001E4301">
            <w:pPr>
              <w:spacing w:line="276" w:lineRule="auto"/>
              <w:rPr>
                <w:rFonts w:cs="Segoe UI Light"/>
                <w:sz w:val="22"/>
                <w:szCs w:val="22"/>
              </w:rPr>
            </w:pPr>
            <w:r w:rsidRPr="00805985">
              <w:rPr>
                <w:rFonts w:cs="Segoe UI Light"/>
                <w:sz w:val="22"/>
                <w:szCs w:val="22"/>
              </w:rPr>
              <w:t>Śledzenie drogi konkretnego zestawu lub narzędzia w obrębie Sterylizatorni oraz do odbiorcy i z powrotem, możliwość sprawdzenia stanu wykonania zamówienia ( zestawu czy narzędzia) poprzez dostęp z poziomu przeglądarki.</w:t>
            </w:r>
          </w:p>
        </w:tc>
      </w:tr>
      <w:tr w:rsidR="00F10B26" w:rsidRPr="00B34761" w14:paraId="2738E8E1" w14:textId="77777777" w:rsidTr="00AB3983">
        <w:trPr>
          <w:trHeight w:val="389"/>
        </w:trPr>
        <w:tc>
          <w:tcPr>
            <w:tcW w:w="352" w:type="pct"/>
          </w:tcPr>
          <w:p w14:paraId="04CBE082" w14:textId="77777777" w:rsidR="00F10B26" w:rsidRPr="00805985" w:rsidRDefault="00F10B26" w:rsidP="001E4301">
            <w:pPr>
              <w:spacing w:line="276" w:lineRule="auto"/>
              <w:rPr>
                <w:rFonts w:cs="Segoe UI Light"/>
                <w:sz w:val="22"/>
                <w:szCs w:val="22"/>
              </w:rPr>
            </w:pPr>
            <w:r w:rsidRPr="00805985">
              <w:rPr>
                <w:rFonts w:cs="Segoe UI Light"/>
                <w:sz w:val="22"/>
                <w:szCs w:val="22"/>
              </w:rPr>
              <w:t>7</w:t>
            </w:r>
          </w:p>
        </w:tc>
        <w:tc>
          <w:tcPr>
            <w:tcW w:w="4648" w:type="pct"/>
          </w:tcPr>
          <w:p w14:paraId="1C709CB7" w14:textId="77777777" w:rsidR="00F10B26" w:rsidRPr="00805985" w:rsidRDefault="00F10B26" w:rsidP="001E4301">
            <w:pPr>
              <w:spacing w:line="276" w:lineRule="auto"/>
              <w:rPr>
                <w:rFonts w:cs="Segoe UI Light"/>
                <w:sz w:val="22"/>
                <w:szCs w:val="22"/>
              </w:rPr>
            </w:pPr>
            <w:r w:rsidRPr="00805985">
              <w:rPr>
                <w:rFonts w:cs="Segoe UI Light"/>
                <w:sz w:val="22"/>
                <w:szCs w:val="22"/>
              </w:rPr>
              <w:t>Przedstawianie w postaci informacji na ekranie, na wszystkich stanowiskach w Sterylizatorni) składowych narzędzi, produktu oraz ich zdjęć  a także  ich ułożenia, kolejności układania w zestawach  w tym przedstawienie krótkich filmów dotyczących procedury obróbki ( np. przygotowania do sterylizacji ( np. rozkładania) poszczególnych narzędzi i zestawów). Definicja kolejności układania narzędzi na tacy.</w:t>
            </w:r>
          </w:p>
        </w:tc>
      </w:tr>
      <w:tr w:rsidR="00F10B26" w:rsidRPr="00B34761" w14:paraId="09A08DA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D4AD5C1" w14:textId="77777777" w:rsidR="00F10B26" w:rsidRPr="00805985" w:rsidRDefault="00F10B26" w:rsidP="001E4301">
            <w:pPr>
              <w:spacing w:line="276" w:lineRule="auto"/>
              <w:rPr>
                <w:rFonts w:cs="Segoe UI Light"/>
                <w:sz w:val="22"/>
                <w:szCs w:val="22"/>
              </w:rPr>
            </w:pPr>
            <w:r w:rsidRPr="00805985">
              <w:rPr>
                <w:rFonts w:cs="Segoe UI Light"/>
                <w:sz w:val="22"/>
                <w:szCs w:val="22"/>
              </w:rPr>
              <w:t>8</w:t>
            </w:r>
          </w:p>
        </w:tc>
        <w:tc>
          <w:tcPr>
            <w:tcW w:w="4648" w:type="pct"/>
          </w:tcPr>
          <w:p w14:paraId="4AF73B08" w14:textId="77777777" w:rsidR="00F10B26" w:rsidRPr="00805985" w:rsidRDefault="00F10B26" w:rsidP="001E4301">
            <w:pPr>
              <w:spacing w:line="276" w:lineRule="auto"/>
              <w:rPr>
                <w:rFonts w:cs="Segoe UI Light"/>
                <w:sz w:val="22"/>
                <w:szCs w:val="22"/>
              </w:rPr>
            </w:pPr>
            <w:r w:rsidRPr="00805985">
              <w:rPr>
                <w:rFonts w:cs="Segoe UI Light"/>
                <w:sz w:val="22"/>
                <w:szCs w:val="22"/>
              </w:rPr>
              <w:t>Dokumentacja przyjęcia materiału do Sterylizatorni, dokumentacja wydania na zewnątrz do klienta a także przez używanie skanerów kodów kreskowych- protokoły wydania i przyjęcia. Możliwość wykonywania dokumentacji zdjęciowej przyjęcia i wydawania ( np. zdjęcia uszkodzonych narzędzi) i dodawanie opisów (uwag)  do przyjęcia/wydania przez pracowników sterylizatorni.</w:t>
            </w:r>
          </w:p>
        </w:tc>
      </w:tr>
      <w:tr w:rsidR="00F10B26" w:rsidRPr="00B34761" w14:paraId="6DA8BECA" w14:textId="77777777" w:rsidTr="00AB3983">
        <w:trPr>
          <w:trHeight w:val="389"/>
        </w:trPr>
        <w:tc>
          <w:tcPr>
            <w:tcW w:w="352" w:type="pct"/>
          </w:tcPr>
          <w:p w14:paraId="6F672126" w14:textId="77777777" w:rsidR="00F10B26" w:rsidRPr="00805985" w:rsidRDefault="00F10B26" w:rsidP="001E4301">
            <w:pPr>
              <w:spacing w:line="276" w:lineRule="auto"/>
              <w:rPr>
                <w:rFonts w:cs="Segoe UI Light"/>
                <w:sz w:val="22"/>
                <w:szCs w:val="22"/>
              </w:rPr>
            </w:pPr>
            <w:r w:rsidRPr="00805985">
              <w:rPr>
                <w:rFonts w:cs="Segoe UI Light"/>
                <w:sz w:val="22"/>
                <w:szCs w:val="22"/>
              </w:rPr>
              <w:t>9</w:t>
            </w:r>
          </w:p>
        </w:tc>
        <w:tc>
          <w:tcPr>
            <w:tcW w:w="4648" w:type="pct"/>
          </w:tcPr>
          <w:p w14:paraId="626F94B5" w14:textId="77777777" w:rsidR="00F10B26" w:rsidRPr="00805985" w:rsidRDefault="00F10B26" w:rsidP="001E4301">
            <w:pPr>
              <w:spacing w:line="276" w:lineRule="auto"/>
              <w:rPr>
                <w:rFonts w:cs="Segoe UI Light"/>
                <w:sz w:val="22"/>
                <w:szCs w:val="22"/>
              </w:rPr>
            </w:pPr>
            <w:r w:rsidRPr="00805985">
              <w:rPr>
                <w:rFonts w:cs="Segoe UI Light"/>
                <w:sz w:val="22"/>
                <w:szCs w:val="22"/>
              </w:rPr>
              <w:t>Dokumentacja procesu obróbki technologicznej narzędzi  w obrębie Sterylizatorni z przypisaniem wykonywanych czynności do personelu fizycznie go wykonującego -  mycie-dezynfekcja wstępna, dezynfekcja, sterylizacja, pakowanie, kompletacja, przyjmowanie, wydawanie, załadunek do sterylizacji i dezynfekcji, zatwierdzanie wsadów, nadawania błędów, przepakowanie, itd</w:t>
            </w:r>
          </w:p>
        </w:tc>
      </w:tr>
      <w:tr w:rsidR="00F10B26" w:rsidRPr="00B34761" w14:paraId="67AA72A1"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DAC3FD1" w14:textId="77777777" w:rsidR="00F10B26" w:rsidRPr="00805985" w:rsidRDefault="00F10B26" w:rsidP="001E4301">
            <w:pPr>
              <w:spacing w:line="276" w:lineRule="auto"/>
              <w:rPr>
                <w:rFonts w:cs="Segoe UI Light"/>
                <w:sz w:val="22"/>
                <w:szCs w:val="22"/>
              </w:rPr>
            </w:pPr>
            <w:r w:rsidRPr="00805985">
              <w:rPr>
                <w:rFonts w:cs="Segoe UI Light"/>
                <w:sz w:val="22"/>
                <w:szCs w:val="22"/>
              </w:rPr>
              <w:t>10</w:t>
            </w:r>
          </w:p>
        </w:tc>
        <w:tc>
          <w:tcPr>
            <w:tcW w:w="4648" w:type="pct"/>
          </w:tcPr>
          <w:p w14:paraId="54193F9E" w14:textId="77777777" w:rsidR="00F10B26" w:rsidRPr="00805985" w:rsidRDefault="00F10B26" w:rsidP="001E4301">
            <w:pPr>
              <w:spacing w:line="276" w:lineRule="auto"/>
              <w:rPr>
                <w:rFonts w:cs="Segoe UI Light"/>
                <w:sz w:val="22"/>
                <w:szCs w:val="22"/>
              </w:rPr>
            </w:pPr>
            <w:r w:rsidRPr="00805985">
              <w:rPr>
                <w:rFonts w:cs="Segoe UI Light"/>
                <w:sz w:val="22"/>
                <w:szCs w:val="22"/>
              </w:rPr>
              <w:t>Przechowywanie wszystkich informacji o pojedynczych narzędziach, zestawach narzędziowych, materiałach opakowaniowych, testach, mediach, personelu, urządzeniach oraz procesach na nich przeprowadzanych, klientach, obiegach produktów w  bazie danych na serwerze.</w:t>
            </w:r>
          </w:p>
        </w:tc>
      </w:tr>
      <w:tr w:rsidR="00F10B26" w:rsidRPr="00B34761" w14:paraId="5B5860FF" w14:textId="77777777" w:rsidTr="00AB3983">
        <w:trPr>
          <w:trHeight w:val="389"/>
        </w:trPr>
        <w:tc>
          <w:tcPr>
            <w:tcW w:w="352" w:type="pct"/>
          </w:tcPr>
          <w:p w14:paraId="10FC695A" w14:textId="77777777" w:rsidR="00F10B26" w:rsidRPr="00805985" w:rsidRDefault="00F10B26" w:rsidP="001E4301">
            <w:pPr>
              <w:spacing w:line="276" w:lineRule="auto"/>
              <w:rPr>
                <w:rFonts w:cs="Segoe UI Light"/>
                <w:sz w:val="22"/>
                <w:szCs w:val="22"/>
              </w:rPr>
            </w:pPr>
            <w:r w:rsidRPr="00805985">
              <w:rPr>
                <w:rFonts w:cs="Segoe UI Light"/>
                <w:sz w:val="22"/>
                <w:szCs w:val="22"/>
              </w:rPr>
              <w:t>11</w:t>
            </w:r>
          </w:p>
        </w:tc>
        <w:tc>
          <w:tcPr>
            <w:tcW w:w="4648" w:type="pct"/>
          </w:tcPr>
          <w:p w14:paraId="3E62538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wsadu sterylizatorów oraz myjni dezynfektorów oraz jego korelacja z danymi dotyczącymi danego procesu, w którym zestaw  czy pojedyncze narzędzie było myte-dezynfekowane, sterylizowane z wykorzystaniem oznaczników koszy, tac, kontenerów oraz wózków wsadowych wyposażonych w kod kreskowy.  </w:t>
            </w:r>
          </w:p>
          <w:p w14:paraId="5D2B0D80"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Wykorzystywania tych samych oznaczników w myjniach oraz sterylizatorach  oraz podczas kompletacji załadunków. Oznaczniki wykonane ze stali kwasoodpornej ze sprężynującym uchwytem umożliwiającym umocowanie na rogach tacy narzędziowej ( 100 sztuk) odporne na temperaturę sterylizacji oraz środki chemiczne podczas dezynfekcji. Możliwość bezpośredniego drukowania oznaczników z oferowanego oprogramowania. </w:t>
            </w:r>
          </w:p>
          <w:p w14:paraId="57B1CED3"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Automatyczne tworzenie wsadu i rejestracja danych dla uruchomionego procesu myjni – dezynfektora, sterylizatora, bez inicjowania wsadu w systemie przez personel (funkcja zapobiegająca utracenia rejestracji danych procesów, które omyłkowo nie zostały </w:t>
            </w:r>
            <w:r w:rsidRPr="00805985">
              <w:rPr>
                <w:rFonts w:cs="Segoe UI Light"/>
                <w:sz w:val="22"/>
                <w:szCs w:val="22"/>
              </w:rPr>
              <w:lastRenderedPageBreak/>
              <w:t>zainicjowane w systemie przez personel w szczególności procesy typu np.: rozgrzewający, test Bowie – Dick).</w:t>
            </w:r>
          </w:p>
        </w:tc>
      </w:tr>
      <w:tr w:rsidR="00F10B26" w:rsidRPr="00B34761" w14:paraId="64B49624"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88E0980"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12</w:t>
            </w:r>
          </w:p>
        </w:tc>
        <w:tc>
          <w:tcPr>
            <w:tcW w:w="4648" w:type="pct"/>
          </w:tcPr>
          <w:p w14:paraId="2C0F5ECD"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Automatyczna rejestracja i archiwizacja parametrów mycia i dezynfekcji ( automatycznej i ręcznej) kontenerów sterylizacyjnych (osobny proces mycia i dezynfekcji) , wózków transportowych , opakowań transportowych. Brak możliwości zapakowania zestawu w kontener sterylizacyjny bez prawidłowo zakończonego procesu mycia i dezynfekcji kontenera. Brak możliwości wydania materiału na wózku lub w opakowaniu bez prawidłowo zakończonego procesu mycia i dezynfekcji. Powiązanie procesów obróbki kontenerów sterylizacyjnych z konkretnymi  produkowanymi zestawami czy pojedynczymi narzędziami. Możliwość automatycznego wyszukiwania wsadów przez system po zdefiniowaniu parametrów min.: data i godzina, nazwa maszyny, nazwa programu, status wsadu, numer wsadu.</w:t>
            </w:r>
          </w:p>
        </w:tc>
      </w:tr>
      <w:tr w:rsidR="00F10B26" w:rsidRPr="00B34761" w14:paraId="47B478C7" w14:textId="77777777" w:rsidTr="00AB3983">
        <w:trPr>
          <w:trHeight w:val="389"/>
        </w:trPr>
        <w:tc>
          <w:tcPr>
            <w:tcW w:w="352" w:type="pct"/>
          </w:tcPr>
          <w:p w14:paraId="7EF0E1B4" w14:textId="77777777" w:rsidR="00F10B26" w:rsidRPr="00805985" w:rsidRDefault="00F10B26" w:rsidP="001E4301">
            <w:pPr>
              <w:spacing w:line="276" w:lineRule="auto"/>
              <w:rPr>
                <w:rFonts w:cs="Segoe UI Light"/>
                <w:sz w:val="22"/>
                <w:szCs w:val="22"/>
              </w:rPr>
            </w:pPr>
            <w:r w:rsidRPr="00805985">
              <w:rPr>
                <w:rFonts w:cs="Segoe UI Light"/>
                <w:sz w:val="22"/>
                <w:szCs w:val="22"/>
              </w:rPr>
              <w:t>13</w:t>
            </w:r>
          </w:p>
        </w:tc>
        <w:tc>
          <w:tcPr>
            <w:tcW w:w="4648" w:type="pct"/>
          </w:tcPr>
          <w:p w14:paraId="7A0FB58A" w14:textId="77777777" w:rsidR="00F10B26" w:rsidRPr="00805985" w:rsidRDefault="00F10B26" w:rsidP="001E4301">
            <w:pPr>
              <w:spacing w:line="276" w:lineRule="auto"/>
              <w:rPr>
                <w:rFonts w:cs="Segoe UI Light"/>
                <w:sz w:val="22"/>
                <w:szCs w:val="22"/>
              </w:rPr>
            </w:pPr>
            <w:r w:rsidRPr="00805985">
              <w:rPr>
                <w:rFonts w:cs="Segoe UI Light"/>
                <w:sz w:val="22"/>
                <w:szCs w:val="22"/>
              </w:rPr>
              <w:t>Funkcja CITO pozwalająca na śledzenie zestawów do których przypisano znacznik CITO  przypominająca obsłudze o konieczności jak najszybszej obróbki oznaczonych narzędzi oraz automatycznie przypominająca o konieczności podjęcia kroków obróbki w przypadku bezczynności personelu.</w:t>
            </w:r>
          </w:p>
        </w:tc>
      </w:tr>
      <w:tr w:rsidR="00F10B26" w:rsidRPr="00B34761" w14:paraId="0D667BB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18A37B1" w14:textId="77777777" w:rsidR="00F10B26" w:rsidRPr="00805985" w:rsidRDefault="00F10B26" w:rsidP="001E4301">
            <w:pPr>
              <w:spacing w:line="276" w:lineRule="auto"/>
              <w:rPr>
                <w:rFonts w:cs="Segoe UI Light"/>
                <w:sz w:val="22"/>
                <w:szCs w:val="22"/>
              </w:rPr>
            </w:pPr>
            <w:r w:rsidRPr="00805985">
              <w:rPr>
                <w:rFonts w:cs="Segoe UI Light"/>
                <w:sz w:val="22"/>
                <w:szCs w:val="22"/>
              </w:rPr>
              <w:t>14</w:t>
            </w:r>
          </w:p>
        </w:tc>
        <w:tc>
          <w:tcPr>
            <w:tcW w:w="4648" w:type="pct"/>
          </w:tcPr>
          <w:p w14:paraId="5E87737D" w14:textId="77777777" w:rsidR="00F10B26" w:rsidRPr="00805985" w:rsidRDefault="00F10B26" w:rsidP="001E4301">
            <w:pPr>
              <w:spacing w:line="276" w:lineRule="auto"/>
              <w:rPr>
                <w:rFonts w:cs="Segoe UI Light"/>
                <w:sz w:val="22"/>
                <w:szCs w:val="22"/>
              </w:rPr>
            </w:pPr>
            <w:r w:rsidRPr="00805985">
              <w:rPr>
                <w:rFonts w:cs="Segoe UI Light"/>
                <w:sz w:val="22"/>
                <w:szCs w:val="22"/>
              </w:rPr>
              <w:t>Tworzenie własnych zapytań/reguł do załadunku, wyładunku programów myjni – dezynfektorów, sterylizatorów w systemie, mających na celu potwierdzenie spełnienia określonych procedur obowiązujących w Centralnej Sterylizatorni przez pracujący personel, na które odpowiedzi są rejestrowane w systemie.</w:t>
            </w:r>
          </w:p>
        </w:tc>
      </w:tr>
      <w:tr w:rsidR="00F10B26" w:rsidRPr="00B34761" w14:paraId="03329E04" w14:textId="77777777" w:rsidTr="00AB3983">
        <w:trPr>
          <w:trHeight w:val="389"/>
        </w:trPr>
        <w:tc>
          <w:tcPr>
            <w:tcW w:w="352" w:type="pct"/>
          </w:tcPr>
          <w:p w14:paraId="2FA51E9B" w14:textId="77777777" w:rsidR="00F10B26" w:rsidRPr="00805985" w:rsidRDefault="00F10B26" w:rsidP="001E4301">
            <w:pPr>
              <w:spacing w:line="276" w:lineRule="auto"/>
              <w:rPr>
                <w:rFonts w:cs="Segoe UI Light"/>
                <w:sz w:val="22"/>
                <w:szCs w:val="22"/>
              </w:rPr>
            </w:pPr>
            <w:r w:rsidRPr="00805985">
              <w:rPr>
                <w:rFonts w:cs="Segoe UI Light"/>
                <w:sz w:val="22"/>
                <w:szCs w:val="22"/>
              </w:rPr>
              <w:t>15</w:t>
            </w:r>
          </w:p>
        </w:tc>
        <w:tc>
          <w:tcPr>
            <w:tcW w:w="4648" w:type="pct"/>
          </w:tcPr>
          <w:p w14:paraId="6C93F533"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Automatyczne określanie terminu ważności materiału produkowanego w zależności od wyboru wzorca pakowania, możliwość określania terminu ważności indywidualnie podczas pakowania</w:t>
            </w:r>
          </w:p>
        </w:tc>
      </w:tr>
      <w:tr w:rsidR="00F10B26" w:rsidRPr="00B34761" w14:paraId="12F7AAA9"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E4B5ED" w14:textId="77777777" w:rsidR="00F10B26" w:rsidRPr="00805985" w:rsidRDefault="00F10B26" w:rsidP="001E4301">
            <w:pPr>
              <w:spacing w:line="276" w:lineRule="auto"/>
              <w:rPr>
                <w:rFonts w:cs="Segoe UI Light"/>
                <w:sz w:val="22"/>
                <w:szCs w:val="22"/>
              </w:rPr>
            </w:pPr>
            <w:r w:rsidRPr="00805985">
              <w:rPr>
                <w:rFonts w:cs="Segoe UI Light"/>
                <w:sz w:val="22"/>
                <w:szCs w:val="22"/>
              </w:rPr>
              <w:t>16</w:t>
            </w:r>
          </w:p>
        </w:tc>
        <w:tc>
          <w:tcPr>
            <w:tcW w:w="4648" w:type="pct"/>
          </w:tcPr>
          <w:p w14:paraId="2C2420F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Budowa systemu umożliwiająca dalszą automatyczną pracę na innym komputerze systemowym bez konieczności wprowadzania danych ręcznie w przypadku awarii jednego lub kilku komputerów  stanowiskowych bez użycia aplikacji administracyjnej.  </w:t>
            </w:r>
          </w:p>
          <w:p w14:paraId="01116260"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pracy ręcznej z dostępem dla upoważnionych osób umożliwiający pracę w przypadku awarii lub pominięcia zapisu obróbki technologicznej narzędzi ulokowany w aplikacji administracyjnej.</w:t>
            </w:r>
          </w:p>
        </w:tc>
      </w:tr>
      <w:tr w:rsidR="00F10B26" w:rsidRPr="00B34761" w14:paraId="7C61BF81" w14:textId="77777777" w:rsidTr="00AB3983">
        <w:trPr>
          <w:trHeight w:val="389"/>
        </w:trPr>
        <w:tc>
          <w:tcPr>
            <w:tcW w:w="352" w:type="pct"/>
          </w:tcPr>
          <w:p w14:paraId="425AC833" w14:textId="77777777" w:rsidR="00F10B26" w:rsidRPr="00805985" w:rsidRDefault="00F10B26" w:rsidP="001E4301">
            <w:pPr>
              <w:spacing w:line="276" w:lineRule="auto"/>
              <w:rPr>
                <w:rFonts w:cs="Segoe UI Light"/>
                <w:sz w:val="22"/>
                <w:szCs w:val="22"/>
              </w:rPr>
            </w:pPr>
            <w:r w:rsidRPr="00805985">
              <w:rPr>
                <w:rFonts w:cs="Segoe UI Light"/>
                <w:sz w:val="22"/>
                <w:szCs w:val="22"/>
              </w:rPr>
              <w:t>17</w:t>
            </w:r>
          </w:p>
        </w:tc>
        <w:tc>
          <w:tcPr>
            <w:tcW w:w="4648" w:type="pct"/>
          </w:tcPr>
          <w:p w14:paraId="2FBF115A" w14:textId="77777777" w:rsidR="00F10B26" w:rsidRPr="00805985" w:rsidRDefault="00F10B26" w:rsidP="001E4301">
            <w:pPr>
              <w:spacing w:line="276" w:lineRule="auto"/>
              <w:rPr>
                <w:rFonts w:cs="Segoe UI Light"/>
                <w:sz w:val="22"/>
                <w:szCs w:val="22"/>
              </w:rPr>
            </w:pPr>
            <w:r w:rsidRPr="00805985">
              <w:rPr>
                <w:rFonts w:cs="Segoe UI Light"/>
                <w:sz w:val="22"/>
                <w:szCs w:val="22"/>
              </w:rPr>
              <w:t>Baza danych typu SQL stosowana w systemie komputerowym bez ograniczeń funkcjonalnych oraz pojemnościowych. ( w tym brak ograniczeń wielkości rocznej produkcji lub produkcji ilości jednostek docelowej – licencja bez limitacji pojemności bazy danych)</w:t>
            </w:r>
          </w:p>
          <w:p w14:paraId="50096A22" w14:textId="77777777" w:rsidR="00F10B26" w:rsidRPr="00805985" w:rsidRDefault="00F10B26" w:rsidP="001E4301">
            <w:pPr>
              <w:spacing w:line="276" w:lineRule="auto"/>
              <w:rPr>
                <w:rFonts w:cs="Segoe UI Light"/>
                <w:sz w:val="22"/>
                <w:szCs w:val="22"/>
              </w:rPr>
            </w:pPr>
            <w:r w:rsidRPr="00805985">
              <w:rPr>
                <w:rFonts w:cs="Segoe UI Light"/>
                <w:sz w:val="22"/>
                <w:szCs w:val="22"/>
              </w:rPr>
              <w:t>Licencja na całość funkcjonalności ( w tym dokumentacja technologiczna obróbki oraz obliczanie kosztów i prowadzenie cennika) i stanowisk roboczych systemu bezterminowa</w:t>
            </w:r>
          </w:p>
          <w:p w14:paraId="14397C49" w14:textId="77777777" w:rsidR="00F10B26" w:rsidRPr="00805985" w:rsidRDefault="00F10B26" w:rsidP="001E4301">
            <w:pPr>
              <w:spacing w:line="276" w:lineRule="auto"/>
              <w:rPr>
                <w:rFonts w:cs="Segoe UI Light"/>
                <w:sz w:val="22"/>
                <w:szCs w:val="22"/>
              </w:rPr>
            </w:pPr>
            <w:r w:rsidRPr="00805985">
              <w:rPr>
                <w:rFonts w:cs="Segoe UI Light"/>
                <w:sz w:val="22"/>
                <w:szCs w:val="22"/>
              </w:rPr>
              <w:t>Instalacja bazy danych  na serwerze.</w:t>
            </w:r>
          </w:p>
        </w:tc>
      </w:tr>
      <w:tr w:rsidR="00F10B26" w:rsidRPr="00B34761" w14:paraId="43799D6D"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CFCA08A" w14:textId="77777777" w:rsidR="00F10B26" w:rsidRPr="00805985" w:rsidRDefault="00F10B26" w:rsidP="001E4301">
            <w:pPr>
              <w:spacing w:line="276" w:lineRule="auto"/>
              <w:rPr>
                <w:rFonts w:cs="Segoe UI Light"/>
                <w:sz w:val="22"/>
                <w:szCs w:val="22"/>
              </w:rPr>
            </w:pPr>
            <w:r w:rsidRPr="00805985">
              <w:rPr>
                <w:rFonts w:cs="Segoe UI Light"/>
                <w:sz w:val="22"/>
                <w:szCs w:val="22"/>
              </w:rPr>
              <w:t>18</w:t>
            </w:r>
          </w:p>
        </w:tc>
        <w:tc>
          <w:tcPr>
            <w:tcW w:w="4648" w:type="pct"/>
          </w:tcPr>
          <w:p w14:paraId="12A79E89" w14:textId="77777777" w:rsidR="00F10B26" w:rsidRPr="00805985" w:rsidRDefault="00F10B26" w:rsidP="001E4301">
            <w:pPr>
              <w:spacing w:line="276" w:lineRule="auto"/>
              <w:rPr>
                <w:rFonts w:cs="Segoe UI Light"/>
                <w:sz w:val="22"/>
                <w:szCs w:val="22"/>
              </w:rPr>
            </w:pPr>
            <w:r w:rsidRPr="00805985">
              <w:rPr>
                <w:rFonts w:cs="Segoe UI Light"/>
                <w:sz w:val="22"/>
                <w:szCs w:val="22"/>
              </w:rPr>
              <w:t>Informacja o tym gdzie jest i co się dzieje z danym zestawem lub narzędziem (status), dostępna na wszystkich stanowiskach.</w:t>
            </w:r>
          </w:p>
        </w:tc>
      </w:tr>
      <w:tr w:rsidR="00F10B26" w:rsidRPr="00B34761" w14:paraId="603F9F7D" w14:textId="77777777" w:rsidTr="00AB3983">
        <w:trPr>
          <w:trHeight w:val="389"/>
        </w:trPr>
        <w:tc>
          <w:tcPr>
            <w:tcW w:w="352" w:type="pct"/>
          </w:tcPr>
          <w:p w14:paraId="2B992628" w14:textId="77777777" w:rsidR="00F10B26" w:rsidRPr="00805985" w:rsidRDefault="00F10B26" w:rsidP="001E4301">
            <w:pPr>
              <w:spacing w:line="276" w:lineRule="auto"/>
              <w:rPr>
                <w:rFonts w:cs="Segoe UI Light"/>
                <w:sz w:val="22"/>
                <w:szCs w:val="22"/>
              </w:rPr>
            </w:pPr>
            <w:r w:rsidRPr="00805985">
              <w:rPr>
                <w:rFonts w:cs="Segoe UI Light"/>
                <w:sz w:val="22"/>
                <w:szCs w:val="22"/>
              </w:rPr>
              <w:t>19</w:t>
            </w:r>
          </w:p>
        </w:tc>
        <w:tc>
          <w:tcPr>
            <w:tcW w:w="4648" w:type="pct"/>
          </w:tcPr>
          <w:p w14:paraId="2D5991EB" w14:textId="77777777" w:rsidR="00F10B26" w:rsidRPr="00805985" w:rsidRDefault="00F10B26" w:rsidP="001E4301">
            <w:pPr>
              <w:spacing w:line="276" w:lineRule="auto"/>
              <w:rPr>
                <w:rFonts w:cs="Segoe UI Light"/>
                <w:sz w:val="22"/>
                <w:szCs w:val="22"/>
              </w:rPr>
            </w:pPr>
            <w:r w:rsidRPr="00805985">
              <w:rPr>
                <w:rFonts w:cs="Segoe UI Light"/>
                <w:sz w:val="22"/>
                <w:szCs w:val="22"/>
              </w:rPr>
              <w:t>Inwentaryzacja magazynu materiałów wyprodukowanych  za pomocą skanera bezprzewodowego i kodów kreskowych na towarach w magazynach czystym i sterylnym</w:t>
            </w:r>
          </w:p>
        </w:tc>
      </w:tr>
      <w:tr w:rsidR="00F10B26" w:rsidRPr="00B34761" w14:paraId="52FB8D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3D66451" w14:textId="77777777" w:rsidR="00F10B26" w:rsidRPr="00805985" w:rsidRDefault="00F10B26" w:rsidP="001E4301">
            <w:pPr>
              <w:spacing w:line="276" w:lineRule="auto"/>
              <w:rPr>
                <w:rFonts w:cs="Segoe UI Light"/>
                <w:sz w:val="22"/>
                <w:szCs w:val="22"/>
              </w:rPr>
            </w:pPr>
            <w:r w:rsidRPr="00805985">
              <w:rPr>
                <w:rFonts w:cs="Segoe UI Light"/>
                <w:sz w:val="22"/>
                <w:szCs w:val="22"/>
              </w:rPr>
              <w:t>20</w:t>
            </w:r>
          </w:p>
        </w:tc>
        <w:tc>
          <w:tcPr>
            <w:tcW w:w="4648" w:type="pct"/>
          </w:tcPr>
          <w:p w14:paraId="52D32C19" w14:textId="77777777" w:rsidR="00F10B26" w:rsidRPr="00805985" w:rsidRDefault="00F10B26" w:rsidP="001E4301">
            <w:pPr>
              <w:spacing w:line="276" w:lineRule="auto"/>
              <w:rPr>
                <w:rFonts w:cs="Segoe UI Light"/>
                <w:sz w:val="22"/>
                <w:szCs w:val="22"/>
              </w:rPr>
            </w:pPr>
            <w:r w:rsidRPr="00805985">
              <w:rPr>
                <w:rFonts w:cs="Segoe UI Light"/>
                <w:sz w:val="22"/>
                <w:szCs w:val="22"/>
              </w:rPr>
              <w:t>Magazyn materiałów zużywalnych ( testy, rękawy, papier, chemia do maszyn technologicznych, komponenty takie jak np. gaza, itd) potrzebnych do produkcji z możliwością wprowadzenia stanów minimalnych.</w:t>
            </w:r>
          </w:p>
          <w:p w14:paraId="0A4FAF86"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Automatyczne wydawanie z magazynu materiałów zużywalnych i przypisywania do konkretnego narzędzia lub zestawu ( produktu).</w:t>
            </w:r>
          </w:p>
          <w:p w14:paraId="2E0D657F" w14:textId="77777777" w:rsidR="00F10B26" w:rsidRPr="00805985" w:rsidRDefault="00F10B26" w:rsidP="001E4301">
            <w:pPr>
              <w:spacing w:line="276" w:lineRule="auto"/>
              <w:rPr>
                <w:rFonts w:cs="Segoe UI Light"/>
                <w:sz w:val="22"/>
                <w:szCs w:val="22"/>
              </w:rPr>
            </w:pPr>
            <w:r w:rsidRPr="00805985">
              <w:rPr>
                <w:rFonts w:cs="Segoe UI Light"/>
                <w:sz w:val="22"/>
                <w:szCs w:val="22"/>
              </w:rPr>
              <w:t>Magazyn prowadzony w oparciu o zasadę FIFO. Przyjęcia towarów magazynowych od różnych poddostawców w różnych ilościach i cenach</w:t>
            </w:r>
          </w:p>
        </w:tc>
      </w:tr>
      <w:tr w:rsidR="00F10B26" w:rsidRPr="00B34761" w14:paraId="649CEB46" w14:textId="77777777" w:rsidTr="00AB3983">
        <w:trPr>
          <w:trHeight w:val="389"/>
        </w:trPr>
        <w:tc>
          <w:tcPr>
            <w:tcW w:w="352" w:type="pct"/>
          </w:tcPr>
          <w:p w14:paraId="176ABC32"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21</w:t>
            </w:r>
          </w:p>
        </w:tc>
        <w:tc>
          <w:tcPr>
            <w:tcW w:w="4648" w:type="pct"/>
          </w:tcPr>
          <w:p w14:paraId="74C27F5C" w14:textId="77777777" w:rsidR="00F10B26" w:rsidRPr="00805985" w:rsidRDefault="00F10B26" w:rsidP="001E4301">
            <w:pPr>
              <w:spacing w:line="276" w:lineRule="auto"/>
              <w:rPr>
                <w:rFonts w:cs="Segoe UI Light"/>
                <w:sz w:val="22"/>
                <w:szCs w:val="22"/>
              </w:rPr>
            </w:pPr>
            <w:r w:rsidRPr="00805985">
              <w:rPr>
                <w:rFonts w:cs="Segoe UI Light"/>
                <w:sz w:val="22"/>
                <w:szCs w:val="22"/>
              </w:rPr>
              <w:t>Wyliczanie kosztów procesów technologicznych w oparc</w:t>
            </w:r>
            <w:bookmarkStart w:id="53" w:name="OLE_LINK1"/>
            <w:r w:rsidRPr="00805985">
              <w:rPr>
                <w:rFonts w:cs="Segoe UI Light"/>
                <w:sz w:val="22"/>
                <w:szCs w:val="22"/>
              </w:rPr>
              <w:t>iu o koszty mediów zasilających, ścieków technologicznych oraz środków chemicznych i materiałów</w:t>
            </w:r>
            <w:bookmarkEnd w:id="53"/>
            <w:r w:rsidRPr="00805985">
              <w:rPr>
                <w:rFonts w:cs="Segoe UI Light"/>
                <w:sz w:val="22"/>
                <w:szCs w:val="22"/>
              </w:rPr>
              <w:t>. Możliwość aktualizacji cen mediów  zasilających oraz ścieków technologicznych, środków chemicznych i materiałów w oparciu o rzeczywiste dane ( w oparciu o umowy i terminy umów z dostawcami) i na bieżąco przeliczanie kosztów procesów technologicznych w oparciu o nie. ( cena wody, prądu ścieków itd.)</w:t>
            </w:r>
          </w:p>
        </w:tc>
      </w:tr>
      <w:tr w:rsidR="00F10B26" w:rsidRPr="00B34761" w14:paraId="20E3A0F8"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2FACA32" w14:textId="77777777" w:rsidR="00F10B26" w:rsidRPr="00805985" w:rsidRDefault="00F10B26" w:rsidP="001E4301">
            <w:pPr>
              <w:spacing w:line="276" w:lineRule="auto"/>
              <w:rPr>
                <w:rFonts w:cs="Segoe UI Light"/>
                <w:sz w:val="22"/>
                <w:szCs w:val="22"/>
              </w:rPr>
            </w:pPr>
            <w:r w:rsidRPr="00805985">
              <w:rPr>
                <w:rFonts w:cs="Segoe UI Light"/>
                <w:sz w:val="22"/>
                <w:szCs w:val="22"/>
              </w:rPr>
              <w:t>22</w:t>
            </w:r>
          </w:p>
        </w:tc>
        <w:tc>
          <w:tcPr>
            <w:tcW w:w="4648" w:type="pct"/>
          </w:tcPr>
          <w:p w14:paraId="1A2BE457" w14:textId="77777777" w:rsidR="00F10B26" w:rsidRPr="00805985" w:rsidRDefault="00F10B26" w:rsidP="001E4301">
            <w:pPr>
              <w:spacing w:line="276" w:lineRule="auto"/>
              <w:rPr>
                <w:rFonts w:cs="Segoe UI Light"/>
                <w:sz w:val="22"/>
                <w:szCs w:val="22"/>
              </w:rPr>
            </w:pPr>
            <w:r w:rsidRPr="00805985">
              <w:rPr>
                <w:rFonts w:cs="Segoe UI Light"/>
                <w:sz w:val="22"/>
                <w:szCs w:val="22"/>
              </w:rPr>
              <w:t>Informacja o możliwości przyszłego przeterminowania się artykułów  z możliwością automatycznego wysyłana informacji oraz przedstawiana w aplikacji administracyjnej dla administratora oraz odbiorcy ( właściciela) materiału</w:t>
            </w:r>
          </w:p>
        </w:tc>
      </w:tr>
      <w:tr w:rsidR="00F10B26" w:rsidRPr="00B34761" w14:paraId="0F78E400" w14:textId="77777777" w:rsidTr="00AB3983">
        <w:trPr>
          <w:trHeight w:val="389"/>
        </w:trPr>
        <w:tc>
          <w:tcPr>
            <w:tcW w:w="352" w:type="pct"/>
          </w:tcPr>
          <w:p w14:paraId="57A308E2" w14:textId="77777777" w:rsidR="00F10B26" w:rsidRPr="00805985" w:rsidRDefault="00F10B26" w:rsidP="001E4301">
            <w:pPr>
              <w:spacing w:line="276" w:lineRule="auto"/>
              <w:rPr>
                <w:rFonts w:cs="Segoe UI Light"/>
                <w:sz w:val="22"/>
                <w:szCs w:val="22"/>
              </w:rPr>
            </w:pPr>
            <w:r w:rsidRPr="00805985">
              <w:rPr>
                <w:rFonts w:cs="Segoe UI Light"/>
                <w:sz w:val="22"/>
                <w:szCs w:val="22"/>
              </w:rPr>
              <w:t>23</w:t>
            </w:r>
          </w:p>
        </w:tc>
        <w:tc>
          <w:tcPr>
            <w:tcW w:w="4648" w:type="pct"/>
          </w:tcPr>
          <w:p w14:paraId="2498A82F" w14:textId="77777777" w:rsidR="00F10B26" w:rsidRPr="00805985" w:rsidRDefault="00F10B26" w:rsidP="001E4301">
            <w:pPr>
              <w:spacing w:line="276" w:lineRule="auto"/>
              <w:rPr>
                <w:rFonts w:cs="Segoe UI Light"/>
                <w:sz w:val="22"/>
                <w:szCs w:val="22"/>
              </w:rPr>
            </w:pPr>
            <w:r w:rsidRPr="00805985">
              <w:rPr>
                <w:rFonts w:cs="Segoe UI Light"/>
                <w:sz w:val="22"/>
                <w:szCs w:val="22"/>
              </w:rPr>
              <w:t>Rozróżnienie na podstawie kolorów na ekranie  poszczególnych usytuowań stanowisk pracy  ( strefa czysta, brudna itd).</w:t>
            </w:r>
          </w:p>
        </w:tc>
      </w:tr>
      <w:tr w:rsidR="00F10B26" w:rsidRPr="00B34761" w14:paraId="5105640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BCF8E12" w14:textId="77777777" w:rsidR="00F10B26" w:rsidRPr="00805985" w:rsidRDefault="00F10B26" w:rsidP="001E4301">
            <w:pPr>
              <w:spacing w:line="276" w:lineRule="auto"/>
              <w:rPr>
                <w:rFonts w:cs="Segoe UI Light"/>
                <w:sz w:val="22"/>
                <w:szCs w:val="22"/>
              </w:rPr>
            </w:pPr>
            <w:r w:rsidRPr="00805985">
              <w:rPr>
                <w:rFonts w:cs="Segoe UI Light"/>
                <w:sz w:val="22"/>
                <w:szCs w:val="22"/>
              </w:rPr>
              <w:t>24</w:t>
            </w:r>
          </w:p>
        </w:tc>
        <w:tc>
          <w:tcPr>
            <w:tcW w:w="4648" w:type="pct"/>
          </w:tcPr>
          <w:p w14:paraId="548A199C" w14:textId="77777777" w:rsidR="00F10B26" w:rsidRPr="00805985" w:rsidRDefault="00F10B26" w:rsidP="001E4301">
            <w:pPr>
              <w:spacing w:line="276" w:lineRule="auto"/>
              <w:rPr>
                <w:rFonts w:cs="Segoe UI Light"/>
                <w:sz w:val="22"/>
                <w:szCs w:val="22"/>
              </w:rPr>
            </w:pPr>
            <w:r w:rsidRPr="00805985">
              <w:rPr>
                <w:rFonts w:cs="Segoe UI Light"/>
                <w:sz w:val="22"/>
                <w:szCs w:val="22"/>
              </w:rPr>
              <w:t>Brak możliwości wydania artykułów  do odbiorcy - przeterminowanych, bez poprawnego zwolnienia wsadów, bez poprawnie zaliczonego testu biologicznego,  obarczonych błędami technologicznymi lub innymi błędami blokującymi wydanie z powodu niekompletności dokumentacji lub innych błędów.</w:t>
            </w:r>
          </w:p>
        </w:tc>
      </w:tr>
      <w:tr w:rsidR="00F10B26" w:rsidRPr="00B34761" w14:paraId="460CF8B7" w14:textId="77777777" w:rsidTr="00AB3983">
        <w:trPr>
          <w:trHeight w:val="389"/>
        </w:trPr>
        <w:tc>
          <w:tcPr>
            <w:tcW w:w="352" w:type="pct"/>
          </w:tcPr>
          <w:p w14:paraId="56DBC2D3" w14:textId="77777777" w:rsidR="00F10B26" w:rsidRPr="00805985" w:rsidRDefault="00F10B26" w:rsidP="001E4301">
            <w:pPr>
              <w:spacing w:line="276" w:lineRule="auto"/>
              <w:rPr>
                <w:rFonts w:cs="Segoe UI Light"/>
                <w:sz w:val="22"/>
                <w:szCs w:val="22"/>
              </w:rPr>
            </w:pPr>
            <w:r w:rsidRPr="00805985">
              <w:rPr>
                <w:rFonts w:cs="Segoe UI Light"/>
                <w:sz w:val="22"/>
                <w:szCs w:val="22"/>
              </w:rPr>
              <w:t>25</w:t>
            </w:r>
          </w:p>
        </w:tc>
        <w:tc>
          <w:tcPr>
            <w:tcW w:w="4648" w:type="pct"/>
          </w:tcPr>
          <w:p w14:paraId="47CE07C5" w14:textId="77777777" w:rsidR="00F10B26" w:rsidRPr="00805985" w:rsidRDefault="00F10B26" w:rsidP="001E4301">
            <w:pPr>
              <w:spacing w:line="276" w:lineRule="auto"/>
              <w:rPr>
                <w:rFonts w:cs="Segoe UI Light"/>
                <w:sz w:val="22"/>
                <w:szCs w:val="22"/>
              </w:rPr>
            </w:pPr>
            <w:r w:rsidRPr="00805985">
              <w:rPr>
                <w:rFonts w:cs="Segoe UI Light"/>
                <w:sz w:val="22"/>
                <w:szCs w:val="22"/>
              </w:rPr>
              <w:t>Prowadzenie dokumentacji programów testowych wraz z rejestracją skanów testów ( Bowie&amp;Dick, test mycia, testy biologiczne, testy szybkiego odczytu itd)</w:t>
            </w:r>
          </w:p>
        </w:tc>
      </w:tr>
      <w:tr w:rsidR="00F10B26" w:rsidRPr="00B34761" w14:paraId="36303515"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AAE70C0" w14:textId="77777777" w:rsidR="00F10B26" w:rsidRPr="00805985" w:rsidRDefault="00F10B26" w:rsidP="001E4301">
            <w:pPr>
              <w:spacing w:line="276" w:lineRule="auto"/>
              <w:rPr>
                <w:rFonts w:cs="Segoe UI Light"/>
                <w:sz w:val="22"/>
                <w:szCs w:val="22"/>
              </w:rPr>
            </w:pPr>
            <w:r w:rsidRPr="00805985">
              <w:rPr>
                <w:rFonts w:cs="Segoe UI Light"/>
                <w:sz w:val="22"/>
                <w:szCs w:val="22"/>
              </w:rPr>
              <w:t>26</w:t>
            </w:r>
          </w:p>
        </w:tc>
        <w:tc>
          <w:tcPr>
            <w:tcW w:w="4648" w:type="pct"/>
          </w:tcPr>
          <w:p w14:paraId="112861A6" w14:textId="77777777" w:rsidR="00F10B26" w:rsidRPr="00805985" w:rsidRDefault="00F10B26" w:rsidP="001E4301">
            <w:pPr>
              <w:spacing w:line="276" w:lineRule="auto"/>
              <w:rPr>
                <w:rFonts w:cs="Segoe UI Light"/>
                <w:sz w:val="22"/>
                <w:szCs w:val="22"/>
              </w:rPr>
            </w:pPr>
            <w:r w:rsidRPr="00805985">
              <w:rPr>
                <w:rFonts w:cs="Segoe UI Light"/>
                <w:sz w:val="22"/>
                <w:szCs w:val="22"/>
              </w:rPr>
              <w:t>Tworzenie bilingów do faktur dla odbiorców zewnętrznych i wewnętrznych szpitala w oparciu o automatycznie wyliczane kosztów oraz cen dla danego cyklu obróbki. Wyliczanie kosztów bieżących bezpośrednich oraz cen które uwzględniają: amortyzację narzędzi, koszty mycia i dezynfekcji ( w tym wstępnej) w zależności od wielkości pakietu we wsadzie, koszty sterylizacji w zależności od wielkości pakietu we wsadzie, koszty materiałów opakowaniowych zewnętrznych i wewnętrznych, koszty testów, koszty czasu obróbki osobowej. Wyliczanie kosztów wyprodukowania danego narzędzia czy zestawu ( produktu). Wyliczanie faktycznych kosztów obróbki uwzględniające powtórzenie procesu technologicznego, powtórne pakowanie, opcję CITO, nie pełny załadunek maszyn technologicznych itd.</w:t>
            </w:r>
          </w:p>
          <w:p w14:paraId="5536E65C" w14:textId="77777777" w:rsidR="00F10B26" w:rsidRPr="00805985" w:rsidRDefault="00F10B26" w:rsidP="001E4301">
            <w:pPr>
              <w:spacing w:line="276" w:lineRule="auto"/>
              <w:rPr>
                <w:rFonts w:cs="Segoe UI Light"/>
                <w:sz w:val="22"/>
                <w:szCs w:val="22"/>
              </w:rPr>
            </w:pPr>
            <w:r w:rsidRPr="00805985">
              <w:rPr>
                <w:rFonts w:cs="Segoe UI Light"/>
                <w:sz w:val="22"/>
                <w:szCs w:val="22"/>
              </w:rPr>
              <w:t>Cennik kwotowy lub punktowy. Moduł/system musi umożliwiać wysyłanie powyższych informacji do systemu ERP.</w:t>
            </w:r>
          </w:p>
        </w:tc>
      </w:tr>
      <w:tr w:rsidR="00F10B26" w:rsidRPr="00B34761" w14:paraId="7207843F" w14:textId="77777777" w:rsidTr="00AB3983">
        <w:trPr>
          <w:trHeight w:val="389"/>
        </w:trPr>
        <w:tc>
          <w:tcPr>
            <w:tcW w:w="352" w:type="pct"/>
          </w:tcPr>
          <w:p w14:paraId="7271426A" w14:textId="77777777" w:rsidR="00F10B26" w:rsidRPr="00805985" w:rsidRDefault="00F10B26" w:rsidP="001E4301">
            <w:pPr>
              <w:spacing w:line="276" w:lineRule="auto"/>
              <w:rPr>
                <w:rFonts w:cs="Segoe UI Light"/>
                <w:sz w:val="22"/>
                <w:szCs w:val="22"/>
              </w:rPr>
            </w:pPr>
            <w:r w:rsidRPr="00805985">
              <w:rPr>
                <w:rFonts w:cs="Segoe UI Light"/>
                <w:sz w:val="22"/>
                <w:szCs w:val="22"/>
              </w:rPr>
              <w:t>27</w:t>
            </w:r>
          </w:p>
        </w:tc>
        <w:tc>
          <w:tcPr>
            <w:tcW w:w="4648" w:type="pct"/>
          </w:tcPr>
          <w:p w14:paraId="7E0DC9E6" w14:textId="77777777" w:rsidR="00F10B26" w:rsidRPr="00805985" w:rsidRDefault="00F10B26" w:rsidP="001E4301">
            <w:pPr>
              <w:spacing w:line="276" w:lineRule="auto"/>
              <w:rPr>
                <w:rFonts w:cs="Segoe UI Light"/>
                <w:sz w:val="22"/>
                <w:szCs w:val="22"/>
              </w:rPr>
            </w:pPr>
            <w:r w:rsidRPr="00805985">
              <w:rPr>
                <w:rFonts w:cs="Segoe UI Light"/>
                <w:sz w:val="22"/>
                <w:szCs w:val="22"/>
              </w:rPr>
              <w:t>Dynamiczne tworzenie statystyk dla wskazanych przez zamawiającego kryteriów w okresie gwarancji.</w:t>
            </w:r>
          </w:p>
        </w:tc>
      </w:tr>
      <w:tr w:rsidR="00F10B26" w:rsidRPr="00B34761" w14:paraId="0DC8D96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569634B" w14:textId="77777777" w:rsidR="00F10B26" w:rsidRPr="00805985" w:rsidRDefault="00F10B26" w:rsidP="001E4301">
            <w:pPr>
              <w:spacing w:line="276" w:lineRule="auto"/>
              <w:rPr>
                <w:rFonts w:cs="Segoe UI Light"/>
                <w:sz w:val="22"/>
                <w:szCs w:val="22"/>
              </w:rPr>
            </w:pPr>
            <w:r w:rsidRPr="00805985">
              <w:rPr>
                <w:rFonts w:cs="Segoe UI Light"/>
                <w:sz w:val="22"/>
                <w:szCs w:val="22"/>
              </w:rPr>
              <w:t>28</w:t>
            </w:r>
          </w:p>
        </w:tc>
        <w:tc>
          <w:tcPr>
            <w:tcW w:w="4648" w:type="pct"/>
          </w:tcPr>
          <w:p w14:paraId="5712F834" w14:textId="3F207A66" w:rsidR="00F10B26" w:rsidRPr="00805985" w:rsidRDefault="00F10B26" w:rsidP="00FA515E">
            <w:pPr>
              <w:spacing w:line="276" w:lineRule="auto"/>
              <w:rPr>
                <w:rFonts w:cs="Segoe UI Light"/>
                <w:sz w:val="22"/>
                <w:szCs w:val="22"/>
              </w:rPr>
            </w:pPr>
            <w:r w:rsidRPr="00805985">
              <w:rPr>
                <w:rFonts w:cs="Segoe UI Light"/>
                <w:sz w:val="22"/>
                <w:szCs w:val="22"/>
              </w:rPr>
              <w:t>Tworzenie sprawozdań dotyczących wykorzystania sprzętu, kosztów serwisowych (myjnie, sterylizatory, stacja przygotowania wody, myjnie ultradźwiękowe itd).</w:t>
            </w:r>
          </w:p>
        </w:tc>
      </w:tr>
      <w:tr w:rsidR="00F10B26" w:rsidRPr="00B34761" w14:paraId="2FD800EA" w14:textId="77777777" w:rsidTr="00AB3983">
        <w:trPr>
          <w:trHeight w:val="389"/>
        </w:trPr>
        <w:tc>
          <w:tcPr>
            <w:tcW w:w="352" w:type="pct"/>
          </w:tcPr>
          <w:p w14:paraId="6D4A1212" w14:textId="77777777" w:rsidR="00F10B26" w:rsidRPr="00805985" w:rsidRDefault="00F10B26" w:rsidP="001E4301">
            <w:pPr>
              <w:spacing w:line="276" w:lineRule="auto"/>
              <w:rPr>
                <w:rFonts w:cs="Segoe UI Light"/>
                <w:sz w:val="22"/>
                <w:szCs w:val="22"/>
              </w:rPr>
            </w:pPr>
            <w:r w:rsidRPr="00805985">
              <w:rPr>
                <w:rFonts w:cs="Segoe UI Light"/>
                <w:sz w:val="22"/>
                <w:szCs w:val="22"/>
              </w:rPr>
              <w:t>29</w:t>
            </w:r>
          </w:p>
        </w:tc>
        <w:tc>
          <w:tcPr>
            <w:tcW w:w="4648" w:type="pct"/>
          </w:tcPr>
          <w:p w14:paraId="4DA436D2"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Identyfikacja i możliwość ustalenia odpowiednich poziomów kompetencji dla personelu obsługującego system Hasła do aplikacji administracyjnej w postaci alfanumerycznej (wymuszanie tej formy przez system/moduł). </w:t>
            </w:r>
          </w:p>
        </w:tc>
      </w:tr>
      <w:tr w:rsidR="00F10B26" w:rsidRPr="00B34761" w14:paraId="52F7E1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0CA7D6B2" w14:textId="77777777" w:rsidR="00F10B26" w:rsidRPr="00805985" w:rsidRDefault="00F10B26" w:rsidP="001E4301">
            <w:pPr>
              <w:spacing w:line="276" w:lineRule="auto"/>
              <w:rPr>
                <w:rFonts w:cs="Segoe UI Light"/>
                <w:sz w:val="22"/>
                <w:szCs w:val="22"/>
              </w:rPr>
            </w:pPr>
            <w:r w:rsidRPr="00805985">
              <w:rPr>
                <w:rFonts w:cs="Segoe UI Light"/>
                <w:sz w:val="22"/>
                <w:szCs w:val="22"/>
              </w:rPr>
              <w:t>30</w:t>
            </w:r>
          </w:p>
        </w:tc>
        <w:tc>
          <w:tcPr>
            <w:tcW w:w="4648" w:type="pct"/>
          </w:tcPr>
          <w:p w14:paraId="1DE41B4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Książka serwisowa maszyn ( myjni, sterylizatorów, stacji przygotowania wody itd.) prowadzona w systemie- automatyczne przypominanie i informowanie o konieczności wykonania przeglądów i obsługi technicznej, rejestracja kart pracy serwisu technicznego, </w:t>
            </w:r>
            <w:r w:rsidRPr="00805985">
              <w:rPr>
                <w:rFonts w:cs="Segoe UI Light"/>
                <w:sz w:val="22"/>
                <w:szCs w:val="22"/>
              </w:rPr>
              <w:lastRenderedPageBreak/>
              <w:t>wyliczanie kosztów obsługi serwisowej maszyn, planowanie terminów przeglądów – harmonogram przeglądów i obsługi technicznej</w:t>
            </w:r>
          </w:p>
        </w:tc>
      </w:tr>
      <w:tr w:rsidR="00F10B26" w:rsidRPr="00B34761" w14:paraId="0A516E12" w14:textId="77777777" w:rsidTr="00AB3983">
        <w:trPr>
          <w:trHeight w:val="389"/>
        </w:trPr>
        <w:tc>
          <w:tcPr>
            <w:tcW w:w="352" w:type="pct"/>
          </w:tcPr>
          <w:p w14:paraId="0A99134C"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31</w:t>
            </w:r>
          </w:p>
        </w:tc>
        <w:tc>
          <w:tcPr>
            <w:tcW w:w="4648" w:type="pct"/>
          </w:tcPr>
          <w:p w14:paraId="2D860A99"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wewnętrznego przesyłania informacji (możliwość dołączenia załączników) pomiędzy użytkownikami systemu. Informacja powinna być przedstawiana po zalogowaniu do systemu z potwierdzeniem odczytania. Przesyłanie informacji o odbiorze i przeczytaniu informacji przez osobę wysyłającą informację. Skrzynki danych odebranych, wysłanych</w:t>
            </w:r>
          </w:p>
        </w:tc>
      </w:tr>
      <w:tr w:rsidR="00F10B26" w:rsidRPr="00B34761" w14:paraId="64A0175B"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70F85DE3" w14:textId="77777777" w:rsidR="00F10B26" w:rsidRPr="00805985" w:rsidRDefault="00F10B26" w:rsidP="001E4301">
            <w:pPr>
              <w:spacing w:line="276" w:lineRule="auto"/>
              <w:rPr>
                <w:rFonts w:cs="Segoe UI Light"/>
                <w:sz w:val="22"/>
                <w:szCs w:val="22"/>
              </w:rPr>
            </w:pPr>
            <w:r w:rsidRPr="00805985">
              <w:rPr>
                <w:rFonts w:cs="Segoe UI Light"/>
                <w:sz w:val="22"/>
                <w:szCs w:val="22"/>
              </w:rPr>
              <w:t>32</w:t>
            </w:r>
          </w:p>
        </w:tc>
        <w:tc>
          <w:tcPr>
            <w:tcW w:w="4648" w:type="pct"/>
          </w:tcPr>
          <w:p w14:paraId="0336B3E5"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powinien posiadać budowę modułową otwartą umożliwiającej późniejszą rozbudowę o nowe stanowiska robocze oraz nowe funkcje</w:t>
            </w:r>
          </w:p>
        </w:tc>
      </w:tr>
      <w:tr w:rsidR="00F10B26" w:rsidRPr="00B34761" w14:paraId="7E4F65DD" w14:textId="77777777" w:rsidTr="00AB3983">
        <w:trPr>
          <w:trHeight w:val="389"/>
        </w:trPr>
        <w:tc>
          <w:tcPr>
            <w:tcW w:w="352" w:type="pct"/>
          </w:tcPr>
          <w:p w14:paraId="6CACDC9E" w14:textId="77777777" w:rsidR="00F10B26" w:rsidRPr="00805985" w:rsidRDefault="00F10B26" w:rsidP="001E4301">
            <w:pPr>
              <w:spacing w:line="276" w:lineRule="auto"/>
              <w:rPr>
                <w:rFonts w:cs="Segoe UI Light"/>
                <w:sz w:val="22"/>
                <w:szCs w:val="22"/>
              </w:rPr>
            </w:pPr>
            <w:r w:rsidRPr="00805985">
              <w:rPr>
                <w:rFonts w:cs="Segoe UI Light"/>
                <w:sz w:val="22"/>
                <w:szCs w:val="22"/>
              </w:rPr>
              <w:t>33</w:t>
            </w:r>
          </w:p>
        </w:tc>
        <w:tc>
          <w:tcPr>
            <w:tcW w:w="4648" w:type="pct"/>
          </w:tcPr>
          <w:p w14:paraId="3E989315" w14:textId="77777777" w:rsidR="00F10B26" w:rsidRPr="00805985" w:rsidRDefault="00F10B26" w:rsidP="001E4301">
            <w:pPr>
              <w:spacing w:line="276" w:lineRule="auto"/>
              <w:rPr>
                <w:rFonts w:cs="Segoe UI Light"/>
                <w:sz w:val="22"/>
                <w:szCs w:val="22"/>
              </w:rPr>
            </w:pPr>
            <w:r w:rsidRPr="00805985">
              <w:rPr>
                <w:rFonts w:cs="Segoe UI Light"/>
                <w:sz w:val="22"/>
                <w:szCs w:val="22"/>
              </w:rPr>
              <w:t>Język komunikatów, opisów potrzebnych do komunikacji systemu z obsługą – polski. Instrukcja obsługi oprogramowania w języku polskim dostępna bezpośrednio w uruchomionej aplikacji bezpośrednio na stanowisku pracy.  Możliwość wydruku instrukcji obsługi.</w:t>
            </w:r>
          </w:p>
        </w:tc>
      </w:tr>
      <w:tr w:rsidR="00F10B26" w:rsidRPr="00B34761" w14:paraId="50533A10"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703DC4D" w14:textId="77777777" w:rsidR="00F10B26" w:rsidRPr="00805985" w:rsidRDefault="00F10B26" w:rsidP="001E4301">
            <w:pPr>
              <w:spacing w:line="276" w:lineRule="auto"/>
              <w:rPr>
                <w:rFonts w:cs="Segoe UI Light"/>
                <w:sz w:val="22"/>
                <w:szCs w:val="22"/>
              </w:rPr>
            </w:pPr>
            <w:r w:rsidRPr="00805985">
              <w:rPr>
                <w:rFonts w:cs="Segoe UI Light"/>
                <w:sz w:val="22"/>
                <w:szCs w:val="22"/>
              </w:rPr>
              <w:t>34</w:t>
            </w:r>
          </w:p>
        </w:tc>
        <w:tc>
          <w:tcPr>
            <w:tcW w:w="4648" w:type="pct"/>
          </w:tcPr>
          <w:p w14:paraId="7A274A1D"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pracy stanowiskowej ma być przystosowany do stosowania równolegle trzech metod wprowadzania danych przez pracowników obsługujących na stanowiskach pracy  systemu- przy pomocy ekranów dotykowych,- skanerów,- myszy i klawiatury.</w:t>
            </w:r>
          </w:p>
        </w:tc>
      </w:tr>
      <w:tr w:rsidR="00F10B26" w:rsidRPr="00B34761" w14:paraId="72560B3F" w14:textId="77777777" w:rsidTr="00AB3983">
        <w:trPr>
          <w:trHeight w:val="389"/>
        </w:trPr>
        <w:tc>
          <w:tcPr>
            <w:tcW w:w="352" w:type="pct"/>
          </w:tcPr>
          <w:p w14:paraId="23E757A6" w14:textId="77777777" w:rsidR="00F10B26" w:rsidRPr="00805985" w:rsidRDefault="00F10B26" w:rsidP="001E4301">
            <w:pPr>
              <w:spacing w:line="276" w:lineRule="auto"/>
              <w:rPr>
                <w:rFonts w:cs="Segoe UI Light"/>
                <w:sz w:val="22"/>
                <w:szCs w:val="22"/>
              </w:rPr>
            </w:pPr>
            <w:r w:rsidRPr="00805985">
              <w:rPr>
                <w:rFonts w:cs="Segoe UI Light"/>
                <w:sz w:val="22"/>
                <w:szCs w:val="22"/>
              </w:rPr>
              <w:t>35</w:t>
            </w:r>
          </w:p>
        </w:tc>
        <w:tc>
          <w:tcPr>
            <w:tcW w:w="4648" w:type="pct"/>
          </w:tcPr>
          <w:p w14:paraId="7D1A3AFE" w14:textId="77777777" w:rsidR="00F10B26" w:rsidRPr="00805985" w:rsidRDefault="00F10B26" w:rsidP="001E4301">
            <w:pPr>
              <w:spacing w:line="276" w:lineRule="auto"/>
              <w:rPr>
                <w:rFonts w:cs="Segoe UI Light"/>
                <w:sz w:val="22"/>
                <w:szCs w:val="22"/>
              </w:rPr>
            </w:pPr>
            <w:r w:rsidRPr="00805985">
              <w:rPr>
                <w:rFonts w:cs="Segoe UI Light"/>
                <w:sz w:val="22"/>
                <w:szCs w:val="22"/>
              </w:rPr>
              <w:t>Na komputerze Administratora oraz na komputerach stanowiskowych wyświetlanie jednocześnie wszystkich informacji o ilości jednostek procesowanych w poszczególnych urządzeniach technologicznych z informacją o czasie do końca procesu i rodzaju uruchomionego programu, jednostek przyjętych, poddanych dezynfekcji wstępnej, odrzuconych z mycia i dezynfekcji oraz sterylizacji, przyjętych na strefę czystą do zapakowania, zapakowanych oczekujących na sterylizację, w magazynie sterylnym, zamówionych w transporcie,</w:t>
            </w:r>
          </w:p>
        </w:tc>
      </w:tr>
      <w:tr w:rsidR="00F10B26" w:rsidRPr="00B34761" w14:paraId="6F3962E2"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9FA5C28" w14:textId="77777777" w:rsidR="00F10B26" w:rsidRPr="00805985" w:rsidRDefault="00F10B26" w:rsidP="001E4301">
            <w:pPr>
              <w:spacing w:line="276" w:lineRule="auto"/>
              <w:rPr>
                <w:rFonts w:cs="Segoe UI Light"/>
                <w:sz w:val="22"/>
                <w:szCs w:val="22"/>
              </w:rPr>
            </w:pPr>
            <w:r w:rsidRPr="00805985">
              <w:rPr>
                <w:rFonts w:cs="Segoe UI Light"/>
                <w:sz w:val="22"/>
                <w:szCs w:val="22"/>
              </w:rPr>
              <w:t>36</w:t>
            </w:r>
          </w:p>
        </w:tc>
        <w:tc>
          <w:tcPr>
            <w:tcW w:w="4648" w:type="pct"/>
          </w:tcPr>
          <w:p w14:paraId="44AE5681"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obróbki narzędzi wypożyczonych ( sterylizacja lub sama dezynfekcja w zależności od odpowiedniego przypadku), przechowywania endoskopów w szafach endoskopowych ( automatyczne określanie terminu ważności)</w:t>
            </w:r>
          </w:p>
        </w:tc>
      </w:tr>
      <w:tr w:rsidR="00F10B26" w:rsidRPr="00B34761" w14:paraId="378AD06D" w14:textId="77777777" w:rsidTr="00AB3983">
        <w:trPr>
          <w:trHeight w:val="389"/>
        </w:trPr>
        <w:tc>
          <w:tcPr>
            <w:tcW w:w="352" w:type="pct"/>
          </w:tcPr>
          <w:p w14:paraId="07937802" w14:textId="77777777" w:rsidR="00F10B26" w:rsidRPr="00805985" w:rsidRDefault="00F10B26" w:rsidP="001E4301">
            <w:pPr>
              <w:spacing w:line="276" w:lineRule="auto"/>
              <w:rPr>
                <w:rFonts w:cs="Segoe UI Light"/>
                <w:sz w:val="22"/>
                <w:szCs w:val="22"/>
              </w:rPr>
            </w:pPr>
            <w:r w:rsidRPr="00805985">
              <w:rPr>
                <w:rFonts w:cs="Segoe UI Light"/>
                <w:sz w:val="22"/>
                <w:szCs w:val="22"/>
              </w:rPr>
              <w:t>37</w:t>
            </w:r>
          </w:p>
        </w:tc>
        <w:tc>
          <w:tcPr>
            <w:tcW w:w="4648" w:type="pct"/>
          </w:tcPr>
          <w:p w14:paraId="3F6F9A9A" w14:textId="77777777" w:rsidR="00F10B26" w:rsidRPr="00805985" w:rsidRDefault="00F10B26" w:rsidP="001E4301">
            <w:pPr>
              <w:spacing w:line="276" w:lineRule="auto"/>
              <w:rPr>
                <w:rFonts w:cs="Segoe UI Light"/>
                <w:sz w:val="22"/>
                <w:szCs w:val="22"/>
              </w:rPr>
            </w:pPr>
            <w:r w:rsidRPr="00805985">
              <w:rPr>
                <w:rFonts w:cs="Segoe UI Light"/>
                <w:sz w:val="22"/>
                <w:szCs w:val="22"/>
              </w:rPr>
              <w:t>System przystosowany do identyfikacji pojedynczego narzędzia za pomocą skanera 2D DPM -funkcje zawarte w oprogramowaniu  . Możliwość skanowania kodów 2D z powierzchni narzędzia w celu kontroli i weryfikacji składów zestawów. Oprogramowanie powinno umożliwiać weryfikację narzędzi na stanowisku pakowania</w:t>
            </w:r>
          </w:p>
        </w:tc>
      </w:tr>
      <w:tr w:rsidR="00F10B26" w:rsidRPr="00B34761" w14:paraId="254768F6"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636AAE34" w14:textId="77777777" w:rsidR="00F10B26" w:rsidRPr="00805985" w:rsidRDefault="00F10B26" w:rsidP="001E4301">
            <w:pPr>
              <w:spacing w:line="276" w:lineRule="auto"/>
              <w:rPr>
                <w:rFonts w:cs="Segoe UI Light"/>
                <w:sz w:val="22"/>
                <w:szCs w:val="22"/>
              </w:rPr>
            </w:pPr>
            <w:r w:rsidRPr="00805985">
              <w:rPr>
                <w:rFonts w:cs="Segoe UI Light"/>
                <w:sz w:val="22"/>
                <w:szCs w:val="22"/>
              </w:rPr>
              <w:t>38</w:t>
            </w:r>
          </w:p>
        </w:tc>
        <w:tc>
          <w:tcPr>
            <w:tcW w:w="4648" w:type="pct"/>
          </w:tcPr>
          <w:p w14:paraId="0EA9DB1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Szkolenie dla personelu w zakresie obsługi oraz administrowania systemem. </w:t>
            </w:r>
          </w:p>
        </w:tc>
      </w:tr>
      <w:tr w:rsidR="00F10B26" w:rsidRPr="00B34761" w14:paraId="4E055336" w14:textId="77777777" w:rsidTr="00AB3983">
        <w:trPr>
          <w:trHeight w:val="389"/>
        </w:trPr>
        <w:tc>
          <w:tcPr>
            <w:tcW w:w="352" w:type="pct"/>
          </w:tcPr>
          <w:p w14:paraId="3F926A27" w14:textId="77777777" w:rsidR="00F10B26" w:rsidRPr="00805985" w:rsidRDefault="00F10B26" w:rsidP="001E4301">
            <w:pPr>
              <w:spacing w:line="276" w:lineRule="auto"/>
              <w:rPr>
                <w:rFonts w:cs="Segoe UI Light"/>
                <w:sz w:val="22"/>
                <w:szCs w:val="22"/>
              </w:rPr>
            </w:pPr>
            <w:r w:rsidRPr="00805985">
              <w:rPr>
                <w:rFonts w:cs="Segoe UI Light"/>
                <w:sz w:val="22"/>
                <w:szCs w:val="22"/>
              </w:rPr>
              <w:t>39</w:t>
            </w:r>
          </w:p>
        </w:tc>
        <w:tc>
          <w:tcPr>
            <w:tcW w:w="4648" w:type="pct"/>
          </w:tcPr>
          <w:p w14:paraId="6EFF2A44"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Zdalna pomoc dla użytkowników (help desk) posiadający kanały komunikacji określone z Zamawiającym na etapie wdrożenia (wymagane minimum tel., mail, system zgłoszeniowy </w:t>
            </w:r>
          </w:p>
        </w:tc>
      </w:tr>
      <w:tr w:rsidR="00F10B26" w:rsidRPr="00B34761" w14:paraId="6199D3A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3D5616A9" w14:textId="77777777" w:rsidR="00F10B26" w:rsidRPr="00805985" w:rsidRDefault="00F10B26" w:rsidP="001E4301">
            <w:pPr>
              <w:spacing w:line="276" w:lineRule="auto"/>
              <w:rPr>
                <w:rFonts w:cs="Segoe UI Light"/>
                <w:sz w:val="22"/>
                <w:szCs w:val="22"/>
              </w:rPr>
            </w:pPr>
            <w:r w:rsidRPr="00805985">
              <w:rPr>
                <w:rFonts w:cs="Segoe UI Light"/>
                <w:sz w:val="22"/>
                <w:szCs w:val="22"/>
              </w:rPr>
              <w:t>40</w:t>
            </w:r>
          </w:p>
        </w:tc>
        <w:tc>
          <w:tcPr>
            <w:tcW w:w="4648" w:type="pct"/>
          </w:tcPr>
          <w:p w14:paraId="2AB01548"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Integracja z dostarczonym systemami  szpitalnym w zakresie: </w:t>
            </w:r>
          </w:p>
          <w:p w14:paraId="402D345D" w14:textId="77777777" w:rsidR="00F10B26" w:rsidRPr="00805985" w:rsidRDefault="00F10B26" w:rsidP="001E4301">
            <w:pPr>
              <w:spacing w:line="276" w:lineRule="auto"/>
              <w:rPr>
                <w:rFonts w:cs="Segoe UI Light"/>
                <w:sz w:val="22"/>
                <w:szCs w:val="22"/>
              </w:rPr>
            </w:pPr>
            <w:r w:rsidRPr="00805985">
              <w:rPr>
                <w:rFonts w:cs="Segoe UI Light"/>
                <w:sz w:val="22"/>
                <w:szCs w:val="22"/>
              </w:rPr>
              <w:t>- przekazywania danych o wyrobach użytych do zabiegu do dokumentacji pacjenta – nr zestawu, nazwa wyrobu, nr wyrobu, data ważności, skład zestawu, cena wyrobu – protokół HL7</w:t>
            </w:r>
          </w:p>
          <w:p w14:paraId="213E9905" w14:textId="77777777" w:rsidR="00F10B26" w:rsidRPr="00805985" w:rsidRDefault="00F10B26" w:rsidP="001E4301">
            <w:pPr>
              <w:spacing w:line="276" w:lineRule="auto"/>
              <w:rPr>
                <w:rFonts w:cs="Segoe UI Light"/>
                <w:sz w:val="22"/>
                <w:szCs w:val="22"/>
              </w:rPr>
            </w:pPr>
            <w:r w:rsidRPr="00805985">
              <w:rPr>
                <w:rFonts w:cs="Segoe UI Light"/>
                <w:sz w:val="22"/>
                <w:szCs w:val="22"/>
              </w:rPr>
              <w:t>- przekazywanie informacji do programu księgowego (w ERP) o obciążeniach dla poszczególnych odbiorców wyrobów</w:t>
            </w:r>
          </w:p>
          <w:p w14:paraId="7981285C" w14:textId="77777777" w:rsidR="00F10B26" w:rsidRPr="00805985" w:rsidRDefault="00F10B26" w:rsidP="001E4301">
            <w:pPr>
              <w:spacing w:line="276" w:lineRule="auto"/>
              <w:rPr>
                <w:rFonts w:cs="Segoe UI Light"/>
                <w:sz w:val="22"/>
                <w:szCs w:val="22"/>
              </w:rPr>
            </w:pPr>
            <w:r w:rsidRPr="00805985">
              <w:rPr>
                <w:rFonts w:cs="Segoe UI Light"/>
                <w:sz w:val="22"/>
                <w:szCs w:val="22"/>
              </w:rPr>
              <w:t>- zamawianie pakietów z HIS</w:t>
            </w:r>
          </w:p>
          <w:p w14:paraId="6AF63F90" w14:textId="77777777" w:rsidR="00F10B26" w:rsidRPr="00805985" w:rsidRDefault="00F10B26" w:rsidP="001E4301">
            <w:pPr>
              <w:spacing w:line="276" w:lineRule="auto"/>
              <w:rPr>
                <w:rFonts w:cs="Segoe UI Light"/>
                <w:sz w:val="22"/>
                <w:szCs w:val="22"/>
              </w:rPr>
            </w:pPr>
            <w:r w:rsidRPr="00805985">
              <w:rPr>
                <w:rFonts w:cs="Segoe UI Light"/>
                <w:sz w:val="22"/>
                <w:szCs w:val="22"/>
              </w:rPr>
              <w:t>- przyjmowanie zamówień w systemie centralnej sterylizatorni</w:t>
            </w:r>
          </w:p>
          <w:p w14:paraId="03F1781E" w14:textId="77777777" w:rsidR="00F10B26" w:rsidRPr="00805985" w:rsidRDefault="00F10B26" w:rsidP="001E4301">
            <w:pPr>
              <w:spacing w:line="276" w:lineRule="auto"/>
              <w:rPr>
                <w:rFonts w:cs="Segoe UI Light"/>
                <w:sz w:val="22"/>
                <w:szCs w:val="22"/>
              </w:rPr>
            </w:pPr>
            <w:r w:rsidRPr="00805985">
              <w:rPr>
                <w:rFonts w:cs="Segoe UI Light"/>
                <w:sz w:val="22"/>
                <w:szCs w:val="22"/>
              </w:rPr>
              <w:t>- informacja o zużyciu narzędzi wysyłana do systemu obsługi sterylizatorni</w:t>
            </w:r>
          </w:p>
        </w:tc>
      </w:tr>
      <w:tr w:rsidR="00F10B26" w:rsidRPr="00B34761" w14:paraId="7D0AFF02" w14:textId="77777777" w:rsidTr="00AB3983">
        <w:trPr>
          <w:trHeight w:val="389"/>
        </w:trPr>
        <w:tc>
          <w:tcPr>
            <w:tcW w:w="352" w:type="pct"/>
          </w:tcPr>
          <w:p w14:paraId="655A0682" w14:textId="77777777" w:rsidR="00F10B26" w:rsidRPr="00805985" w:rsidRDefault="00F10B26" w:rsidP="001E4301">
            <w:pPr>
              <w:spacing w:line="276" w:lineRule="auto"/>
              <w:rPr>
                <w:rFonts w:cs="Segoe UI Light"/>
                <w:sz w:val="22"/>
                <w:szCs w:val="22"/>
              </w:rPr>
            </w:pPr>
            <w:r w:rsidRPr="00805985">
              <w:rPr>
                <w:rFonts w:cs="Segoe UI Light"/>
                <w:sz w:val="22"/>
                <w:szCs w:val="22"/>
              </w:rPr>
              <w:t>41</w:t>
            </w:r>
          </w:p>
        </w:tc>
        <w:tc>
          <w:tcPr>
            <w:tcW w:w="4648" w:type="pct"/>
          </w:tcPr>
          <w:p w14:paraId="49B89CB1"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użytkowników materiału sterylnego- wewnętrznych i zewnętrznych</w:t>
            </w:r>
          </w:p>
          <w:p w14:paraId="4A60089E"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Definiowanie personelu, wraz z nadawaniem uprawnień</w:t>
            </w:r>
          </w:p>
          <w:p w14:paraId="613778D4"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cennika usług sterylizacyjnych ( możliwość ustalenia ceny dla konkretnego odbiorcy, grupy odbiorców, ceny ogólnej, ceny produktowej, możliwość podziału ceny na dezynfekcję , sterylizację, definicja ceny CITO, obowiązywanie ceny wg definicji umowy, historia umów)</w:t>
            </w:r>
          </w:p>
          <w:p w14:paraId="28233848"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pojemników transportowych używanych w STERYLIZATORNI, predefiniowany bank pojemników</w:t>
            </w:r>
          </w:p>
          <w:p w14:paraId="6A32DEC5"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Definiowanie rodzajów opakowań używanych w STERYLIZATORNI, predefiniowany bank opakowań, </w:t>
            </w:r>
          </w:p>
          <w:p w14:paraId="3C9929BF" w14:textId="77777777" w:rsidR="00F10B26" w:rsidRPr="00805985" w:rsidRDefault="00F10B26" w:rsidP="001E4301">
            <w:pPr>
              <w:spacing w:line="276" w:lineRule="auto"/>
              <w:rPr>
                <w:rFonts w:cs="Segoe UI Light"/>
                <w:sz w:val="22"/>
                <w:szCs w:val="22"/>
              </w:rPr>
            </w:pPr>
            <w:r w:rsidRPr="00805985">
              <w:rPr>
                <w:rFonts w:cs="Segoe UI Light"/>
                <w:sz w:val="22"/>
                <w:szCs w:val="22"/>
              </w:rPr>
              <w:t>Prowadzenie magazynu opakowań, testów, komponentów, chemii, magazyn prowadzony wg zasady FIFO</w:t>
            </w:r>
          </w:p>
          <w:p w14:paraId="5AE359BB"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testów mycia i dezynfekcji, sterylizacji, predefiniowany bank testów</w:t>
            </w:r>
          </w:p>
          <w:p w14:paraId="5EF63080"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struktur obrazujących sposób pakowania zestawów i narzędzi (definicji pakowania) wraz z przypisywaniem do definicji okresu ważności oraz szacunkowej objętości pakietu oraz wagi</w:t>
            </w:r>
          </w:p>
          <w:p w14:paraId="25AF88FA"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Definiowanie składników (narzędzi) wraz z procedurami postępowania, dostęp do predefiniowanych bibliotek składników wraz ze zdjęciami  </w:t>
            </w:r>
          </w:p>
          <w:p w14:paraId="5A269691" w14:textId="77777777" w:rsidR="00F10B26" w:rsidRPr="00805985" w:rsidRDefault="00F10B26" w:rsidP="001E4301">
            <w:pPr>
              <w:spacing w:line="276" w:lineRule="auto"/>
              <w:rPr>
                <w:rFonts w:cs="Segoe UI Light"/>
                <w:sz w:val="22"/>
                <w:szCs w:val="22"/>
              </w:rPr>
            </w:pPr>
            <w:r w:rsidRPr="00805985">
              <w:rPr>
                <w:rFonts w:cs="Segoe UI Light"/>
                <w:sz w:val="22"/>
                <w:szCs w:val="22"/>
              </w:rPr>
              <w:t>Wprowadzanie danych podstawowych zestawów: nazwa, nazwa skrócona, nazwa słownikowa, opis, symbol, użytkownik, liczba sztuk na stanie, rodzaj, liczba użyć, status, informacje o postępowaniu, zdjęcia, klipy, uwagi drukowane, uwagi wyświetlane, miejsce i czas wyświetlania uwag.</w:t>
            </w:r>
          </w:p>
          <w:p w14:paraId="156B17EA" w14:textId="77777777" w:rsidR="00F10B26" w:rsidRPr="00805985" w:rsidRDefault="00F10B26" w:rsidP="001E4301">
            <w:pPr>
              <w:spacing w:line="276" w:lineRule="auto"/>
              <w:rPr>
                <w:rFonts w:cs="Segoe UI Light"/>
                <w:sz w:val="22"/>
                <w:szCs w:val="22"/>
              </w:rPr>
            </w:pPr>
            <w:r w:rsidRPr="00805985">
              <w:rPr>
                <w:rFonts w:cs="Segoe UI Light"/>
                <w:sz w:val="22"/>
                <w:szCs w:val="22"/>
              </w:rPr>
              <w:t>Definiowanie składu zestawu, zestawienie ilościowe składników w zestawie, kolejność składania na tacy, waga, objętość STE, objętość DIN</w:t>
            </w:r>
          </w:p>
          <w:p w14:paraId="48811A50"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wyceny do zestawu</w:t>
            </w:r>
          </w:p>
          <w:p w14:paraId="1BDB52A5"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definicji pakowania do zestawu, określenie ilości materiału opakowaniowego, testów, komponentów</w:t>
            </w:r>
          </w:p>
          <w:p w14:paraId="47FE46C7" w14:textId="77777777" w:rsidR="00F10B26" w:rsidRPr="00805985" w:rsidRDefault="00F10B26" w:rsidP="001E4301">
            <w:pPr>
              <w:spacing w:line="276" w:lineRule="auto"/>
              <w:rPr>
                <w:rFonts w:cs="Segoe UI Light"/>
                <w:sz w:val="22"/>
                <w:szCs w:val="22"/>
              </w:rPr>
            </w:pPr>
            <w:r w:rsidRPr="00805985">
              <w:rPr>
                <w:rFonts w:cs="Segoe UI Light"/>
                <w:sz w:val="22"/>
                <w:szCs w:val="22"/>
              </w:rPr>
              <w:t>Określanie i przydzielanie procedur mycia i dezynfekcji, pakowania, sterylizacji do zestawu</w:t>
            </w:r>
          </w:p>
          <w:p w14:paraId="00EE1B09"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fotografii i innych plików multimedialnych do zestawu</w:t>
            </w:r>
          </w:p>
          <w:p w14:paraId="498FDA79" w14:textId="77777777" w:rsidR="00F10B26" w:rsidRPr="00805985" w:rsidRDefault="00F10B26" w:rsidP="001E4301">
            <w:pPr>
              <w:spacing w:line="276" w:lineRule="auto"/>
              <w:rPr>
                <w:rFonts w:cs="Segoe UI Light"/>
                <w:sz w:val="22"/>
                <w:szCs w:val="22"/>
              </w:rPr>
            </w:pPr>
            <w:r w:rsidRPr="00805985">
              <w:rPr>
                <w:rFonts w:cs="Segoe UI Light"/>
                <w:sz w:val="22"/>
                <w:szCs w:val="22"/>
              </w:rPr>
              <w:t>Dostęp do historii modyfikacji zestawu</w:t>
            </w:r>
          </w:p>
          <w:p w14:paraId="2EBD2242"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i zarządzanie zestawami i narzędziami dowolnie wybranego użytkownika</w:t>
            </w:r>
          </w:p>
          <w:p w14:paraId="28D81C2A" w14:textId="77777777" w:rsidR="00F10B26" w:rsidRPr="00805985" w:rsidRDefault="00F10B26" w:rsidP="001E4301">
            <w:pPr>
              <w:spacing w:line="276" w:lineRule="auto"/>
              <w:rPr>
                <w:rFonts w:cs="Segoe UI Light"/>
                <w:sz w:val="22"/>
                <w:szCs w:val="22"/>
              </w:rPr>
            </w:pPr>
            <w:r w:rsidRPr="00805985">
              <w:rPr>
                <w:rFonts w:cs="Segoe UI Light"/>
                <w:sz w:val="22"/>
                <w:szCs w:val="22"/>
              </w:rPr>
              <w:t>Dodawanie, zmiana ilości identycznych zestawów i narzędzi wybranego użytkownika, wyrejestrowanie zestawów po kasacji</w:t>
            </w:r>
          </w:p>
          <w:p w14:paraId="05BD371A" w14:textId="77777777" w:rsidR="00F10B26" w:rsidRPr="00805985" w:rsidRDefault="00F10B26" w:rsidP="001E4301">
            <w:pPr>
              <w:spacing w:line="276" w:lineRule="auto"/>
              <w:rPr>
                <w:rFonts w:cs="Segoe UI Light"/>
                <w:sz w:val="22"/>
                <w:szCs w:val="22"/>
              </w:rPr>
            </w:pPr>
            <w:r w:rsidRPr="00805985">
              <w:rPr>
                <w:rFonts w:cs="Segoe UI Light"/>
                <w:sz w:val="22"/>
                <w:szCs w:val="22"/>
              </w:rPr>
              <w:t>Zestawienie ilościowe składników (narzędzi) dowolnie wybranego użytkownika</w:t>
            </w:r>
          </w:p>
          <w:p w14:paraId="46F78AA1"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bieżącego stanu urządzeń- sterylizatorów, myjni, określenie czasu do końca procesu oraz załadunku</w:t>
            </w:r>
          </w:p>
          <w:p w14:paraId="218E2672" w14:textId="77777777" w:rsidR="00F10B26" w:rsidRPr="00805985" w:rsidRDefault="00F10B26" w:rsidP="001E4301">
            <w:pPr>
              <w:spacing w:line="276" w:lineRule="auto"/>
              <w:rPr>
                <w:rFonts w:cs="Segoe UI Light"/>
                <w:sz w:val="22"/>
                <w:szCs w:val="22"/>
              </w:rPr>
            </w:pPr>
            <w:r w:rsidRPr="00805985">
              <w:rPr>
                <w:rFonts w:cs="Segoe UI Light"/>
                <w:sz w:val="22"/>
                <w:szCs w:val="22"/>
              </w:rPr>
              <w:t>Podgląd wsadów aktualnie kompletowanych, skompletowanych lub znajdujących się w myjniach bądź sterylizatorach</w:t>
            </w:r>
          </w:p>
          <w:p w14:paraId="6565A2BA" w14:textId="77777777" w:rsidR="00F10B26" w:rsidRPr="00805985" w:rsidRDefault="00F10B26" w:rsidP="001E4301">
            <w:pPr>
              <w:spacing w:line="276" w:lineRule="auto"/>
              <w:rPr>
                <w:rFonts w:cs="Segoe UI Light"/>
                <w:sz w:val="22"/>
                <w:szCs w:val="22"/>
              </w:rPr>
            </w:pPr>
            <w:r w:rsidRPr="00805985">
              <w:rPr>
                <w:rFonts w:cs="Segoe UI Light"/>
                <w:sz w:val="22"/>
                <w:szCs w:val="22"/>
              </w:rPr>
              <w:t>Monitoring materiału znajdującego się w każdej ze stref STERYLIZATORNI, ze szczegółami (gdzie jest i co się z nim dzieje)</w:t>
            </w:r>
          </w:p>
          <w:p w14:paraId="0720A612" w14:textId="77777777" w:rsidR="00F10B26" w:rsidRPr="00805985" w:rsidRDefault="00F10B26" w:rsidP="001E4301">
            <w:pPr>
              <w:spacing w:line="276" w:lineRule="auto"/>
              <w:rPr>
                <w:rFonts w:cs="Segoe UI Light"/>
                <w:sz w:val="22"/>
                <w:szCs w:val="22"/>
              </w:rPr>
            </w:pPr>
            <w:r w:rsidRPr="00805985">
              <w:rPr>
                <w:rFonts w:cs="Segoe UI Light"/>
                <w:sz w:val="22"/>
                <w:szCs w:val="22"/>
              </w:rPr>
              <w:t>Dostęp do zestawienia cen i kosztów sterylizacji dla wybranego okresu obrachunkowego</w:t>
            </w:r>
          </w:p>
          <w:p w14:paraId="0A8FB49E" w14:textId="77777777" w:rsidR="00F10B26" w:rsidRPr="00805985" w:rsidRDefault="00F10B26" w:rsidP="001E4301">
            <w:pPr>
              <w:spacing w:line="276" w:lineRule="auto"/>
              <w:rPr>
                <w:rFonts w:cs="Segoe UI Light"/>
                <w:sz w:val="22"/>
                <w:szCs w:val="22"/>
              </w:rPr>
            </w:pPr>
            <w:r w:rsidRPr="00805985">
              <w:rPr>
                <w:rFonts w:cs="Segoe UI Light"/>
                <w:sz w:val="22"/>
                <w:szCs w:val="22"/>
              </w:rPr>
              <w:t>Przegląd obiegów wszystkich dostępnych zestawów i narzędzi</w:t>
            </w:r>
          </w:p>
          <w:p w14:paraId="4610CE17" w14:textId="77777777" w:rsidR="00F10B26" w:rsidRPr="00805985" w:rsidRDefault="00F10B26" w:rsidP="001E4301">
            <w:pPr>
              <w:spacing w:line="276" w:lineRule="auto"/>
              <w:rPr>
                <w:rFonts w:cs="Segoe UI Light"/>
                <w:sz w:val="22"/>
                <w:szCs w:val="22"/>
              </w:rPr>
            </w:pPr>
            <w:r w:rsidRPr="00805985">
              <w:rPr>
                <w:rFonts w:cs="Segoe UI Light"/>
                <w:sz w:val="22"/>
                <w:szCs w:val="22"/>
              </w:rPr>
              <w:t>Szczegóły dowolnego wybranego obiegu zestawu lub narzędzia</w:t>
            </w:r>
          </w:p>
          <w:p w14:paraId="0DBF2725" w14:textId="77777777" w:rsidR="00F10B26" w:rsidRPr="00805985" w:rsidRDefault="00F10B26" w:rsidP="001E4301">
            <w:pPr>
              <w:spacing w:line="276" w:lineRule="auto"/>
              <w:rPr>
                <w:rFonts w:cs="Segoe UI Light"/>
                <w:sz w:val="22"/>
                <w:szCs w:val="22"/>
              </w:rPr>
            </w:pPr>
            <w:r w:rsidRPr="00805985">
              <w:rPr>
                <w:rFonts w:cs="Segoe UI Light"/>
                <w:sz w:val="22"/>
                <w:szCs w:val="22"/>
              </w:rPr>
              <w:t>Wyszukanie dowolnego obiegu na podstawie kodu z etykiety obiegowej</w:t>
            </w:r>
          </w:p>
          <w:p w14:paraId="794D614C"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Raport sumaryczny dla dowolnego obiegu zestawu lub narzędzia</w:t>
            </w:r>
          </w:p>
          <w:p w14:paraId="289A9CEB"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obiegów w dowolnie wybranym dniu, w zestawieniu dziennym oraz miesięcznym</w:t>
            </w:r>
          </w:p>
          <w:p w14:paraId="4E82A409"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zużycia testów, komponentów, opakowań i chemii z  magazynu wg WZ ( lista rozchodów materiałów)</w:t>
            </w:r>
          </w:p>
          <w:p w14:paraId="04DBBDBF" w14:textId="77777777" w:rsidR="00F10B26" w:rsidRPr="00805985" w:rsidRDefault="00F10B26" w:rsidP="001E4301">
            <w:pPr>
              <w:spacing w:line="276" w:lineRule="auto"/>
              <w:rPr>
                <w:rFonts w:cs="Segoe UI Light"/>
                <w:sz w:val="22"/>
                <w:szCs w:val="22"/>
              </w:rPr>
            </w:pPr>
            <w:r w:rsidRPr="00805985">
              <w:rPr>
                <w:rFonts w:cs="Segoe UI Light"/>
                <w:sz w:val="22"/>
                <w:szCs w:val="22"/>
              </w:rPr>
              <w:t>Statystyka aktywności personelu.</w:t>
            </w:r>
          </w:p>
        </w:tc>
      </w:tr>
      <w:tr w:rsidR="00F10B26" w:rsidRPr="00B34761" w14:paraId="2221995E"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29E5D987"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42</w:t>
            </w:r>
          </w:p>
        </w:tc>
        <w:tc>
          <w:tcPr>
            <w:tcW w:w="4648" w:type="pct"/>
          </w:tcPr>
          <w:p w14:paraId="71D6D5CC" w14:textId="77777777" w:rsidR="00F10B26" w:rsidRPr="00805985" w:rsidRDefault="00F10B26" w:rsidP="001E4301">
            <w:pPr>
              <w:spacing w:line="276" w:lineRule="auto"/>
              <w:rPr>
                <w:rFonts w:cs="Segoe UI Light"/>
                <w:sz w:val="22"/>
                <w:szCs w:val="22"/>
              </w:rPr>
            </w:pPr>
            <w:r w:rsidRPr="00805985">
              <w:rPr>
                <w:rFonts w:cs="Segoe UI Light"/>
                <w:sz w:val="22"/>
                <w:szCs w:val="22"/>
              </w:rPr>
              <w:t>Przyjęcie zlecenia na sterylizację wprowadzonego przez użytkownika materiału sterylnego lub wystawianie zlecenia w zastępstwie użytkownika, możliwość skanowania i wykonania zdjęcia zlecenia i dystrybucji na wszystkie komputery w systemie, dodawanie uwag do przyjęcia</w:t>
            </w:r>
          </w:p>
          <w:p w14:paraId="59D4F76E" w14:textId="77777777" w:rsidR="00F10B26" w:rsidRPr="00805985" w:rsidRDefault="00F10B26" w:rsidP="001E4301">
            <w:pPr>
              <w:spacing w:line="276" w:lineRule="auto"/>
              <w:rPr>
                <w:rFonts w:cs="Segoe UI Light"/>
                <w:sz w:val="22"/>
                <w:szCs w:val="22"/>
              </w:rPr>
            </w:pPr>
            <w:r w:rsidRPr="00805985">
              <w:rPr>
                <w:rFonts w:cs="Segoe UI Light"/>
                <w:sz w:val="22"/>
                <w:szCs w:val="22"/>
              </w:rPr>
              <w:t>Identyfikacja wypożyczeń wewnętrznych materiału sterylnego, obciążanie kosztami sterylizacji jednostki organizacyjnej która zużyła dany materiał</w:t>
            </w:r>
          </w:p>
          <w:p w14:paraId="5A252EC5"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narzędzi i zestawów nieidentyfikowalnych na siatkach narzędziowych po przyjęciu materiału</w:t>
            </w:r>
          </w:p>
          <w:p w14:paraId="5F80266A" w14:textId="77777777" w:rsidR="00F10B26" w:rsidRPr="00805985" w:rsidRDefault="00F10B26" w:rsidP="001E4301">
            <w:pPr>
              <w:spacing w:line="276" w:lineRule="auto"/>
              <w:rPr>
                <w:rFonts w:cs="Segoe UI Light"/>
                <w:sz w:val="22"/>
                <w:szCs w:val="22"/>
              </w:rPr>
            </w:pPr>
            <w:r w:rsidRPr="00805985">
              <w:rPr>
                <w:rFonts w:cs="Segoe UI Light"/>
                <w:sz w:val="22"/>
                <w:szCs w:val="22"/>
              </w:rPr>
              <w:t>Oznaczanie przez użytkownika pojemników transportowych etykietą z naniesionym unikalnym kodem kreskowym</w:t>
            </w:r>
          </w:p>
          <w:p w14:paraId="524E8B18" w14:textId="77777777" w:rsidR="00F10B26" w:rsidRPr="00805985" w:rsidRDefault="00F10B26" w:rsidP="001E4301">
            <w:pPr>
              <w:spacing w:line="276" w:lineRule="auto"/>
              <w:rPr>
                <w:rFonts w:cs="Segoe UI Light"/>
                <w:sz w:val="22"/>
                <w:szCs w:val="22"/>
              </w:rPr>
            </w:pPr>
            <w:r w:rsidRPr="00805985">
              <w:rPr>
                <w:rFonts w:cs="Segoe UI Light"/>
                <w:sz w:val="22"/>
                <w:szCs w:val="22"/>
              </w:rPr>
              <w:t>Oznaczanie przez użytkownika tac narzędziowych (zestawów) etykietą z naniesionym unikalnym kodem kreskowym</w:t>
            </w:r>
          </w:p>
          <w:p w14:paraId="2A3B08B6"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Przydzielanie do zestawu oznaczonych tac narzędziowych oraz kontenerów (jeśli są używane).</w:t>
            </w:r>
          </w:p>
          <w:p w14:paraId="35CA04A9" w14:textId="77777777" w:rsidR="00F10B26" w:rsidRPr="00805985" w:rsidRDefault="00F10B26" w:rsidP="001E4301">
            <w:pPr>
              <w:spacing w:line="276" w:lineRule="auto"/>
              <w:rPr>
                <w:rFonts w:cs="Segoe UI Light"/>
                <w:sz w:val="22"/>
                <w:szCs w:val="22"/>
              </w:rPr>
            </w:pPr>
            <w:r w:rsidRPr="00805985">
              <w:rPr>
                <w:rFonts w:cs="Segoe UI Light"/>
                <w:sz w:val="22"/>
                <w:szCs w:val="22"/>
              </w:rPr>
              <w:t>Wydruk protokołu przyjęcia</w:t>
            </w:r>
          </w:p>
        </w:tc>
      </w:tr>
      <w:tr w:rsidR="00F10B26" w:rsidRPr="00B34761" w14:paraId="20504A2C" w14:textId="77777777" w:rsidTr="00AB3983">
        <w:trPr>
          <w:trHeight w:val="389"/>
        </w:trPr>
        <w:tc>
          <w:tcPr>
            <w:tcW w:w="352" w:type="pct"/>
          </w:tcPr>
          <w:p w14:paraId="7E057A0B" w14:textId="77777777" w:rsidR="00F10B26" w:rsidRPr="00805985" w:rsidRDefault="00F10B26" w:rsidP="001E4301">
            <w:pPr>
              <w:spacing w:line="276" w:lineRule="auto"/>
              <w:rPr>
                <w:rFonts w:cs="Segoe UI Light"/>
                <w:sz w:val="22"/>
                <w:szCs w:val="22"/>
              </w:rPr>
            </w:pPr>
            <w:r w:rsidRPr="00805985">
              <w:rPr>
                <w:rFonts w:cs="Segoe UI Light"/>
                <w:sz w:val="22"/>
                <w:szCs w:val="22"/>
              </w:rPr>
              <w:t>43</w:t>
            </w:r>
          </w:p>
        </w:tc>
        <w:tc>
          <w:tcPr>
            <w:tcW w:w="4648" w:type="pct"/>
          </w:tcPr>
          <w:p w14:paraId="33280277" w14:textId="77777777" w:rsidR="00F10B26" w:rsidRPr="00805985" w:rsidRDefault="00F10B26" w:rsidP="001E4301">
            <w:pPr>
              <w:spacing w:line="276" w:lineRule="auto"/>
              <w:rPr>
                <w:rFonts w:cs="Segoe UI Light"/>
                <w:sz w:val="22"/>
                <w:szCs w:val="22"/>
              </w:rPr>
            </w:pPr>
            <w:r w:rsidRPr="00805985">
              <w:rPr>
                <w:rFonts w:cs="Segoe UI Light"/>
                <w:sz w:val="22"/>
                <w:szCs w:val="22"/>
              </w:rPr>
              <w:t>Weryfikacja skuteczności mycia zestawu na stanowisku pakietowania</w:t>
            </w:r>
          </w:p>
          <w:p w14:paraId="20F35C7C"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wycofania zestawu do powtórnego mycia na stronę brudną</w:t>
            </w:r>
          </w:p>
          <w:p w14:paraId="332FBEF0" w14:textId="77777777" w:rsidR="00F10B26" w:rsidRPr="00805985" w:rsidRDefault="00F10B26" w:rsidP="001E4301">
            <w:pPr>
              <w:spacing w:line="276" w:lineRule="auto"/>
              <w:rPr>
                <w:rFonts w:cs="Segoe UI Light"/>
                <w:sz w:val="22"/>
                <w:szCs w:val="22"/>
              </w:rPr>
            </w:pPr>
            <w:r w:rsidRPr="00805985">
              <w:rPr>
                <w:rFonts w:cs="Segoe UI Light"/>
                <w:sz w:val="22"/>
                <w:szCs w:val="22"/>
              </w:rPr>
              <w:t>Kontrola pakietowania zestawów wielotacowych na różnych stanowiskach pakietowania</w:t>
            </w:r>
          </w:p>
          <w:p w14:paraId="49BCD860" w14:textId="77777777" w:rsidR="00F10B26" w:rsidRPr="00805985" w:rsidRDefault="00F10B26" w:rsidP="001E4301">
            <w:pPr>
              <w:spacing w:line="276" w:lineRule="auto"/>
              <w:rPr>
                <w:rFonts w:cs="Segoe UI Light"/>
                <w:sz w:val="22"/>
                <w:szCs w:val="22"/>
              </w:rPr>
            </w:pPr>
            <w:r w:rsidRPr="00805985">
              <w:rPr>
                <w:rFonts w:cs="Segoe UI Light"/>
                <w:sz w:val="22"/>
                <w:szCs w:val="22"/>
              </w:rPr>
              <w:t>Interaktywna kontrola składu zestawu, rozłożenia składników, potwierdzenie ilości narzędzi, określenie powodu braku określonej ilości, wydruk listy tacowej z rzeczywistą ilością narzędzi.</w:t>
            </w:r>
          </w:p>
          <w:p w14:paraId="6CC5B6E2"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Udokumentowanie (potwierdzenie) poprawności weryfikacji zestawu, </w:t>
            </w:r>
          </w:p>
          <w:p w14:paraId="7805FE66"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wykonania procedur konserwacyjnych lub przekazania narzędzi do konserwacji</w:t>
            </w:r>
          </w:p>
          <w:p w14:paraId="18FD8A77"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poprawnego spakowania zestawu lub narzędzia</w:t>
            </w:r>
          </w:p>
          <w:p w14:paraId="51B5B100" w14:textId="77777777" w:rsidR="00F10B26" w:rsidRPr="00805985" w:rsidRDefault="00F10B26" w:rsidP="001E4301">
            <w:pPr>
              <w:spacing w:line="276" w:lineRule="auto"/>
              <w:rPr>
                <w:rFonts w:cs="Segoe UI Light"/>
                <w:sz w:val="22"/>
                <w:szCs w:val="22"/>
              </w:rPr>
            </w:pPr>
            <w:r w:rsidRPr="00805985">
              <w:rPr>
                <w:rFonts w:cs="Segoe UI Light"/>
                <w:sz w:val="22"/>
                <w:szCs w:val="22"/>
              </w:rPr>
              <w:t>Automatyczne przydzielanie terminu przydatności materiału do użycia na podstawie wcześniej określonej definicji pakowania zestawu, możliwość jednorazowej zmiany definicji pakowania oraz ręcznej modyfikacji terminu przydatności materiału do użycia</w:t>
            </w:r>
          </w:p>
          <w:p w14:paraId="42542890" w14:textId="77777777" w:rsidR="00F10B26" w:rsidRPr="00805985" w:rsidRDefault="00F10B26" w:rsidP="001E4301">
            <w:pPr>
              <w:spacing w:line="276" w:lineRule="auto"/>
              <w:rPr>
                <w:rFonts w:cs="Segoe UI Light"/>
                <w:sz w:val="22"/>
                <w:szCs w:val="22"/>
              </w:rPr>
            </w:pPr>
            <w:r w:rsidRPr="00805985">
              <w:rPr>
                <w:rFonts w:cs="Segoe UI Light"/>
                <w:sz w:val="22"/>
                <w:szCs w:val="22"/>
              </w:rPr>
              <w:t>Wydruk etykiety obiegowej dla zestawu lub narzędzia, możliwość dodrukowania etykiety obiegowej dla zestawu lub narzędzia.</w:t>
            </w:r>
          </w:p>
          <w:p w14:paraId="31A4F4CE"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wydruku etykiet o różnych rozmiarach ( mała, duża) na odpowiedniej drukarce w zależności od definicji etykiety w materiale ( produkcie) na tym samym komputerze.</w:t>
            </w:r>
          </w:p>
        </w:tc>
      </w:tr>
      <w:tr w:rsidR="00F10B26" w:rsidRPr="00B34761" w14:paraId="157F03B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433A2A77" w14:textId="77777777" w:rsidR="00F10B26" w:rsidRPr="00805985" w:rsidRDefault="00F10B26" w:rsidP="001E4301">
            <w:pPr>
              <w:spacing w:line="276" w:lineRule="auto"/>
              <w:rPr>
                <w:rFonts w:cs="Segoe UI Light"/>
                <w:sz w:val="22"/>
                <w:szCs w:val="22"/>
              </w:rPr>
            </w:pPr>
            <w:r w:rsidRPr="00805985">
              <w:rPr>
                <w:rFonts w:cs="Segoe UI Light"/>
                <w:sz w:val="22"/>
                <w:szCs w:val="22"/>
              </w:rPr>
              <w:t>44</w:t>
            </w:r>
          </w:p>
        </w:tc>
        <w:tc>
          <w:tcPr>
            <w:tcW w:w="4648" w:type="pct"/>
          </w:tcPr>
          <w:p w14:paraId="297BDEB7"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spakowanego materiału do koszy sterylizacyjnych</w:t>
            </w:r>
          </w:p>
          <w:p w14:paraId="101BD0E6" w14:textId="77777777" w:rsidR="00F10B26" w:rsidRPr="00805985" w:rsidRDefault="00F10B26" w:rsidP="001E4301">
            <w:pPr>
              <w:spacing w:line="276" w:lineRule="auto"/>
              <w:rPr>
                <w:rFonts w:cs="Segoe UI Light"/>
                <w:sz w:val="22"/>
                <w:szCs w:val="22"/>
              </w:rPr>
            </w:pPr>
            <w:r w:rsidRPr="00805985">
              <w:rPr>
                <w:rFonts w:cs="Segoe UI Light"/>
                <w:sz w:val="22"/>
                <w:szCs w:val="22"/>
              </w:rPr>
              <w:t>Kompletacja materiału na wózku (module wsadowym) do sterylizatora</w:t>
            </w:r>
          </w:p>
          <w:p w14:paraId="1629C6CC" w14:textId="77777777" w:rsidR="00F10B26" w:rsidRPr="00805985" w:rsidRDefault="00F10B26" w:rsidP="001E4301">
            <w:pPr>
              <w:spacing w:line="276" w:lineRule="auto"/>
              <w:rPr>
                <w:rFonts w:cs="Segoe UI Light"/>
                <w:sz w:val="22"/>
                <w:szCs w:val="22"/>
              </w:rPr>
            </w:pPr>
            <w:r w:rsidRPr="00805985">
              <w:rPr>
                <w:rFonts w:cs="Segoe UI Light"/>
                <w:sz w:val="22"/>
                <w:szCs w:val="22"/>
              </w:rPr>
              <w:t>Kontrola wzorca załadunku sterylizatora, szacowanie objętości wsadu oraz wagi na podstawie danych cząstkowych określonych w definicjach pakowania narzędzi i zestawów, wizualizacja rozłożenia materiału w obrębie wsadu</w:t>
            </w:r>
          </w:p>
          <w:p w14:paraId="5BBC3F46"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Kontrola zgodności wybranego programu sterylizacji dla poszczególnych elementów wsadu na podstawie wcześniej zdefiniowanych, przydzielonych do danego materiału list dopuszczalnych programów</w:t>
            </w:r>
          </w:p>
          <w:p w14:paraId="5FD43EFD" w14:textId="77777777" w:rsidR="00F10B26" w:rsidRPr="00805985" w:rsidRDefault="00F10B26" w:rsidP="001E4301">
            <w:pPr>
              <w:spacing w:line="276" w:lineRule="auto"/>
              <w:rPr>
                <w:rFonts w:cs="Segoe UI Light"/>
                <w:sz w:val="22"/>
                <w:szCs w:val="22"/>
              </w:rPr>
            </w:pPr>
            <w:r w:rsidRPr="00805985">
              <w:rPr>
                <w:rFonts w:cs="Segoe UI Light"/>
                <w:sz w:val="22"/>
                <w:szCs w:val="22"/>
              </w:rPr>
              <w:t>Przydzielenie wymaganych testów do wsadu, przydzielenie wsadu do konkretnego cyklu sterylizacji</w:t>
            </w:r>
          </w:p>
          <w:p w14:paraId="6C815297" w14:textId="77777777" w:rsidR="00F10B26" w:rsidRPr="00805985" w:rsidRDefault="00F10B26" w:rsidP="001E4301">
            <w:pPr>
              <w:spacing w:line="276" w:lineRule="auto"/>
              <w:rPr>
                <w:rFonts w:cs="Segoe UI Light"/>
                <w:sz w:val="22"/>
                <w:szCs w:val="22"/>
              </w:rPr>
            </w:pPr>
            <w:r w:rsidRPr="00805985">
              <w:rPr>
                <w:rFonts w:cs="Segoe UI Light"/>
                <w:sz w:val="22"/>
                <w:szCs w:val="22"/>
              </w:rPr>
              <w:t>Udokumentowanie (potwierdzenie) załadunku wsadu do sterylizatora</w:t>
            </w:r>
          </w:p>
          <w:p w14:paraId="384A4D2A" w14:textId="77777777" w:rsidR="00F10B26" w:rsidRPr="00805985" w:rsidRDefault="00F10B26" w:rsidP="001E4301">
            <w:pPr>
              <w:spacing w:line="276" w:lineRule="auto"/>
              <w:rPr>
                <w:rFonts w:cs="Segoe UI Light"/>
                <w:sz w:val="22"/>
                <w:szCs w:val="22"/>
              </w:rPr>
            </w:pPr>
            <w:r w:rsidRPr="00805985">
              <w:rPr>
                <w:rFonts w:cs="Segoe UI Light"/>
                <w:sz w:val="22"/>
                <w:szCs w:val="22"/>
              </w:rPr>
              <w:t>Możliwość wycofania wsadu ze sterylizatora w przypadku nieprawidłowości z potwierdzaniem konieczności przepakowania wsadu</w:t>
            </w:r>
          </w:p>
        </w:tc>
      </w:tr>
      <w:tr w:rsidR="00F10B26" w:rsidRPr="00B34761" w14:paraId="5CAFCE38" w14:textId="77777777" w:rsidTr="00AB3983">
        <w:trPr>
          <w:trHeight w:val="389"/>
        </w:trPr>
        <w:tc>
          <w:tcPr>
            <w:tcW w:w="352" w:type="pct"/>
          </w:tcPr>
          <w:p w14:paraId="44BEA447" w14:textId="77777777" w:rsidR="00F10B26" w:rsidRPr="00805985" w:rsidRDefault="00F10B26" w:rsidP="001E4301">
            <w:pPr>
              <w:spacing w:line="276" w:lineRule="auto"/>
              <w:rPr>
                <w:rFonts w:cs="Segoe UI Light"/>
                <w:sz w:val="22"/>
                <w:szCs w:val="22"/>
              </w:rPr>
            </w:pPr>
            <w:r w:rsidRPr="00805985">
              <w:rPr>
                <w:rFonts w:cs="Segoe UI Light"/>
                <w:sz w:val="22"/>
                <w:szCs w:val="22"/>
              </w:rPr>
              <w:lastRenderedPageBreak/>
              <w:t>45</w:t>
            </w:r>
          </w:p>
        </w:tc>
        <w:tc>
          <w:tcPr>
            <w:tcW w:w="4648" w:type="pct"/>
          </w:tcPr>
          <w:p w14:paraId="60B109FD" w14:textId="77777777" w:rsidR="00F10B26" w:rsidRPr="00805985" w:rsidRDefault="00F10B26" w:rsidP="001E4301">
            <w:pPr>
              <w:spacing w:line="276" w:lineRule="auto"/>
              <w:rPr>
                <w:rFonts w:cs="Segoe UI Light"/>
                <w:sz w:val="22"/>
                <w:szCs w:val="22"/>
              </w:rPr>
            </w:pPr>
            <w:r w:rsidRPr="00805985">
              <w:rPr>
                <w:rFonts w:cs="Segoe UI Light"/>
                <w:sz w:val="22"/>
                <w:szCs w:val="22"/>
              </w:rPr>
              <w:t>Monitoring bieżącego stanu magazynowego wyrobów sterylnych</w:t>
            </w:r>
          </w:p>
          <w:p w14:paraId="02D912B8" w14:textId="77777777" w:rsidR="00F10B26" w:rsidRPr="00805985" w:rsidRDefault="00F10B26" w:rsidP="001E4301">
            <w:pPr>
              <w:spacing w:line="276" w:lineRule="auto"/>
              <w:rPr>
                <w:rFonts w:cs="Segoe UI Light"/>
                <w:sz w:val="22"/>
                <w:szCs w:val="22"/>
              </w:rPr>
            </w:pPr>
            <w:r w:rsidRPr="00805985">
              <w:rPr>
                <w:rFonts w:cs="Segoe UI Light"/>
                <w:sz w:val="22"/>
                <w:szCs w:val="22"/>
              </w:rPr>
              <w:t>Inwentaryzacja</w:t>
            </w:r>
          </w:p>
        </w:tc>
      </w:tr>
      <w:tr w:rsidR="00F10B26" w:rsidRPr="00B34761" w14:paraId="2178424A" w14:textId="77777777" w:rsidTr="00AB3983">
        <w:trPr>
          <w:cnfStyle w:val="000000100000" w:firstRow="0" w:lastRow="0" w:firstColumn="0" w:lastColumn="0" w:oddVBand="0" w:evenVBand="0" w:oddHBand="1" w:evenHBand="0" w:firstRowFirstColumn="0" w:firstRowLastColumn="0" w:lastRowFirstColumn="0" w:lastRowLastColumn="0"/>
          <w:trHeight w:val="389"/>
        </w:trPr>
        <w:tc>
          <w:tcPr>
            <w:tcW w:w="352" w:type="pct"/>
          </w:tcPr>
          <w:p w14:paraId="5F872F15" w14:textId="77777777" w:rsidR="00F10B26" w:rsidRPr="00805985" w:rsidRDefault="00F10B26" w:rsidP="001E4301">
            <w:pPr>
              <w:spacing w:line="276" w:lineRule="auto"/>
              <w:rPr>
                <w:rFonts w:cs="Segoe UI Light"/>
                <w:sz w:val="22"/>
                <w:szCs w:val="22"/>
              </w:rPr>
            </w:pPr>
            <w:r w:rsidRPr="00805985">
              <w:rPr>
                <w:rFonts w:cs="Segoe UI Light"/>
                <w:sz w:val="22"/>
                <w:szCs w:val="22"/>
              </w:rPr>
              <w:t>46</w:t>
            </w:r>
          </w:p>
        </w:tc>
        <w:tc>
          <w:tcPr>
            <w:tcW w:w="4648" w:type="pct"/>
          </w:tcPr>
          <w:p w14:paraId="60262952" w14:textId="77777777" w:rsidR="00F10B26" w:rsidRPr="00805985" w:rsidRDefault="00F10B26" w:rsidP="001E4301">
            <w:pPr>
              <w:spacing w:line="276" w:lineRule="auto"/>
              <w:rPr>
                <w:rFonts w:cs="Segoe UI Light"/>
                <w:sz w:val="22"/>
                <w:szCs w:val="22"/>
              </w:rPr>
            </w:pPr>
            <w:r w:rsidRPr="00805985">
              <w:rPr>
                <w:rFonts w:cs="Segoe UI Light"/>
                <w:sz w:val="22"/>
                <w:szCs w:val="22"/>
              </w:rPr>
              <w:t>Kompletowanie materiału do wydania dla konkretnego użytkownika</w:t>
            </w:r>
          </w:p>
          <w:p w14:paraId="330C0FD3" w14:textId="77777777" w:rsidR="00F10B26" w:rsidRPr="00805985" w:rsidRDefault="00F10B26" w:rsidP="001E4301">
            <w:pPr>
              <w:spacing w:line="276" w:lineRule="auto"/>
              <w:rPr>
                <w:rFonts w:cs="Segoe UI Light"/>
                <w:sz w:val="22"/>
                <w:szCs w:val="22"/>
              </w:rPr>
            </w:pPr>
            <w:r w:rsidRPr="00805985">
              <w:rPr>
                <w:rFonts w:cs="Segoe UI Light"/>
                <w:sz w:val="22"/>
                <w:szCs w:val="22"/>
              </w:rPr>
              <w:t>Potwierdzenie wydania materiału dla konkretnego użytkownika</w:t>
            </w:r>
          </w:p>
          <w:p w14:paraId="70C7CDBE" w14:textId="77777777" w:rsidR="00F10B26" w:rsidRPr="00805985" w:rsidRDefault="00F10B26" w:rsidP="001E4301">
            <w:pPr>
              <w:spacing w:line="276" w:lineRule="auto"/>
              <w:rPr>
                <w:rFonts w:cs="Segoe UI Light"/>
                <w:sz w:val="22"/>
                <w:szCs w:val="22"/>
              </w:rPr>
            </w:pPr>
            <w:r w:rsidRPr="00805985">
              <w:rPr>
                <w:rFonts w:cs="Segoe UI Light"/>
                <w:sz w:val="22"/>
                <w:szCs w:val="22"/>
              </w:rPr>
              <w:t>Wprowadzanie przez personel dodatkowych uwag dotyczących wydawanego materiału.</w:t>
            </w:r>
          </w:p>
          <w:p w14:paraId="3C2CE5CA" w14:textId="77777777" w:rsidR="00F10B26" w:rsidRPr="00805985" w:rsidRDefault="00F10B26" w:rsidP="001E4301">
            <w:pPr>
              <w:spacing w:line="276" w:lineRule="auto"/>
              <w:rPr>
                <w:rFonts w:cs="Segoe UI Light"/>
                <w:sz w:val="22"/>
                <w:szCs w:val="22"/>
              </w:rPr>
            </w:pPr>
            <w:r w:rsidRPr="00805985">
              <w:rPr>
                <w:rFonts w:cs="Segoe UI Light"/>
                <w:sz w:val="22"/>
                <w:szCs w:val="22"/>
              </w:rPr>
              <w:t>Wydruk protokołu wydania</w:t>
            </w:r>
          </w:p>
        </w:tc>
      </w:tr>
    </w:tbl>
    <w:p w14:paraId="1D93C470" w14:textId="77777777" w:rsidR="00F10B26" w:rsidRPr="00B34761" w:rsidRDefault="00F10B26" w:rsidP="00F10B26">
      <w:pPr>
        <w:spacing w:after="0" w:line="276" w:lineRule="auto"/>
        <w:rPr>
          <w:rFonts w:cs="Segoe UI Light"/>
        </w:rPr>
      </w:pPr>
    </w:p>
    <w:p w14:paraId="48E3AEF7" w14:textId="73208A76"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12"/>
        <w:gridCol w:w="8448"/>
      </w:tblGrid>
      <w:tr w:rsidR="00AB3983" w:rsidRPr="00557F5E" w14:paraId="1A19792E" w14:textId="77777777" w:rsidTr="00AB3983">
        <w:trPr>
          <w:cnfStyle w:val="100000000000" w:firstRow="1" w:lastRow="0" w:firstColumn="0" w:lastColumn="0" w:oddVBand="0" w:evenVBand="0" w:oddHBand="0" w:evenHBand="0" w:firstRowFirstColumn="0" w:firstRowLastColumn="0" w:lastRowFirstColumn="0" w:lastRowLastColumn="0"/>
        </w:trPr>
        <w:tc>
          <w:tcPr>
            <w:tcW w:w="338" w:type="pct"/>
          </w:tcPr>
          <w:p w14:paraId="61BC0EFF"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62" w:type="pct"/>
          </w:tcPr>
          <w:p w14:paraId="0698419B" w14:textId="77777777" w:rsidR="00F10B26" w:rsidRPr="00805985" w:rsidRDefault="00F10B26" w:rsidP="00805985">
            <w:pPr>
              <w:pStyle w:val="Nagwek4"/>
              <w:outlineLvl w:val="3"/>
            </w:pPr>
            <w:bookmarkStart w:id="54" w:name="_Toc501352723"/>
            <w:r w:rsidRPr="00805985">
              <w:t>Dokumentacja Medyczna (formularzowa)</w:t>
            </w:r>
            <w:bookmarkEnd w:id="54"/>
          </w:p>
        </w:tc>
      </w:tr>
      <w:tr w:rsidR="00F10B26" w:rsidRPr="00B34761" w14:paraId="15B759E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E4A9115" w14:textId="77777777" w:rsidR="00F10B26" w:rsidRPr="00805985" w:rsidRDefault="00F10B26" w:rsidP="00AB3BD7">
            <w:pPr>
              <w:numPr>
                <w:ilvl w:val="0"/>
                <w:numId w:val="71"/>
              </w:numPr>
              <w:spacing w:line="276" w:lineRule="auto"/>
              <w:ind w:left="357" w:hanging="357"/>
              <w:jc w:val="left"/>
              <w:rPr>
                <w:rFonts w:cs="Segoe UI Light"/>
                <w:color w:val="000000"/>
                <w:sz w:val="22"/>
                <w:szCs w:val="22"/>
              </w:rPr>
            </w:pPr>
          </w:p>
        </w:tc>
        <w:tc>
          <w:tcPr>
            <w:tcW w:w="4662" w:type="pct"/>
          </w:tcPr>
          <w:p w14:paraId="6DACB5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Historii Choroby z danych zgromadzonych w systemie</w:t>
            </w:r>
          </w:p>
        </w:tc>
      </w:tr>
      <w:tr w:rsidR="00F10B26" w:rsidRPr="00B34761" w14:paraId="31BBEB78" w14:textId="77777777" w:rsidTr="00AB3983">
        <w:trPr>
          <w:trHeight w:val="206"/>
        </w:trPr>
        <w:tc>
          <w:tcPr>
            <w:tcW w:w="338" w:type="pct"/>
          </w:tcPr>
          <w:p w14:paraId="35FFC828"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0AE81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Karty Informacyjnej z danych gromadzonych w systemie</w:t>
            </w:r>
          </w:p>
        </w:tc>
      </w:tr>
      <w:tr w:rsidR="00F10B26" w:rsidRPr="00B34761" w14:paraId="43030001"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1452A2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56F89B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wyników badań dla zadanych kryteriów: pacjent, nazwa badania, jednostka organizacyjna, zadany czasu,</w:t>
            </w:r>
          </w:p>
        </w:tc>
      </w:tr>
      <w:tr w:rsidR="00F10B26" w:rsidRPr="00B34761" w14:paraId="40A73596" w14:textId="77777777" w:rsidTr="00AB3983">
        <w:trPr>
          <w:trHeight w:val="298"/>
        </w:trPr>
        <w:tc>
          <w:tcPr>
            <w:tcW w:w="338" w:type="pct"/>
          </w:tcPr>
          <w:p w14:paraId="65240DF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33984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wydruków kart obserwacji pacjenta</w:t>
            </w:r>
          </w:p>
        </w:tc>
      </w:tr>
      <w:tr w:rsidR="00F10B26" w:rsidRPr="00B34761" w14:paraId="50AE6BEE" w14:textId="77777777" w:rsidTr="00AB3983">
        <w:trPr>
          <w:cnfStyle w:val="000000100000" w:firstRow="0" w:lastRow="0" w:firstColumn="0" w:lastColumn="0" w:oddVBand="0" w:evenVBand="0" w:oddHBand="1" w:evenHBand="0" w:firstRowFirstColumn="0" w:firstRowLastColumn="0" w:lastRowFirstColumn="0" w:lastRowLastColumn="0"/>
          <w:trHeight w:val="259"/>
        </w:trPr>
        <w:tc>
          <w:tcPr>
            <w:tcW w:w="338" w:type="pct"/>
          </w:tcPr>
          <w:p w14:paraId="69BF81E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2E8310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wydruków kart zakażenia, kart drobnoustroju</w:t>
            </w:r>
          </w:p>
        </w:tc>
      </w:tr>
      <w:tr w:rsidR="00F10B26" w:rsidRPr="00B34761" w14:paraId="2740C3B6" w14:textId="77777777" w:rsidTr="00AB3983">
        <w:trPr>
          <w:trHeight w:val="561"/>
        </w:trPr>
        <w:tc>
          <w:tcPr>
            <w:tcW w:w="338" w:type="pct"/>
          </w:tcPr>
          <w:p w14:paraId="4E6F69E5"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33E474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raportów z dyżuru lekarskiego na podstawie zarejestrowanych obserwacji pacjenta</w:t>
            </w:r>
          </w:p>
        </w:tc>
      </w:tr>
      <w:tr w:rsidR="00F10B26" w:rsidRPr="00B34761" w14:paraId="35E46F2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AA0E5F2"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9A264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raportów z diagnoz pielęgniarskich</w:t>
            </w:r>
          </w:p>
        </w:tc>
      </w:tr>
      <w:tr w:rsidR="00F10B26" w:rsidRPr="00B34761" w14:paraId="79E17E42" w14:textId="77777777" w:rsidTr="00AB3983">
        <w:trPr>
          <w:trHeight w:val="570"/>
        </w:trPr>
        <w:tc>
          <w:tcPr>
            <w:tcW w:w="338" w:type="pct"/>
          </w:tcPr>
          <w:p w14:paraId="1788383B"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FE1F0D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 diagnoz pielęgniarskich</w:t>
            </w:r>
          </w:p>
        </w:tc>
      </w:tr>
      <w:tr w:rsidR="00F10B26" w:rsidRPr="00B34761" w14:paraId="4489A86D"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5AB5AA7A" w14:textId="77777777" w:rsidR="00F10B26" w:rsidRPr="00805985" w:rsidRDefault="00F10B26" w:rsidP="001E4301">
            <w:pPr>
              <w:spacing w:line="276" w:lineRule="auto"/>
              <w:jc w:val="left"/>
              <w:rPr>
                <w:rFonts w:cs="Segoe UI Light"/>
                <w:color w:val="000000"/>
                <w:sz w:val="22"/>
                <w:szCs w:val="22"/>
              </w:rPr>
            </w:pPr>
          </w:p>
        </w:tc>
        <w:tc>
          <w:tcPr>
            <w:tcW w:w="4662" w:type="pct"/>
          </w:tcPr>
          <w:p w14:paraId="0659F7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dopasowanie systemu do potrzeb Zamawiającego w zakresie dokumentowania procesu leczenia:</w:t>
            </w:r>
          </w:p>
        </w:tc>
      </w:tr>
      <w:tr w:rsidR="00F10B26" w:rsidRPr="00B34761" w14:paraId="42022C96" w14:textId="77777777" w:rsidTr="00AB3983">
        <w:trPr>
          <w:trHeight w:val="459"/>
        </w:trPr>
        <w:tc>
          <w:tcPr>
            <w:tcW w:w="338" w:type="pct"/>
          </w:tcPr>
          <w:p w14:paraId="700F293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0AC6D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definiowania własnych formularzy przeznaczonych do wpisywania danych w systemie. </w:t>
            </w:r>
          </w:p>
        </w:tc>
      </w:tr>
      <w:tr w:rsidR="00F10B26" w:rsidRPr="00B34761" w14:paraId="2A62DF78"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68754A4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6AEC90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wyświetlanie, wprowadzanie i drukowanie informacji w ustalonej przez użytkownika postaci (definiowalne formularze oraz edytor wydruków dla badań, konsultacji, itp.).</w:t>
            </w:r>
          </w:p>
        </w:tc>
      </w:tr>
      <w:tr w:rsidR="00F10B26" w:rsidRPr="00B34761" w14:paraId="7F609445" w14:textId="77777777" w:rsidTr="00AB3983">
        <w:tc>
          <w:tcPr>
            <w:tcW w:w="338" w:type="pct"/>
          </w:tcPr>
          <w:p w14:paraId="2E23D4D6"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FA8F2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rejestrowanie danych multimedialnych (rysunki, obrazy, dźwięki, itp.).</w:t>
            </w:r>
          </w:p>
        </w:tc>
      </w:tr>
      <w:tr w:rsidR="00F10B26" w:rsidRPr="00B34761" w14:paraId="1EC24C42"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7252409"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6E448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dostęp do danych dla potrzeb analityczno-sprawozdawczych.</w:t>
            </w:r>
          </w:p>
        </w:tc>
      </w:tr>
      <w:tr w:rsidR="00F10B26" w:rsidRPr="00B34761" w14:paraId="4F5F73F0" w14:textId="77777777" w:rsidTr="00AB3983">
        <w:tc>
          <w:tcPr>
            <w:tcW w:w="338" w:type="pct"/>
          </w:tcPr>
          <w:p w14:paraId="1EF453A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E3AC3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histogramy</w:t>
            </w:r>
          </w:p>
        </w:tc>
      </w:tr>
      <w:tr w:rsidR="00F10B26" w:rsidRPr="00B34761" w14:paraId="63D5292A"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1BEF940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10FBD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kojarzenia formularzy ze zleceniami i elementami leczenia</w:t>
            </w:r>
          </w:p>
        </w:tc>
      </w:tr>
      <w:tr w:rsidR="00F10B26" w:rsidRPr="00B34761" w14:paraId="4C66FD71" w14:textId="77777777" w:rsidTr="00AB3983">
        <w:tc>
          <w:tcPr>
            <w:tcW w:w="338" w:type="pct"/>
          </w:tcPr>
          <w:p w14:paraId="039910F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22DA6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Powinna istnieć możliwość podpisania elektronicznego i zarchiwizowania wszystkich dokumentów dokumentacji medycznej tworzonych przez system zgodnie z obowiązującymi przepisami.</w:t>
            </w:r>
          </w:p>
        </w:tc>
      </w:tr>
      <w:tr w:rsidR="00F10B26" w:rsidRPr="00B34761" w14:paraId="5032B58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2615C8B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CC302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udostępnianie pacjentowi dokumentacji medycznej w postaci elektronicznej zapisywanej na nośniku danych.</w:t>
            </w:r>
          </w:p>
        </w:tc>
      </w:tr>
      <w:tr w:rsidR="00F10B26" w:rsidRPr="00B34761" w14:paraId="1CE2CB8D" w14:textId="77777777" w:rsidTr="00AB3983">
        <w:tc>
          <w:tcPr>
            <w:tcW w:w="338" w:type="pct"/>
          </w:tcPr>
          <w:p w14:paraId="446B62E6"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6BDDD6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zablokowania modyfikacji wpisów w historii choroby dokonanych przez innego lekarza niż lekarz aktualnie zalogowany/ autoryzujący wpis</w:t>
            </w:r>
          </w:p>
        </w:tc>
      </w:tr>
      <w:tr w:rsidR="00F10B26" w:rsidRPr="00B34761" w14:paraId="2AB9CD2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3A796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F4A26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autoryzacji przez lekarza dokonującego wpis, fragmentu historii choroby, epikryzy lub rozpoznania</w:t>
            </w:r>
          </w:p>
        </w:tc>
      </w:tr>
      <w:tr w:rsidR="00F10B26" w:rsidRPr="00B34761" w14:paraId="6E355711" w14:textId="77777777" w:rsidTr="00AB3983">
        <w:tc>
          <w:tcPr>
            <w:tcW w:w="338" w:type="pct"/>
          </w:tcPr>
          <w:p w14:paraId="35002E0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2F1B8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Musi istnieć możliwość utworzenia dokumentu roboczego, umożliwiającego podgląd danych źródłowych w postaci dokumentu</w:t>
            </w:r>
          </w:p>
        </w:tc>
      </w:tr>
      <w:tr w:rsidR="00F10B26" w:rsidRPr="00B34761" w14:paraId="1B6FB21E"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0F5A2AC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126E0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współpracę z systemami automatycznej digitalizacji dokumentacji papierowej.</w:t>
            </w:r>
          </w:p>
        </w:tc>
      </w:tr>
      <w:tr w:rsidR="00F10B26" w:rsidRPr="00B34761" w14:paraId="67A56898" w14:textId="77777777" w:rsidTr="00AB3983">
        <w:tc>
          <w:tcPr>
            <w:tcW w:w="338" w:type="pct"/>
          </w:tcPr>
          <w:p w14:paraId="2710E1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DAC57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obsługę dokumentów o zmiennej treści, o ile nie stoi to w sprzeczności z wymaganiami zewnętrznymi dotyczącymi tych dokumentów (np. ściśle określony format lub zawartość informacyjna dla dokumentów skierowań, zleceń, recept)</w:t>
            </w:r>
          </w:p>
        </w:tc>
      </w:tr>
      <w:tr w:rsidR="00F10B26" w:rsidRPr="00B34761" w14:paraId="5F04C554"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FAA77AB"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9BDBC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kopiowanie wyników badań do skierowania na leczenie uzdrowiskowe.</w:t>
            </w:r>
          </w:p>
        </w:tc>
      </w:tr>
      <w:tr w:rsidR="00F10B26" w:rsidRPr="00B34761" w14:paraId="205D32A6" w14:textId="77777777" w:rsidTr="00AB3983">
        <w:tc>
          <w:tcPr>
            <w:tcW w:w="338" w:type="pct"/>
          </w:tcPr>
          <w:p w14:paraId="5513186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89D29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przechowywać wszystkie wersje utworzonej i wydrukowanej (lub zarchiwizowanej w archiwum elektronicznym) dokumentacji medycznej.</w:t>
            </w:r>
          </w:p>
        </w:tc>
      </w:tr>
      <w:tr w:rsidR="00F10B26" w:rsidRPr="00B34761" w14:paraId="36D5896F"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26CD8D5"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4C724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Wszystkie dokumenty dokumentacji medycznej pacjenta powinny być dostępne z jednego miejsca</w:t>
            </w:r>
          </w:p>
        </w:tc>
      </w:tr>
      <w:tr w:rsidR="00F10B26" w:rsidRPr="00B34761" w14:paraId="458AE063" w14:textId="77777777" w:rsidTr="00AB3983">
        <w:tc>
          <w:tcPr>
            <w:tcW w:w="338" w:type="pct"/>
          </w:tcPr>
          <w:p w14:paraId="390649B5" w14:textId="77777777" w:rsidR="00F10B26" w:rsidRPr="00805985" w:rsidRDefault="00F10B26" w:rsidP="001E4301">
            <w:pPr>
              <w:spacing w:line="276" w:lineRule="auto"/>
              <w:jc w:val="left"/>
              <w:rPr>
                <w:rFonts w:cs="Segoe UI Light"/>
                <w:color w:val="000000"/>
                <w:sz w:val="22"/>
                <w:szCs w:val="22"/>
              </w:rPr>
            </w:pPr>
          </w:p>
        </w:tc>
        <w:tc>
          <w:tcPr>
            <w:tcW w:w="4662" w:type="pct"/>
          </w:tcPr>
          <w:p w14:paraId="41466B30"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e – Zwolnienia</w:t>
            </w:r>
          </w:p>
        </w:tc>
      </w:tr>
      <w:tr w:rsidR="00F10B26" w:rsidRPr="00B34761" w14:paraId="7216EC4B"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7BCF0888"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087500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zapewnić zgodność z interfejsem ZUS PUE, bazującym na usługach sieciowych, umożliwiającym wystawianie oraz korektę zwolnień lekarskich bezpośrednio z poziomu systemów dziedzinowych zewnętrznych względem ZUS dostawców oprogramowania.</w:t>
            </w:r>
          </w:p>
        </w:tc>
      </w:tr>
      <w:tr w:rsidR="00F10B26" w:rsidRPr="00B34761" w14:paraId="2C39D512" w14:textId="77777777" w:rsidTr="00AB3983">
        <w:tc>
          <w:tcPr>
            <w:tcW w:w="338" w:type="pct"/>
          </w:tcPr>
          <w:p w14:paraId="7473F6D3"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FD0E6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logowanie do systemu PUE - ZUS bezpośrednio z aplikacji gabinetowej. Logowanie możliwe jest poprzez podpisanie oświadczenia wygenerowanego przez ZUS za pomocą elektronicznego podpisu kwalifikowanego lub profilu zaufanego.</w:t>
            </w:r>
          </w:p>
        </w:tc>
      </w:tr>
      <w:tr w:rsidR="00F10B26" w:rsidRPr="00B34761" w14:paraId="346582F3"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41AFDB9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28932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wylogowanie z systemu PUE - ZUS, w chwili zamknięcia sesji pracy z systemem.</w:t>
            </w:r>
          </w:p>
        </w:tc>
      </w:tr>
      <w:tr w:rsidR="00F10B26" w:rsidRPr="00B34761" w14:paraId="51D002FA" w14:textId="77777777" w:rsidTr="00AB3983">
        <w:tc>
          <w:tcPr>
            <w:tcW w:w="338" w:type="pct"/>
          </w:tcPr>
          <w:p w14:paraId="355D6671"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B2FBF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wystawienie zaświadczenia lekarskiego w trybie bieżącym. Aplikacja gabinetowa w czasie wystawiania zwolnienia powinna umożliwiać posługiwanie się zarówno danymi lokalnymi jak i danymi pobieranymi z systemu PUE - ZUS. </w:t>
            </w:r>
          </w:p>
        </w:tc>
      </w:tr>
      <w:tr w:rsidR="00F10B26" w:rsidRPr="00B34761" w14:paraId="65B12857" w14:textId="77777777" w:rsidTr="00AB3983">
        <w:trPr>
          <w:cnfStyle w:val="000000100000" w:firstRow="0" w:lastRow="0" w:firstColumn="0" w:lastColumn="0" w:oddVBand="0" w:evenVBand="0" w:oddHBand="1" w:evenHBand="0" w:firstRowFirstColumn="0" w:firstRowLastColumn="0" w:lastRowFirstColumn="0" w:lastRowLastColumn="0"/>
        </w:trPr>
        <w:tc>
          <w:tcPr>
            <w:tcW w:w="338" w:type="pct"/>
          </w:tcPr>
          <w:p w14:paraId="340F221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39C7E9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podpisywanie dokumentu zaświadczenia lekarskiego podpisem kwalifikowanym lub za pomocą profilu zaufanego.</w:t>
            </w:r>
          </w:p>
        </w:tc>
      </w:tr>
      <w:tr w:rsidR="00F10B26" w:rsidRPr="00B34761" w14:paraId="4802BD2D" w14:textId="77777777" w:rsidTr="00AB3983">
        <w:trPr>
          <w:trHeight w:val="50"/>
        </w:trPr>
        <w:tc>
          <w:tcPr>
            <w:tcW w:w="338" w:type="pct"/>
          </w:tcPr>
          <w:p w14:paraId="5865885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A2D54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przekazywanie utworzonych dokumentów zaświadczeń lekarskich do systemu PUE-ZUS.</w:t>
            </w:r>
          </w:p>
        </w:tc>
      </w:tr>
      <w:tr w:rsidR="00F10B26" w:rsidRPr="00B34761" w14:paraId="51D5076E"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C205319"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F20A13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zaświadczenia lekarskiego zgodnie z opublikowanym przez ZUS wzorem.</w:t>
            </w:r>
          </w:p>
        </w:tc>
      </w:tr>
      <w:tr w:rsidR="00F10B26" w:rsidRPr="00B34761" w14:paraId="7D30053A" w14:textId="77777777" w:rsidTr="00AB3983">
        <w:trPr>
          <w:trHeight w:val="50"/>
        </w:trPr>
        <w:tc>
          <w:tcPr>
            <w:tcW w:w="338" w:type="pct"/>
          </w:tcPr>
          <w:p w14:paraId="748AE1F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F0CE8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anulowanie zaświadczenia przekazanego do PUE-ZUS (dla zaświadczeń, dla których ZUS dopuszcza taką możliwość).</w:t>
            </w:r>
          </w:p>
        </w:tc>
      </w:tr>
      <w:tr w:rsidR="00F10B26" w:rsidRPr="00B34761" w14:paraId="245D2D71"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6458A97"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4E29A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pobranie i rezerwację puli serii i nr ZLA dla zalogowanego lekarza (użytkownika) na potrzeby późniejszego wykorzystania w trybie alternatywnym (np. w sytuacji braku możliwości połączenia się z systemem PUE-ZUS).</w:t>
            </w:r>
          </w:p>
        </w:tc>
      </w:tr>
      <w:tr w:rsidR="00F10B26" w:rsidRPr="00B34761" w14:paraId="6A8DA929" w14:textId="77777777" w:rsidTr="00AB3983">
        <w:trPr>
          <w:trHeight w:val="50"/>
        </w:trPr>
        <w:tc>
          <w:tcPr>
            <w:tcW w:w="338" w:type="pct"/>
          </w:tcPr>
          <w:p w14:paraId="25A51142"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893D6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 aplikacji gabinetowej w przypadku braku połączenia z systemem PUE-ZUS, wystawienie zwolnienia w trybie alternatywnym (off-line) w oparciu o zarezerwowaną wcześniej dla bieżącego lekarza (użytkownika) pulę serii i nr ZLA.</w:t>
            </w:r>
          </w:p>
        </w:tc>
      </w:tr>
      <w:tr w:rsidR="00F10B26" w:rsidRPr="00B34761" w14:paraId="2069BFDB"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79F780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1BCCF1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wydruk dokumentu zaświadczenia lekarskiego wystawionego w trybie alternatywnym zgodnie z opublikowanym przez ZUS wzorem zarówno przed jego elektronizacją jak i po elektronizacji.</w:t>
            </w:r>
          </w:p>
        </w:tc>
      </w:tr>
      <w:tr w:rsidR="00F10B26" w:rsidRPr="00B34761" w14:paraId="33322DB3" w14:textId="77777777" w:rsidTr="00AB3983">
        <w:trPr>
          <w:trHeight w:val="50"/>
        </w:trPr>
        <w:tc>
          <w:tcPr>
            <w:tcW w:w="338" w:type="pct"/>
          </w:tcPr>
          <w:p w14:paraId="13F1F53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4595C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unieważnienie zaświadczenia lekarskiego, jeśli nie dokonano jego elektronizacji (nie przesłano go do ZUS).</w:t>
            </w:r>
          </w:p>
        </w:tc>
      </w:tr>
      <w:tr w:rsidR="00F10B26" w:rsidRPr="00B34761" w14:paraId="402260DF"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70FEF77"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29626D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elektronizację zaświadczenia lekarskiego polegającą na przesłaniu do ZUS zaświadczenia wystawionych wcześniej w trybie alternatywnym.</w:t>
            </w:r>
          </w:p>
        </w:tc>
      </w:tr>
      <w:tr w:rsidR="00F10B26" w:rsidRPr="00B34761" w14:paraId="16F44682" w14:textId="77777777" w:rsidTr="00AB3983">
        <w:trPr>
          <w:trHeight w:val="50"/>
        </w:trPr>
        <w:tc>
          <w:tcPr>
            <w:tcW w:w="338" w:type="pct"/>
          </w:tcPr>
          <w:p w14:paraId="01EB1C50"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3A9DF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zbiorczą elektronizację zaświadczeń lekarskich polegająca na przesłaniu do ZUS zaświadczeń wystawionych wcześniej w trybie alternatywnym.</w:t>
            </w:r>
          </w:p>
        </w:tc>
      </w:tr>
      <w:tr w:rsidR="00F10B26" w:rsidRPr="00B34761" w14:paraId="3A305BED"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441A3BF"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5533AA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anulowanie zaświadczenia przekazanego do PUE-ZUS (da zaświadczeń, dla których ZUS dopuszcza taką możliwość).</w:t>
            </w:r>
          </w:p>
        </w:tc>
      </w:tr>
      <w:tr w:rsidR="00F10B26" w:rsidRPr="00B34761" w14:paraId="3912C8ED" w14:textId="77777777" w:rsidTr="00AB3983">
        <w:trPr>
          <w:trHeight w:val="50"/>
        </w:trPr>
        <w:tc>
          <w:tcPr>
            <w:tcW w:w="338" w:type="pct"/>
          </w:tcPr>
          <w:p w14:paraId="6C435E2C"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6F80BE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wystawianie oraz anulowanie zwolnień elektronicznych bezpośrednio w systemie HIS.</w:t>
            </w:r>
          </w:p>
        </w:tc>
      </w:tr>
      <w:tr w:rsidR="00F10B26" w:rsidRPr="00B34761" w14:paraId="51C94CB7"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20B3044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0EB85CB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danych źródłowych oraz dokumentów zaświadczeń lekarskich wystawionych w lokalnej aplikacji gabinetowej.</w:t>
            </w:r>
          </w:p>
        </w:tc>
      </w:tr>
      <w:tr w:rsidR="00F10B26" w:rsidRPr="00B34761" w14:paraId="5BCAF440" w14:textId="77777777" w:rsidTr="00AB3983">
        <w:trPr>
          <w:trHeight w:val="50"/>
        </w:trPr>
        <w:tc>
          <w:tcPr>
            <w:tcW w:w="338" w:type="pct"/>
          </w:tcPr>
          <w:p w14:paraId="3290F4D4" w14:textId="77777777" w:rsidR="00F10B26" w:rsidRPr="00805985" w:rsidRDefault="00F10B26" w:rsidP="001E4301">
            <w:pPr>
              <w:spacing w:line="276" w:lineRule="auto"/>
              <w:jc w:val="left"/>
              <w:rPr>
                <w:rFonts w:cs="Segoe UI Light"/>
                <w:color w:val="000000"/>
                <w:sz w:val="22"/>
                <w:szCs w:val="22"/>
              </w:rPr>
            </w:pPr>
          </w:p>
        </w:tc>
        <w:tc>
          <w:tcPr>
            <w:tcW w:w="4662" w:type="pct"/>
          </w:tcPr>
          <w:p w14:paraId="7E0D3584" w14:textId="77777777" w:rsidR="00F10B26" w:rsidRPr="00805985" w:rsidRDefault="00F10B26" w:rsidP="001E4301">
            <w:pPr>
              <w:spacing w:line="276" w:lineRule="auto"/>
              <w:rPr>
                <w:rFonts w:cs="Segoe UI Light"/>
                <w:color w:val="000000"/>
                <w:sz w:val="22"/>
                <w:szCs w:val="22"/>
              </w:rPr>
            </w:pPr>
            <w:r w:rsidRPr="00805985">
              <w:rPr>
                <w:rFonts w:cs="Segoe UI Light"/>
                <w:b/>
                <w:bCs/>
                <w:color w:val="000000"/>
                <w:sz w:val="22"/>
                <w:szCs w:val="22"/>
              </w:rPr>
              <w:t>e-Recepty</w:t>
            </w:r>
          </w:p>
        </w:tc>
      </w:tr>
      <w:tr w:rsidR="00F10B26" w:rsidRPr="00B34761" w14:paraId="141840D0"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1409194A"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C1BDDC9" w14:textId="67419AB9" w:rsidR="00F10B26" w:rsidRPr="00805985" w:rsidRDefault="00F10B26" w:rsidP="001E4301">
            <w:pPr>
              <w:spacing w:line="276" w:lineRule="auto"/>
              <w:rPr>
                <w:rFonts w:cs="Segoe UI Light"/>
                <w:b/>
                <w:bCs/>
                <w:color w:val="000000"/>
                <w:sz w:val="22"/>
                <w:szCs w:val="22"/>
              </w:rPr>
            </w:pPr>
            <w:r w:rsidRPr="00805985">
              <w:rPr>
                <w:rFonts w:cs="Segoe UI Light"/>
                <w:color w:val="000000"/>
                <w:sz w:val="22"/>
                <w:szCs w:val="22"/>
              </w:rPr>
              <w:t>System powinien zapewniać możliwość wystawiania e-recept, recept i wydruku recept, zgodnie z obowiązującymi przepisami prawa</w:t>
            </w:r>
            <w:r w:rsidR="00C142E0" w:rsidRPr="00805985">
              <w:rPr>
                <w:rFonts w:cs="Segoe UI Light"/>
                <w:color w:val="000000"/>
                <w:sz w:val="22"/>
                <w:szCs w:val="22"/>
              </w:rPr>
              <w:t>.</w:t>
            </w:r>
          </w:p>
        </w:tc>
      </w:tr>
      <w:tr w:rsidR="00257C13" w:rsidRPr="00B34761" w14:paraId="2DEA31E0" w14:textId="77777777" w:rsidTr="00AB3983">
        <w:trPr>
          <w:trHeight w:val="50"/>
        </w:trPr>
        <w:tc>
          <w:tcPr>
            <w:tcW w:w="338" w:type="pct"/>
          </w:tcPr>
          <w:p w14:paraId="160F96CD" w14:textId="77777777" w:rsidR="00257C13" w:rsidRPr="00805985" w:rsidRDefault="00257C13" w:rsidP="00AB3BD7">
            <w:pPr>
              <w:numPr>
                <w:ilvl w:val="0"/>
                <w:numId w:val="71"/>
              </w:numPr>
              <w:spacing w:line="276" w:lineRule="auto"/>
              <w:ind w:left="0" w:firstLine="0"/>
              <w:jc w:val="left"/>
              <w:rPr>
                <w:rFonts w:cs="Segoe UI Light"/>
                <w:color w:val="000000"/>
                <w:sz w:val="22"/>
                <w:szCs w:val="22"/>
              </w:rPr>
            </w:pPr>
          </w:p>
        </w:tc>
        <w:tc>
          <w:tcPr>
            <w:tcW w:w="4662" w:type="pct"/>
          </w:tcPr>
          <w:p w14:paraId="6F190538" w14:textId="74EB470C" w:rsidR="00257C13" w:rsidRPr="00805985" w:rsidRDefault="00257C13" w:rsidP="001E4301">
            <w:pPr>
              <w:spacing w:line="276" w:lineRule="auto"/>
              <w:rPr>
                <w:rFonts w:cs="Segoe UI Light"/>
                <w:color w:val="000000"/>
                <w:sz w:val="22"/>
                <w:szCs w:val="22"/>
              </w:rPr>
            </w:pPr>
            <w:r w:rsidRPr="00805985">
              <w:rPr>
                <w:rFonts w:cs="Segoe UI Light"/>
                <w:color w:val="000000"/>
                <w:sz w:val="22"/>
                <w:szCs w:val="22"/>
              </w:rPr>
              <w:t>System w trakcie wystawiania eRecepty musi kontrolować poprawność wypełnienia pól formularza i komunikować w czytelny sposób błędy i metody ich naprawy.</w:t>
            </w:r>
          </w:p>
        </w:tc>
      </w:tr>
      <w:tr w:rsidR="00C142E0" w:rsidRPr="00B34761" w14:paraId="40770019"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31F4EAB" w14:textId="77777777" w:rsidR="00C142E0" w:rsidRPr="00805985" w:rsidRDefault="00C142E0" w:rsidP="00AB3BD7">
            <w:pPr>
              <w:numPr>
                <w:ilvl w:val="0"/>
                <w:numId w:val="71"/>
              </w:numPr>
              <w:spacing w:line="276" w:lineRule="auto"/>
              <w:ind w:left="0" w:firstLine="0"/>
              <w:jc w:val="left"/>
              <w:rPr>
                <w:rFonts w:cs="Segoe UI Light"/>
                <w:color w:val="000000"/>
                <w:sz w:val="22"/>
                <w:szCs w:val="22"/>
              </w:rPr>
            </w:pPr>
          </w:p>
        </w:tc>
        <w:tc>
          <w:tcPr>
            <w:tcW w:w="4662" w:type="pct"/>
          </w:tcPr>
          <w:p w14:paraId="7319D115" w14:textId="4ED6DAE1" w:rsidR="00C142E0" w:rsidRPr="00805985" w:rsidRDefault="00C142E0" w:rsidP="001E4301">
            <w:pPr>
              <w:spacing w:line="276" w:lineRule="auto"/>
              <w:rPr>
                <w:rFonts w:cs="Segoe UI Light"/>
                <w:color w:val="000000"/>
                <w:sz w:val="22"/>
                <w:szCs w:val="22"/>
              </w:rPr>
            </w:pPr>
            <w:r w:rsidRPr="00805985">
              <w:rPr>
                <w:rFonts w:cs="Segoe UI Light"/>
                <w:color w:val="000000"/>
                <w:sz w:val="22"/>
                <w:szCs w:val="22"/>
              </w:rPr>
              <w:t>System musi umożliwiać wydruk kodu eRecepty dla pacjenta</w:t>
            </w:r>
          </w:p>
        </w:tc>
      </w:tr>
      <w:tr w:rsidR="00F10B26" w:rsidRPr="00B34761" w14:paraId="18420210" w14:textId="77777777" w:rsidTr="00AB3983">
        <w:trPr>
          <w:trHeight w:val="50"/>
        </w:trPr>
        <w:tc>
          <w:tcPr>
            <w:tcW w:w="338" w:type="pct"/>
          </w:tcPr>
          <w:p w14:paraId="017B2869" w14:textId="77777777" w:rsidR="00F10B26" w:rsidRPr="00805985" w:rsidRDefault="00F10B26" w:rsidP="001E4301">
            <w:pPr>
              <w:spacing w:line="276" w:lineRule="auto"/>
              <w:jc w:val="left"/>
              <w:rPr>
                <w:rFonts w:cs="Segoe UI Light"/>
                <w:color w:val="000000"/>
                <w:sz w:val="22"/>
                <w:szCs w:val="22"/>
              </w:rPr>
            </w:pPr>
          </w:p>
        </w:tc>
        <w:tc>
          <w:tcPr>
            <w:tcW w:w="4662" w:type="pct"/>
          </w:tcPr>
          <w:p w14:paraId="6CC9E42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 xml:space="preserve">e-Skierowanie </w:t>
            </w:r>
          </w:p>
        </w:tc>
      </w:tr>
      <w:tr w:rsidR="00F10B26" w:rsidRPr="00B34761" w14:paraId="7A3967BA"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3755DBA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73D98111" w14:textId="06A68E76" w:rsidR="00F10B26" w:rsidRPr="00805985" w:rsidRDefault="001C7711" w:rsidP="001E4301">
            <w:pPr>
              <w:spacing w:line="276" w:lineRule="auto"/>
              <w:rPr>
                <w:rFonts w:cs="Segoe UI Light"/>
                <w:bCs/>
                <w:color w:val="000000"/>
                <w:sz w:val="22"/>
                <w:szCs w:val="22"/>
              </w:rPr>
            </w:pPr>
            <w:r w:rsidRPr="00805985">
              <w:rPr>
                <w:rFonts w:cs="Segoe UI Light"/>
                <w:bCs/>
                <w:color w:val="000000"/>
                <w:sz w:val="22"/>
                <w:szCs w:val="22"/>
              </w:rPr>
              <w:t>System musi obsługiwać poprawnie wystawianie e-skierowań zgodnie z obowiązującymi przepisami prawa w tym zakresie.</w:t>
            </w:r>
          </w:p>
        </w:tc>
      </w:tr>
      <w:tr w:rsidR="001C7711" w:rsidRPr="00B34761" w14:paraId="20587C62" w14:textId="77777777" w:rsidTr="00AB3983">
        <w:trPr>
          <w:trHeight w:val="50"/>
        </w:trPr>
        <w:tc>
          <w:tcPr>
            <w:tcW w:w="338" w:type="pct"/>
          </w:tcPr>
          <w:p w14:paraId="682446C8" w14:textId="77777777" w:rsidR="001C7711" w:rsidRPr="00805985" w:rsidRDefault="001C7711" w:rsidP="00AB3BD7">
            <w:pPr>
              <w:numPr>
                <w:ilvl w:val="0"/>
                <w:numId w:val="71"/>
              </w:numPr>
              <w:spacing w:line="276" w:lineRule="auto"/>
              <w:ind w:left="0" w:firstLine="0"/>
              <w:jc w:val="left"/>
              <w:rPr>
                <w:rFonts w:cs="Segoe UI Light"/>
                <w:color w:val="000000"/>
                <w:sz w:val="22"/>
                <w:szCs w:val="22"/>
              </w:rPr>
            </w:pPr>
          </w:p>
        </w:tc>
        <w:tc>
          <w:tcPr>
            <w:tcW w:w="4662" w:type="pct"/>
          </w:tcPr>
          <w:p w14:paraId="52BC6416" w14:textId="549134B6" w:rsidR="001C7711" w:rsidRPr="00805985" w:rsidRDefault="001C7711" w:rsidP="001C7711">
            <w:pPr>
              <w:spacing w:line="276" w:lineRule="auto"/>
              <w:rPr>
                <w:rFonts w:cs="Segoe UI Light"/>
                <w:bCs/>
                <w:color w:val="000000"/>
                <w:sz w:val="22"/>
                <w:szCs w:val="22"/>
              </w:rPr>
            </w:pPr>
            <w:r w:rsidRPr="00805985">
              <w:rPr>
                <w:rFonts w:cs="Segoe UI Light"/>
                <w:bCs/>
                <w:color w:val="000000"/>
                <w:sz w:val="22"/>
                <w:szCs w:val="22"/>
              </w:rPr>
              <w:t>System musi obsługiwać poprawnie odbiór e-skierowań wraz z informacją zwrotną o odbiorze skierowania, zgodnie z obowiązującymi przepisami prawa.</w:t>
            </w:r>
          </w:p>
        </w:tc>
      </w:tr>
      <w:tr w:rsidR="001C7711" w:rsidRPr="00B34761" w14:paraId="756350B7"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69D9CE43" w14:textId="77777777" w:rsidR="001C7711" w:rsidRPr="00805985" w:rsidRDefault="001C7711" w:rsidP="00AB3BD7">
            <w:pPr>
              <w:numPr>
                <w:ilvl w:val="0"/>
                <w:numId w:val="71"/>
              </w:numPr>
              <w:spacing w:line="276" w:lineRule="auto"/>
              <w:ind w:left="0" w:firstLine="0"/>
              <w:jc w:val="left"/>
              <w:rPr>
                <w:rFonts w:cs="Segoe UI Light"/>
                <w:color w:val="000000"/>
                <w:sz w:val="22"/>
                <w:szCs w:val="22"/>
              </w:rPr>
            </w:pPr>
          </w:p>
        </w:tc>
        <w:tc>
          <w:tcPr>
            <w:tcW w:w="4662" w:type="pct"/>
          </w:tcPr>
          <w:p w14:paraId="63CAC7E4" w14:textId="2ACEFB8C" w:rsidR="001C7711" w:rsidRPr="00805985" w:rsidRDefault="001C7711" w:rsidP="001C7711">
            <w:pPr>
              <w:spacing w:line="276" w:lineRule="auto"/>
              <w:rPr>
                <w:rFonts w:cs="Segoe UI Light"/>
                <w:bCs/>
                <w:color w:val="000000"/>
                <w:sz w:val="22"/>
                <w:szCs w:val="22"/>
              </w:rPr>
            </w:pPr>
            <w:r w:rsidRPr="00805985">
              <w:rPr>
                <w:rFonts w:cs="Segoe UI Light"/>
                <w:bCs/>
                <w:color w:val="000000"/>
                <w:sz w:val="22"/>
                <w:szCs w:val="22"/>
              </w:rPr>
              <w:t>Musi być możliwość wydruku e-Skierowania na zdefiniowanym przez Szpital szablonie.</w:t>
            </w:r>
          </w:p>
        </w:tc>
      </w:tr>
      <w:tr w:rsidR="00F10B26" w:rsidRPr="00B34761" w14:paraId="204D77CC" w14:textId="77777777" w:rsidTr="00AB3983">
        <w:trPr>
          <w:trHeight w:val="50"/>
        </w:trPr>
        <w:tc>
          <w:tcPr>
            <w:tcW w:w="338" w:type="pct"/>
          </w:tcPr>
          <w:p w14:paraId="074D42D6" w14:textId="77777777" w:rsidR="00F10B26" w:rsidRPr="00805985" w:rsidRDefault="00F10B26" w:rsidP="001E4301">
            <w:pPr>
              <w:spacing w:line="276" w:lineRule="auto"/>
              <w:jc w:val="left"/>
              <w:rPr>
                <w:rFonts w:cs="Segoe UI Light"/>
                <w:color w:val="000000"/>
                <w:sz w:val="22"/>
                <w:szCs w:val="22"/>
              </w:rPr>
            </w:pPr>
          </w:p>
        </w:tc>
        <w:tc>
          <w:tcPr>
            <w:tcW w:w="4662" w:type="pct"/>
          </w:tcPr>
          <w:p w14:paraId="3A09AD6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e-Zlecenie</w:t>
            </w:r>
          </w:p>
        </w:tc>
      </w:tr>
      <w:tr w:rsidR="00F10B26" w:rsidRPr="00B34761" w14:paraId="07B0B999" w14:textId="77777777" w:rsidTr="00AB3983">
        <w:trPr>
          <w:cnfStyle w:val="000000100000" w:firstRow="0" w:lastRow="0" w:firstColumn="0" w:lastColumn="0" w:oddVBand="0" w:evenVBand="0" w:oddHBand="1" w:evenHBand="0" w:firstRowFirstColumn="0" w:firstRowLastColumn="0" w:lastRowFirstColumn="0" w:lastRowLastColumn="0"/>
          <w:trHeight w:val="50"/>
        </w:trPr>
        <w:tc>
          <w:tcPr>
            <w:tcW w:w="338" w:type="pct"/>
          </w:tcPr>
          <w:p w14:paraId="56F995DD"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3FF72770" w14:textId="174492B2"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musi umożliwiać wystawienie pacjentowi e-Zlecenie zarówno do jednostki wewnętrznej szpitala jak również do innego podmiotu medycznego</w:t>
            </w:r>
            <w:r w:rsidR="001C7711" w:rsidRPr="00805985">
              <w:rPr>
                <w:rFonts w:cs="Segoe UI Light"/>
                <w:bCs/>
                <w:color w:val="000000"/>
                <w:sz w:val="22"/>
                <w:szCs w:val="22"/>
              </w:rPr>
              <w:t>.</w:t>
            </w:r>
          </w:p>
        </w:tc>
      </w:tr>
      <w:tr w:rsidR="00F10B26" w:rsidRPr="00B34761" w14:paraId="6A2C614C" w14:textId="77777777" w:rsidTr="00AB3983">
        <w:trPr>
          <w:trHeight w:val="50"/>
        </w:trPr>
        <w:tc>
          <w:tcPr>
            <w:tcW w:w="338" w:type="pct"/>
          </w:tcPr>
          <w:p w14:paraId="21CCE81E" w14:textId="77777777" w:rsidR="00F10B26" w:rsidRPr="00805985" w:rsidRDefault="00F10B26" w:rsidP="00AB3BD7">
            <w:pPr>
              <w:numPr>
                <w:ilvl w:val="0"/>
                <w:numId w:val="71"/>
              </w:numPr>
              <w:spacing w:line="276" w:lineRule="auto"/>
              <w:ind w:left="0" w:firstLine="0"/>
              <w:jc w:val="left"/>
              <w:rPr>
                <w:rFonts w:cs="Segoe UI Light"/>
                <w:color w:val="000000"/>
                <w:sz w:val="22"/>
                <w:szCs w:val="22"/>
              </w:rPr>
            </w:pPr>
          </w:p>
        </w:tc>
        <w:tc>
          <w:tcPr>
            <w:tcW w:w="4662" w:type="pct"/>
          </w:tcPr>
          <w:p w14:paraId="4CF18FF4" w14:textId="2D93B4A8" w:rsidR="00F10B26" w:rsidRPr="00805985" w:rsidRDefault="00F10B26" w:rsidP="001E4301">
            <w:pPr>
              <w:spacing w:line="276" w:lineRule="auto"/>
              <w:rPr>
                <w:rFonts w:cs="Segoe UI Light"/>
                <w:bCs/>
                <w:color w:val="000000"/>
                <w:sz w:val="22"/>
                <w:szCs w:val="22"/>
              </w:rPr>
            </w:pPr>
            <w:r w:rsidRPr="00805985">
              <w:rPr>
                <w:rFonts w:cs="Segoe UI Light"/>
                <w:bCs/>
                <w:color w:val="000000"/>
                <w:sz w:val="22"/>
                <w:szCs w:val="22"/>
              </w:rPr>
              <w:t>System musi obsługiwać przyjmowanie e-Zleceń z innych podmiotów medycznych</w:t>
            </w:r>
            <w:r w:rsidR="001C7711" w:rsidRPr="00805985">
              <w:rPr>
                <w:rFonts w:cs="Segoe UI Light"/>
                <w:bCs/>
                <w:color w:val="000000"/>
                <w:sz w:val="22"/>
                <w:szCs w:val="22"/>
              </w:rPr>
              <w:t>.</w:t>
            </w:r>
          </w:p>
        </w:tc>
      </w:tr>
    </w:tbl>
    <w:p w14:paraId="250F2086" w14:textId="77777777" w:rsidR="00F10B26" w:rsidRPr="00B34761" w:rsidRDefault="00F10B26" w:rsidP="00F10B26">
      <w:pPr>
        <w:spacing w:after="0" w:line="276" w:lineRule="auto"/>
        <w:rPr>
          <w:rFonts w:cs="Segoe UI Light"/>
        </w:rPr>
      </w:pPr>
    </w:p>
    <w:p w14:paraId="505F683B" w14:textId="2BBDAA3C" w:rsidR="00F10B26" w:rsidRDefault="00F10B26" w:rsidP="009152E7">
      <w:pPr>
        <w:rPr>
          <w:rFonts w:cs="Segoe UI Light"/>
        </w:rPr>
      </w:pPr>
    </w:p>
    <w:p w14:paraId="26388449" w14:textId="77777777" w:rsidR="00805985" w:rsidRPr="00B34761" w:rsidRDefault="00805985"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2DADD4BC"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772E7812"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4CC1462C" w14:textId="77777777" w:rsidR="00F10B26" w:rsidRPr="00805985" w:rsidRDefault="00F10B26" w:rsidP="00805985">
            <w:pPr>
              <w:pStyle w:val="Nagwek4"/>
              <w:outlineLvl w:val="3"/>
            </w:pPr>
            <w:bookmarkStart w:id="55" w:name="_Toc501352726"/>
            <w:r w:rsidRPr="00805985">
              <w:t>Elektroniczna Dokumentacja Medyczna</w:t>
            </w:r>
            <w:bookmarkEnd w:id="55"/>
          </w:p>
        </w:tc>
      </w:tr>
      <w:tr w:rsidR="00F10B26" w:rsidRPr="00B34761" w14:paraId="083A14B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C7067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E4FD8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archiwizacji dokumentacji medycznej w postaci elektronicznej.</w:t>
            </w:r>
          </w:p>
        </w:tc>
      </w:tr>
      <w:tr w:rsidR="00F10B26" w:rsidRPr="00B34761" w14:paraId="02A4F028" w14:textId="77777777" w:rsidTr="00AB3983">
        <w:trPr>
          <w:trHeight w:val="227"/>
        </w:trPr>
        <w:tc>
          <w:tcPr>
            <w:tcW w:w="352" w:type="pct"/>
          </w:tcPr>
          <w:p w14:paraId="373977E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B91D47"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System wykorzystuje PIK HL7 CDA</w:t>
            </w:r>
          </w:p>
        </w:tc>
      </w:tr>
      <w:tr w:rsidR="00F10B26" w:rsidRPr="00B34761" w14:paraId="02AD06E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C9DED5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1A644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archiwacji dokumentów złożonych, wieloczęściowych i przyrostowych tj. księgi</w:t>
            </w:r>
          </w:p>
        </w:tc>
      </w:tr>
      <w:tr w:rsidR="00F10B26" w:rsidRPr="00B34761" w14:paraId="0310A829" w14:textId="77777777" w:rsidTr="00AB3983">
        <w:trPr>
          <w:trHeight w:val="227"/>
        </w:trPr>
        <w:tc>
          <w:tcPr>
            <w:tcW w:w="352" w:type="pct"/>
          </w:tcPr>
          <w:p w14:paraId="42EFA09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F034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obsługi załączników do dokumentów</w:t>
            </w:r>
          </w:p>
        </w:tc>
      </w:tr>
      <w:tr w:rsidR="00F10B26" w:rsidRPr="00B34761" w14:paraId="583649F5" w14:textId="77777777" w:rsidTr="00AB3983">
        <w:trPr>
          <w:cnfStyle w:val="000000100000" w:firstRow="0" w:lastRow="0" w:firstColumn="0" w:lastColumn="0" w:oddVBand="0" w:evenVBand="0" w:oddHBand="1" w:evenHBand="0" w:firstRowFirstColumn="0" w:firstRowLastColumn="0" w:lastRowFirstColumn="0" w:lastRowLastColumn="0"/>
          <w:trHeight w:val="321"/>
        </w:trPr>
        <w:tc>
          <w:tcPr>
            <w:tcW w:w="352" w:type="pct"/>
          </w:tcPr>
          <w:p w14:paraId="310FCF9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69B8B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rejestracji dokumentów elektronicznych generowanych przez system medyczny w repozytorium dokumentacji elektronicznej</w:t>
            </w:r>
          </w:p>
        </w:tc>
      </w:tr>
      <w:tr w:rsidR="00F10B26" w:rsidRPr="00B34761" w14:paraId="2C701429" w14:textId="77777777" w:rsidTr="00AB3983">
        <w:trPr>
          <w:trHeight w:val="227"/>
        </w:trPr>
        <w:tc>
          <w:tcPr>
            <w:tcW w:w="352" w:type="pct"/>
          </w:tcPr>
          <w:p w14:paraId="35C0205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6A53F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rejestracji dokumentów elektronicznych utworzonych poza systemem HIS, manualna rejestracja dokumentów zewnętrznych</w:t>
            </w:r>
          </w:p>
        </w:tc>
      </w:tr>
      <w:tr w:rsidR="00F10B26" w:rsidRPr="00B34761" w14:paraId="78F764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2453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1E5D3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Cyfryzacja dokumentu papierowego i dołączanie go do dokumentacji elektronicznej</w:t>
            </w:r>
          </w:p>
        </w:tc>
      </w:tr>
      <w:tr w:rsidR="00F10B26" w:rsidRPr="00B34761" w14:paraId="612F4CD5" w14:textId="77777777" w:rsidTr="00AB3983">
        <w:trPr>
          <w:trHeight w:val="227"/>
        </w:trPr>
        <w:tc>
          <w:tcPr>
            <w:tcW w:w="352" w:type="pct"/>
          </w:tcPr>
          <w:p w14:paraId="45E5BFF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A0231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całości dokumentacji przechowywanej w EDM:</w:t>
            </w:r>
          </w:p>
        </w:tc>
      </w:tr>
      <w:tr w:rsidR="00F10B26" w:rsidRPr="00B34761" w14:paraId="147BD382" w14:textId="77777777" w:rsidTr="00AB3983">
        <w:trPr>
          <w:cnfStyle w:val="000000100000" w:firstRow="0" w:lastRow="0" w:firstColumn="0" w:lastColumn="0" w:oddVBand="0" w:evenVBand="0" w:oddHBand="1" w:evenHBand="0" w:firstRowFirstColumn="0" w:firstRowLastColumn="0" w:lastRowFirstColumn="0" w:lastRowLastColumn="0"/>
          <w:trHeight w:val="325"/>
        </w:trPr>
        <w:tc>
          <w:tcPr>
            <w:tcW w:w="352" w:type="pct"/>
          </w:tcPr>
          <w:p w14:paraId="6EA37B97"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C945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poziomu wbudowanych w systemy medyczne mechanizmów</w:t>
            </w:r>
          </w:p>
        </w:tc>
      </w:tr>
      <w:tr w:rsidR="00F10B26" w:rsidRPr="00B34761" w14:paraId="2546B566" w14:textId="77777777" w:rsidTr="00AB3983">
        <w:trPr>
          <w:trHeight w:val="227"/>
        </w:trPr>
        <w:tc>
          <w:tcPr>
            <w:tcW w:w="352" w:type="pct"/>
          </w:tcPr>
          <w:p w14:paraId="6D6DE8CE"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C892B1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poziomu dedykowanego interfejsu</w:t>
            </w:r>
          </w:p>
        </w:tc>
      </w:tr>
      <w:tr w:rsidR="00F10B26" w:rsidRPr="00B34761" w14:paraId="6A7BF1F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4A9CBB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0F823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exportu/importu dokumentu elektronicznego do/z pliku w formacie XML</w:t>
            </w:r>
          </w:p>
        </w:tc>
      </w:tr>
      <w:tr w:rsidR="00F10B26" w:rsidRPr="00B34761" w14:paraId="439FB13A" w14:textId="77777777" w:rsidTr="00AB3983">
        <w:trPr>
          <w:trHeight w:val="227"/>
        </w:trPr>
        <w:tc>
          <w:tcPr>
            <w:tcW w:w="352" w:type="pct"/>
          </w:tcPr>
          <w:p w14:paraId="2FFF659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E8C3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złożenia podpisu elektronicznego na dokumencie oraz na zbiorze dokumentów</w:t>
            </w:r>
          </w:p>
        </w:tc>
      </w:tr>
      <w:tr w:rsidR="00F10B26" w:rsidRPr="00B34761" w14:paraId="7BD9C8A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5EE7CB"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3EF3B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złożenia podpisu elektronicznego na zbiorze dokumentów</w:t>
            </w:r>
          </w:p>
        </w:tc>
      </w:tr>
      <w:tr w:rsidR="00F10B26" w:rsidRPr="00B34761" w14:paraId="19C65BF4" w14:textId="77777777" w:rsidTr="00AB3983">
        <w:trPr>
          <w:trHeight w:val="227"/>
        </w:trPr>
        <w:tc>
          <w:tcPr>
            <w:tcW w:w="352" w:type="pct"/>
          </w:tcPr>
          <w:p w14:paraId="6CF2E623"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D73AD2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znakowania czasem dokumentu</w:t>
            </w:r>
          </w:p>
        </w:tc>
      </w:tr>
      <w:tr w:rsidR="00F10B26" w:rsidRPr="00B34761" w14:paraId="0718C34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9C26E9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31A68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wykonania kontrasygnaty </w:t>
            </w:r>
          </w:p>
        </w:tc>
      </w:tr>
      <w:tr w:rsidR="00F10B26" w:rsidRPr="00B34761" w14:paraId="624ADA71" w14:textId="77777777" w:rsidTr="00AB3983">
        <w:trPr>
          <w:trHeight w:val="227"/>
        </w:trPr>
        <w:tc>
          <w:tcPr>
            <w:tcW w:w="352" w:type="pct"/>
          </w:tcPr>
          <w:p w14:paraId="5C09459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ABFFC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weryfikacji podpisu</w:t>
            </w:r>
          </w:p>
        </w:tc>
      </w:tr>
      <w:tr w:rsidR="00F10B26" w:rsidRPr="00B34761" w14:paraId="5BFDCA2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AAFED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70027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weryfikacji integralności dokumentu</w:t>
            </w:r>
          </w:p>
        </w:tc>
      </w:tr>
      <w:tr w:rsidR="00F10B26" w:rsidRPr="00B34761" w14:paraId="619C3E37" w14:textId="77777777" w:rsidTr="00AB3983">
        <w:trPr>
          <w:trHeight w:val="227"/>
        </w:trPr>
        <w:tc>
          <w:tcPr>
            <w:tcW w:w="352" w:type="pct"/>
          </w:tcPr>
          <w:p w14:paraId="3241BCB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EF2BF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wydruku dokumentu</w:t>
            </w:r>
          </w:p>
        </w:tc>
      </w:tr>
      <w:tr w:rsidR="00F10B26" w:rsidRPr="00B34761" w14:paraId="2D3D84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20BB84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6A905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wyszukiwania dokumentów za pomocą zaawansowanych kryteriów oraz meta danych.</w:t>
            </w:r>
          </w:p>
        </w:tc>
      </w:tr>
      <w:tr w:rsidR="00F10B26" w:rsidRPr="00B34761" w14:paraId="75C18A64" w14:textId="77777777" w:rsidTr="00AB3983">
        <w:trPr>
          <w:trHeight w:val="227"/>
        </w:trPr>
        <w:tc>
          <w:tcPr>
            <w:tcW w:w="352" w:type="pct"/>
          </w:tcPr>
          <w:p w14:paraId="2C03F84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F589E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wersjonowania przechowywanych dokumentów z dostępem do pełnej historii poprzednich wersji.</w:t>
            </w:r>
          </w:p>
        </w:tc>
      </w:tr>
      <w:tr w:rsidR="00F10B26" w:rsidRPr="000458DF" w14:paraId="28A2D3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E70847" w14:textId="77777777" w:rsidR="00F10B26" w:rsidRPr="000458DF"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66355FA3"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Repozytorium EDM musi umożliwiać:</w:t>
            </w:r>
          </w:p>
        </w:tc>
      </w:tr>
      <w:tr w:rsidR="00F10B26" w:rsidRPr="000458DF" w14:paraId="30CD2870" w14:textId="77777777" w:rsidTr="00AB3983">
        <w:trPr>
          <w:trHeight w:val="227"/>
        </w:trPr>
        <w:tc>
          <w:tcPr>
            <w:tcW w:w="352" w:type="pct"/>
          </w:tcPr>
          <w:p w14:paraId="09A6DBD2" w14:textId="77777777" w:rsidR="00F10B26" w:rsidRPr="000458DF"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614BB78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rejestrację dokumentu</w:t>
            </w:r>
          </w:p>
        </w:tc>
      </w:tr>
      <w:tr w:rsidR="00F10B26" w:rsidRPr="000458DF" w14:paraId="04C877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9951B77" w14:textId="77777777" w:rsidR="00F10B26" w:rsidRPr="000458DF"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784B88B5"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pobieranie dokumentów w formacie XML</w:t>
            </w:r>
          </w:p>
        </w:tc>
      </w:tr>
      <w:tr w:rsidR="00F10B26" w:rsidRPr="000458DF" w14:paraId="5E26EFCA" w14:textId="77777777" w:rsidTr="00AB3983">
        <w:trPr>
          <w:trHeight w:val="227"/>
        </w:trPr>
        <w:tc>
          <w:tcPr>
            <w:tcW w:w="352" w:type="pct"/>
          </w:tcPr>
          <w:p w14:paraId="19AA8F7C" w14:textId="77777777" w:rsidR="00F10B26" w:rsidRPr="000458DF"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3F4F3EBF"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pobieranie dokumentów w formacie PDF</w:t>
            </w:r>
          </w:p>
        </w:tc>
      </w:tr>
      <w:tr w:rsidR="00F10B26" w:rsidRPr="000458DF" w14:paraId="11BAFD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6CA0063" w14:textId="77777777" w:rsidR="00F10B26" w:rsidRPr="000458DF"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7030A0"/>
                <w:sz w:val="22"/>
                <w:szCs w:val="22"/>
              </w:rPr>
            </w:pPr>
          </w:p>
        </w:tc>
        <w:tc>
          <w:tcPr>
            <w:tcW w:w="4648" w:type="pct"/>
          </w:tcPr>
          <w:p w14:paraId="5E7D8DEF"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wyszukiwanie materializacji dokumentów</w:t>
            </w:r>
          </w:p>
        </w:tc>
      </w:tr>
      <w:tr w:rsidR="00F10B26" w:rsidRPr="00B34761" w14:paraId="53707517" w14:textId="77777777" w:rsidTr="00AB3983">
        <w:trPr>
          <w:trHeight w:val="227"/>
        </w:trPr>
        <w:tc>
          <w:tcPr>
            <w:tcW w:w="352" w:type="pct"/>
          </w:tcPr>
          <w:p w14:paraId="4DADB509"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C06FEF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Repozytorium EDM musi współdzielić z HIS:</w:t>
            </w:r>
          </w:p>
        </w:tc>
      </w:tr>
      <w:tr w:rsidR="00F10B26" w:rsidRPr="00B34761" w14:paraId="40D2DA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48DD0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2534D8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słownik jednostek organizacyjnych</w:t>
            </w:r>
          </w:p>
        </w:tc>
      </w:tr>
      <w:tr w:rsidR="00F10B26" w:rsidRPr="00B34761" w14:paraId="59B7C9B4" w14:textId="77777777" w:rsidTr="00AB3983">
        <w:trPr>
          <w:trHeight w:val="227"/>
        </w:trPr>
        <w:tc>
          <w:tcPr>
            <w:tcW w:w="352" w:type="pct"/>
          </w:tcPr>
          <w:p w14:paraId="7404685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82475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 użytkowników</w:t>
            </w:r>
          </w:p>
        </w:tc>
      </w:tr>
      <w:tr w:rsidR="00F10B26" w:rsidRPr="00B34761" w14:paraId="248208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C1D275"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8B3CB0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rejestr pacjentów</w:t>
            </w:r>
          </w:p>
        </w:tc>
      </w:tr>
      <w:tr w:rsidR="00F10B26" w:rsidRPr="00B34761" w14:paraId="7B8711EB" w14:textId="77777777" w:rsidTr="00AB3983">
        <w:trPr>
          <w:trHeight w:val="227"/>
        </w:trPr>
        <w:tc>
          <w:tcPr>
            <w:tcW w:w="352" w:type="pct"/>
          </w:tcPr>
          <w:p w14:paraId="2B944D1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35E16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uprawnień pozwalający na precyzyjne definiowanie obszarów dostępnych dla danego użytkownika pełniącego określoną rolę.</w:t>
            </w:r>
          </w:p>
        </w:tc>
      </w:tr>
      <w:tr w:rsidR="00F10B26" w:rsidRPr="00B34761" w14:paraId="5FBBB7E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7C771C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964166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zarządzania uprawnieniami dostępu do określonych operacji w repozytorium. Przykłady uprawnień systemowych: uruchomienie systemu, zarządzanie uprawnieniami użytkowników, zarządzanie parametrami konfiguracyjnymi, zarządzanie typami dokumentów.</w:t>
            </w:r>
          </w:p>
        </w:tc>
      </w:tr>
      <w:tr w:rsidR="00F10B26" w:rsidRPr="00B34761" w14:paraId="7AA8DBFE" w14:textId="77777777" w:rsidTr="00AB3983">
        <w:trPr>
          <w:trHeight w:val="227"/>
        </w:trPr>
        <w:tc>
          <w:tcPr>
            <w:tcW w:w="352" w:type="pct"/>
          </w:tcPr>
          <w:p w14:paraId="3F8B980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954F0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zarządzania uprawnieniami do wykonywania operacji na poszczególnych typach dokumentów w ramach całej placówki lub poszczególnych jednostek organizacyjnych. Przykłady uprawnień do dokumentów: dodawanie dokumentów do repozytorium, odczyt dokumentu, podpisywanie dokumentu, znakowanie czasem dokumentu, import i eksport dokumentu, anulowanie dokumentu, wydruk dokumentu itd.</w:t>
            </w:r>
          </w:p>
        </w:tc>
      </w:tr>
      <w:tr w:rsidR="00F10B26" w:rsidRPr="00B34761" w14:paraId="5E5B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B0CA8B1"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B06D3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definiowania nowych typów dokumentów obsługiwanych przez repozytorium dokumentów elektronicznych.</w:t>
            </w:r>
          </w:p>
        </w:tc>
      </w:tr>
      <w:tr w:rsidR="00F10B26" w:rsidRPr="00B34761" w14:paraId="5F05D91C" w14:textId="77777777" w:rsidTr="00AB3983">
        <w:trPr>
          <w:trHeight w:val="227"/>
        </w:trPr>
        <w:tc>
          <w:tcPr>
            <w:tcW w:w="352" w:type="pct"/>
          </w:tcPr>
          <w:p w14:paraId="75C905D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BF271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Zakłada się także możliwość indeksowania dokumentów, których elektroniczna postać nie jest przechowywana w systemie HIS - np. indeksowanie dokumentów papierowych, obrazów radiologicznych przechowywanych w PACS.</w:t>
            </w:r>
          </w:p>
        </w:tc>
      </w:tr>
      <w:tr w:rsidR="00F10B26" w:rsidRPr="00B34761" w14:paraId="511AE9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E66F41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EB000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Indeksowane powinny być wszystkie wersje dokumentu</w:t>
            </w:r>
          </w:p>
        </w:tc>
      </w:tr>
      <w:tr w:rsidR="00F10B26" w:rsidRPr="00B34761" w14:paraId="440B6E21" w14:textId="77777777" w:rsidTr="00AB3983">
        <w:trPr>
          <w:trHeight w:val="227"/>
        </w:trPr>
        <w:tc>
          <w:tcPr>
            <w:tcW w:w="352" w:type="pct"/>
          </w:tcPr>
          <w:p w14:paraId="1079BC3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937282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Indeks powinien uwzględniać rozdzielenie danych osobowych od danych medycznych</w:t>
            </w:r>
          </w:p>
        </w:tc>
      </w:tr>
      <w:tr w:rsidR="00F10B26" w:rsidRPr="00B34761" w14:paraId="114175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8CB04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15411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indeksowania dokumentów w celu łatwego jej wyszukiwania wg zadanych kryteriów</w:t>
            </w:r>
          </w:p>
        </w:tc>
      </w:tr>
      <w:tr w:rsidR="00F10B26" w:rsidRPr="00B34761" w14:paraId="455B2A50" w14:textId="77777777" w:rsidTr="00AB3983">
        <w:trPr>
          <w:trHeight w:val="227"/>
        </w:trPr>
        <w:tc>
          <w:tcPr>
            <w:tcW w:w="352" w:type="pct"/>
          </w:tcPr>
          <w:p w14:paraId="1755554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FB607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Indeks dokumentacji powinien być zorientowany na informacje o dokumencie: autor, data powstania, rozmiar, typ, data powstania itp., oraz na informacje o zdarzeniach </w:t>
            </w:r>
          </w:p>
        </w:tc>
      </w:tr>
      <w:tr w:rsidR="00F10B26" w:rsidRPr="00B34761" w14:paraId="3B336C4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730FF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3A3916F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udostępnianie dokumentacji:</w:t>
            </w:r>
          </w:p>
        </w:tc>
      </w:tr>
      <w:tr w:rsidR="00F10B26" w:rsidRPr="00B34761" w14:paraId="6BAC8CFE" w14:textId="77777777" w:rsidTr="00AB3983">
        <w:trPr>
          <w:trHeight w:val="227"/>
        </w:trPr>
        <w:tc>
          <w:tcPr>
            <w:tcW w:w="352" w:type="pct"/>
          </w:tcPr>
          <w:p w14:paraId="3ECCE7F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5EC77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 celu realizacji procesów diagnostyczno-terapeutycznych w ZOZ</w:t>
            </w:r>
          </w:p>
        </w:tc>
      </w:tr>
      <w:tr w:rsidR="00F10B26" w:rsidRPr="00B34761" w14:paraId="169643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5A9D46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F471F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pacjentom i ich opiekunom</w:t>
            </w:r>
          </w:p>
        </w:tc>
      </w:tr>
      <w:tr w:rsidR="00F10B26" w:rsidRPr="00B34761" w14:paraId="4BD61780" w14:textId="77777777" w:rsidTr="00AB3983">
        <w:trPr>
          <w:trHeight w:val="227"/>
        </w:trPr>
        <w:tc>
          <w:tcPr>
            <w:tcW w:w="352" w:type="pct"/>
          </w:tcPr>
          <w:p w14:paraId="1DA86CD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163C6F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podmiotom upoważnionym np. prokurator</w:t>
            </w:r>
          </w:p>
        </w:tc>
      </w:tr>
      <w:tr w:rsidR="00F10B26" w:rsidRPr="00B34761" w14:paraId="444927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5074CB"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C9D942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powinien umożliwiać wymianę dokumentacji medycznej w ramach Systemu Informacji Medycznej:</w:t>
            </w:r>
          </w:p>
        </w:tc>
      </w:tr>
      <w:tr w:rsidR="00F10B26" w:rsidRPr="00B34761" w14:paraId="66836FD7" w14:textId="77777777" w:rsidTr="00AB3983">
        <w:trPr>
          <w:trHeight w:val="227"/>
        </w:trPr>
        <w:tc>
          <w:tcPr>
            <w:tcW w:w="352" w:type="pct"/>
          </w:tcPr>
          <w:p w14:paraId="4588037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DFAB8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bezpośrednio pomiędzy jednostkami ochrony zdrowia</w:t>
            </w:r>
          </w:p>
        </w:tc>
      </w:tr>
      <w:tr w:rsidR="00F10B26" w:rsidRPr="00B34761" w14:paraId="45B1D0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B66774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4FBA9E8" w14:textId="19817D0A"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za pośrednictwem systemów regionalnych</w:t>
            </w:r>
            <w:r w:rsidR="00C204EF" w:rsidRPr="00805985">
              <w:rPr>
                <w:rFonts w:cs="Segoe UI Light"/>
                <w:color w:val="000000"/>
                <w:sz w:val="22"/>
                <w:szCs w:val="22"/>
              </w:rPr>
              <w:t xml:space="preserve"> (również tworzonej w ramach innego projektu platformy </w:t>
            </w:r>
            <w:r w:rsidR="000540F1" w:rsidRPr="00805985">
              <w:rPr>
                <w:rFonts w:cs="Segoe UI Light"/>
                <w:color w:val="000000"/>
                <w:sz w:val="22"/>
                <w:szCs w:val="22"/>
              </w:rPr>
              <w:t>Lokalnego Oprogramowania Komunikacyjnego</w:t>
            </w:r>
            <w:r w:rsidR="00CE4EB8" w:rsidRPr="00805985">
              <w:rPr>
                <w:rFonts w:cs="Segoe UI Light"/>
                <w:color w:val="000000"/>
                <w:sz w:val="22"/>
                <w:szCs w:val="22"/>
              </w:rPr>
              <w:t xml:space="preserve"> (LOK)</w:t>
            </w:r>
            <w:r w:rsidR="00C204EF" w:rsidRPr="00805985">
              <w:rPr>
                <w:rFonts w:cs="Segoe UI Light"/>
                <w:color w:val="000000"/>
                <w:sz w:val="22"/>
                <w:szCs w:val="22"/>
              </w:rPr>
              <w:t xml:space="preserve"> - </w:t>
            </w:r>
            <w:hyperlink r:id="rId12" w:history="1">
              <w:r w:rsidR="000540F1" w:rsidRPr="00805985">
                <w:rPr>
                  <w:rStyle w:val="Hipercze"/>
                  <w:rFonts w:cs="Segoe UI Light"/>
                  <w:sz w:val="22"/>
                  <w:szCs w:val="22"/>
                </w:rPr>
                <w:t>http://szpitalewielkopolski.pl/zamowienia/ogloszenie-o-zamowieniu-szw-2-2020-dostawa-instalacja-i-wdrozenie-lokalnego-oprogramowania-komunikacyjnego-oraz-dostawa-systemu-autoryzacji-etap-i/</w:t>
              </w:r>
            </w:hyperlink>
            <w:r w:rsidR="000540F1" w:rsidRPr="00805985">
              <w:rPr>
                <w:rFonts w:cs="Segoe UI Light"/>
                <w:color w:val="000000"/>
                <w:sz w:val="22"/>
                <w:szCs w:val="22"/>
              </w:rPr>
              <w:t xml:space="preserve"> </w:t>
            </w:r>
            <w:r w:rsidR="00C204EF" w:rsidRPr="00805985">
              <w:rPr>
                <w:rFonts w:cs="Segoe UI Light"/>
                <w:color w:val="000000"/>
                <w:sz w:val="22"/>
                <w:szCs w:val="22"/>
              </w:rPr>
              <w:t>)</w:t>
            </w:r>
          </w:p>
        </w:tc>
      </w:tr>
      <w:tr w:rsidR="00F10B26" w:rsidRPr="00B34761" w14:paraId="05A32920" w14:textId="77777777" w:rsidTr="00AB3983">
        <w:trPr>
          <w:trHeight w:val="227"/>
        </w:trPr>
        <w:tc>
          <w:tcPr>
            <w:tcW w:w="352" w:type="pct"/>
          </w:tcPr>
          <w:p w14:paraId="51890601"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0B833A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 wykorzystaniem platformy P1.</w:t>
            </w:r>
          </w:p>
        </w:tc>
      </w:tr>
      <w:tr w:rsidR="00F10B26" w:rsidRPr="00B34761" w14:paraId="05A65D1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6D69B8"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37DA16C" w14:textId="262622BA"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Podpis cyfrowy</w:t>
            </w:r>
            <w:r w:rsidR="000540F1" w:rsidRPr="00805985">
              <w:rPr>
                <w:rFonts w:cs="Segoe UI Light"/>
                <w:b/>
                <w:bCs/>
                <w:color w:val="000000"/>
                <w:sz w:val="22"/>
                <w:szCs w:val="22"/>
              </w:rPr>
              <w:t xml:space="preserve"> </w:t>
            </w:r>
          </w:p>
        </w:tc>
      </w:tr>
      <w:tr w:rsidR="00F10B26" w:rsidRPr="00B34761" w14:paraId="64C6530E" w14:textId="77777777" w:rsidTr="00AB3983">
        <w:trPr>
          <w:trHeight w:val="227"/>
        </w:trPr>
        <w:tc>
          <w:tcPr>
            <w:tcW w:w="352" w:type="pct"/>
          </w:tcPr>
          <w:p w14:paraId="5A4DFF50"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D48969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złożenie podpisu cyfrowego na przekazanych dokumentach oraz zapewnia:</w:t>
            </w:r>
          </w:p>
        </w:tc>
      </w:tr>
      <w:tr w:rsidR="00F10B26" w:rsidRPr="00B34761" w14:paraId="42D4658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6D3A72"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2467F2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podpisywania pojedynczych dokumentów,</w:t>
            </w:r>
          </w:p>
        </w:tc>
      </w:tr>
      <w:tr w:rsidR="00F10B26" w:rsidRPr="00B34761" w14:paraId="05DA6ED0" w14:textId="77777777" w:rsidTr="00AB3983">
        <w:trPr>
          <w:trHeight w:val="227"/>
        </w:trPr>
        <w:tc>
          <w:tcPr>
            <w:tcW w:w="352" w:type="pct"/>
          </w:tcPr>
          <w:p w14:paraId="6946DD3A"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EA1F25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podpisywania grupy dokumentów z jednokrotnym zapytaniem o PIN,</w:t>
            </w:r>
          </w:p>
        </w:tc>
      </w:tr>
      <w:tr w:rsidR="00F10B26" w:rsidRPr="00B34761" w14:paraId="4B6A9EB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D9E36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6CF6997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określenia formatu podpisu (zewnętrzny lub otaczający/otaczany).</w:t>
            </w:r>
          </w:p>
        </w:tc>
      </w:tr>
      <w:tr w:rsidR="00F10B26" w:rsidRPr="00B34761" w14:paraId="4C3E1F30" w14:textId="77777777" w:rsidTr="00AB3983">
        <w:trPr>
          <w:trHeight w:val="227"/>
        </w:trPr>
        <w:tc>
          <w:tcPr>
            <w:tcW w:w="352" w:type="pct"/>
          </w:tcPr>
          <w:p w14:paraId="54585BCD"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5CC6A8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przegląd podpisywanych dokumentów:</w:t>
            </w:r>
          </w:p>
        </w:tc>
      </w:tr>
      <w:tr w:rsidR="00F10B26" w:rsidRPr="00B34761" w14:paraId="1E56CBC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3F6416"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8EF45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przegląd listy podpisywanych dokumentów (dla podpisywania grupowego),</w:t>
            </w:r>
          </w:p>
        </w:tc>
      </w:tr>
      <w:tr w:rsidR="00F10B26" w:rsidRPr="00B34761" w14:paraId="2AF39E83" w14:textId="77777777" w:rsidTr="00AB3983">
        <w:trPr>
          <w:trHeight w:val="227"/>
        </w:trPr>
        <w:tc>
          <w:tcPr>
            <w:tcW w:w="352" w:type="pct"/>
          </w:tcPr>
          <w:p w14:paraId="02D565F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FB6980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podgląd podpisywanych dokumentów XML.</w:t>
            </w:r>
          </w:p>
        </w:tc>
      </w:tr>
      <w:tr w:rsidR="00F10B26" w:rsidRPr="00B34761" w14:paraId="05A01AA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F14E121" w14:textId="77777777" w:rsidR="00F10B26" w:rsidRPr="00805985" w:rsidRDefault="00F10B26" w:rsidP="001E4301">
            <w:pPr>
              <w:pStyle w:val="Akapitzlist1"/>
              <w:spacing w:line="276" w:lineRule="auto"/>
              <w:ind w:left="357"/>
              <w:contextualSpacing w:val="0"/>
              <w:jc w:val="left"/>
              <w:rPr>
                <w:rFonts w:ascii="Segoe UI Light" w:hAnsi="Segoe UI Light" w:cs="Segoe UI Light"/>
                <w:color w:val="000000"/>
                <w:sz w:val="22"/>
                <w:szCs w:val="22"/>
              </w:rPr>
            </w:pPr>
          </w:p>
        </w:tc>
        <w:tc>
          <w:tcPr>
            <w:tcW w:w="4648" w:type="pct"/>
          </w:tcPr>
          <w:p w14:paraId="3F0D8B2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podpisywanie elektronicznej dokumentacji medycznej przetwarzanej w Repozytorium EDM, w szczególności:</w:t>
            </w:r>
          </w:p>
        </w:tc>
      </w:tr>
      <w:tr w:rsidR="00F10B26" w:rsidRPr="00B34761" w14:paraId="3E686437" w14:textId="77777777" w:rsidTr="00AB3983">
        <w:trPr>
          <w:trHeight w:val="227"/>
        </w:trPr>
        <w:tc>
          <w:tcPr>
            <w:tcW w:w="352" w:type="pct"/>
          </w:tcPr>
          <w:p w14:paraId="6A2C51E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1503E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automatyczne pobieranie dokumentów elektronicznych do podpisu cyfrowego na podstawie przekazanego identyfikatora dokumentu,</w:t>
            </w:r>
          </w:p>
        </w:tc>
      </w:tr>
      <w:tr w:rsidR="00F10B26" w:rsidRPr="00B34761" w14:paraId="282BC36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5D96B5F"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40F8E9B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rejestrację w Repozytorium EDM informacji o złożeniu podpisu,</w:t>
            </w:r>
          </w:p>
        </w:tc>
      </w:tr>
      <w:tr w:rsidR="00F10B26" w:rsidRPr="00B34761" w14:paraId="1B296CFC" w14:textId="77777777" w:rsidTr="00AB3983">
        <w:trPr>
          <w:trHeight w:val="227"/>
        </w:trPr>
        <w:tc>
          <w:tcPr>
            <w:tcW w:w="352" w:type="pct"/>
          </w:tcPr>
          <w:p w14:paraId="31F4857C"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0CB1C6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generowanie podpisu cyfrowego oraz rejestrację sygnatury podpisu w Repozytorium EDM.</w:t>
            </w:r>
          </w:p>
        </w:tc>
      </w:tr>
      <w:tr w:rsidR="00F10B26" w:rsidRPr="00B34761" w14:paraId="269560B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F46AED4" w14:textId="77777777" w:rsidR="00F10B26" w:rsidRPr="00805985" w:rsidRDefault="00F10B26"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75ADC617"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System wykorzystuje opcjonalne logowanie do systemu szpitalnego przez profil zaufany e-PUAP (powiązanie konta pacjenta z profilem zaufanym)</w:t>
            </w:r>
          </w:p>
        </w:tc>
      </w:tr>
      <w:tr w:rsidR="00C204EF" w:rsidRPr="00B34761" w14:paraId="43780F7D" w14:textId="77777777" w:rsidTr="00AB3983">
        <w:trPr>
          <w:trHeight w:val="227"/>
        </w:trPr>
        <w:tc>
          <w:tcPr>
            <w:tcW w:w="352" w:type="pct"/>
          </w:tcPr>
          <w:p w14:paraId="4E226D52" w14:textId="77777777" w:rsidR="00C204EF" w:rsidRPr="00805985" w:rsidRDefault="00C204EF"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szCs w:val="22"/>
              </w:rPr>
            </w:pPr>
          </w:p>
        </w:tc>
        <w:tc>
          <w:tcPr>
            <w:tcW w:w="4648" w:type="pct"/>
          </w:tcPr>
          <w:p w14:paraId="19C8B297" w14:textId="73A384B9" w:rsidR="00C204EF" w:rsidRPr="00805985" w:rsidRDefault="00C204EF" w:rsidP="00C204EF">
            <w:pPr>
              <w:spacing w:line="276" w:lineRule="auto"/>
              <w:rPr>
                <w:rFonts w:cs="Segoe UI Light"/>
                <w:sz w:val="22"/>
                <w:szCs w:val="22"/>
              </w:rPr>
            </w:pPr>
            <w:r w:rsidRPr="00805985">
              <w:rPr>
                <w:rFonts w:cs="Segoe UI Light"/>
                <w:sz w:val="22"/>
                <w:szCs w:val="22"/>
              </w:rPr>
              <w:t>System musi obsługiwać certyfikaty ZUS Lekarzy oraz kwalifikowalny podpis elektroniczny w zakresie wystawiania dokumentów EDM (w tym eZwolnień, eRecept, eZleceń, itp.)</w:t>
            </w:r>
          </w:p>
        </w:tc>
      </w:tr>
      <w:tr w:rsidR="00A2728C" w:rsidRPr="00B34761" w14:paraId="155A79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2EE2820" w14:textId="77777777" w:rsidR="00A2728C" w:rsidRPr="00805985" w:rsidRDefault="00A2728C" w:rsidP="00AB3BD7">
            <w:pPr>
              <w:pStyle w:val="Akapitzlist1"/>
              <w:numPr>
                <w:ilvl w:val="0"/>
                <w:numId w:val="74"/>
              </w:numPr>
              <w:spacing w:line="276" w:lineRule="auto"/>
              <w:ind w:left="357" w:hanging="357"/>
              <w:contextualSpacing w:val="0"/>
              <w:jc w:val="left"/>
              <w:rPr>
                <w:rFonts w:ascii="Segoe UI Light" w:hAnsi="Segoe UI Light" w:cs="Segoe UI Light"/>
                <w:color w:val="000000"/>
                <w:sz w:val="22"/>
              </w:rPr>
            </w:pPr>
          </w:p>
        </w:tc>
        <w:tc>
          <w:tcPr>
            <w:tcW w:w="4648" w:type="pct"/>
          </w:tcPr>
          <w:p w14:paraId="55861EDA" w14:textId="2EBF04EB" w:rsidR="00A2728C" w:rsidRPr="00805985" w:rsidRDefault="00140915" w:rsidP="00C204EF">
            <w:pPr>
              <w:spacing w:line="276" w:lineRule="auto"/>
              <w:rPr>
                <w:rFonts w:cs="Segoe UI Light"/>
              </w:rPr>
            </w:pPr>
            <w:r>
              <w:rPr>
                <w:color w:val="000000"/>
              </w:rPr>
              <w:t>Wykonawca dostosuje system do prawidłowej współpracy z tabletami do podpisu elektronicznego.</w:t>
            </w:r>
          </w:p>
        </w:tc>
      </w:tr>
    </w:tbl>
    <w:p w14:paraId="4BABDF70" w14:textId="77777777" w:rsidR="00F10B26" w:rsidRPr="00B34761" w:rsidRDefault="00F10B26" w:rsidP="00F10B26">
      <w:pPr>
        <w:spacing w:after="0" w:line="276" w:lineRule="auto"/>
        <w:rPr>
          <w:rFonts w:cs="Segoe UI Light"/>
        </w:rPr>
      </w:pPr>
    </w:p>
    <w:p w14:paraId="1BA7A3CE" w14:textId="7C1B4D2A"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502EBA9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0943E0B1"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48" w:type="pct"/>
          </w:tcPr>
          <w:p w14:paraId="0C0FAB63" w14:textId="77777777" w:rsidR="00F10B26" w:rsidRPr="00805985" w:rsidRDefault="00F10B26" w:rsidP="00805985">
            <w:pPr>
              <w:pStyle w:val="Nagwek4"/>
              <w:outlineLvl w:val="3"/>
            </w:pPr>
            <w:bookmarkStart w:id="56" w:name="_Toc501352727"/>
            <w:r w:rsidRPr="00805985">
              <w:t>Rehabilitacja</w:t>
            </w:r>
            <w:bookmarkEnd w:id="56"/>
          </w:p>
        </w:tc>
      </w:tr>
      <w:tr w:rsidR="00F10B26" w:rsidRPr="00B34761" w14:paraId="19F59EE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BB8696D"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5CB15423"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Konfiguracja modułu</w:t>
            </w:r>
          </w:p>
        </w:tc>
      </w:tr>
      <w:tr w:rsidR="00F10B26" w:rsidRPr="00B34761" w14:paraId="518FF0A9" w14:textId="77777777" w:rsidTr="00AB3983">
        <w:trPr>
          <w:trHeight w:val="227"/>
        </w:trPr>
        <w:tc>
          <w:tcPr>
            <w:tcW w:w="352" w:type="pct"/>
          </w:tcPr>
          <w:p w14:paraId="7EDCE13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ABA20F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definiowanie listy zdarzeń medycznych/elementów leczenia dla miejsca wykonania</w:t>
            </w:r>
          </w:p>
        </w:tc>
      </w:tr>
      <w:tr w:rsidR="00F10B26" w:rsidRPr="00B34761" w14:paraId="179260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A10552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F9F266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zarządzanie słownikiem stanowisk i urządzeń rehabilitacyjnych</w:t>
            </w:r>
          </w:p>
        </w:tc>
      </w:tr>
      <w:tr w:rsidR="00F10B26" w:rsidRPr="00B34761" w14:paraId="00E4858D" w14:textId="77777777" w:rsidTr="00AB3983">
        <w:trPr>
          <w:trHeight w:val="321"/>
        </w:trPr>
        <w:tc>
          <w:tcPr>
            <w:tcW w:w="352" w:type="pct"/>
          </w:tcPr>
          <w:p w14:paraId="659817F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DB94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zarządzanie grafikami i terminarzami stanowisk i urządzeń rehabilitacyjnych</w:t>
            </w:r>
          </w:p>
        </w:tc>
      </w:tr>
      <w:tr w:rsidR="00F10B26" w:rsidRPr="000458DF" w14:paraId="501163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9E422A0" w14:textId="77777777" w:rsidR="00F10B26" w:rsidRPr="000458DF" w:rsidRDefault="00F10B26" w:rsidP="001E4301">
            <w:pPr>
              <w:pStyle w:val="Akapitzlist1"/>
              <w:spacing w:line="276" w:lineRule="auto"/>
              <w:ind w:left="57" w:right="57"/>
              <w:contextualSpacing w:val="0"/>
              <w:rPr>
                <w:rFonts w:ascii="Segoe UI Light" w:hAnsi="Segoe UI Light" w:cs="Segoe UI Light"/>
                <w:color w:val="7030A0"/>
                <w:sz w:val="22"/>
                <w:szCs w:val="22"/>
              </w:rPr>
            </w:pPr>
          </w:p>
        </w:tc>
        <w:tc>
          <w:tcPr>
            <w:tcW w:w="4648" w:type="pct"/>
          </w:tcPr>
          <w:p w14:paraId="20113B01"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umożliwiać realizację zabiegów w warunkach:</w:t>
            </w:r>
          </w:p>
        </w:tc>
      </w:tr>
      <w:tr w:rsidR="00F10B26" w:rsidRPr="000458DF" w14:paraId="14278795" w14:textId="77777777" w:rsidTr="00AB3983">
        <w:trPr>
          <w:trHeight w:val="227"/>
        </w:trPr>
        <w:tc>
          <w:tcPr>
            <w:tcW w:w="352" w:type="pct"/>
          </w:tcPr>
          <w:p w14:paraId="461DC3FF"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7EF4E5F9"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rehabilitacji ambulatoryjnej</w:t>
            </w:r>
          </w:p>
        </w:tc>
      </w:tr>
      <w:tr w:rsidR="00F10B26" w:rsidRPr="000458DF" w14:paraId="43A35FB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B891800"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656A8CA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rehabilitacji oddziału dziennego</w:t>
            </w:r>
          </w:p>
        </w:tc>
      </w:tr>
      <w:tr w:rsidR="00F10B26" w:rsidRPr="000458DF" w14:paraId="5208D3D7" w14:textId="77777777" w:rsidTr="00AB3983">
        <w:trPr>
          <w:trHeight w:val="227"/>
        </w:trPr>
        <w:tc>
          <w:tcPr>
            <w:tcW w:w="352" w:type="pct"/>
          </w:tcPr>
          <w:p w14:paraId="6D9B3F39"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77D56ECE"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rehabilitacji stacjonarnej</w:t>
            </w:r>
          </w:p>
        </w:tc>
      </w:tr>
      <w:tr w:rsidR="00F10B26" w:rsidRPr="00B34761" w14:paraId="1F889B7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B3B47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41E75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prowadzenie słownika rozpoznań kwalifikujących do stopnia pilności „pilny”, wg Klasyfikacji chorób ICD – rewizja 10 dla rehabilitacji medycznej</w:t>
            </w:r>
          </w:p>
        </w:tc>
      </w:tr>
      <w:tr w:rsidR="00F10B26" w:rsidRPr="00B34761" w14:paraId="191436A9" w14:textId="77777777" w:rsidTr="00AB3983">
        <w:trPr>
          <w:trHeight w:val="227"/>
        </w:trPr>
        <w:tc>
          <w:tcPr>
            <w:tcW w:w="352" w:type="pct"/>
          </w:tcPr>
          <w:p w14:paraId="56C01C29"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305302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warunków dostępności elementu leczenia (zabiegu), poprzez przypisanie odpowiednich kategorii zasobów typu:</w:t>
            </w:r>
          </w:p>
        </w:tc>
      </w:tr>
      <w:tr w:rsidR="00F10B26" w:rsidRPr="00B34761" w14:paraId="7E7A68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81AE9D"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5147F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personel,</w:t>
            </w:r>
          </w:p>
        </w:tc>
      </w:tr>
      <w:tr w:rsidR="00F10B26" w:rsidRPr="00B34761" w14:paraId="67FB1508" w14:textId="77777777" w:rsidTr="00AB3983">
        <w:trPr>
          <w:trHeight w:val="227"/>
        </w:trPr>
        <w:tc>
          <w:tcPr>
            <w:tcW w:w="352" w:type="pct"/>
          </w:tcPr>
          <w:p w14:paraId="3911665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8EFF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pomieszczenie,</w:t>
            </w:r>
          </w:p>
        </w:tc>
      </w:tr>
      <w:tr w:rsidR="00F10B26" w:rsidRPr="00B34761" w14:paraId="5531D0E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62BA0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487B4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stanowisko rehabilitacyjne.</w:t>
            </w:r>
          </w:p>
        </w:tc>
      </w:tr>
      <w:tr w:rsidR="00F10B26" w:rsidRPr="00B34761" w14:paraId="56A3EF8F" w14:textId="77777777" w:rsidTr="00AB3983">
        <w:trPr>
          <w:trHeight w:val="227"/>
        </w:trPr>
        <w:tc>
          <w:tcPr>
            <w:tcW w:w="352" w:type="pct"/>
          </w:tcPr>
          <w:p w14:paraId="7328399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935F92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standardowego czasu trwania porad, wizyt i zabiegów</w:t>
            </w:r>
          </w:p>
        </w:tc>
      </w:tr>
      <w:tr w:rsidR="00F10B26" w:rsidRPr="00B34761" w14:paraId="7BE9B89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A2A291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E77905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obsługę skorowidza pacjentów modułów obsługi Zakładu/Działu Rehabilitacji</w:t>
            </w:r>
          </w:p>
        </w:tc>
      </w:tr>
      <w:tr w:rsidR="00F10B26" w:rsidRPr="00B34761" w14:paraId="159DE504" w14:textId="77777777" w:rsidTr="00AB3983">
        <w:trPr>
          <w:trHeight w:val="227"/>
        </w:trPr>
        <w:tc>
          <w:tcPr>
            <w:tcW w:w="352" w:type="pct"/>
          </w:tcPr>
          <w:p w14:paraId="505B684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DBC23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definiowanie jednostek, które mają dostęp do funkcjonalności- Rehabilitacji</w:t>
            </w:r>
          </w:p>
        </w:tc>
      </w:tr>
      <w:tr w:rsidR="00F10B26" w:rsidRPr="00B34761" w14:paraId="334A58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5678D5D"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0A70A7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umożliwią wystawienie skierowania wewnętrznego (zlecenia) z dowolnego Gabinetu / Oddziału</w:t>
            </w:r>
          </w:p>
        </w:tc>
      </w:tr>
      <w:tr w:rsidR="00F10B26" w:rsidRPr="00B34761" w14:paraId="06B42912" w14:textId="77777777" w:rsidTr="00AB3983">
        <w:trPr>
          <w:trHeight w:val="227"/>
        </w:trPr>
        <w:tc>
          <w:tcPr>
            <w:tcW w:w="352" w:type="pct"/>
          </w:tcPr>
          <w:p w14:paraId="46272B0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AA2E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wprowadzenie uwag do zlecenia oraz daje możliwość modyfikacji  uwag  z oznaczeniem daty obowiązywania danej uwagi</w:t>
            </w:r>
          </w:p>
        </w:tc>
      </w:tr>
      <w:tr w:rsidR="00F10B26" w:rsidRPr="00B34761" w14:paraId="3AE0B17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898544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6E71A1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definiowanie grupowych pozycji zabiegu. </w:t>
            </w:r>
          </w:p>
        </w:tc>
      </w:tr>
      <w:tr w:rsidR="00F10B26" w:rsidRPr="00B34761" w14:paraId="7BB0C01A" w14:textId="77777777" w:rsidTr="00AB3983">
        <w:trPr>
          <w:trHeight w:val="227"/>
        </w:trPr>
        <w:tc>
          <w:tcPr>
            <w:tcW w:w="352" w:type="pct"/>
          </w:tcPr>
          <w:p w14:paraId="5904ABD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3407A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Planowanie pozycji programu z uwzględnieniem preferencji pacjenta  System umożliwia zdefiniowanie i zapamiętanie preferencji pacjenta do planowania terminów zabiegów w zakresie:</w:t>
            </w:r>
          </w:p>
        </w:tc>
      </w:tr>
      <w:tr w:rsidR="00F10B26" w:rsidRPr="00B34761" w14:paraId="728380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C6AECA"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F2C53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możliwości ustalenia "nieodpowiadających" godzin realizacji (domyślnych dla dowolnego dnia tygodnia, określonych dni tygodnia).</w:t>
            </w:r>
          </w:p>
        </w:tc>
      </w:tr>
      <w:tr w:rsidR="00F10B26" w:rsidRPr="00B34761" w14:paraId="091CD183" w14:textId="77777777" w:rsidTr="00AB3983">
        <w:trPr>
          <w:trHeight w:val="227"/>
        </w:trPr>
        <w:tc>
          <w:tcPr>
            <w:tcW w:w="352" w:type="pct"/>
          </w:tcPr>
          <w:p w14:paraId="39EECA7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8DA488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dowolności planowania godzin dla dowolnych lub wybranych dni tygodnia</w:t>
            </w:r>
          </w:p>
        </w:tc>
      </w:tr>
      <w:tr w:rsidR="00F10B26" w:rsidRPr="00B34761" w14:paraId="2B69097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9E551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233770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blokady planowania dla dowolnych lub wybranych dni tygodnia</w:t>
            </w:r>
          </w:p>
        </w:tc>
      </w:tr>
      <w:tr w:rsidR="00F10B26" w:rsidRPr="00B34761" w14:paraId="1367FD0F" w14:textId="77777777" w:rsidTr="00AB3983">
        <w:trPr>
          <w:trHeight w:val="227"/>
        </w:trPr>
        <w:tc>
          <w:tcPr>
            <w:tcW w:w="352" w:type="pct"/>
          </w:tcPr>
          <w:p w14:paraId="779C616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552C5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ustawienia mogą być definiowane dla wszystkich lub wybranych tygodni</w:t>
            </w:r>
          </w:p>
        </w:tc>
      </w:tr>
      <w:tr w:rsidR="00F10B26" w:rsidRPr="00B34761" w14:paraId="60B1F9F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763D30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2D4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definiowane schematów preferencji pacjenta </w:t>
            </w:r>
          </w:p>
        </w:tc>
      </w:tr>
      <w:tr w:rsidR="00F10B26" w:rsidRPr="00B34761" w14:paraId="376A5555" w14:textId="77777777" w:rsidTr="00AB3983">
        <w:trPr>
          <w:trHeight w:val="227"/>
        </w:trPr>
        <w:tc>
          <w:tcPr>
            <w:tcW w:w="352" w:type="pct"/>
          </w:tcPr>
          <w:p w14:paraId="26CF674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7DB8D9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przeplanowanie zabiegów </w:t>
            </w:r>
          </w:p>
        </w:tc>
      </w:tr>
      <w:tr w:rsidR="00F10B26" w:rsidRPr="00B34761" w14:paraId="39B12A3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558607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A7A87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wysłanie do pacjenta powiadomienia z informacją o terminie realizacji pierwszego zaplanowanego zabiegu rehabilitacyjnego lub dla każdego zaplanowanego zabiegu.</w:t>
            </w:r>
          </w:p>
        </w:tc>
      </w:tr>
      <w:tr w:rsidR="00F10B26" w:rsidRPr="00B34761" w14:paraId="3368E55A" w14:textId="77777777" w:rsidTr="00AB3983">
        <w:trPr>
          <w:trHeight w:val="227"/>
        </w:trPr>
        <w:tc>
          <w:tcPr>
            <w:tcW w:w="352" w:type="pct"/>
          </w:tcPr>
          <w:p w14:paraId="5CAE335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1F4478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wprowadzenie nowego programu rehabilitacji dla pacjenta.  Program jest elementem skierowania i jest listą zabiegów do wykonania z określoną kolejnością, warunkami i krotnością wykonania.</w:t>
            </w:r>
          </w:p>
        </w:tc>
      </w:tr>
      <w:tr w:rsidR="00F10B26" w:rsidRPr="00B34761" w14:paraId="562B09D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A33895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28615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mieć możliwość podpowiadania trybu wykonania na podstawie rozpoznania ze skierowania </w:t>
            </w:r>
          </w:p>
        </w:tc>
      </w:tr>
      <w:tr w:rsidR="00F10B26" w:rsidRPr="00B34761" w14:paraId="684D5097" w14:textId="77777777" w:rsidTr="00AB3983">
        <w:trPr>
          <w:trHeight w:val="227"/>
        </w:trPr>
        <w:tc>
          <w:tcPr>
            <w:tcW w:w="352" w:type="pct"/>
          </w:tcPr>
          <w:p w14:paraId="4C246E2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CA2456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przypisanie do programu lekarza prowadzącego oraz terapeuty prowadzącego</w:t>
            </w:r>
          </w:p>
        </w:tc>
      </w:tr>
      <w:tr w:rsidR="00F10B26" w:rsidRPr="00B34761" w14:paraId="212524B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919985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5F5C8C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planowanie elementów leczenia programu rehabilitacji w terminarzach terapeutów, pomieszczeń, stanowisk rehabilitacyjnych i w karcie zabiegowej pacjenta  </w:t>
            </w:r>
          </w:p>
        </w:tc>
      </w:tr>
      <w:tr w:rsidR="00F10B26" w:rsidRPr="00B34761" w14:paraId="2B8BA4C4" w14:textId="77777777" w:rsidTr="00AB3983">
        <w:trPr>
          <w:trHeight w:val="227"/>
        </w:trPr>
        <w:tc>
          <w:tcPr>
            <w:tcW w:w="352" w:type="pct"/>
          </w:tcPr>
          <w:p w14:paraId="28FF05FB"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95452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planowanie porad kontrolnych, w ramach programu, do lekarza prowadzącego</w:t>
            </w:r>
          </w:p>
        </w:tc>
      </w:tr>
      <w:tr w:rsidR="00F10B26" w:rsidRPr="00B34761" w14:paraId="3C0E8D9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73CCFB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FA6C0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„ręczne” planowanie zabiegów, polegające na wskazaniu w terminarzu konkretnego wolnego terminu </w:t>
            </w:r>
          </w:p>
        </w:tc>
      </w:tr>
      <w:tr w:rsidR="00F10B26" w:rsidRPr="00B34761" w14:paraId="2E1544D2" w14:textId="77777777" w:rsidTr="00AB3983">
        <w:trPr>
          <w:trHeight w:val="227"/>
        </w:trPr>
        <w:tc>
          <w:tcPr>
            <w:tcW w:w="352" w:type="pct"/>
          </w:tcPr>
          <w:p w14:paraId="155A1C1E" w14:textId="77777777" w:rsidR="00F10B26" w:rsidRPr="00805985" w:rsidRDefault="00F10B26" w:rsidP="00AB3BD7">
            <w:pPr>
              <w:pStyle w:val="Akapitzlist1"/>
              <w:numPr>
                <w:ilvl w:val="0"/>
                <w:numId w:val="75"/>
              </w:numPr>
              <w:spacing w:line="276" w:lineRule="auto"/>
              <w:ind w:left="57" w:right="57" w:firstLine="0"/>
              <w:contextualSpacing w:val="0"/>
              <w:rPr>
                <w:rFonts w:ascii="Segoe UI Light" w:hAnsi="Segoe UI Light" w:cs="Segoe UI Light"/>
                <w:color w:val="000000"/>
                <w:sz w:val="22"/>
                <w:szCs w:val="22"/>
              </w:rPr>
            </w:pPr>
          </w:p>
        </w:tc>
        <w:tc>
          <w:tcPr>
            <w:tcW w:w="4648" w:type="pct"/>
          </w:tcPr>
          <w:p w14:paraId="3CF56AF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anulowanie  całego programu lub wybranych, niezrealizowanych zabiegów z jednoczesnym anulowaniem rezerwacji zasobów </w:t>
            </w:r>
          </w:p>
        </w:tc>
      </w:tr>
      <w:tr w:rsidR="00F10B26" w:rsidRPr="00B34761" w14:paraId="732C51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0FE03E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BE7B58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wprowadzenie rozszerzonej postaci skierowania. Oprócz standardowych elementów skierowania, skierowanie na rehabilitację zawiera :</w:t>
            </w:r>
          </w:p>
        </w:tc>
      </w:tr>
      <w:tr w:rsidR="00F10B26" w:rsidRPr="00B34761" w14:paraId="03B3F485" w14:textId="77777777" w:rsidTr="00AB3983">
        <w:trPr>
          <w:trHeight w:val="227"/>
        </w:trPr>
        <w:tc>
          <w:tcPr>
            <w:tcW w:w="352" w:type="pct"/>
          </w:tcPr>
          <w:p w14:paraId="062EC7AB"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BAE95C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rozpoznania ("rehabilitacyjnego")</w:t>
            </w:r>
          </w:p>
        </w:tc>
      </w:tr>
      <w:tr w:rsidR="00F10B26" w:rsidRPr="00B34761" w14:paraId="153013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9B838E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B6BE4A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dane programu rehabilitacji (zabiegów)</w:t>
            </w:r>
          </w:p>
        </w:tc>
      </w:tr>
      <w:tr w:rsidR="00F10B26" w:rsidRPr="00B34761" w14:paraId="267AB21B" w14:textId="77777777" w:rsidTr="00AB3983">
        <w:trPr>
          <w:trHeight w:val="227"/>
        </w:trPr>
        <w:tc>
          <w:tcPr>
            <w:tcW w:w="352" w:type="pct"/>
          </w:tcPr>
          <w:p w14:paraId="70584DB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6A942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dodatkowe dane o istotnych wynikach badań i wykonanych zabiegach i operacjach.</w:t>
            </w:r>
          </w:p>
        </w:tc>
      </w:tr>
      <w:tr w:rsidR="00F10B26" w:rsidRPr="00B34761" w14:paraId="2346DC1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C0F8E60"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D5C7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modyfikację programu rehabilitacyjnego  polegającą na  zmianie terminu danego zabiegu </w:t>
            </w:r>
          </w:p>
        </w:tc>
      </w:tr>
      <w:tr w:rsidR="00F10B26" w:rsidRPr="00B34761" w14:paraId="2F4B686D" w14:textId="77777777" w:rsidTr="00AB3983">
        <w:trPr>
          <w:trHeight w:val="227"/>
        </w:trPr>
        <w:tc>
          <w:tcPr>
            <w:tcW w:w="352" w:type="pct"/>
          </w:tcPr>
          <w:p w14:paraId="7075666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2E611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modyfikację programu rehabilitacyjnego  polegającą na  dodaniu nowej pozycji programu .</w:t>
            </w:r>
          </w:p>
        </w:tc>
      </w:tr>
      <w:tr w:rsidR="00F10B26" w:rsidRPr="00B34761" w14:paraId="582B89B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AF1EC92"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0D881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Możliwości ustalenia preferowanych godzin realizacji (domyślnych dla dowolnego dnia tygodnia, określonych dni tygodnia).</w:t>
            </w:r>
          </w:p>
        </w:tc>
      </w:tr>
      <w:tr w:rsidR="00F10B26" w:rsidRPr="00B34761" w14:paraId="0094B277" w14:textId="77777777" w:rsidTr="00AB3983">
        <w:trPr>
          <w:trHeight w:val="227"/>
        </w:trPr>
        <w:tc>
          <w:tcPr>
            <w:tcW w:w="352" w:type="pct"/>
          </w:tcPr>
          <w:p w14:paraId="19500343"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2D99CE86" w14:textId="77777777" w:rsidR="00F10B26" w:rsidRPr="00805985" w:rsidRDefault="00F10B26" w:rsidP="001E4301">
            <w:pPr>
              <w:spacing w:line="276" w:lineRule="auto"/>
              <w:rPr>
                <w:rFonts w:cs="Segoe UI Light"/>
                <w:b/>
                <w:bCs/>
                <w:color w:val="000000"/>
                <w:sz w:val="22"/>
                <w:szCs w:val="22"/>
              </w:rPr>
            </w:pPr>
            <w:r w:rsidRPr="00805985">
              <w:rPr>
                <w:rFonts w:cs="Segoe UI Light"/>
                <w:b/>
                <w:bCs/>
                <w:color w:val="000000"/>
                <w:sz w:val="22"/>
                <w:szCs w:val="22"/>
              </w:rPr>
              <w:t>Realizacja zabiegów</w:t>
            </w:r>
          </w:p>
        </w:tc>
      </w:tr>
      <w:tr w:rsidR="00F10B26" w:rsidRPr="000458DF" w14:paraId="2D6484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38F3327"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07AA5AA8"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umożliwia dostęp do bieżącego programu rehabilitacji pacjenta</w:t>
            </w:r>
          </w:p>
        </w:tc>
      </w:tr>
      <w:tr w:rsidR="00F10B26" w:rsidRPr="000458DF" w14:paraId="49325308" w14:textId="77777777" w:rsidTr="00AB3983">
        <w:trPr>
          <w:trHeight w:val="227"/>
        </w:trPr>
        <w:tc>
          <w:tcPr>
            <w:tcW w:w="352" w:type="pct"/>
          </w:tcPr>
          <w:p w14:paraId="04474E92"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3E9DDCF4"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umożliwić dostęp do dokumentacji medycznej pacjenta</w:t>
            </w:r>
          </w:p>
        </w:tc>
      </w:tr>
      <w:tr w:rsidR="00F10B26" w:rsidRPr="000458DF" w14:paraId="0B639AA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A8444E"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14513B7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umożliwiać lekarzowi wystawianie skierowań, recept i zleceń</w:t>
            </w:r>
          </w:p>
        </w:tc>
      </w:tr>
      <w:tr w:rsidR="00F10B26" w:rsidRPr="000458DF" w14:paraId="0C2DE328" w14:textId="77777777" w:rsidTr="00AB3983">
        <w:trPr>
          <w:trHeight w:val="227"/>
        </w:trPr>
        <w:tc>
          <w:tcPr>
            <w:tcW w:w="352" w:type="pct"/>
          </w:tcPr>
          <w:p w14:paraId="0731B325"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18B2532F"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System musi umożliwiać ewidencję zrealizowanych świadczeń </w:t>
            </w:r>
          </w:p>
        </w:tc>
      </w:tr>
      <w:tr w:rsidR="00F10B26" w:rsidRPr="000458DF" w14:paraId="5415D8D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57702808"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04BCA515"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System musi umożliwiać ewidencję czasu trwania porady i zabiegu</w:t>
            </w:r>
          </w:p>
        </w:tc>
      </w:tr>
      <w:tr w:rsidR="00F10B26" w:rsidRPr="000458DF" w14:paraId="6279FE12" w14:textId="77777777" w:rsidTr="00AB3983">
        <w:trPr>
          <w:trHeight w:val="227"/>
        </w:trPr>
        <w:tc>
          <w:tcPr>
            <w:tcW w:w="352" w:type="pct"/>
          </w:tcPr>
          <w:p w14:paraId="652D8600" w14:textId="77777777" w:rsidR="00F10B26" w:rsidRPr="000458DF"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7030A0"/>
                <w:sz w:val="22"/>
                <w:szCs w:val="22"/>
              </w:rPr>
            </w:pPr>
          </w:p>
        </w:tc>
        <w:tc>
          <w:tcPr>
            <w:tcW w:w="4648" w:type="pct"/>
          </w:tcPr>
          <w:p w14:paraId="1E7AA789"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potwierdzenie wykonania zabiegu w karcie zabiegowej pacjenta </w:t>
            </w:r>
          </w:p>
        </w:tc>
      </w:tr>
      <w:tr w:rsidR="00F10B26" w:rsidRPr="00B34761" w14:paraId="5128936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7D14E76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5FF60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dostęp (wgląd)  do wszystkich wcześniejszych programów rehabilitacji pacjenta</w:t>
            </w:r>
          </w:p>
        </w:tc>
      </w:tr>
      <w:tr w:rsidR="00F10B26" w:rsidRPr="00B34761" w14:paraId="0E9BB5B9" w14:textId="77777777" w:rsidTr="00AB3983">
        <w:trPr>
          <w:trHeight w:val="227"/>
        </w:trPr>
        <w:tc>
          <w:tcPr>
            <w:tcW w:w="352" w:type="pct"/>
          </w:tcPr>
          <w:p w14:paraId="1CAB085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86BE77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wgląd do wszystkich wcześniejszych zleceń i wyników badań pacjenta</w:t>
            </w:r>
          </w:p>
        </w:tc>
      </w:tr>
      <w:tr w:rsidR="00F10B26" w:rsidRPr="00B34761" w14:paraId="456AE8C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0697267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FAC70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zbiorczą generację rozliczeń dla zrealizowanych  zabiegów pacjenta.</w:t>
            </w:r>
          </w:p>
        </w:tc>
      </w:tr>
      <w:tr w:rsidR="00F10B26" w:rsidRPr="00B34761" w14:paraId="40BD16E4" w14:textId="77777777" w:rsidTr="00AB3983">
        <w:trPr>
          <w:trHeight w:val="227"/>
        </w:trPr>
        <w:tc>
          <w:tcPr>
            <w:tcW w:w="352" w:type="pct"/>
          </w:tcPr>
          <w:p w14:paraId="3170C4A1"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4E3420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umożliwić graficzną prezentację: </w:t>
            </w:r>
          </w:p>
        </w:tc>
      </w:tr>
      <w:tr w:rsidR="00F10B26" w:rsidRPr="00B34761" w14:paraId="5A113DC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123EFB6"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AAFEC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wykonania zabiegu</w:t>
            </w:r>
          </w:p>
        </w:tc>
      </w:tr>
      <w:tr w:rsidR="00F10B26" w:rsidRPr="00B34761" w14:paraId="7BD1E1FB" w14:textId="77777777" w:rsidTr="00AB3983">
        <w:trPr>
          <w:trHeight w:val="227"/>
        </w:trPr>
        <w:tc>
          <w:tcPr>
            <w:tcW w:w="352" w:type="pct"/>
          </w:tcPr>
          <w:p w14:paraId="627C9DA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1B870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oznaczenia niewykonania zabiegu</w:t>
            </w:r>
          </w:p>
        </w:tc>
      </w:tr>
      <w:tr w:rsidR="00F10B26" w:rsidRPr="00B34761" w14:paraId="46949F1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DD753DE"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8B944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oznaczenie nieautoryzowanego zabiegu</w:t>
            </w:r>
          </w:p>
        </w:tc>
      </w:tr>
      <w:tr w:rsidR="00F10B26" w:rsidRPr="00B34761" w14:paraId="3BA499CC" w14:textId="77777777" w:rsidTr="00AB3983">
        <w:trPr>
          <w:trHeight w:val="227"/>
        </w:trPr>
        <w:tc>
          <w:tcPr>
            <w:tcW w:w="352" w:type="pct"/>
          </w:tcPr>
          <w:p w14:paraId="4EA915E4"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7B9BD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oznaczenie realizacji  zabiegów typu 'Trening rehabilitacyjny'. Prezentowana jest Karta treningowa, która jest listą parametrów treningowych oraz możliwy jest jej wydruk</w:t>
            </w:r>
          </w:p>
        </w:tc>
      </w:tr>
      <w:tr w:rsidR="00F10B26" w:rsidRPr="00B34761" w14:paraId="28970C4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4ACFE7A"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BAB603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wspomaga ewidencję wykonań zabiegów poprzez wykorzystanie czytników kodów kreskowych do identyfikacji pacjenta, oraz zrealizowanych świadczeń.</w:t>
            </w:r>
          </w:p>
        </w:tc>
      </w:tr>
      <w:tr w:rsidR="00F10B26" w:rsidRPr="00B34761" w14:paraId="3133AA0F" w14:textId="77777777" w:rsidTr="00AB3983">
        <w:trPr>
          <w:trHeight w:val="227"/>
        </w:trPr>
        <w:tc>
          <w:tcPr>
            <w:tcW w:w="352" w:type="pct"/>
          </w:tcPr>
          <w:p w14:paraId="45BEC1A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21816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umożliwia przypisanie kodu kreskowego do elementu leczenia  ( zabiegu)  </w:t>
            </w:r>
          </w:p>
        </w:tc>
      </w:tr>
      <w:tr w:rsidR="00F10B26" w:rsidRPr="00B34761" w14:paraId="2526C5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60FCAE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46E6F3E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umożliwia dodanie uwag do realizacji zabiegu</w:t>
            </w:r>
          </w:p>
        </w:tc>
      </w:tr>
      <w:tr w:rsidR="00F10B26" w:rsidRPr="00B34761" w14:paraId="25E51401" w14:textId="77777777" w:rsidTr="00AB3983">
        <w:trPr>
          <w:trHeight w:val="227"/>
        </w:trPr>
        <w:tc>
          <w:tcPr>
            <w:tcW w:w="352" w:type="pct"/>
          </w:tcPr>
          <w:p w14:paraId="5B83B7A3"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6728DE4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lekarzowi i terapeucie bieżące tworzenie i uzupełnianie dokumentacji medycznej pacjenta,</w:t>
            </w:r>
          </w:p>
        </w:tc>
      </w:tr>
      <w:tr w:rsidR="00F10B26" w:rsidRPr="00B34761" w14:paraId="1A4B883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03D30A5"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68012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umożliwiać statystyczny przegląd wykonanych i planowanych zabiegów.</w:t>
            </w:r>
          </w:p>
        </w:tc>
      </w:tr>
      <w:tr w:rsidR="00F10B26" w:rsidRPr="00B34761" w14:paraId="33401291" w14:textId="77777777" w:rsidTr="00AB3983">
        <w:trPr>
          <w:trHeight w:val="227"/>
        </w:trPr>
        <w:tc>
          <w:tcPr>
            <w:tcW w:w="352" w:type="pct"/>
          </w:tcPr>
          <w:p w14:paraId="5EB66BB1"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74E55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potwierdzenie wykonania zabiegu w karcie zabiegowej pacjenta </w:t>
            </w:r>
          </w:p>
        </w:tc>
      </w:tr>
      <w:tr w:rsidR="00F10B26" w:rsidRPr="00B34761" w14:paraId="517C3FE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C150903" w14:textId="77777777" w:rsidR="00F10B26" w:rsidRPr="00805985" w:rsidRDefault="00F10B26" w:rsidP="001E4301">
            <w:pPr>
              <w:pStyle w:val="Akapitzlist1"/>
              <w:spacing w:line="276" w:lineRule="auto"/>
              <w:ind w:left="57" w:right="57"/>
              <w:contextualSpacing w:val="0"/>
              <w:rPr>
                <w:rFonts w:ascii="Segoe UI Light" w:hAnsi="Segoe UI Light" w:cs="Segoe UI Light"/>
                <w:color w:val="000000"/>
                <w:sz w:val="22"/>
                <w:szCs w:val="22"/>
              </w:rPr>
            </w:pPr>
          </w:p>
        </w:tc>
        <w:tc>
          <w:tcPr>
            <w:tcW w:w="4648" w:type="pct"/>
          </w:tcPr>
          <w:p w14:paraId="0E0784B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System musi umożliwiać obsługę i wydruk dokumentacji zbiorczej tj.: </w:t>
            </w:r>
          </w:p>
        </w:tc>
      </w:tr>
      <w:tr w:rsidR="00F10B26" w:rsidRPr="00B34761" w14:paraId="16652310" w14:textId="77777777" w:rsidTr="00AB3983">
        <w:trPr>
          <w:trHeight w:val="227"/>
        </w:trPr>
        <w:tc>
          <w:tcPr>
            <w:tcW w:w="352" w:type="pct"/>
          </w:tcPr>
          <w:p w14:paraId="26AC09FC"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3107E19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Badań</w:t>
            </w:r>
          </w:p>
        </w:tc>
      </w:tr>
      <w:tr w:rsidR="00F10B26" w:rsidRPr="00B34761" w14:paraId="50D0B57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0FED6C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0B838D4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Zabiegów Leczniczych</w:t>
            </w:r>
          </w:p>
        </w:tc>
      </w:tr>
      <w:tr w:rsidR="00F10B26" w:rsidRPr="00B34761" w14:paraId="2145DE86" w14:textId="77777777" w:rsidTr="00AB3983">
        <w:trPr>
          <w:trHeight w:val="227"/>
        </w:trPr>
        <w:tc>
          <w:tcPr>
            <w:tcW w:w="352" w:type="pct"/>
          </w:tcPr>
          <w:p w14:paraId="71CE5EAF"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513523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Zakładu</w:t>
            </w:r>
          </w:p>
        </w:tc>
      </w:tr>
      <w:tr w:rsidR="00F10B26" w:rsidRPr="00B34761" w14:paraId="7BEEEB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0768CA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2EFEB1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Zdarzeń Niepożądanych</w:t>
            </w:r>
          </w:p>
        </w:tc>
      </w:tr>
      <w:tr w:rsidR="00F10B26" w:rsidRPr="00B34761" w14:paraId="35AC8ED4" w14:textId="77777777" w:rsidTr="00AB3983">
        <w:trPr>
          <w:trHeight w:val="227"/>
        </w:trPr>
        <w:tc>
          <w:tcPr>
            <w:tcW w:w="352" w:type="pct"/>
          </w:tcPr>
          <w:p w14:paraId="17D824E9"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5A0CBC9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Oczekujących</w:t>
            </w:r>
          </w:p>
        </w:tc>
      </w:tr>
      <w:tr w:rsidR="00F10B26" w:rsidRPr="00B34761" w14:paraId="1BB1FAA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7F032E8"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000000"/>
                <w:sz w:val="22"/>
                <w:szCs w:val="22"/>
              </w:rPr>
            </w:pPr>
          </w:p>
        </w:tc>
        <w:tc>
          <w:tcPr>
            <w:tcW w:w="4648" w:type="pct"/>
          </w:tcPr>
          <w:p w14:paraId="14DDCA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Księga Ratownictwa</w:t>
            </w:r>
          </w:p>
        </w:tc>
      </w:tr>
      <w:tr w:rsidR="00F10B26" w:rsidRPr="00F97ECE" w14:paraId="3B04EC2F" w14:textId="77777777" w:rsidTr="00AB3983">
        <w:trPr>
          <w:trHeight w:val="227"/>
        </w:trPr>
        <w:tc>
          <w:tcPr>
            <w:tcW w:w="352" w:type="pct"/>
          </w:tcPr>
          <w:p w14:paraId="15EA369C" w14:textId="77777777" w:rsidR="00F10B26" w:rsidRPr="00805985" w:rsidRDefault="00F10B26" w:rsidP="00AB3BD7">
            <w:pPr>
              <w:pStyle w:val="Akapitzlist1"/>
              <w:numPr>
                <w:ilvl w:val="0"/>
                <w:numId w:val="75"/>
              </w:numPr>
              <w:spacing w:line="276" w:lineRule="auto"/>
              <w:ind w:left="57" w:right="57" w:firstLine="0"/>
              <w:contextualSpacing w:val="0"/>
              <w:jc w:val="center"/>
              <w:rPr>
                <w:rFonts w:ascii="Segoe UI Light" w:hAnsi="Segoe UI Light" w:cs="Segoe UI Light"/>
                <w:color w:val="FF0000"/>
                <w:sz w:val="22"/>
                <w:szCs w:val="22"/>
              </w:rPr>
            </w:pPr>
          </w:p>
        </w:tc>
        <w:tc>
          <w:tcPr>
            <w:tcW w:w="4648" w:type="pct"/>
          </w:tcPr>
          <w:p w14:paraId="553DB2E5" w14:textId="06EA524A" w:rsidR="00F10B26" w:rsidRPr="00805985" w:rsidRDefault="00626EDD" w:rsidP="00C64C11">
            <w:pPr>
              <w:spacing w:line="276" w:lineRule="auto"/>
              <w:rPr>
                <w:rFonts w:cs="Segoe UI Light"/>
                <w:color w:val="FF0000"/>
                <w:sz w:val="22"/>
                <w:szCs w:val="22"/>
              </w:rPr>
            </w:pPr>
            <w:r w:rsidRPr="00805985">
              <w:rPr>
                <w:rFonts w:cs="Segoe UI Light"/>
                <w:color w:val="FF0000"/>
                <w:sz w:val="22"/>
                <w:szCs w:val="22"/>
              </w:rPr>
              <w:t>Wykonawca zobowiązany będzie w ramach prac serwisowych dostosować system do potrzeb projektu „Telerehabilitacyjnego” –</w:t>
            </w:r>
            <w:r w:rsidR="00F10B26" w:rsidRPr="00805985">
              <w:rPr>
                <w:rFonts w:cs="Segoe UI Light"/>
                <w:color w:val="FF0000"/>
                <w:sz w:val="22"/>
                <w:szCs w:val="22"/>
              </w:rPr>
              <w:t xml:space="preserve"> </w:t>
            </w:r>
            <w:r w:rsidRPr="00805985">
              <w:rPr>
                <w:rFonts w:cs="Segoe UI Light"/>
                <w:color w:val="FF0000"/>
                <w:sz w:val="22"/>
                <w:szCs w:val="22"/>
              </w:rPr>
              <w:t xml:space="preserve">w przypadku pozytywnej oceny wniosku i otrzymania dofinansowania na realizację projektu. Opis projektu stanowi załącznik nr </w:t>
            </w:r>
            <w:r w:rsidR="00C64C11" w:rsidRPr="00805985">
              <w:rPr>
                <w:rFonts w:cs="Segoe UI Light"/>
                <w:color w:val="FF0000"/>
                <w:sz w:val="22"/>
                <w:szCs w:val="22"/>
              </w:rPr>
              <w:t>1</w:t>
            </w:r>
            <w:r w:rsidRPr="00805985">
              <w:rPr>
                <w:rFonts w:cs="Segoe UI Light"/>
                <w:color w:val="FF0000"/>
                <w:sz w:val="22"/>
                <w:szCs w:val="22"/>
              </w:rPr>
              <w:t xml:space="preserve"> do </w:t>
            </w:r>
            <w:r w:rsidR="00C64C11" w:rsidRPr="00805985">
              <w:rPr>
                <w:rFonts w:cs="Segoe UI Light"/>
                <w:color w:val="FF0000"/>
                <w:sz w:val="22"/>
                <w:szCs w:val="22"/>
              </w:rPr>
              <w:t>OP</w:t>
            </w:r>
            <w:r w:rsidRPr="00805985">
              <w:rPr>
                <w:rFonts w:cs="Segoe UI Light"/>
                <w:color w:val="FF0000"/>
                <w:sz w:val="22"/>
                <w:szCs w:val="22"/>
              </w:rPr>
              <w:t>Z.</w:t>
            </w:r>
          </w:p>
        </w:tc>
      </w:tr>
    </w:tbl>
    <w:p w14:paraId="46E59D9E" w14:textId="77777777" w:rsidR="00F10B26" w:rsidRPr="00B34761" w:rsidRDefault="00F10B26" w:rsidP="009152E7">
      <w:pPr>
        <w:rPr>
          <w:rFonts w:cs="Segoe UI Light"/>
        </w:rPr>
      </w:pPr>
    </w:p>
    <w:p w14:paraId="71DC885E" w14:textId="6010FCF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38"/>
        <w:gridCol w:w="8422"/>
      </w:tblGrid>
      <w:tr w:rsidR="00AB3983" w:rsidRPr="00557F5E" w14:paraId="4428AF5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52" w:type="pct"/>
          </w:tcPr>
          <w:p w14:paraId="3468736A" w14:textId="77777777" w:rsidR="00F10B26" w:rsidRPr="00805985" w:rsidRDefault="00F10B26" w:rsidP="001E4301">
            <w:pPr>
              <w:spacing w:line="276" w:lineRule="auto"/>
              <w:jc w:val="center"/>
              <w:rPr>
                <w:rFonts w:cs="Segoe UI Light"/>
                <w:b w:val="0"/>
                <w:color w:val="FFFFFF" w:themeColor="background1"/>
                <w:sz w:val="22"/>
              </w:rPr>
            </w:pPr>
            <w:r w:rsidRPr="00805985">
              <w:rPr>
                <w:rFonts w:cs="Segoe UI Light"/>
                <w:b w:val="0"/>
                <w:color w:val="FFFFFF" w:themeColor="background1"/>
                <w:sz w:val="22"/>
              </w:rPr>
              <w:t>L.p.</w:t>
            </w:r>
          </w:p>
        </w:tc>
        <w:tc>
          <w:tcPr>
            <w:tcW w:w="4648" w:type="pct"/>
          </w:tcPr>
          <w:p w14:paraId="26206753" w14:textId="77777777" w:rsidR="00F10B26" w:rsidRPr="00805985" w:rsidRDefault="00F10B26" w:rsidP="00805985">
            <w:pPr>
              <w:pStyle w:val="Nagwek4"/>
              <w:outlineLvl w:val="3"/>
            </w:pPr>
            <w:bookmarkStart w:id="57" w:name="_Toc501352728"/>
            <w:r w:rsidRPr="00805985">
              <w:t>Szpitalny Oddział Ratunkowy</w:t>
            </w:r>
            <w:bookmarkEnd w:id="57"/>
          </w:p>
        </w:tc>
      </w:tr>
      <w:tr w:rsidR="00F10B26" w:rsidRPr="000458DF" w14:paraId="165DB5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DCAFA5" w14:textId="77777777" w:rsidR="00F10B26" w:rsidRPr="000458DF"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7030A0"/>
                <w:sz w:val="22"/>
              </w:rPr>
            </w:pPr>
          </w:p>
        </w:tc>
        <w:tc>
          <w:tcPr>
            <w:tcW w:w="4648" w:type="pct"/>
          </w:tcPr>
          <w:p w14:paraId="184B2882" w14:textId="77777777" w:rsidR="00F10B26" w:rsidRPr="000458DF" w:rsidRDefault="00F10B26" w:rsidP="001E4301">
            <w:pPr>
              <w:spacing w:line="276" w:lineRule="auto"/>
              <w:rPr>
                <w:rFonts w:cs="Segoe UI Light"/>
                <w:color w:val="7030A0"/>
                <w:sz w:val="22"/>
              </w:rPr>
            </w:pPr>
            <w:r w:rsidRPr="000458DF">
              <w:rPr>
                <w:rFonts w:cs="Segoe UI Light"/>
                <w:color w:val="7030A0"/>
                <w:sz w:val="22"/>
              </w:rPr>
              <w:t>System musi umożliwiać podział SOR na obszary i przypisania pacjenta do określonego obszaru SOR. Podział SOR na obszary jest opcjonalny.</w:t>
            </w:r>
          </w:p>
        </w:tc>
      </w:tr>
      <w:tr w:rsidR="00F10B26" w:rsidRPr="000458DF" w14:paraId="47BCC977" w14:textId="77777777" w:rsidTr="00AB3983">
        <w:trPr>
          <w:trHeight w:val="227"/>
        </w:trPr>
        <w:tc>
          <w:tcPr>
            <w:tcW w:w="352" w:type="pct"/>
          </w:tcPr>
          <w:p w14:paraId="24032B64" w14:textId="77777777" w:rsidR="00F10B26" w:rsidRPr="000458DF"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7030A0"/>
                <w:sz w:val="22"/>
              </w:rPr>
            </w:pPr>
          </w:p>
        </w:tc>
        <w:tc>
          <w:tcPr>
            <w:tcW w:w="4648" w:type="pct"/>
          </w:tcPr>
          <w:p w14:paraId="28A4722C" w14:textId="77777777" w:rsidR="00F10B26" w:rsidRPr="000458DF" w:rsidRDefault="00F10B26" w:rsidP="001E4301">
            <w:pPr>
              <w:spacing w:line="276" w:lineRule="auto"/>
              <w:rPr>
                <w:rFonts w:cs="Segoe UI Light"/>
                <w:color w:val="7030A0"/>
                <w:sz w:val="22"/>
              </w:rPr>
            </w:pPr>
            <w:r w:rsidRPr="000458DF">
              <w:rPr>
                <w:rFonts w:cs="Segoe UI Light"/>
                <w:color w:val="7030A0"/>
                <w:sz w:val="22"/>
              </w:rPr>
              <w:t>System musi umożliwiać dla jednostek organizacyjnych typu SOR włączenie obsługi i prezentacji statusu pilności (TRIAGE) pacjentów.</w:t>
            </w:r>
          </w:p>
        </w:tc>
      </w:tr>
      <w:tr w:rsidR="00F10B26" w:rsidRPr="000458DF" w14:paraId="337A9D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3089BF03" w14:textId="77777777" w:rsidR="00F10B26" w:rsidRPr="000458DF"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7030A0"/>
                <w:sz w:val="22"/>
              </w:rPr>
            </w:pPr>
          </w:p>
        </w:tc>
        <w:tc>
          <w:tcPr>
            <w:tcW w:w="4648" w:type="pct"/>
          </w:tcPr>
          <w:p w14:paraId="2F719555" w14:textId="77777777" w:rsidR="00F10B26" w:rsidRPr="000458DF" w:rsidRDefault="00F10B26" w:rsidP="001E4301">
            <w:pPr>
              <w:spacing w:line="276" w:lineRule="auto"/>
              <w:rPr>
                <w:rFonts w:cs="Segoe UI Light"/>
                <w:color w:val="7030A0"/>
                <w:sz w:val="22"/>
              </w:rPr>
            </w:pPr>
            <w:r w:rsidRPr="000458DF">
              <w:rPr>
                <w:rFonts w:cs="Segoe UI Light"/>
                <w:color w:val="7030A0"/>
                <w:sz w:val="22"/>
              </w:rPr>
              <w:t>System musi umożliwiać przypisanie lub zmianę statusu pilności (TRIAGE) pacjenta w dowolnym momencie pobytu na SOR.</w:t>
            </w:r>
          </w:p>
        </w:tc>
      </w:tr>
      <w:tr w:rsidR="00F10B26" w:rsidRPr="00B34761" w14:paraId="2DA30A03" w14:textId="77777777" w:rsidTr="00AB3983">
        <w:trPr>
          <w:trHeight w:val="227"/>
        </w:trPr>
        <w:tc>
          <w:tcPr>
            <w:tcW w:w="352" w:type="pct"/>
          </w:tcPr>
          <w:p w14:paraId="01E78D8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B2E634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Oznaczanie statusu pilności (TRIAGE)  (jeśli jest włączone) pacjenta powinno być wymagane i status ten powinien być wyraźnie prezentowany na liście pacjentów oraz danych pobytu pacjenta na SOR. Wystarczającym sposobem prezentacji statusu pilności pacjenta jest użycie odpowiadającemu danemu statusowi koloru.</w:t>
            </w:r>
          </w:p>
        </w:tc>
      </w:tr>
      <w:tr w:rsidR="00F10B26" w:rsidRPr="00B34761" w14:paraId="10423EA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2C3EB8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13097F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Przypisanie i zmiana statusu pilności pacjenta musi być zapisanie w dzienniku systemu z podaniem przyczyny zmiany</w:t>
            </w:r>
          </w:p>
        </w:tc>
      </w:tr>
      <w:tr w:rsidR="00F10B26" w:rsidRPr="00B34761" w14:paraId="4A012C8D" w14:textId="77777777" w:rsidTr="00AB3983">
        <w:trPr>
          <w:trHeight w:val="227"/>
        </w:trPr>
        <w:tc>
          <w:tcPr>
            <w:tcW w:w="352" w:type="pct"/>
          </w:tcPr>
          <w:p w14:paraId="586ABD1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1E64567"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wymagać autoryzacji zmiany statusu pilności</w:t>
            </w:r>
          </w:p>
        </w:tc>
      </w:tr>
      <w:tr w:rsidR="00F10B26" w:rsidRPr="00B34761" w14:paraId="774673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16F68A"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4DFCD36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umożliwiać klasyfikację pacjentów z wykorzystaniem kolorów.</w:t>
            </w:r>
          </w:p>
        </w:tc>
      </w:tr>
      <w:tr w:rsidR="00F10B26" w:rsidRPr="00B34761" w14:paraId="34257A58" w14:textId="77777777" w:rsidTr="00AB3983">
        <w:trPr>
          <w:trHeight w:val="227"/>
        </w:trPr>
        <w:tc>
          <w:tcPr>
            <w:tcW w:w="352" w:type="pct"/>
          </w:tcPr>
          <w:p w14:paraId="64BE5D7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6158F40"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Dla jednostki organizacyjnej typu SOR powinna być możliwość zdefiniowania standardów czasowych obsługi pacjenta dla poszczególnych kolorów (kolory TRIAGE)</w:t>
            </w:r>
          </w:p>
        </w:tc>
      </w:tr>
      <w:tr w:rsidR="00F10B26" w:rsidRPr="00B34761" w14:paraId="7798344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1CD3519F"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1EEF775"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Na panelu głównym pulpitu SOR, oraz na liście pacjentów SOR system powinien prezentować czas oczekiwania liczony na podstawie czasów obsługi przypisanych do poszczególnych kolorów</w:t>
            </w:r>
          </w:p>
        </w:tc>
      </w:tr>
      <w:tr w:rsidR="00F10B26" w:rsidRPr="00B34761" w14:paraId="321BB621" w14:textId="77777777" w:rsidTr="00AB3983">
        <w:trPr>
          <w:trHeight w:val="227"/>
        </w:trPr>
        <w:tc>
          <w:tcPr>
            <w:tcW w:w="352" w:type="pct"/>
          </w:tcPr>
          <w:p w14:paraId="251A232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6C3017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musi udostępnić funkcjonalność szybkiego skierowania pacjenta na oddział nawet w sytuacji, gdy nie wypełniono w systemie wszystkich danych (w tym wymaganych do zakończenia pobytu na SOR), danych i dokumentów dokumentacji medycznej, wymaganej autoryzacji danych.</w:t>
            </w:r>
          </w:p>
        </w:tc>
      </w:tr>
      <w:tr w:rsidR="00F10B26" w:rsidRPr="00B34761" w14:paraId="3E122F8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C26D48C"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8B4E06B"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Pacjenci przeniesieni na oddział w trybie awaryjnym powinni być oznaczeni na liście pacjentów SOR</w:t>
            </w:r>
          </w:p>
        </w:tc>
      </w:tr>
      <w:tr w:rsidR="00F10B26" w:rsidRPr="00B34761" w14:paraId="08588540" w14:textId="77777777" w:rsidTr="00AB3983">
        <w:trPr>
          <w:trHeight w:val="227"/>
        </w:trPr>
        <w:tc>
          <w:tcPr>
            <w:tcW w:w="352" w:type="pct"/>
          </w:tcPr>
          <w:p w14:paraId="5AB632E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ACB67C4" w14:textId="6B0803E3" w:rsidR="00F10B26" w:rsidRPr="00805985" w:rsidRDefault="00F10B26" w:rsidP="001E4301">
            <w:pPr>
              <w:spacing w:line="276" w:lineRule="auto"/>
              <w:rPr>
                <w:rFonts w:cs="Segoe UI Light"/>
                <w:color w:val="000000"/>
                <w:sz w:val="22"/>
              </w:rPr>
            </w:pPr>
            <w:r w:rsidRPr="00805985">
              <w:rPr>
                <w:rFonts w:cs="Segoe UI Light"/>
                <w:color w:val="000000"/>
                <w:sz w:val="22"/>
              </w:rPr>
              <w:t>Musi istnieć możliwość wskazania lekarza prowadzącego</w:t>
            </w:r>
            <w:r w:rsidR="000C15E9" w:rsidRPr="00805985">
              <w:rPr>
                <w:rFonts w:cs="Segoe UI Light"/>
                <w:color w:val="000000"/>
                <w:sz w:val="22"/>
              </w:rPr>
              <w:t>.</w:t>
            </w:r>
          </w:p>
        </w:tc>
      </w:tr>
      <w:tr w:rsidR="00F10B26" w:rsidRPr="00B34761" w14:paraId="2D9D447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46FCA0D2"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64B27772"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musi wspierać tworzenie wymaganej dla SOR dokumentacji medycznej.</w:t>
            </w:r>
          </w:p>
        </w:tc>
      </w:tr>
      <w:tr w:rsidR="00F10B26" w:rsidRPr="00B34761" w14:paraId="652A7DD6" w14:textId="77777777" w:rsidTr="00AB3983">
        <w:trPr>
          <w:trHeight w:val="227"/>
        </w:trPr>
        <w:tc>
          <w:tcPr>
            <w:tcW w:w="352" w:type="pct"/>
          </w:tcPr>
          <w:p w14:paraId="0558E406"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3E307CA4"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System powinien umożliwiać wyświetlanie listy pacjentów przebywających na SOR w zadanym przedziale czasu, których status potwierdzenia płatnika jest ustawiony na "Oświadczenie". </w:t>
            </w:r>
          </w:p>
        </w:tc>
      </w:tr>
      <w:tr w:rsidR="00F10B26" w:rsidRPr="00B34761" w14:paraId="58A4AEA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2A2A67EA"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37E1486F"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System powinien umożliwiać rozliczenie komercyjne pacjentów nieuprawnionych do świadczeń. Wymaganie będzie realizowane w ramach rozliczeń komercyjnych lecznictwa zamkniętego.</w:t>
            </w:r>
          </w:p>
        </w:tc>
      </w:tr>
      <w:tr w:rsidR="00F10B26" w:rsidRPr="00B34761" w14:paraId="45FF1CCF" w14:textId="77777777" w:rsidTr="00AB3983">
        <w:trPr>
          <w:trHeight w:val="227"/>
        </w:trPr>
        <w:tc>
          <w:tcPr>
            <w:tcW w:w="352" w:type="pct"/>
          </w:tcPr>
          <w:p w14:paraId="40CD1ED3"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8245C8C" w14:textId="2A2D744C" w:rsidR="00F10B26" w:rsidRPr="00805985" w:rsidRDefault="00F10B26" w:rsidP="001E4301">
            <w:pPr>
              <w:spacing w:line="276" w:lineRule="auto"/>
              <w:rPr>
                <w:rFonts w:cs="Segoe UI Light"/>
                <w:color w:val="000000"/>
                <w:sz w:val="22"/>
              </w:rPr>
            </w:pPr>
            <w:r w:rsidRPr="00805985">
              <w:rPr>
                <w:rFonts w:cs="Segoe UI Light"/>
                <w:color w:val="000000"/>
                <w:sz w:val="22"/>
              </w:rPr>
              <w:t>Zaawansowane wyszukiwanie pacjenta</w:t>
            </w:r>
            <w:r w:rsidR="000C15E9" w:rsidRPr="00805985">
              <w:rPr>
                <w:rFonts w:cs="Segoe UI Light"/>
                <w:color w:val="000000"/>
                <w:sz w:val="22"/>
              </w:rPr>
              <w:t>.</w:t>
            </w:r>
          </w:p>
        </w:tc>
      </w:tr>
      <w:tr w:rsidR="00F10B26" w:rsidRPr="00B34761" w14:paraId="2A7445F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70102A5"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CCF5ECA"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powinien udostępniać zaawansowane metody wyszukiwania pacjentów z uwzględnieniem przeszukiwania pól opisujących pacjentów NN oraz możliwości wpisania części i/lub wariantów ciągów znaków opisujących nazwisko, imię, nazwisko rodowe, miejscowość zamieszkania, opis pacjenta NN.</w:t>
            </w:r>
          </w:p>
        </w:tc>
      </w:tr>
      <w:tr w:rsidR="00F10B26" w:rsidRPr="00B34761" w14:paraId="5B7D3FBD" w14:textId="77777777" w:rsidTr="00AB3983">
        <w:trPr>
          <w:trHeight w:val="227"/>
        </w:trPr>
        <w:tc>
          <w:tcPr>
            <w:tcW w:w="352" w:type="pct"/>
          </w:tcPr>
          <w:p w14:paraId="49AD2C16"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13811E8A"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System powinien umożliwiać przeszukiwanie również poprzednich wersji danych osobowych oraz danych pacjentów scalonych z innymi pacjentami.</w:t>
            </w:r>
          </w:p>
        </w:tc>
      </w:tr>
      <w:tr w:rsidR="00F10B26" w:rsidRPr="00B34761" w14:paraId="7AD89C5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F032AEC"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679283D6"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Wyszukiwanie zaawansowane musi się dać przerwać.</w:t>
            </w:r>
          </w:p>
        </w:tc>
      </w:tr>
      <w:tr w:rsidR="00F10B26" w:rsidRPr="00B34761" w14:paraId="6DCCB600" w14:textId="77777777" w:rsidTr="00AB3983">
        <w:trPr>
          <w:trHeight w:val="227"/>
        </w:trPr>
        <w:tc>
          <w:tcPr>
            <w:tcW w:w="352" w:type="pct"/>
          </w:tcPr>
          <w:p w14:paraId="62F33350"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27045F67"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Złożone kryteria wyszukiwania - wypełnione więcej niż jedno pole ze złożonymi kryteriami, powinno wyświetlać ostrzeżenie, że operacja może być długotrwała.</w:t>
            </w:r>
          </w:p>
        </w:tc>
      </w:tr>
      <w:tr w:rsidR="00F10B26" w:rsidRPr="00B34761" w14:paraId="19A09C8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52" w:type="pct"/>
          </w:tcPr>
          <w:p w14:paraId="616F180E" w14:textId="77777777" w:rsidR="00F10B26" w:rsidRPr="00805985" w:rsidRDefault="00F10B26"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7DFACD3D" w14:textId="77777777" w:rsidR="00F10B26" w:rsidRPr="00805985" w:rsidRDefault="00F10B26" w:rsidP="001E4301">
            <w:pPr>
              <w:spacing w:line="276" w:lineRule="auto"/>
              <w:rPr>
                <w:rFonts w:cs="Segoe UI Light"/>
                <w:color w:val="000000"/>
                <w:sz w:val="22"/>
              </w:rPr>
            </w:pPr>
            <w:r w:rsidRPr="00805985">
              <w:rPr>
                <w:rFonts w:cs="Segoe UI Light"/>
                <w:color w:val="000000"/>
                <w:sz w:val="22"/>
              </w:rPr>
              <w:t xml:space="preserve"> Wyszukiwanie zaawansowane powinno być opcją (odrębny przycisk) wyszukiwania pacjentów w rejestrze pacjentów.</w:t>
            </w:r>
          </w:p>
        </w:tc>
      </w:tr>
      <w:tr w:rsidR="000C15E9" w:rsidRPr="00B34761" w14:paraId="439C2953" w14:textId="77777777" w:rsidTr="00AB3983">
        <w:trPr>
          <w:trHeight w:val="227"/>
        </w:trPr>
        <w:tc>
          <w:tcPr>
            <w:tcW w:w="352" w:type="pct"/>
          </w:tcPr>
          <w:p w14:paraId="2324DCC8" w14:textId="77777777" w:rsidR="000C15E9" w:rsidRPr="00805985" w:rsidRDefault="000C15E9" w:rsidP="00AB3BD7">
            <w:pPr>
              <w:pStyle w:val="Akapitzlist1"/>
              <w:numPr>
                <w:ilvl w:val="0"/>
                <w:numId w:val="77"/>
              </w:numPr>
              <w:spacing w:line="276" w:lineRule="auto"/>
              <w:ind w:left="57" w:firstLine="0"/>
              <w:contextualSpacing w:val="0"/>
              <w:jc w:val="center"/>
              <w:rPr>
                <w:rFonts w:ascii="Segoe UI Light" w:hAnsi="Segoe UI Light" w:cs="Segoe UI Light"/>
                <w:color w:val="000000"/>
                <w:sz w:val="22"/>
              </w:rPr>
            </w:pPr>
          </w:p>
        </w:tc>
        <w:tc>
          <w:tcPr>
            <w:tcW w:w="4648" w:type="pct"/>
          </w:tcPr>
          <w:p w14:paraId="0EFF0CB0" w14:textId="77777777" w:rsidR="000C15E9" w:rsidRPr="00805985" w:rsidRDefault="000C15E9" w:rsidP="001E4301">
            <w:pPr>
              <w:spacing w:line="276" w:lineRule="auto"/>
              <w:rPr>
                <w:rFonts w:cs="Segoe UI Light"/>
                <w:color w:val="FF0000"/>
                <w:sz w:val="22"/>
              </w:rPr>
            </w:pPr>
            <w:r w:rsidRPr="00805985">
              <w:rPr>
                <w:rFonts w:cs="Segoe UI Light"/>
                <w:color w:val="FF0000"/>
                <w:sz w:val="22"/>
              </w:rPr>
              <w:t>UWAGA!</w:t>
            </w:r>
          </w:p>
          <w:p w14:paraId="5836A671" w14:textId="14A12C6B" w:rsidR="000C15E9" w:rsidRPr="00805985" w:rsidRDefault="000C15E9" w:rsidP="00A93332">
            <w:pPr>
              <w:spacing w:line="276" w:lineRule="auto"/>
              <w:rPr>
                <w:rFonts w:cs="Segoe UI Light"/>
                <w:color w:val="000000"/>
                <w:sz w:val="22"/>
              </w:rPr>
            </w:pPr>
            <w:r w:rsidRPr="00805985">
              <w:rPr>
                <w:rFonts w:cs="Segoe UI Light"/>
                <w:color w:val="FF0000"/>
                <w:sz w:val="22"/>
              </w:rPr>
              <w:t>System musi być zintegrowany z TOPSOR w zakresie opisanym w załączniku</w:t>
            </w:r>
            <w:r w:rsidR="00C55BB0" w:rsidRPr="00805985">
              <w:rPr>
                <w:rFonts w:cs="Segoe UI Light"/>
                <w:color w:val="FF0000"/>
                <w:sz w:val="22"/>
              </w:rPr>
              <w:t xml:space="preserve"> nr </w:t>
            </w:r>
            <w:r w:rsidR="00A93332" w:rsidRPr="00805985">
              <w:rPr>
                <w:rFonts w:cs="Segoe UI Light"/>
                <w:color w:val="FF0000"/>
                <w:sz w:val="22"/>
              </w:rPr>
              <w:t>2</w:t>
            </w:r>
            <w:r w:rsidRPr="00805985">
              <w:rPr>
                <w:rFonts w:cs="Segoe UI Light"/>
                <w:color w:val="FF0000"/>
                <w:sz w:val="22"/>
              </w:rPr>
              <w:t xml:space="preserve"> do niniejszego OPZ - Opis_integracji_TOPSOR-HIS_LPR</w:t>
            </w:r>
          </w:p>
        </w:tc>
      </w:tr>
    </w:tbl>
    <w:p w14:paraId="41A22BE1" w14:textId="77777777" w:rsidR="00F10B26" w:rsidRPr="00B34761" w:rsidRDefault="00F10B26" w:rsidP="00F10B26">
      <w:pPr>
        <w:spacing w:after="0" w:line="276" w:lineRule="auto"/>
        <w:rPr>
          <w:rFonts w:cs="Segoe UI Light"/>
        </w:rPr>
      </w:pPr>
    </w:p>
    <w:p w14:paraId="057A371A" w14:textId="21C2F539" w:rsidR="00F10B26" w:rsidRPr="00B34761" w:rsidRDefault="00F10B26" w:rsidP="009152E7">
      <w:pPr>
        <w:rPr>
          <w:rFonts w:cs="Segoe UI Light"/>
        </w:rPr>
      </w:pPr>
    </w:p>
    <w:tbl>
      <w:tblPr>
        <w:tblStyle w:val="Tabelasiatki4akcent11"/>
        <w:tblW w:w="5212" w:type="pct"/>
        <w:tblInd w:w="0" w:type="dxa"/>
        <w:tblLook w:val="0420" w:firstRow="1" w:lastRow="0" w:firstColumn="0" w:lastColumn="0" w:noHBand="0" w:noVBand="1"/>
      </w:tblPr>
      <w:tblGrid>
        <w:gridCol w:w="705"/>
        <w:gridCol w:w="8739"/>
      </w:tblGrid>
      <w:tr w:rsidR="00AB3983" w:rsidRPr="00557F5E" w14:paraId="006F1023"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373" w:type="pct"/>
          </w:tcPr>
          <w:p w14:paraId="3CA08430"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27" w:type="pct"/>
          </w:tcPr>
          <w:p w14:paraId="74FBF190" w14:textId="77777777" w:rsidR="00F10B26" w:rsidRPr="00805985" w:rsidRDefault="00F10B26" w:rsidP="00805985">
            <w:pPr>
              <w:pStyle w:val="Nagwek4"/>
              <w:outlineLvl w:val="3"/>
            </w:pPr>
            <w:bookmarkStart w:id="58" w:name="_Toc501352730"/>
            <w:r w:rsidRPr="00805985">
              <w:t>Medycyna pracy</w:t>
            </w:r>
            <w:bookmarkEnd w:id="58"/>
          </w:p>
        </w:tc>
      </w:tr>
      <w:tr w:rsidR="00F10B26" w:rsidRPr="00B34761" w14:paraId="6B71C9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FCAB4B4" w14:textId="77777777" w:rsidR="00F10B26" w:rsidRPr="00805985" w:rsidRDefault="00F10B26" w:rsidP="009152E7">
            <w:pPr>
              <w:pStyle w:val="Akapitzlist1"/>
              <w:numPr>
                <w:ilvl w:val="0"/>
                <w:numId w:val="79"/>
              </w:numPr>
              <w:spacing w:line="276" w:lineRule="auto"/>
              <w:ind w:left="306"/>
              <w:contextualSpacing w:val="0"/>
              <w:jc w:val="center"/>
              <w:rPr>
                <w:rFonts w:ascii="Segoe UI Light" w:hAnsi="Segoe UI Light" w:cs="Segoe UI Light"/>
                <w:color w:val="000000"/>
                <w:sz w:val="22"/>
                <w:szCs w:val="22"/>
              </w:rPr>
            </w:pPr>
          </w:p>
        </w:tc>
        <w:tc>
          <w:tcPr>
            <w:tcW w:w="4627" w:type="pct"/>
          </w:tcPr>
          <w:p w14:paraId="5E833AC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Definiowanie dostępności usług placówki medycznej Zamawiającego</w:t>
            </w:r>
          </w:p>
        </w:tc>
      </w:tr>
      <w:tr w:rsidR="00F10B26" w:rsidRPr="00B34761" w14:paraId="51B37C1A" w14:textId="77777777" w:rsidTr="00AB3983">
        <w:trPr>
          <w:trHeight w:val="227"/>
        </w:trPr>
        <w:tc>
          <w:tcPr>
            <w:tcW w:w="373" w:type="pct"/>
          </w:tcPr>
          <w:p w14:paraId="074BB647" w14:textId="77777777" w:rsidR="00F10B26" w:rsidRPr="00805985"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7E9C6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Wprowadzanie cenników:</w:t>
            </w:r>
          </w:p>
        </w:tc>
      </w:tr>
      <w:tr w:rsidR="00F10B26" w:rsidRPr="00B34761" w14:paraId="072758C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DACD49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A63F12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dat obowiązywania cennika,</w:t>
            </w:r>
          </w:p>
        </w:tc>
      </w:tr>
      <w:tr w:rsidR="00F10B26" w:rsidRPr="00B34761" w14:paraId="185CCC65" w14:textId="77777777" w:rsidTr="00AB3983">
        <w:trPr>
          <w:trHeight w:val="227"/>
        </w:trPr>
        <w:tc>
          <w:tcPr>
            <w:tcW w:w="373" w:type="pct"/>
          </w:tcPr>
          <w:p w14:paraId="0B85D4E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845C9D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zakresu usług dla cennika,</w:t>
            </w:r>
          </w:p>
        </w:tc>
      </w:tr>
      <w:tr w:rsidR="00F10B26" w:rsidRPr="00B34761" w14:paraId="79C6049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19F444"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BCA9A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określanie cen usług,</w:t>
            </w:r>
          </w:p>
        </w:tc>
      </w:tr>
      <w:tr w:rsidR="00F10B26" w:rsidRPr="00B34761" w14:paraId="7FEB55F4" w14:textId="77777777" w:rsidTr="00AB3983">
        <w:trPr>
          <w:trHeight w:val="227"/>
        </w:trPr>
        <w:tc>
          <w:tcPr>
            <w:tcW w:w="373" w:type="pct"/>
          </w:tcPr>
          <w:p w14:paraId="3CAA543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6CBF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określenia cen widełkowych dla usługi,</w:t>
            </w:r>
          </w:p>
        </w:tc>
      </w:tr>
      <w:tr w:rsidR="00F10B26" w:rsidRPr="00B34761" w14:paraId="5CD675F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4D5CD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F061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określenia zaliczki wymaganej przed wykonaniem usługi.</w:t>
            </w:r>
          </w:p>
        </w:tc>
      </w:tr>
      <w:tr w:rsidR="00F10B26" w:rsidRPr="00B34761" w14:paraId="1AF809DE" w14:textId="77777777" w:rsidTr="00AB3983">
        <w:trPr>
          <w:trHeight w:val="227"/>
        </w:trPr>
        <w:tc>
          <w:tcPr>
            <w:tcW w:w="373" w:type="pct"/>
          </w:tcPr>
          <w:p w14:paraId="2A77FD04" w14:textId="77777777" w:rsidR="00F10B26" w:rsidRPr="00805985" w:rsidRDefault="00F10B26" w:rsidP="001E4301">
            <w:pPr>
              <w:pStyle w:val="Akapitzlist1"/>
              <w:spacing w:line="276" w:lineRule="auto"/>
              <w:ind w:left="57"/>
              <w:contextualSpacing w:val="0"/>
              <w:jc w:val="center"/>
              <w:rPr>
                <w:rFonts w:ascii="Segoe UI Light" w:hAnsi="Segoe UI Light" w:cs="Segoe UI Light"/>
                <w:color w:val="000000"/>
                <w:sz w:val="22"/>
                <w:szCs w:val="22"/>
              </w:rPr>
            </w:pPr>
          </w:p>
        </w:tc>
        <w:tc>
          <w:tcPr>
            <w:tcW w:w="4627" w:type="pct"/>
          </w:tcPr>
          <w:p w14:paraId="583241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Określanie dostępności zasobów w placówce (grafiki):</w:t>
            </w:r>
          </w:p>
        </w:tc>
      </w:tr>
      <w:tr w:rsidR="00F10B26" w:rsidRPr="00B34761" w14:paraId="356271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89F3C7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DEE77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szablonu pracy gabinetu :</w:t>
            </w:r>
          </w:p>
        </w:tc>
      </w:tr>
      <w:tr w:rsidR="00F10B26" w:rsidRPr="00B34761" w14:paraId="59D2B178" w14:textId="77777777" w:rsidTr="00AB3983">
        <w:trPr>
          <w:trHeight w:val="227"/>
        </w:trPr>
        <w:tc>
          <w:tcPr>
            <w:tcW w:w="373" w:type="pct"/>
          </w:tcPr>
          <w:p w14:paraId="1CBB9B6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4583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czasu pracy gabinetu, </w:t>
            </w:r>
          </w:p>
        </w:tc>
      </w:tr>
      <w:tr w:rsidR="00F10B26" w:rsidRPr="00B34761" w14:paraId="2A9F215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2EF3EF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F4FFC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zakresu usług realizowanych w gabinecie</w:t>
            </w:r>
          </w:p>
        </w:tc>
      </w:tr>
      <w:tr w:rsidR="00F10B26" w:rsidRPr="00B34761" w14:paraId="471CE98E" w14:textId="77777777" w:rsidTr="00AB3983">
        <w:trPr>
          <w:trHeight w:val="227"/>
        </w:trPr>
        <w:tc>
          <w:tcPr>
            <w:tcW w:w="373" w:type="pct"/>
          </w:tcPr>
          <w:p w14:paraId="35D0140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9D143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definiowanie szablonu pracy lekarza:</w:t>
            </w:r>
          </w:p>
        </w:tc>
      </w:tr>
      <w:tr w:rsidR="00F10B26" w:rsidRPr="00B34761" w14:paraId="09F8517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38BE2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E4E3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czasu pracy,</w:t>
            </w:r>
          </w:p>
        </w:tc>
      </w:tr>
      <w:tr w:rsidR="00F10B26" w:rsidRPr="00B34761" w14:paraId="51C8F435" w14:textId="77777777" w:rsidTr="00AB3983">
        <w:trPr>
          <w:trHeight w:val="227"/>
        </w:trPr>
        <w:tc>
          <w:tcPr>
            <w:tcW w:w="373" w:type="pct"/>
          </w:tcPr>
          <w:p w14:paraId="165ACD6D"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4879E1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zakresu usług realizowanych przez lekarza w ramach umów,</w:t>
            </w:r>
          </w:p>
        </w:tc>
      </w:tr>
      <w:tr w:rsidR="00F10B26" w:rsidRPr="00B34761" w14:paraId="4B25C93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54D67E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597C9C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określenie gabinetu, w którym wykonywane są usługi (miejsce wykonania).</w:t>
            </w:r>
          </w:p>
        </w:tc>
      </w:tr>
      <w:tr w:rsidR="00F10B26" w:rsidRPr="00B34761" w14:paraId="37985735" w14:textId="77777777" w:rsidTr="00AB3983">
        <w:trPr>
          <w:trHeight w:val="227"/>
        </w:trPr>
        <w:tc>
          <w:tcPr>
            <w:tcW w:w="373" w:type="pct"/>
          </w:tcPr>
          <w:p w14:paraId="03A5139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EEDE5D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generacja grafików dla lekarzy w powiązaniu z gabinetami w zadanym okresie,</w:t>
            </w:r>
          </w:p>
        </w:tc>
      </w:tr>
      <w:tr w:rsidR="00F10B26" w:rsidRPr="00B34761" w14:paraId="7A8889B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A5652E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CB7998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blokada grafików (urlopy, remonty).</w:t>
            </w:r>
          </w:p>
        </w:tc>
      </w:tr>
      <w:tr w:rsidR="00F10B26" w:rsidRPr="00B34761" w14:paraId="585F312C" w14:textId="77777777" w:rsidTr="00AB3983">
        <w:trPr>
          <w:trHeight w:val="227"/>
        </w:trPr>
        <w:tc>
          <w:tcPr>
            <w:tcW w:w="373" w:type="pct"/>
          </w:tcPr>
          <w:p w14:paraId="6317C62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219F1D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skorowidza pacjentów</w:t>
            </w:r>
          </w:p>
        </w:tc>
      </w:tr>
      <w:tr w:rsidR="00F10B26" w:rsidRPr="00B34761" w14:paraId="3DF76D4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6EE590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0DB091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zleceń wymaganych badań i konsultacji na podstawie karty narażeń</w:t>
            </w:r>
          </w:p>
        </w:tc>
      </w:tr>
      <w:tr w:rsidR="00F10B26" w:rsidRPr="00B34761" w14:paraId="10488B9A" w14:textId="77777777" w:rsidTr="00AB3983">
        <w:trPr>
          <w:trHeight w:val="227"/>
        </w:trPr>
        <w:tc>
          <w:tcPr>
            <w:tcW w:w="373" w:type="pct"/>
          </w:tcPr>
          <w:p w14:paraId="5827F4B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FE2F11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Generowanie zleceń wymaganych badań i konsultacji na podstawie stanowiska pracy</w:t>
            </w:r>
          </w:p>
        </w:tc>
      </w:tr>
      <w:tr w:rsidR="00F10B26" w:rsidRPr="00B34761" w14:paraId="523F7C5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2050E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4CCDC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Wpisanie wyniku badania wykonanego w innej placówce</w:t>
            </w:r>
          </w:p>
        </w:tc>
      </w:tr>
      <w:tr w:rsidR="00F10B26" w:rsidRPr="00B34761" w14:paraId="12490DE5" w14:textId="77777777" w:rsidTr="00AB3983">
        <w:trPr>
          <w:trHeight w:val="227"/>
        </w:trPr>
        <w:tc>
          <w:tcPr>
            <w:tcW w:w="373" w:type="pct"/>
          </w:tcPr>
          <w:p w14:paraId="6892D81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79088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Skopiowanie aktualnego wyniku badania do pozycji zawierającej wynik badania wykonanego w przeszłości</w:t>
            </w:r>
          </w:p>
        </w:tc>
      </w:tr>
      <w:tr w:rsidR="00F10B26" w:rsidRPr="00B34761" w14:paraId="2A1BDA0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7A6BE6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E3D97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Zlecanie badań do wykonania w innych jednostkach Zamawiającego (np. gabinet specjalistyczny, laboratorium, pracownia diagnostyczna) z dokumentacją materiału z wykorzystaniem rozbudowywalnego przez użytkownika słownika materiałów. Możliwość szczegółowego opisania celu badania/konsultacji w zleceniu.</w:t>
            </w:r>
          </w:p>
        </w:tc>
      </w:tr>
      <w:tr w:rsidR="00F10B26" w:rsidRPr="00B34761" w14:paraId="4D822745" w14:textId="77777777" w:rsidTr="00AB3983">
        <w:trPr>
          <w:trHeight w:val="227"/>
        </w:trPr>
        <w:tc>
          <w:tcPr>
            <w:tcW w:w="373" w:type="pct"/>
          </w:tcPr>
          <w:p w14:paraId="0988AA0C" w14:textId="77777777" w:rsidR="00F10B26" w:rsidRPr="00805985" w:rsidRDefault="00F10B26" w:rsidP="00AB3BD7">
            <w:pPr>
              <w:pStyle w:val="Akapitzlist1"/>
              <w:numPr>
                <w:ilvl w:val="0"/>
                <w:numId w:val="79"/>
              </w:numPr>
              <w:spacing w:line="276" w:lineRule="auto"/>
              <w:ind w:left="57" w:firstLine="0"/>
              <w:contextualSpacing w:val="0"/>
              <w:rPr>
                <w:rFonts w:ascii="Segoe UI Light" w:hAnsi="Segoe UI Light" w:cs="Segoe UI Light"/>
                <w:color w:val="000000"/>
                <w:sz w:val="22"/>
                <w:szCs w:val="22"/>
              </w:rPr>
            </w:pPr>
          </w:p>
        </w:tc>
        <w:tc>
          <w:tcPr>
            <w:tcW w:w="4627" w:type="pct"/>
          </w:tcPr>
          <w:p w14:paraId="5AF03D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Planowanie i rezerwacja wizyty pacjenta, w tym: </w:t>
            </w:r>
          </w:p>
        </w:tc>
      </w:tr>
      <w:tr w:rsidR="00F10B26" w:rsidRPr="00B34761" w14:paraId="5F6A91D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5294F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CE31A0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prezentowanie preferowanych terminów wykonania usługi dla zgłoszeń internetowych np. pacjenci rejestrowani przez Internet od 13.00-15.00</w:t>
            </w:r>
          </w:p>
        </w:tc>
      </w:tr>
      <w:tr w:rsidR="00F10B26" w:rsidRPr="00B34761" w14:paraId="7744A4D0" w14:textId="77777777" w:rsidTr="00AB3983">
        <w:trPr>
          <w:trHeight w:val="227"/>
        </w:trPr>
        <w:tc>
          <w:tcPr>
            <w:tcW w:w="373" w:type="pct"/>
          </w:tcPr>
          <w:p w14:paraId="166A363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3AF4DB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wyszukiwanie wolnych terminów jednoczesnej dostępności wymaganych zasobów:</w:t>
            </w:r>
          </w:p>
        </w:tc>
      </w:tr>
      <w:tr w:rsidR="00F10B26" w:rsidRPr="00B34761" w14:paraId="3BE7861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F73C92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7F7E3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rezerwacja wybranego terminu lub „pierwszy wolny”.</w:t>
            </w:r>
          </w:p>
        </w:tc>
      </w:tr>
      <w:tr w:rsidR="00F10B26" w:rsidRPr="00B34761" w14:paraId="717F18C3" w14:textId="77777777" w:rsidTr="00AB3983">
        <w:trPr>
          <w:trHeight w:val="227"/>
        </w:trPr>
        <w:tc>
          <w:tcPr>
            <w:tcW w:w="373" w:type="pct"/>
          </w:tcPr>
          <w:p w14:paraId="3C1043C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5704E2D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automatyczna rezerwacja terminów dla zgłoszeń internetowych wg preferencji pacjenta</w:t>
            </w:r>
          </w:p>
        </w:tc>
      </w:tr>
      <w:tr w:rsidR="00F10B26" w:rsidRPr="00B34761" w14:paraId="2C29B32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3E5D5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1343D406"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w przypadku braku wolnych terminów w preferowanych godzinach możliwość rezerwacji pierwszy wolny lub ręczny wybór terminu</w:t>
            </w:r>
          </w:p>
        </w:tc>
      </w:tr>
      <w:tr w:rsidR="00F10B26" w:rsidRPr="00B34761" w14:paraId="3A2E7A13" w14:textId="77777777" w:rsidTr="00AB3983">
        <w:trPr>
          <w:trHeight w:val="227"/>
        </w:trPr>
        <w:tc>
          <w:tcPr>
            <w:tcW w:w="373" w:type="pct"/>
          </w:tcPr>
          <w:p w14:paraId="56CB029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52F1467"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 wstawianie terminu pomiędzy już istniejące wpisy w grafiku w przypadkach nagłych</w:t>
            </w:r>
          </w:p>
        </w:tc>
      </w:tr>
      <w:tr w:rsidR="00F10B26" w:rsidRPr="00B34761" w14:paraId="108759F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40E0FC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A7F4BAF" w14:textId="77777777" w:rsidR="00F10B26" w:rsidRPr="00805985" w:rsidRDefault="00F10B26" w:rsidP="001E4301">
            <w:pPr>
              <w:spacing w:line="276" w:lineRule="auto"/>
              <w:rPr>
                <w:rFonts w:cs="Segoe UI Light"/>
                <w:sz w:val="22"/>
                <w:szCs w:val="22"/>
              </w:rPr>
            </w:pPr>
            <w:r w:rsidRPr="00805985">
              <w:rPr>
                <w:rFonts w:cs="Segoe UI Light"/>
                <w:sz w:val="22"/>
                <w:szCs w:val="22"/>
              </w:rPr>
              <w:t>Przegląd rezerwacji</w:t>
            </w:r>
          </w:p>
        </w:tc>
      </w:tr>
      <w:tr w:rsidR="00F10B26" w:rsidRPr="00B34761" w14:paraId="13AE4C27" w14:textId="77777777" w:rsidTr="00AB3983">
        <w:trPr>
          <w:trHeight w:val="227"/>
        </w:trPr>
        <w:tc>
          <w:tcPr>
            <w:tcW w:w="373" w:type="pct"/>
          </w:tcPr>
          <w:p w14:paraId="3393D1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48CA4B0F" w14:textId="77777777" w:rsidR="00F10B26" w:rsidRPr="00805985" w:rsidRDefault="00F10B26" w:rsidP="001E4301">
            <w:pPr>
              <w:spacing w:line="276" w:lineRule="auto"/>
              <w:rPr>
                <w:rFonts w:cs="Segoe UI Light"/>
                <w:sz w:val="22"/>
                <w:szCs w:val="22"/>
              </w:rPr>
            </w:pPr>
            <w:r w:rsidRPr="00805985">
              <w:rPr>
                <w:rFonts w:cs="Segoe UI Light"/>
                <w:sz w:val="22"/>
                <w:szCs w:val="22"/>
              </w:rPr>
              <w:t>Rejestracja pacjenta do wykonania usługi</w:t>
            </w:r>
          </w:p>
        </w:tc>
      </w:tr>
      <w:tr w:rsidR="00F10B26" w:rsidRPr="00B34761" w14:paraId="1442043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0AC358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098D7EB1" w14:textId="77777777" w:rsidR="00F10B26" w:rsidRPr="00805985" w:rsidRDefault="00F10B26" w:rsidP="001E4301">
            <w:pPr>
              <w:spacing w:line="276" w:lineRule="auto"/>
              <w:rPr>
                <w:rFonts w:cs="Segoe UI Light"/>
                <w:sz w:val="22"/>
                <w:szCs w:val="22"/>
              </w:rPr>
            </w:pPr>
            <w:r w:rsidRPr="00805985">
              <w:rPr>
                <w:rFonts w:cs="Segoe UI Light"/>
                <w:sz w:val="22"/>
                <w:szCs w:val="22"/>
              </w:rPr>
              <w:t>Weryfikacja uprawnień z tytułu umów komercyjnych</w:t>
            </w:r>
          </w:p>
        </w:tc>
      </w:tr>
      <w:tr w:rsidR="00F10B26" w:rsidRPr="00B34761" w14:paraId="32E62E74" w14:textId="77777777" w:rsidTr="00AB3983">
        <w:trPr>
          <w:trHeight w:val="227"/>
        </w:trPr>
        <w:tc>
          <w:tcPr>
            <w:tcW w:w="373" w:type="pct"/>
          </w:tcPr>
          <w:p w14:paraId="43A7DF5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sz w:val="22"/>
                <w:szCs w:val="22"/>
              </w:rPr>
            </w:pPr>
          </w:p>
        </w:tc>
        <w:tc>
          <w:tcPr>
            <w:tcW w:w="4627" w:type="pct"/>
          </w:tcPr>
          <w:p w14:paraId="1A2FB2AC" w14:textId="77777777" w:rsidR="00F10B26" w:rsidRPr="00805985" w:rsidRDefault="00F10B26" w:rsidP="001E4301">
            <w:pPr>
              <w:spacing w:line="276" w:lineRule="auto"/>
              <w:rPr>
                <w:rFonts w:cs="Segoe UI Light"/>
                <w:sz w:val="22"/>
                <w:szCs w:val="22"/>
              </w:rPr>
            </w:pPr>
            <w:r w:rsidRPr="00805985">
              <w:rPr>
                <w:rFonts w:cs="Segoe UI Light"/>
                <w:sz w:val="22"/>
                <w:szCs w:val="22"/>
              </w:rPr>
              <w:t xml:space="preserve"> Informacje o dostępności usług poza strukturami jednostki (podwykonawcy).</w:t>
            </w:r>
          </w:p>
        </w:tc>
      </w:tr>
      <w:tr w:rsidR="00F10B26" w:rsidRPr="00B34761" w14:paraId="1A41FBC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390D3E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1F4FB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Określenie miejsca wykonania usługi (wybór gabinetu) dla usług nie podlegających planowaniu i rezerwacji.</w:t>
            </w:r>
          </w:p>
        </w:tc>
      </w:tr>
      <w:tr w:rsidR="00F10B26" w:rsidRPr="00B34761" w14:paraId="27AB810B" w14:textId="77777777" w:rsidTr="00AB3983">
        <w:trPr>
          <w:trHeight w:val="227"/>
        </w:trPr>
        <w:tc>
          <w:tcPr>
            <w:tcW w:w="373" w:type="pct"/>
          </w:tcPr>
          <w:p w14:paraId="70656C3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F47EA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Zlecenie wykonania usługi pacjentowi we wskazanym (lub wynikającym z rezerwacji) miejscu wykonania, </w:t>
            </w:r>
          </w:p>
        </w:tc>
      </w:tr>
      <w:tr w:rsidR="00F10B26" w:rsidRPr="00B34761" w14:paraId="08FCD0C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79825BA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902517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wykorzystania szablonów zleceń złożonych,</w:t>
            </w:r>
          </w:p>
        </w:tc>
      </w:tr>
      <w:tr w:rsidR="00F10B26" w:rsidRPr="00B34761" w14:paraId="06E18107" w14:textId="77777777" w:rsidTr="00AB3983">
        <w:trPr>
          <w:trHeight w:val="227"/>
        </w:trPr>
        <w:tc>
          <w:tcPr>
            <w:tcW w:w="373" w:type="pct"/>
          </w:tcPr>
          <w:p w14:paraId="65E2F846"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F5B91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kont rozrachunkowych pacjentów z tytułu usług medycznych,</w:t>
            </w:r>
          </w:p>
        </w:tc>
      </w:tr>
      <w:tr w:rsidR="00F10B26" w:rsidRPr="00B34761" w14:paraId="781CDA8D"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41FA56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D198C0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Wystawienie faktur i faktur korygujących,</w:t>
            </w:r>
          </w:p>
        </w:tc>
      </w:tr>
      <w:tr w:rsidR="00F10B26" w:rsidRPr="00B34761" w14:paraId="61134427" w14:textId="77777777" w:rsidTr="00AB3983">
        <w:trPr>
          <w:trHeight w:val="227"/>
        </w:trPr>
        <w:tc>
          <w:tcPr>
            <w:tcW w:w="373" w:type="pct"/>
          </w:tcPr>
          <w:p w14:paraId="05F94B6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7CEBC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Możliwość skojarzenia faktury ze schematem księgowania w oprogramowaniu Finanse – Księgowość (ERP), </w:t>
            </w:r>
          </w:p>
        </w:tc>
      </w:tr>
      <w:tr w:rsidR="00F10B26" w:rsidRPr="00B34761" w14:paraId="1CCA45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B2A7F0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5841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Eksport faktury do oprogramowania ERP, </w:t>
            </w:r>
          </w:p>
        </w:tc>
      </w:tr>
      <w:tr w:rsidR="00F10B26" w:rsidRPr="00B34761" w14:paraId="134D279C" w14:textId="77777777" w:rsidTr="00AB3983">
        <w:trPr>
          <w:trHeight w:val="227"/>
        </w:trPr>
        <w:tc>
          <w:tcPr>
            <w:tcW w:w="373" w:type="pct"/>
          </w:tcPr>
          <w:p w14:paraId="16E96D5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1415619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Przyjęcie płatności (gotówka, karta płatnicza, środki pacjenta na IKP), </w:t>
            </w:r>
          </w:p>
        </w:tc>
      </w:tr>
      <w:tr w:rsidR="00F10B26" w:rsidRPr="00B34761" w14:paraId="67AC6C2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1F5520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B58C5E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Wypłata gotówki z tytułu nadpłat i korekt.</w:t>
            </w:r>
          </w:p>
        </w:tc>
      </w:tr>
      <w:tr w:rsidR="00F10B26" w:rsidRPr="00B34761" w14:paraId="6E452F9B" w14:textId="77777777" w:rsidTr="00AB3983">
        <w:trPr>
          <w:trHeight w:val="227"/>
        </w:trPr>
        <w:tc>
          <w:tcPr>
            <w:tcW w:w="373" w:type="pct"/>
          </w:tcPr>
          <w:p w14:paraId="5CBE1A70" w14:textId="77777777" w:rsidR="00F10B26" w:rsidRPr="00805985"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040927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stanowiska kasowego:</w:t>
            </w:r>
          </w:p>
        </w:tc>
      </w:tr>
      <w:tr w:rsidR="00F10B26" w:rsidRPr="00B34761" w14:paraId="303AA05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F4039E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DF94E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pacjentów (IKP),</w:t>
            </w:r>
          </w:p>
        </w:tc>
      </w:tr>
      <w:tr w:rsidR="00F10B26" w:rsidRPr="00B34761" w14:paraId="781E995D" w14:textId="77777777" w:rsidTr="00AB3983">
        <w:trPr>
          <w:trHeight w:val="227"/>
        </w:trPr>
        <w:tc>
          <w:tcPr>
            <w:tcW w:w="373" w:type="pct"/>
          </w:tcPr>
          <w:p w14:paraId="54254BC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5D99B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kontrahentów (dostęp do kartoteki kontrahentów Finanse - księgowość),</w:t>
            </w:r>
          </w:p>
        </w:tc>
      </w:tr>
      <w:tr w:rsidR="00F10B26" w:rsidRPr="00B34761" w14:paraId="4D8129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8EE7BD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011FF7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operacji kasowych dla pracowników (dostęp do kartoteki pracowników Finanse – Księgowość),</w:t>
            </w:r>
          </w:p>
        </w:tc>
      </w:tr>
      <w:tr w:rsidR="00F10B26" w:rsidRPr="00B34761" w14:paraId="34BCFC79" w14:textId="77777777" w:rsidTr="00AB3983">
        <w:trPr>
          <w:trHeight w:val="227"/>
        </w:trPr>
        <w:tc>
          <w:tcPr>
            <w:tcW w:w="373" w:type="pct"/>
          </w:tcPr>
          <w:p w14:paraId="6F2AADB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356671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prowadzenie raportu kasowego,</w:t>
            </w:r>
          </w:p>
        </w:tc>
      </w:tr>
      <w:tr w:rsidR="00F10B26" w:rsidRPr="00B34761" w14:paraId="505A264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2E8D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1E885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skojarzenia z każdym typem operacji kasowej schematu księgowania w Finanse-Księgowość,</w:t>
            </w:r>
          </w:p>
        </w:tc>
      </w:tr>
      <w:tr w:rsidR="00F10B26" w:rsidRPr="00B34761" w14:paraId="61A08384" w14:textId="77777777" w:rsidTr="00AB3983">
        <w:trPr>
          <w:trHeight w:val="227"/>
        </w:trPr>
        <w:tc>
          <w:tcPr>
            <w:tcW w:w="373" w:type="pct"/>
          </w:tcPr>
          <w:p w14:paraId="2D7B80F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610127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Wprowadzanie umowy indywidualnej (polisy) na świadczenie usług medycznych wg szablonu.</w:t>
            </w:r>
          </w:p>
        </w:tc>
      </w:tr>
      <w:tr w:rsidR="00F10B26" w:rsidRPr="00B34761" w14:paraId="5D744DA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5E2529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8668E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wykazy Rejestracji.</w:t>
            </w:r>
          </w:p>
        </w:tc>
      </w:tr>
      <w:tr w:rsidR="00F10B26" w:rsidRPr="00B34761" w14:paraId="3FE384C1" w14:textId="77777777" w:rsidTr="00AB3983">
        <w:trPr>
          <w:trHeight w:val="227"/>
        </w:trPr>
        <w:tc>
          <w:tcPr>
            <w:tcW w:w="373" w:type="pct"/>
          </w:tcPr>
          <w:p w14:paraId="51D3B55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1DFC05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Dostęp do listy pacjentów zarejestrowanych do gabinetu</w:t>
            </w:r>
          </w:p>
        </w:tc>
      </w:tr>
      <w:tr w:rsidR="00F10B26" w:rsidRPr="00B34761" w14:paraId="71A38E8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668B93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95D89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Rejestracja rozpoczęcia obsługi wizyty pacjenta w gabinecie (przyjęcie)</w:t>
            </w:r>
          </w:p>
        </w:tc>
      </w:tr>
      <w:tr w:rsidR="00F10B26" w:rsidRPr="00B34761" w14:paraId="08BE6E93" w14:textId="77777777" w:rsidTr="00AB3983">
        <w:trPr>
          <w:trHeight w:val="227"/>
        </w:trPr>
        <w:tc>
          <w:tcPr>
            <w:tcW w:w="373" w:type="pct"/>
          </w:tcPr>
          <w:p w14:paraId="2AA05B5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4DCE1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Dokumentacja badań profilaktycznych z zakresu Medycyny Pracy</w:t>
            </w:r>
          </w:p>
        </w:tc>
      </w:tr>
      <w:tr w:rsidR="00F10B26" w:rsidRPr="00B34761" w14:paraId="2E424BA3"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A4C35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7E599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Orzecznictwo Medycyny Pracy</w:t>
            </w:r>
          </w:p>
        </w:tc>
      </w:tr>
      <w:tr w:rsidR="00F10B26" w:rsidRPr="00B34761" w14:paraId="6FEB3C4A" w14:textId="77777777" w:rsidTr="00AB3983">
        <w:trPr>
          <w:trHeight w:val="227"/>
        </w:trPr>
        <w:tc>
          <w:tcPr>
            <w:tcW w:w="373" w:type="pct"/>
          </w:tcPr>
          <w:p w14:paraId="405C89E0"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922322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Wspomaganie obsługi pacjenta w gabinecie: </w:t>
            </w:r>
          </w:p>
        </w:tc>
      </w:tr>
      <w:tr w:rsidR="00F10B26" w:rsidRPr="00B34761" w14:paraId="7D5C8C1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E74C437" w14:textId="77777777" w:rsidR="00F10B26" w:rsidRPr="00805985" w:rsidRDefault="00F10B26" w:rsidP="001E4301">
            <w:pPr>
              <w:pStyle w:val="Akapitzlist1"/>
              <w:spacing w:line="276" w:lineRule="auto"/>
              <w:ind w:left="57"/>
              <w:contextualSpacing w:val="0"/>
              <w:rPr>
                <w:rFonts w:ascii="Segoe UI Light" w:hAnsi="Segoe UI Light" w:cs="Segoe UI Light"/>
                <w:color w:val="000000"/>
                <w:sz w:val="22"/>
                <w:szCs w:val="22"/>
              </w:rPr>
            </w:pPr>
          </w:p>
        </w:tc>
        <w:tc>
          <w:tcPr>
            <w:tcW w:w="4627" w:type="pct"/>
          </w:tcPr>
          <w:p w14:paraId="50984A0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danych pacjenta w następujących kategoriach:</w:t>
            </w:r>
          </w:p>
        </w:tc>
      </w:tr>
      <w:tr w:rsidR="00F10B26" w:rsidRPr="00B34761" w14:paraId="275A6229" w14:textId="77777777" w:rsidTr="00AB3983">
        <w:trPr>
          <w:trHeight w:val="227"/>
        </w:trPr>
        <w:tc>
          <w:tcPr>
            <w:tcW w:w="373" w:type="pct"/>
          </w:tcPr>
          <w:p w14:paraId="6276316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141E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dane osobowe,</w:t>
            </w:r>
          </w:p>
        </w:tc>
      </w:tr>
      <w:tr w:rsidR="00F10B26" w:rsidRPr="00B34761" w14:paraId="7DFCD4D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174828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DC15C3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podstawowe dane medyczne (grupa krwi, uczulenia, stale podawane leki, przebyte choroby, karta szczepień), </w:t>
            </w:r>
          </w:p>
        </w:tc>
      </w:tr>
      <w:tr w:rsidR="00F10B26" w:rsidRPr="00B34761" w14:paraId="2A4B5882" w14:textId="77777777" w:rsidTr="00AB3983">
        <w:trPr>
          <w:trHeight w:val="227"/>
        </w:trPr>
        <w:tc>
          <w:tcPr>
            <w:tcW w:w="373" w:type="pct"/>
          </w:tcPr>
          <w:p w14:paraId="677E5B5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5827E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uprawnienia z tytułu umów,</w:t>
            </w:r>
          </w:p>
        </w:tc>
      </w:tr>
      <w:tr w:rsidR="00F10B26" w:rsidRPr="00B34761" w14:paraId="0A36D8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78F3EF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D6FEF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Historia Choroby (dane ze wszystkich wizyt pacjenta) ,</w:t>
            </w:r>
          </w:p>
        </w:tc>
      </w:tr>
      <w:tr w:rsidR="00F10B26" w:rsidRPr="00B34761" w14:paraId="4113A768" w14:textId="77777777" w:rsidTr="00AB3983">
        <w:trPr>
          <w:trHeight w:val="227"/>
        </w:trPr>
        <w:tc>
          <w:tcPr>
            <w:tcW w:w="373" w:type="pct"/>
          </w:tcPr>
          <w:p w14:paraId="75271EC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8D5E73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wyniki badań,</w:t>
            </w:r>
          </w:p>
        </w:tc>
      </w:tr>
      <w:tr w:rsidR="00F10B26" w:rsidRPr="00B34761" w14:paraId="1F738C3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A0A21D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1C00B0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przegląd rezerwacji. </w:t>
            </w:r>
          </w:p>
        </w:tc>
      </w:tr>
      <w:tr w:rsidR="00F10B26" w:rsidRPr="00B34761" w14:paraId="51AE7539" w14:textId="77777777" w:rsidTr="00AB3983">
        <w:trPr>
          <w:trHeight w:val="227"/>
        </w:trPr>
        <w:tc>
          <w:tcPr>
            <w:tcW w:w="373" w:type="pct"/>
          </w:tcPr>
          <w:p w14:paraId="2ED70C2C"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AFAC6E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wykluczenia (rozpoznania ograniczające uprawnienia z umowy),</w:t>
            </w:r>
          </w:p>
        </w:tc>
      </w:tr>
      <w:tr w:rsidR="00F10B26" w:rsidRPr="00B34761" w14:paraId="09F8D70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2CD3E09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75C46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użytkowania zdefiniowanych wcześniej wzorców dokumentacji dedykowanej do wizyty (w zależności od kategorii medycznej wizyty),</w:t>
            </w:r>
          </w:p>
        </w:tc>
      </w:tr>
      <w:tr w:rsidR="00F10B26" w:rsidRPr="00B34761" w14:paraId="60E507CA" w14:textId="77777777" w:rsidTr="00AB3983">
        <w:trPr>
          <w:trHeight w:val="227"/>
        </w:trPr>
        <w:tc>
          <w:tcPr>
            <w:tcW w:w="373" w:type="pct"/>
          </w:tcPr>
          <w:p w14:paraId="2A5D69F4"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CB683A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przegląd, wprowadzanie i modyfikacja danych wizyty w następujących kategoriach:</w:t>
            </w:r>
          </w:p>
        </w:tc>
      </w:tr>
      <w:tr w:rsidR="00F10B26" w:rsidRPr="00B34761" w14:paraId="62B502D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D68A8B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1DA0F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wywiad (na formularzu zdefiniowanym dla wizyty), </w:t>
            </w:r>
          </w:p>
        </w:tc>
      </w:tr>
      <w:tr w:rsidR="00F10B26" w:rsidRPr="00B34761" w14:paraId="68042DA5" w14:textId="77777777" w:rsidTr="00AB3983">
        <w:trPr>
          <w:trHeight w:val="227"/>
        </w:trPr>
        <w:tc>
          <w:tcPr>
            <w:tcW w:w="373" w:type="pct"/>
          </w:tcPr>
          <w:p w14:paraId="5539D2A8"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65362D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opis badania (na formularzu zdefiniowanym dla wizyty),</w:t>
            </w:r>
          </w:p>
        </w:tc>
      </w:tr>
      <w:tr w:rsidR="00F10B26" w:rsidRPr="00B34761" w14:paraId="1A0CF65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357F4B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054389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informacje ze skierowania,</w:t>
            </w:r>
          </w:p>
        </w:tc>
      </w:tr>
      <w:tr w:rsidR="00F10B26" w:rsidRPr="00B34761" w14:paraId="39ECBE52" w14:textId="77777777" w:rsidTr="00AB3983">
        <w:trPr>
          <w:trHeight w:val="227"/>
        </w:trPr>
        <w:tc>
          <w:tcPr>
            <w:tcW w:w="373" w:type="pct"/>
          </w:tcPr>
          <w:p w14:paraId="7E5250F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6FA43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skierowania, zlecenia, </w:t>
            </w:r>
          </w:p>
        </w:tc>
      </w:tr>
      <w:tr w:rsidR="00F10B26" w:rsidRPr="00B34761" w14:paraId="5B6AE4F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A4E180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0FC558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planowanie i rezerwacja zleceń z wizyty,</w:t>
            </w:r>
          </w:p>
        </w:tc>
      </w:tr>
      <w:tr w:rsidR="00F10B26" w:rsidRPr="00B34761" w14:paraId="44D9500B" w14:textId="77777777" w:rsidTr="00AB3983">
        <w:trPr>
          <w:trHeight w:val="227"/>
        </w:trPr>
        <w:tc>
          <w:tcPr>
            <w:tcW w:w="373" w:type="pct"/>
          </w:tcPr>
          <w:p w14:paraId="2EDF3419"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DE5E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wykorzystania szablonów zleceń złożonych,</w:t>
            </w:r>
          </w:p>
        </w:tc>
      </w:tr>
      <w:tr w:rsidR="00F10B26" w:rsidRPr="00B34761" w14:paraId="3704D8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5FE084A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34E89A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usługi, świadczenia w ramach wizyty,</w:t>
            </w:r>
          </w:p>
        </w:tc>
      </w:tr>
      <w:tr w:rsidR="00F10B26" w:rsidRPr="00B34761" w14:paraId="7FD1550F" w14:textId="77777777" w:rsidTr="00AB3983">
        <w:trPr>
          <w:trHeight w:val="227"/>
        </w:trPr>
        <w:tc>
          <w:tcPr>
            <w:tcW w:w="373" w:type="pct"/>
          </w:tcPr>
          <w:p w14:paraId="4FE68C9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AAB7C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wystawione skierowania,</w:t>
            </w:r>
          </w:p>
        </w:tc>
      </w:tr>
      <w:tr w:rsidR="00F10B26" w:rsidRPr="00B34761" w14:paraId="70F60A2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1CB91D22"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049F5E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zlecenia szczepień:</w:t>
            </w:r>
          </w:p>
        </w:tc>
      </w:tr>
      <w:tr w:rsidR="00F10B26" w:rsidRPr="00B34761" w14:paraId="36786AE1" w14:textId="77777777" w:rsidTr="00AB3983">
        <w:trPr>
          <w:trHeight w:val="227"/>
        </w:trPr>
        <w:tc>
          <w:tcPr>
            <w:tcW w:w="373" w:type="pct"/>
          </w:tcPr>
          <w:p w14:paraId="29EF9D55"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8739D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inne dokumenty (zaświadczenia, druki, na formularzach zdefiniowanych dla wizyty).</w:t>
            </w:r>
          </w:p>
        </w:tc>
      </w:tr>
      <w:tr w:rsidR="00F10B26" w:rsidRPr="00B34761" w14:paraId="52A6DC5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44A90B2F"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241EF4E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stosowania słownika tekstów standardowych do opis danych wizyt</w:t>
            </w:r>
          </w:p>
        </w:tc>
      </w:tr>
      <w:tr w:rsidR="00F10B26" w:rsidRPr="00B34761" w14:paraId="4E1E7F80" w14:textId="77777777" w:rsidTr="00AB3983">
        <w:trPr>
          <w:trHeight w:val="227"/>
        </w:trPr>
        <w:tc>
          <w:tcPr>
            <w:tcW w:w="373" w:type="pct"/>
          </w:tcPr>
          <w:p w14:paraId="665F26C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B5F9D3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stosowania „pozycji preferowanych” dla użytkowników, jednostek organizacyjnych (wyróżnienie najczęściej wykorzystywanych pozycji słowników).</w:t>
            </w:r>
          </w:p>
        </w:tc>
      </w:tr>
      <w:tr w:rsidR="00F10B26" w:rsidRPr="00B34761" w14:paraId="33413EEE"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30E208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0038C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możliwość wykonywania usług dodatkowych podczas wizyty:</w:t>
            </w:r>
          </w:p>
        </w:tc>
      </w:tr>
      <w:tr w:rsidR="00F10B26" w:rsidRPr="00B34761" w14:paraId="2A5B5275" w14:textId="77777777" w:rsidTr="00AB3983">
        <w:trPr>
          <w:trHeight w:val="227"/>
        </w:trPr>
        <w:tc>
          <w:tcPr>
            <w:tcW w:w="373" w:type="pct"/>
          </w:tcPr>
          <w:p w14:paraId="6918061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9AF04E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weryfikacja uprawnień pacjenta,</w:t>
            </w:r>
          </w:p>
        </w:tc>
      </w:tr>
      <w:tr w:rsidR="00F10B26" w:rsidRPr="00B34761" w14:paraId="0725678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0C770BC1"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E0A95E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definiowanie własnych formularzy dokumentacji medycznej</w:t>
            </w:r>
          </w:p>
        </w:tc>
      </w:tr>
      <w:tr w:rsidR="00F10B26" w:rsidRPr="00B34761" w14:paraId="624CF22B" w14:textId="77777777" w:rsidTr="00AB3983">
        <w:trPr>
          <w:trHeight w:val="227"/>
        </w:trPr>
        <w:tc>
          <w:tcPr>
            <w:tcW w:w="373" w:type="pct"/>
          </w:tcPr>
          <w:p w14:paraId="4101911E"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428F50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obsługa zakończenia wizyty:</w:t>
            </w:r>
          </w:p>
        </w:tc>
      </w:tr>
      <w:tr w:rsidR="00F10B26" w:rsidRPr="00B34761" w14:paraId="6D6BD79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CF359BA"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5EC602F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autoryzacja medyczna wizyty,</w:t>
            </w:r>
          </w:p>
        </w:tc>
      </w:tr>
      <w:tr w:rsidR="00F10B26" w:rsidRPr="00B34761" w14:paraId="135199F8" w14:textId="77777777" w:rsidTr="00AB3983">
        <w:trPr>
          <w:trHeight w:val="227"/>
        </w:trPr>
        <w:tc>
          <w:tcPr>
            <w:tcW w:w="373" w:type="pct"/>
          </w:tcPr>
          <w:p w14:paraId="5D3B190B"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3F3C9CA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automatyczne tworzenie karty wizyty.</w:t>
            </w:r>
          </w:p>
        </w:tc>
      </w:tr>
      <w:tr w:rsidR="00F10B26" w:rsidRPr="00B34761" w14:paraId="67C369C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3C8C6B8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7205E8D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Kwalifikacja rozliczeniowa usług i świadczeń.</w:t>
            </w:r>
          </w:p>
        </w:tc>
      </w:tr>
      <w:tr w:rsidR="00F10B26" w:rsidRPr="00B34761" w14:paraId="597B16DA" w14:textId="77777777" w:rsidTr="00AB3983">
        <w:trPr>
          <w:trHeight w:val="227"/>
        </w:trPr>
        <w:tc>
          <w:tcPr>
            <w:tcW w:w="373" w:type="pct"/>
          </w:tcPr>
          <w:p w14:paraId="4EBE1577"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6D4A611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Automatyczna generacja i przegląd Księgi Gabinetu</w:t>
            </w:r>
          </w:p>
        </w:tc>
      </w:tr>
      <w:tr w:rsidR="00F10B26" w:rsidRPr="00B34761" w14:paraId="4A5C4E0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373" w:type="pct"/>
          </w:tcPr>
          <w:p w14:paraId="62289A43" w14:textId="77777777" w:rsidR="00F10B26" w:rsidRPr="00805985" w:rsidRDefault="00F10B26" w:rsidP="00AB3BD7">
            <w:pPr>
              <w:pStyle w:val="Akapitzlist1"/>
              <w:numPr>
                <w:ilvl w:val="0"/>
                <w:numId w:val="79"/>
              </w:numPr>
              <w:spacing w:line="276" w:lineRule="auto"/>
              <w:ind w:left="57" w:firstLine="0"/>
              <w:contextualSpacing w:val="0"/>
              <w:jc w:val="center"/>
              <w:rPr>
                <w:rFonts w:ascii="Segoe UI Light" w:hAnsi="Segoe UI Light" w:cs="Segoe UI Light"/>
                <w:color w:val="000000"/>
                <w:sz w:val="22"/>
                <w:szCs w:val="22"/>
              </w:rPr>
            </w:pPr>
          </w:p>
        </w:tc>
        <w:tc>
          <w:tcPr>
            <w:tcW w:w="4627" w:type="pct"/>
          </w:tcPr>
          <w:p w14:paraId="4AB2D9D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wykazy Gabinetu</w:t>
            </w:r>
          </w:p>
        </w:tc>
      </w:tr>
    </w:tbl>
    <w:p w14:paraId="522AF1A2" w14:textId="77777777" w:rsidR="00F10B26" w:rsidRPr="00B34761" w:rsidRDefault="00F10B26" w:rsidP="00F10B26">
      <w:pPr>
        <w:spacing w:after="0" w:line="276" w:lineRule="auto"/>
        <w:rPr>
          <w:rFonts w:cs="Segoe UI Light"/>
        </w:rPr>
      </w:pPr>
    </w:p>
    <w:p w14:paraId="5484B46F" w14:textId="561B89DB"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AB3983" w:rsidRPr="00557F5E" w14:paraId="422E1A4F"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020AE556" w14:textId="77777777" w:rsidR="00F10B26" w:rsidRPr="00805985" w:rsidRDefault="00F10B26" w:rsidP="00AB3983">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770CD401" w14:textId="77777777" w:rsidR="00F10B26" w:rsidRPr="00805985" w:rsidRDefault="00F10B26" w:rsidP="00805985">
            <w:pPr>
              <w:pStyle w:val="Nagwek4"/>
              <w:outlineLvl w:val="3"/>
            </w:pPr>
            <w:r w:rsidRPr="00805985">
              <w:t>Bank krwi</w:t>
            </w:r>
          </w:p>
        </w:tc>
      </w:tr>
      <w:tr w:rsidR="00F10B26" w:rsidRPr="00B34761" w14:paraId="74DFC2C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B4217C" w14:textId="77777777" w:rsidR="00F10B26" w:rsidRPr="00805985" w:rsidRDefault="00F10B26" w:rsidP="00AB3983">
            <w:pPr>
              <w:pStyle w:val="Akapitzlist1"/>
              <w:spacing w:line="276" w:lineRule="auto"/>
              <w:ind w:left="0"/>
              <w:contextualSpacing w:val="0"/>
              <w:jc w:val="center"/>
              <w:rPr>
                <w:rFonts w:ascii="Segoe UI Light" w:hAnsi="Segoe UI Light" w:cs="Segoe UI Light"/>
                <w:color w:val="000000"/>
                <w:sz w:val="22"/>
                <w:szCs w:val="22"/>
              </w:rPr>
            </w:pPr>
          </w:p>
        </w:tc>
        <w:tc>
          <w:tcPr>
            <w:tcW w:w="4118" w:type="pct"/>
          </w:tcPr>
          <w:p w14:paraId="02759B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Konfiguracja ustawień:</w:t>
            </w:r>
          </w:p>
        </w:tc>
      </w:tr>
      <w:tr w:rsidR="00F10B26" w:rsidRPr="00B34761" w14:paraId="1826F63E" w14:textId="77777777" w:rsidTr="00AB3983">
        <w:trPr>
          <w:trHeight w:val="227"/>
        </w:trPr>
        <w:tc>
          <w:tcPr>
            <w:tcW w:w="294" w:type="pct"/>
          </w:tcPr>
          <w:p w14:paraId="473F557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BE574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magazynów</w:t>
            </w:r>
          </w:p>
        </w:tc>
      </w:tr>
      <w:tr w:rsidR="00F10B26" w:rsidRPr="00B34761" w14:paraId="55E179B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C16BE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C54A2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przeglądu i edycji słownika odbiorców</w:t>
            </w:r>
          </w:p>
        </w:tc>
      </w:tr>
      <w:tr w:rsidR="00F10B26" w:rsidRPr="00B34761" w14:paraId="6FE3F30F" w14:textId="77777777" w:rsidTr="00AB3983">
        <w:trPr>
          <w:trHeight w:val="227"/>
        </w:trPr>
        <w:tc>
          <w:tcPr>
            <w:tcW w:w="294" w:type="pct"/>
          </w:tcPr>
          <w:p w14:paraId="460672A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69A4C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preparatów</w:t>
            </w:r>
          </w:p>
        </w:tc>
      </w:tr>
      <w:tr w:rsidR="00F10B26" w:rsidRPr="00B34761" w14:paraId="49C217A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6F0753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CCD2D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definiowanie słownika rodzaju preparatu</w:t>
            </w:r>
          </w:p>
        </w:tc>
      </w:tr>
      <w:tr w:rsidR="00F10B26" w:rsidRPr="00B34761" w14:paraId="3CFBE342" w14:textId="77777777" w:rsidTr="00AB3983">
        <w:trPr>
          <w:trHeight w:val="227"/>
        </w:trPr>
        <w:tc>
          <w:tcPr>
            <w:tcW w:w="294" w:type="pct"/>
          </w:tcPr>
          <w:p w14:paraId="3611C0A0"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2178FF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definiowanie słownika jednostek miar</w:t>
            </w:r>
          </w:p>
        </w:tc>
      </w:tr>
      <w:tr w:rsidR="00F10B26" w:rsidRPr="00B34761" w14:paraId="752FE5C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64A289B"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047CA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rodzaju dokumentów</w:t>
            </w:r>
          </w:p>
        </w:tc>
      </w:tr>
      <w:tr w:rsidR="00F10B26" w:rsidRPr="00B34761" w14:paraId="2CCC9C9E" w14:textId="77777777" w:rsidTr="00AB3983">
        <w:trPr>
          <w:trHeight w:val="227"/>
        </w:trPr>
        <w:tc>
          <w:tcPr>
            <w:tcW w:w="294" w:type="pct"/>
          </w:tcPr>
          <w:p w14:paraId="498F7AA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60634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słownika kontrahentów</w:t>
            </w:r>
          </w:p>
        </w:tc>
      </w:tr>
      <w:tr w:rsidR="00F10B26" w:rsidRPr="00B34761" w14:paraId="4E69DA3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40A1115F"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E24374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możliwość definiowania cenników</w:t>
            </w:r>
          </w:p>
        </w:tc>
      </w:tr>
      <w:tr w:rsidR="00F10B26" w:rsidRPr="00B34761" w14:paraId="7E6778A7" w14:textId="77777777" w:rsidTr="00AB3983">
        <w:trPr>
          <w:trHeight w:val="227"/>
        </w:trPr>
        <w:tc>
          <w:tcPr>
            <w:tcW w:w="294" w:type="pct"/>
          </w:tcPr>
          <w:p w14:paraId="4DE44837"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B34B9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Sporządzanie zamówień do stacji krwiodawstwa.</w:t>
            </w:r>
          </w:p>
        </w:tc>
      </w:tr>
      <w:tr w:rsidR="00F10B26" w:rsidRPr="00B34761" w14:paraId="0E42BBD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28CA397"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486CBAB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dokumentów magazynowych:</w:t>
            </w:r>
          </w:p>
        </w:tc>
      </w:tr>
      <w:tr w:rsidR="00F10B26" w:rsidRPr="00B34761" w14:paraId="5734F34C" w14:textId="77777777" w:rsidTr="00AB3983">
        <w:trPr>
          <w:trHeight w:val="227"/>
        </w:trPr>
        <w:tc>
          <w:tcPr>
            <w:tcW w:w="294" w:type="pct"/>
          </w:tcPr>
          <w:p w14:paraId="312C1E83"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49B5C6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Bilans otwarcia</w:t>
            </w:r>
          </w:p>
        </w:tc>
      </w:tr>
      <w:tr w:rsidR="00F10B26" w:rsidRPr="00B34761" w14:paraId="6009BDC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5668B9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05152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Przychód</w:t>
            </w:r>
          </w:p>
        </w:tc>
      </w:tr>
      <w:tr w:rsidR="00F10B26" w:rsidRPr="00B34761" w14:paraId="5DA5DBBB" w14:textId="77777777" w:rsidTr="00AB3983">
        <w:trPr>
          <w:trHeight w:val="227"/>
        </w:trPr>
        <w:tc>
          <w:tcPr>
            <w:tcW w:w="294" w:type="pct"/>
          </w:tcPr>
          <w:p w14:paraId="70C26D1B"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E0A1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Rozchód</w:t>
            </w:r>
          </w:p>
        </w:tc>
      </w:tr>
      <w:tr w:rsidR="00F10B26" w:rsidRPr="00B34761" w14:paraId="6B9869D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EEB75F7"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A19672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Kasacja</w:t>
            </w:r>
          </w:p>
        </w:tc>
      </w:tr>
      <w:tr w:rsidR="00F10B26" w:rsidRPr="00B34761" w14:paraId="39980154" w14:textId="77777777" w:rsidTr="00AB3983">
        <w:trPr>
          <w:trHeight w:val="227"/>
        </w:trPr>
        <w:tc>
          <w:tcPr>
            <w:tcW w:w="294" w:type="pct"/>
          </w:tcPr>
          <w:p w14:paraId="512128EF"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02C2B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Zwrot do dostawcy</w:t>
            </w:r>
          </w:p>
        </w:tc>
      </w:tr>
      <w:tr w:rsidR="00F10B26" w:rsidRPr="00B34761" w14:paraId="476692B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777C86A"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5044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spis z natury</w:t>
            </w:r>
          </w:p>
        </w:tc>
      </w:tr>
      <w:tr w:rsidR="00F10B26" w:rsidRPr="00B34761" w14:paraId="0F322D47" w14:textId="77777777" w:rsidTr="00AB3983">
        <w:trPr>
          <w:trHeight w:val="227"/>
        </w:trPr>
        <w:tc>
          <w:tcPr>
            <w:tcW w:w="294" w:type="pct"/>
          </w:tcPr>
          <w:p w14:paraId="45171401"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167339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remanent</w:t>
            </w:r>
          </w:p>
        </w:tc>
      </w:tr>
      <w:tr w:rsidR="00F10B26" w:rsidRPr="00B34761" w14:paraId="3319253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2FFA9FA"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28A39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Przegląd stanów magazynowych </w:t>
            </w:r>
          </w:p>
        </w:tc>
      </w:tr>
      <w:tr w:rsidR="00F10B26" w:rsidRPr="00B34761" w14:paraId="3A2346A2" w14:textId="77777777" w:rsidTr="00AB3983">
        <w:trPr>
          <w:trHeight w:val="227"/>
        </w:trPr>
        <w:tc>
          <w:tcPr>
            <w:tcW w:w="294" w:type="pct"/>
          </w:tcPr>
          <w:p w14:paraId="66B643FD"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5B2EE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dopisania pozycji do zamówienia do stacji krwiodawstwa w trakcie realizacji zamówienia indywidualnego</w:t>
            </w:r>
          </w:p>
        </w:tc>
      </w:tr>
      <w:tr w:rsidR="00F10B26" w:rsidRPr="00B34761" w14:paraId="78C11DB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659924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54DE7C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rezerwacji krwi lub preparatu krwiopochodnego dla zamówienia indywidualnego</w:t>
            </w:r>
          </w:p>
        </w:tc>
      </w:tr>
      <w:tr w:rsidR="00F10B26" w:rsidRPr="00B34761" w14:paraId="3A27F686" w14:textId="77777777" w:rsidTr="00AB3983">
        <w:trPr>
          <w:trHeight w:val="227"/>
        </w:trPr>
        <w:tc>
          <w:tcPr>
            <w:tcW w:w="294" w:type="pct"/>
          </w:tcPr>
          <w:p w14:paraId="239F1689"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93039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określenie zakresu dostępnych danych oraz czynności związanych ze zleceniami do Banku Krwi</w:t>
            </w:r>
          </w:p>
        </w:tc>
      </w:tr>
      <w:tr w:rsidR="00F10B26" w:rsidRPr="00B34761" w14:paraId="0C221F16"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A295177" w14:textId="77777777" w:rsidR="00F10B26" w:rsidRPr="00805985" w:rsidRDefault="00F10B26" w:rsidP="00AB3983">
            <w:pPr>
              <w:pStyle w:val="Akapitzlist1"/>
              <w:spacing w:line="276" w:lineRule="auto"/>
              <w:ind w:left="0"/>
              <w:contextualSpacing w:val="0"/>
              <w:rPr>
                <w:rFonts w:ascii="Segoe UI Light" w:hAnsi="Segoe UI Light" w:cs="Segoe UI Light"/>
                <w:color w:val="000000"/>
                <w:sz w:val="22"/>
                <w:szCs w:val="22"/>
              </w:rPr>
            </w:pPr>
          </w:p>
        </w:tc>
        <w:tc>
          <w:tcPr>
            <w:tcW w:w="4118" w:type="pct"/>
          </w:tcPr>
          <w:p w14:paraId="0E27137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i zestawienia:</w:t>
            </w:r>
          </w:p>
        </w:tc>
      </w:tr>
      <w:tr w:rsidR="00F10B26" w:rsidRPr="00B34761" w14:paraId="2B8CB7F6" w14:textId="77777777" w:rsidTr="00AB3983">
        <w:trPr>
          <w:trHeight w:val="227"/>
        </w:trPr>
        <w:tc>
          <w:tcPr>
            <w:tcW w:w="294" w:type="pct"/>
          </w:tcPr>
          <w:p w14:paraId="140F4F9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6CD0A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zużycia preparatów</w:t>
            </w:r>
          </w:p>
        </w:tc>
      </w:tr>
      <w:tr w:rsidR="00F10B26" w:rsidRPr="00B34761" w14:paraId="47C45AB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07A1B6D"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77B143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obrotów</w:t>
            </w:r>
          </w:p>
        </w:tc>
      </w:tr>
      <w:tr w:rsidR="00F10B26" w:rsidRPr="00B34761" w14:paraId="25385268" w14:textId="77777777" w:rsidTr="00AB3983">
        <w:trPr>
          <w:trHeight w:val="227"/>
        </w:trPr>
        <w:tc>
          <w:tcPr>
            <w:tcW w:w="294" w:type="pct"/>
          </w:tcPr>
          <w:p w14:paraId="52D9611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6DBEA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dla stanów magazynowych</w:t>
            </w:r>
          </w:p>
        </w:tc>
      </w:tr>
      <w:tr w:rsidR="00F10B26" w:rsidRPr="00B34761" w14:paraId="4D09DA2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CBE20BE"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FB05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Księga przychodów i rozchodów</w:t>
            </w:r>
          </w:p>
        </w:tc>
      </w:tr>
      <w:tr w:rsidR="00F10B26" w:rsidRPr="00B34761" w14:paraId="36D3ECAC" w14:textId="77777777" w:rsidTr="00AB3983">
        <w:trPr>
          <w:trHeight w:val="227"/>
        </w:trPr>
        <w:tc>
          <w:tcPr>
            <w:tcW w:w="294" w:type="pct"/>
          </w:tcPr>
          <w:p w14:paraId="0E035022"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025D7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wyników badań serologicznych</w:t>
            </w:r>
          </w:p>
        </w:tc>
      </w:tr>
      <w:tr w:rsidR="00F10B26" w:rsidRPr="000458DF" w14:paraId="0941A501"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B2B543A" w14:textId="77777777" w:rsidR="00F10B26" w:rsidRPr="000458DF" w:rsidRDefault="00F10B26" w:rsidP="00AB3983">
            <w:pPr>
              <w:pStyle w:val="Akapitzlist1"/>
              <w:spacing w:line="276" w:lineRule="auto"/>
              <w:ind w:left="0"/>
              <w:contextualSpacing w:val="0"/>
              <w:rPr>
                <w:rFonts w:ascii="Segoe UI Light" w:hAnsi="Segoe UI Light" w:cs="Segoe UI Light"/>
                <w:color w:val="7030A0"/>
                <w:sz w:val="22"/>
                <w:szCs w:val="22"/>
              </w:rPr>
            </w:pPr>
          </w:p>
        </w:tc>
        <w:tc>
          <w:tcPr>
            <w:tcW w:w="4118" w:type="pct"/>
          </w:tcPr>
          <w:p w14:paraId="484B3BCB"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Współpraca z oddziałem w zakresie:</w:t>
            </w:r>
          </w:p>
        </w:tc>
      </w:tr>
      <w:tr w:rsidR="00F10B26" w:rsidRPr="000458DF" w14:paraId="0B2BC85C" w14:textId="77777777" w:rsidTr="00AB3983">
        <w:trPr>
          <w:trHeight w:val="227"/>
        </w:trPr>
        <w:tc>
          <w:tcPr>
            <w:tcW w:w="294" w:type="pct"/>
          </w:tcPr>
          <w:p w14:paraId="3663CB11" w14:textId="77777777" w:rsidR="00F10B26" w:rsidRPr="000458DF"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7030A0"/>
                <w:sz w:val="22"/>
                <w:szCs w:val="22"/>
              </w:rPr>
            </w:pPr>
          </w:p>
        </w:tc>
        <w:tc>
          <w:tcPr>
            <w:tcW w:w="4118" w:type="pct"/>
          </w:tcPr>
          <w:p w14:paraId="2D720B64"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zamówień indywidualnych</w:t>
            </w:r>
          </w:p>
        </w:tc>
      </w:tr>
      <w:tr w:rsidR="00F10B26" w:rsidRPr="000458DF" w14:paraId="4F096A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9B21A69" w14:textId="77777777" w:rsidR="00F10B26" w:rsidRPr="000458DF"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7030A0"/>
                <w:sz w:val="22"/>
                <w:szCs w:val="22"/>
              </w:rPr>
            </w:pPr>
          </w:p>
        </w:tc>
        <w:tc>
          <w:tcPr>
            <w:tcW w:w="4118" w:type="pct"/>
          </w:tcPr>
          <w:p w14:paraId="30ABEF55"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xml:space="preserve"> - przetoczeń</w:t>
            </w:r>
          </w:p>
        </w:tc>
      </w:tr>
      <w:tr w:rsidR="00F10B26" w:rsidRPr="00B34761" w14:paraId="2CC86F09" w14:textId="77777777" w:rsidTr="00AB3983">
        <w:trPr>
          <w:trHeight w:val="227"/>
        </w:trPr>
        <w:tc>
          <w:tcPr>
            <w:tcW w:w="294" w:type="pct"/>
          </w:tcPr>
          <w:p w14:paraId="3751C7B5"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76730D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Przegląd i wydruk księgi transfuzji</w:t>
            </w:r>
          </w:p>
        </w:tc>
      </w:tr>
      <w:tr w:rsidR="00F10B26" w:rsidRPr="00B34761" w14:paraId="515E5D6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0586D16"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B5D9D0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przyjęcia krwi lub preparatu krwiopochodnego na magazyn z wykorzystaniem czytnika kodów kreskowych</w:t>
            </w:r>
          </w:p>
        </w:tc>
      </w:tr>
      <w:tr w:rsidR="00F10B26" w:rsidRPr="00B34761" w14:paraId="0DAFCC12" w14:textId="77777777" w:rsidTr="00AB3983">
        <w:trPr>
          <w:trHeight w:val="227"/>
        </w:trPr>
        <w:tc>
          <w:tcPr>
            <w:tcW w:w="294" w:type="pct"/>
          </w:tcPr>
          <w:p w14:paraId="2C311680"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238F22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zamówień indywidualnych na krew lub preparat krwiopochodny z jednostek zamawiających</w:t>
            </w:r>
          </w:p>
        </w:tc>
      </w:tr>
      <w:tr w:rsidR="00F10B26" w:rsidRPr="00B34761" w14:paraId="6813985B"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347DAC"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C5EC9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Obsługa citowych zamówień z jednostek zamawiających</w:t>
            </w:r>
          </w:p>
        </w:tc>
      </w:tr>
      <w:tr w:rsidR="00F10B26" w:rsidRPr="00B34761" w14:paraId="43468406" w14:textId="77777777" w:rsidTr="00AB3983">
        <w:trPr>
          <w:trHeight w:val="227"/>
        </w:trPr>
        <w:tc>
          <w:tcPr>
            <w:tcW w:w="294" w:type="pct"/>
          </w:tcPr>
          <w:p w14:paraId="52C8B9FE"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994246E"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System musi umożliwić automatyczne anulowanie rezerwacji próbek po upływie 48 godzin (z dokładnością do 30 minut) od przeprowadzenia próby.</w:t>
            </w:r>
          </w:p>
        </w:tc>
      </w:tr>
      <w:tr w:rsidR="00F10B26" w:rsidRPr="00B34761" w14:paraId="69C88577"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343C1F6" w14:textId="77777777" w:rsidR="00F10B26" w:rsidRPr="00805985" w:rsidRDefault="00F10B26" w:rsidP="00AB3983">
            <w:pPr>
              <w:pStyle w:val="Akapitzlist1"/>
              <w:numPr>
                <w:ilvl w:val="0"/>
                <w:numId w:val="78"/>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749D6F" w14:textId="5EEB0BC4" w:rsidR="00F10B26" w:rsidRPr="00805985" w:rsidRDefault="00F10B26" w:rsidP="00F97ECE">
            <w:pPr>
              <w:spacing w:line="276" w:lineRule="auto"/>
              <w:rPr>
                <w:rFonts w:cs="Segoe UI Light"/>
                <w:color w:val="000000"/>
                <w:sz w:val="22"/>
                <w:szCs w:val="22"/>
              </w:rPr>
            </w:pPr>
            <w:r w:rsidRPr="00805985">
              <w:rPr>
                <w:rFonts w:cs="Segoe UI Light"/>
                <w:color w:val="000000"/>
                <w:sz w:val="22"/>
                <w:szCs w:val="22"/>
              </w:rPr>
              <w:t>Zamawiający ma obowiązek zintegrować system HIS z systemem pracującym w Banku krwi.</w:t>
            </w:r>
          </w:p>
        </w:tc>
      </w:tr>
    </w:tbl>
    <w:p w14:paraId="57773CB5" w14:textId="7240AA8E" w:rsidR="00F10B26" w:rsidRPr="00B34761" w:rsidRDefault="00F10B26" w:rsidP="00F10B26">
      <w:pPr>
        <w:spacing w:after="0" w:line="276" w:lineRule="auto"/>
        <w:rPr>
          <w:rFonts w:cs="Segoe UI Light"/>
        </w:rPr>
      </w:pPr>
    </w:p>
    <w:p w14:paraId="1460E2AB" w14:textId="4A74FD6E" w:rsidR="00F10B26" w:rsidRPr="00B34761" w:rsidRDefault="00F10B26" w:rsidP="009152E7">
      <w:pPr>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AB3983" w:rsidRPr="00557F5E" w14:paraId="5261663E" w14:textId="77777777" w:rsidTr="00AB3983">
        <w:trPr>
          <w:cnfStyle w:val="100000000000" w:firstRow="1" w:lastRow="0" w:firstColumn="0" w:lastColumn="0" w:oddVBand="0" w:evenVBand="0" w:oddHBand="0" w:evenHBand="0" w:firstRowFirstColumn="0" w:firstRowLastColumn="0" w:lastRowFirstColumn="0" w:lastRowLastColumn="0"/>
          <w:trHeight w:val="227"/>
        </w:trPr>
        <w:tc>
          <w:tcPr>
            <w:tcW w:w="294" w:type="pct"/>
          </w:tcPr>
          <w:p w14:paraId="63E477B6" w14:textId="77777777" w:rsidR="00F10B26" w:rsidRPr="00805985" w:rsidRDefault="00F10B26" w:rsidP="00AB3983">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118" w:type="pct"/>
          </w:tcPr>
          <w:p w14:paraId="4ED166CB" w14:textId="77777777" w:rsidR="00F10B26" w:rsidRPr="00805985" w:rsidRDefault="00F10B26" w:rsidP="00805985">
            <w:pPr>
              <w:pStyle w:val="Nagwek4"/>
              <w:outlineLvl w:val="3"/>
            </w:pPr>
            <w:bookmarkStart w:id="59" w:name="_Toc501352731"/>
            <w:r w:rsidRPr="00805985">
              <w:t>Zakażenia szpitalne</w:t>
            </w:r>
            <w:bookmarkEnd w:id="59"/>
          </w:p>
        </w:tc>
      </w:tr>
      <w:tr w:rsidR="00F10B26" w:rsidRPr="00B34761" w14:paraId="1D3D102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D9C32F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C5BEA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Moduł realizuje wspomaganie Zakładu Opieki Zdrowotnej w zakresie kontroli występowania zakażeń szpitalnych i zapobiegania tym zakażeniom, zgodnie z odpowiednimi przepisami prawa. W szczególności:</w:t>
            </w:r>
          </w:p>
        </w:tc>
      </w:tr>
      <w:tr w:rsidR="00F10B26" w:rsidRPr="000458DF" w14:paraId="6C3A02A6" w14:textId="77777777" w:rsidTr="00AB3983">
        <w:trPr>
          <w:trHeight w:val="227"/>
        </w:trPr>
        <w:tc>
          <w:tcPr>
            <w:tcW w:w="294" w:type="pct"/>
          </w:tcPr>
          <w:p w14:paraId="4AA220DB" w14:textId="77777777" w:rsidR="00F10B26" w:rsidRPr="000458DF"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7030A0"/>
                <w:sz w:val="22"/>
                <w:szCs w:val="22"/>
              </w:rPr>
            </w:pPr>
          </w:p>
        </w:tc>
        <w:tc>
          <w:tcPr>
            <w:tcW w:w="4118" w:type="pct"/>
          </w:tcPr>
          <w:p w14:paraId="48D3463A"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Prowadzenie Rejestru Kart Rejestracji Zakażenia Szpitalnego,</w:t>
            </w:r>
          </w:p>
        </w:tc>
      </w:tr>
      <w:tr w:rsidR="00F10B26" w:rsidRPr="00B34761" w14:paraId="7E90DA8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84838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EB5C6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Kart Rejestracji Zakażenia Szpitalnego,</w:t>
            </w:r>
          </w:p>
        </w:tc>
      </w:tr>
      <w:tr w:rsidR="00F10B26" w:rsidRPr="00B34761" w14:paraId="55531AF3" w14:textId="77777777" w:rsidTr="00AB3983">
        <w:trPr>
          <w:trHeight w:val="227"/>
        </w:trPr>
        <w:tc>
          <w:tcPr>
            <w:tcW w:w="294" w:type="pct"/>
          </w:tcPr>
          <w:p w14:paraId="161BA1E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1E7AA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Kart Rejestracji Czynnika Alarmowego,</w:t>
            </w:r>
          </w:p>
        </w:tc>
      </w:tr>
      <w:tr w:rsidR="00F10B26" w:rsidRPr="00B34761" w14:paraId="7038E3C4"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3DB96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AFEE8E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Kart Rejestracji Czynnika Alarmowego,</w:t>
            </w:r>
          </w:p>
        </w:tc>
      </w:tr>
      <w:tr w:rsidR="00F10B26" w:rsidRPr="00B34761" w14:paraId="76D176CE" w14:textId="77777777" w:rsidTr="00AB3983">
        <w:trPr>
          <w:trHeight w:val="227"/>
        </w:trPr>
        <w:tc>
          <w:tcPr>
            <w:tcW w:w="294" w:type="pct"/>
          </w:tcPr>
          <w:p w14:paraId="5186C2D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9EDE75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na chorobę zakaźną,</w:t>
            </w:r>
          </w:p>
        </w:tc>
      </w:tr>
      <w:tr w:rsidR="00F10B26" w:rsidRPr="00B34761" w14:paraId="3C572B5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CC7BA7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4A3EC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na chorobę zakaźną,</w:t>
            </w:r>
          </w:p>
        </w:tc>
      </w:tr>
      <w:tr w:rsidR="00F10B26" w:rsidRPr="00B34761" w14:paraId="60F143F6" w14:textId="77777777" w:rsidTr="00AB3983">
        <w:trPr>
          <w:trHeight w:val="227"/>
        </w:trPr>
        <w:tc>
          <w:tcPr>
            <w:tcW w:w="294" w:type="pct"/>
          </w:tcPr>
          <w:p w14:paraId="77257FC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4A45F8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AIDS lub zgłoszenia zakażenia (podejrzenia zakażenia) HIV,</w:t>
            </w:r>
          </w:p>
        </w:tc>
      </w:tr>
      <w:tr w:rsidR="00F10B26" w:rsidRPr="00B34761" w14:paraId="413B49C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2C91BB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83841A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AIDS lub zgłoszenia zakażenia (podejrzenia zakażenia) HIV,</w:t>
            </w:r>
          </w:p>
        </w:tc>
      </w:tr>
      <w:tr w:rsidR="00F10B26" w:rsidRPr="00B34761" w14:paraId="3CDA133B" w14:textId="77777777" w:rsidTr="00AB3983">
        <w:trPr>
          <w:trHeight w:val="227"/>
        </w:trPr>
        <w:tc>
          <w:tcPr>
            <w:tcW w:w="294" w:type="pct"/>
          </w:tcPr>
          <w:p w14:paraId="1A8B4F2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D67A96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chorobę przenoszoną drogą płciową,</w:t>
            </w:r>
          </w:p>
        </w:tc>
      </w:tr>
      <w:tr w:rsidR="00F10B26" w:rsidRPr="00B34761" w14:paraId="4BC4D32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5209760"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E5C08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chorobę przenoszoną drogą płciową,</w:t>
            </w:r>
          </w:p>
        </w:tc>
      </w:tr>
      <w:tr w:rsidR="00F10B26" w:rsidRPr="00B34761" w14:paraId="3D2532EF" w14:textId="77777777" w:rsidTr="00AB3983">
        <w:trPr>
          <w:trHeight w:val="227"/>
        </w:trPr>
        <w:tc>
          <w:tcPr>
            <w:tcW w:w="294" w:type="pct"/>
          </w:tcPr>
          <w:p w14:paraId="58E5228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96AB16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zachorowania (podejrzenia zachorowania) na gruźlicę,</w:t>
            </w:r>
          </w:p>
        </w:tc>
      </w:tr>
      <w:tr w:rsidR="00F10B26" w:rsidRPr="00B34761" w14:paraId="7E00D2DF"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71FC53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DE2A11"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zachorowania (podejrzenia zachorowania) na gruźlicę,</w:t>
            </w:r>
          </w:p>
        </w:tc>
      </w:tr>
      <w:tr w:rsidR="00F10B26" w:rsidRPr="00B34761" w14:paraId="478C216C" w14:textId="77777777" w:rsidTr="00AB3983">
        <w:trPr>
          <w:trHeight w:val="227"/>
        </w:trPr>
        <w:tc>
          <w:tcPr>
            <w:tcW w:w="294" w:type="pct"/>
          </w:tcPr>
          <w:p w14:paraId="00A6A93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4B6E5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zgłoszeń zgonu (podejrzenia zgonu) z powodu choroby zakaźnej,</w:t>
            </w:r>
          </w:p>
        </w:tc>
      </w:tr>
      <w:tr w:rsidR="00F10B26" w:rsidRPr="00B34761" w14:paraId="6D191169"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5EB129F"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063652F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zgłoszeń zgonu (podejrzenia zgonu) z powodu choroby zakaźnej,</w:t>
            </w:r>
          </w:p>
        </w:tc>
      </w:tr>
      <w:tr w:rsidR="00F10B26" w:rsidRPr="00B34761" w14:paraId="268F7AED" w14:textId="77777777" w:rsidTr="00AB3983">
        <w:trPr>
          <w:trHeight w:val="227"/>
        </w:trPr>
        <w:tc>
          <w:tcPr>
            <w:tcW w:w="294" w:type="pct"/>
          </w:tcPr>
          <w:p w14:paraId="75BDE0E1"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068FBC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obserwacji potencjalnych źródeł zakażenia (wkłucia obwodowe, wkłucia centralne, cewniki, respiratory, operacje, infekcje),</w:t>
            </w:r>
          </w:p>
        </w:tc>
      </w:tr>
      <w:tr w:rsidR="00F10B26" w:rsidRPr="00B34761" w14:paraId="2472CEEA"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696B9F1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0C298F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obserwacji potencjalnych źródeł zakażenia (wkłucia obwodowe, wkłucia centralne, cewniki, respiratory, operacje, infekcje)</w:t>
            </w:r>
          </w:p>
        </w:tc>
      </w:tr>
      <w:tr w:rsidR="00F10B26" w:rsidRPr="00B34761" w14:paraId="6E81483E" w14:textId="77777777" w:rsidTr="00AB3983">
        <w:trPr>
          <w:trHeight w:val="227"/>
        </w:trPr>
        <w:tc>
          <w:tcPr>
            <w:tcW w:w="294" w:type="pct"/>
          </w:tcPr>
          <w:p w14:paraId="6378ADAA"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7AB379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podejrzeń ognisk epidemicznych,</w:t>
            </w:r>
          </w:p>
        </w:tc>
      </w:tr>
      <w:tr w:rsidR="00F10B26" w:rsidRPr="00B34761" w14:paraId="6800F1E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70BD53E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49B0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podejrzeń ognisk epidemicznych,</w:t>
            </w:r>
          </w:p>
        </w:tc>
      </w:tr>
      <w:tr w:rsidR="00F10B26" w:rsidRPr="00B34761" w14:paraId="588AA8DB" w14:textId="77777777" w:rsidTr="00AB3983">
        <w:trPr>
          <w:trHeight w:val="227"/>
        </w:trPr>
        <w:tc>
          <w:tcPr>
            <w:tcW w:w="294" w:type="pct"/>
          </w:tcPr>
          <w:p w14:paraId="074DE5C5"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27473C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Prowadzenie Rejestru potwierdzonych ognisk epidemicznych ,</w:t>
            </w:r>
          </w:p>
        </w:tc>
      </w:tr>
      <w:tr w:rsidR="00F10B26" w:rsidRPr="00B34761" w14:paraId="7496ACA5"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5A7CB44C"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D1DA02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Wydruki na podstawie danych Rejestru potwierdzonych ognisk epidemicznych,</w:t>
            </w:r>
          </w:p>
        </w:tc>
      </w:tr>
      <w:tr w:rsidR="00F10B26" w:rsidRPr="00B34761" w14:paraId="5EF55F12" w14:textId="77777777" w:rsidTr="00AB3983">
        <w:trPr>
          <w:trHeight w:val="227"/>
        </w:trPr>
        <w:tc>
          <w:tcPr>
            <w:tcW w:w="294" w:type="pct"/>
          </w:tcPr>
          <w:p w14:paraId="536A2F1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B9DC75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Raporty zgodne z odpowiednim Rozporządzeniem Ministra Zdrowia,</w:t>
            </w:r>
          </w:p>
        </w:tc>
      </w:tr>
      <w:tr w:rsidR="00F10B26" w:rsidRPr="00B34761" w14:paraId="39AD876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64D292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5930A16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Analizy ilościowe zakażeń szpitalnych,</w:t>
            </w:r>
          </w:p>
        </w:tc>
      </w:tr>
      <w:tr w:rsidR="00F10B26" w:rsidRPr="00B34761" w14:paraId="2856559F" w14:textId="77777777" w:rsidTr="00AB3983">
        <w:trPr>
          <w:trHeight w:val="227"/>
        </w:trPr>
        <w:tc>
          <w:tcPr>
            <w:tcW w:w="294" w:type="pct"/>
          </w:tcPr>
          <w:p w14:paraId="5131163F"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32F4AD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Współpraca z systemem RCH oraz Laboratorium w zakresie podań antybiotyków i zleceń badań do pracowni mikrobiologicznej:</w:t>
            </w:r>
          </w:p>
        </w:tc>
      </w:tr>
      <w:tr w:rsidR="00F10B26" w:rsidRPr="00B34761" w14:paraId="3E0912E2"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31F8DDB"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C91BCE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monitorowanie o konieczność założenia Indywidualnej Karty Zakażeń Szpitalnych w przypadku podania antybiotyku powyżej 3 dni</w:t>
            </w:r>
          </w:p>
        </w:tc>
      </w:tr>
      <w:tr w:rsidR="00F10B26" w:rsidRPr="00B34761" w14:paraId="70F97495" w14:textId="77777777" w:rsidTr="00AB3983">
        <w:trPr>
          <w:trHeight w:val="227"/>
        </w:trPr>
        <w:tc>
          <w:tcPr>
            <w:tcW w:w="294" w:type="pct"/>
          </w:tcPr>
          <w:p w14:paraId="7D263294"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3D6F46BC"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 monitorowanie o konieczność założenia Indywidualnej Karty Zakażeń Szpitalnych w przypadku wystąpienia biologicznego czynnika chorobotwórczego w badaniu mikrobiologicznym</w:t>
            </w:r>
          </w:p>
        </w:tc>
      </w:tr>
      <w:tr w:rsidR="00F10B26" w:rsidRPr="00B34761" w14:paraId="5E6AB98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2CFA739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1F320EB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Prowadzenie Rejestru Kart zakażeń dla pracowników </w:t>
            </w:r>
          </w:p>
        </w:tc>
      </w:tr>
      <w:tr w:rsidR="00F10B26" w:rsidRPr="00B34761" w14:paraId="7F375096" w14:textId="77777777" w:rsidTr="00AB3983">
        <w:trPr>
          <w:trHeight w:val="227"/>
        </w:trPr>
        <w:tc>
          <w:tcPr>
            <w:tcW w:w="294" w:type="pct"/>
          </w:tcPr>
          <w:p w14:paraId="3F5B407D"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AC5BED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Prowadzenie Rejestru szczepień i odmów szczepień pracowników </w:t>
            </w:r>
          </w:p>
        </w:tc>
      </w:tr>
      <w:tr w:rsidR="00F10B26" w:rsidRPr="00B34761" w14:paraId="2ECE5C5C"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081B8ED2"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442B96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dostosowania wydruku Kart zakażeń szpitalnych</w:t>
            </w:r>
          </w:p>
        </w:tc>
      </w:tr>
      <w:tr w:rsidR="00F10B26" w:rsidRPr="00B34761" w14:paraId="2AEC2263" w14:textId="77777777" w:rsidTr="00AB3983">
        <w:trPr>
          <w:trHeight w:val="227"/>
        </w:trPr>
        <w:tc>
          <w:tcPr>
            <w:tcW w:w="294" w:type="pct"/>
          </w:tcPr>
          <w:p w14:paraId="3DBA1003"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6050DB8"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Możliwość definicji walidacji pól na Kartach zakażenia oraz Kart drobnoustroju</w:t>
            </w:r>
          </w:p>
        </w:tc>
      </w:tr>
      <w:tr w:rsidR="00F10B26" w:rsidRPr="00B34761" w14:paraId="5C59E718"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FF001F0"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5872316"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powiązań zgłoszeń zachorowań na choroby zakaźne z patogenem i rozpoznaniem </w:t>
            </w:r>
          </w:p>
        </w:tc>
      </w:tr>
      <w:tr w:rsidR="00F10B26" w:rsidRPr="00B34761" w14:paraId="1BDADF8B" w14:textId="77777777" w:rsidTr="00AB3983">
        <w:trPr>
          <w:trHeight w:val="227"/>
        </w:trPr>
        <w:tc>
          <w:tcPr>
            <w:tcW w:w="294" w:type="pct"/>
          </w:tcPr>
          <w:p w14:paraId="00037756"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2005DC23"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diagnoz pielęgniarskich pod kątem wymagalności zakładania Kart zakażeń </w:t>
            </w:r>
          </w:p>
        </w:tc>
      </w:tr>
      <w:tr w:rsidR="00F10B26" w:rsidRPr="00B34761" w14:paraId="0289CF0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36BE9AF8"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494BF884"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rozpoznań dla  których zakładana jest Karta zakażenia </w:t>
            </w:r>
          </w:p>
        </w:tc>
      </w:tr>
      <w:tr w:rsidR="00F10B26" w:rsidRPr="00B34761" w14:paraId="47B23507" w14:textId="77777777" w:rsidTr="00AB3983">
        <w:trPr>
          <w:trHeight w:val="227"/>
        </w:trPr>
        <w:tc>
          <w:tcPr>
            <w:tcW w:w="294" w:type="pct"/>
          </w:tcPr>
          <w:p w14:paraId="7BD6EDD1"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F6E5B51" w14:textId="77777777" w:rsidR="00F10B26" w:rsidRPr="00805985" w:rsidRDefault="00F10B26" w:rsidP="001E4301">
            <w:pPr>
              <w:spacing w:line="276" w:lineRule="auto"/>
              <w:rPr>
                <w:rFonts w:cs="Segoe UI Light"/>
                <w:color w:val="000000"/>
                <w:sz w:val="22"/>
                <w:szCs w:val="22"/>
              </w:rPr>
            </w:pPr>
            <w:r w:rsidRPr="00805985">
              <w:rPr>
                <w:rFonts w:cs="Segoe UI Light"/>
                <w:sz w:val="22"/>
                <w:szCs w:val="22"/>
              </w:rPr>
              <w:t xml:space="preserve">Możliwość definicji zakładania Kart zakażeń na podstawie założonych Kart drobnoustroju </w:t>
            </w:r>
          </w:p>
        </w:tc>
      </w:tr>
      <w:tr w:rsidR="00F10B26" w:rsidRPr="00B34761" w14:paraId="12B97120" w14:textId="77777777" w:rsidTr="00AB3983">
        <w:trPr>
          <w:cnfStyle w:val="000000100000" w:firstRow="0" w:lastRow="0" w:firstColumn="0" w:lastColumn="0" w:oddVBand="0" w:evenVBand="0" w:oddHBand="1" w:evenHBand="0" w:firstRowFirstColumn="0" w:firstRowLastColumn="0" w:lastRowFirstColumn="0" w:lastRowLastColumn="0"/>
          <w:trHeight w:val="227"/>
        </w:trPr>
        <w:tc>
          <w:tcPr>
            <w:tcW w:w="294" w:type="pct"/>
          </w:tcPr>
          <w:p w14:paraId="1AA91819"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640E46A7"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Zależność Kart zakażeń na podstawie założonych Kart drobnoustroju</w:t>
            </w:r>
          </w:p>
        </w:tc>
      </w:tr>
      <w:tr w:rsidR="00F10B26" w:rsidRPr="00B34761" w14:paraId="3A0011E5" w14:textId="77777777" w:rsidTr="00AB3983">
        <w:trPr>
          <w:trHeight w:val="227"/>
        </w:trPr>
        <w:tc>
          <w:tcPr>
            <w:tcW w:w="294" w:type="pct"/>
          </w:tcPr>
          <w:p w14:paraId="6F35A726" w14:textId="77777777" w:rsidR="00F10B26" w:rsidRPr="00805985" w:rsidRDefault="00F10B26" w:rsidP="00AB3983">
            <w:pPr>
              <w:pStyle w:val="Akapitzlist1"/>
              <w:numPr>
                <w:ilvl w:val="0"/>
                <w:numId w:val="80"/>
              </w:numPr>
              <w:spacing w:line="276" w:lineRule="auto"/>
              <w:ind w:left="0" w:firstLine="0"/>
              <w:contextualSpacing w:val="0"/>
              <w:jc w:val="center"/>
              <w:rPr>
                <w:rFonts w:ascii="Segoe UI Light" w:hAnsi="Segoe UI Light" w:cs="Segoe UI Light"/>
                <w:color w:val="000000"/>
                <w:sz w:val="22"/>
                <w:szCs w:val="22"/>
              </w:rPr>
            </w:pPr>
          </w:p>
        </w:tc>
        <w:tc>
          <w:tcPr>
            <w:tcW w:w="4118" w:type="pct"/>
          </w:tcPr>
          <w:p w14:paraId="785A446D"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Szybki podgląd listy pacjentów dla nowo założonych: kart obserwacji, kart zakażenia,  kart drobnoustroju, alert-patogenów </w:t>
            </w:r>
          </w:p>
        </w:tc>
      </w:tr>
    </w:tbl>
    <w:p w14:paraId="2FBB4141" w14:textId="2F5CA07B" w:rsidR="00F10B26" w:rsidRDefault="00F10B26" w:rsidP="00F10B26">
      <w:pPr>
        <w:spacing w:after="0" w:line="276" w:lineRule="auto"/>
        <w:rPr>
          <w:rFonts w:cs="Segoe UI Light"/>
        </w:rPr>
      </w:pPr>
    </w:p>
    <w:p w14:paraId="0F854D67" w14:textId="77777777" w:rsidR="000458DF" w:rsidRPr="00B34761" w:rsidRDefault="000458DF" w:rsidP="00F10B26">
      <w:pPr>
        <w:spacing w:after="0" w:line="276" w:lineRule="auto"/>
        <w:rPr>
          <w:rFonts w:cs="Segoe UI Light"/>
        </w:rPr>
      </w:pPr>
    </w:p>
    <w:tbl>
      <w:tblPr>
        <w:tblStyle w:val="Tabelasiatki4akcent11"/>
        <w:tblW w:w="5000" w:type="pct"/>
        <w:tblInd w:w="0" w:type="dxa"/>
        <w:tblLook w:val="0420" w:firstRow="1" w:lastRow="0" w:firstColumn="0" w:lastColumn="0" w:noHBand="0" w:noVBand="1"/>
      </w:tblPr>
      <w:tblGrid>
        <w:gridCol w:w="603"/>
        <w:gridCol w:w="8457"/>
      </w:tblGrid>
      <w:tr w:rsidR="00AB3983" w:rsidRPr="00557F5E" w14:paraId="5EB2A50E" w14:textId="77777777" w:rsidTr="000458DF">
        <w:trPr>
          <w:cnfStyle w:val="100000000000" w:firstRow="1" w:lastRow="0" w:firstColumn="0" w:lastColumn="0" w:oddVBand="0" w:evenVBand="0" w:oddHBand="0" w:evenHBand="0" w:firstRowFirstColumn="0" w:firstRowLastColumn="0" w:lastRowFirstColumn="0" w:lastRowLastColumn="0"/>
          <w:trHeight w:val="227"/>
        </w:trPr>
        <w:tc>
          <w:tcPr>
            <w:tcW w:w="333" w:type="pct"/>
          </w:tcPr>
          <w:p w14:paraId="0244D466" w14:textId="77777777" w:rsidR="00F10B26" w:rsidRPr="00805985" w:rsidRDefault="00F10B26" w:rsidP="001E4301">
            <w:pPr>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t>L.p.</w:t>
            </w:r>
          </w:p>
        </w:tc>
        <w:tc>
          <w:tcPr>
            <w:tcW w:w="4667" w:type="pct"/>
          </w:tcPr>
          <w:p w14:paraId="2594F61E" w14:textId="77777777" w:rsidR="00F10B26" w:rsidRPr="00805985" w:rsidRDefault="00F10B26" w:rsidP="00805985">
            <w:pPr>
              <w:pStyle w:val="Nagwek4"/>
              <w:outlineLvl w:val="3"/>
            </w:pPr>
            <w:bookmarkStart w:id="60" w:name="_Toc501352732"/>
            <w:r w:rsidRPr="00805985">
              <w:t>Kalkulacja Kosztów Leczenia</w:t>
            </w:r>
            <w:bookmarkEnd w:id="60"/>
          </w:p>
        </w:tc>
      </w:tr>
      <w:tr w:rsidR="00F10B26" w:rsidRPr="00B34761" w14:paraId="7C4C81DE"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0672F7DC"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039B6A5F"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Kalkulacja indywidualnych kosztów leczenia pacjenta.</w:t>
            </w:r>
          </w:p>
        </w:tc>
      </w:tr>
      <w:tr w:rsidR="000458DF" w:rsidRPr="000458DF" w14:paraId="07784846" w14:textId="77777777" w:rsidTr="000458DF">
        <w:trPr>
          <w:trHeight w:val="227"/>
        </w:trPr>
        <w:tc>
          <w:tcPr>
            <w:tcW w:w="333" w:type="pct"/>
          </w:tcPr>
          <w:p w14:paraId="1E1F2D2B" w14:textId="77777777" w:rsidR="00F10B26" w:rsidRPr="000458DF" w:rsidRDefault="00F10B26" w:rsidP="00AB3BD7">
            <w:pPr>
              <w:numPr>
                <w:ilvl w:val="0"/>
                <w:numId w:val="81"/>
              </w:numPr>
              <w:spacing w:line="276" w:lineRule="auto"/>
              <w:ind w:left="0" w:firstLine="0"/>
              <w:jc w:val="left"/>
              <w:rPr>
                <w:rFonts w:cs="Segoe UI Light"/>
                <w:color w:val="7030A0"/>
                <w:sz w:val="22"/>
                <w:szCs w:val="22"/>
              </w:rPr>
            </w:pPr>
          </w:p>
        </w:tc>
        <w:tc>
          <w:tcPr>
            <w:tcW w:w="4667" w:type="pct"/>
          </w:tcPr>
          <w:p w14:paraId="2D14867E"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Możliwość automatycznego pobierania danych o pacjencie w zakresie zrealizowanych mu świadczeń z aplikacji medycznych (Przychodnia, Ruch Chorych (w tym oddzielnie SOR) i Apteczka oddziałowa):</w:t>
            </w:r>
          </w:p>
        </w:tc>
      </w:tr>
      <w:tr w:rsidR="000458DF" w:rsidRPr="000458DF" w14:paraId="3AC98970"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C795742" w14:textId="77777777" w:rsidR="00F10B26" w:rsidRPr="000458DF" w:rsidRDefault="00F10B26" w:rsidP="00AB3BD7">
            <w:pPr>
              <w:numPr>
                <w:ilvl w:val="0"/>
                <w:numId w:val="81"/>
              </w:numPr>
              <w:spacing w:line="276" w:lineRule="auto"/>
              <w:ind w:left="0" w:firstLine="0"/>
              <w:jc w:val="left"/>
              <w:rPr>
                <w:rFonts w:cs="Segoe UI Light"/>
                <w:color w:val="7030A0"/>
                <w:sz w:val="22"/>
                <w:szCs w:val="22"/>
              </w:rPr>
            </w:pPr>
          </w:p>
        </w:tc>
        <w:tc>
          <w:tcPr>
            <w:tcW w:w="4667" w:type="pct"/>
          </w:tcPr>
          <w:p w14:paraId="461550CC"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osobodni,</w:t>
            </w:r>
          </w:p>
        </w:tc>
      </w:tr>
      <w:tr w:rsidR="000458DF" w:rsidRPr="000458DF" w14:paraId="43E3E3D8" w14:textId="77777777" w:rsidTr="000458DF">
        <w:trPr>
          <w:trHeight w:val="321"/>
        </w:trPr>
        <w:tc>
          <w:tcPr>
            <w:tcW w:w="333" w:type="pct"/>
          </w:tcPr>
          <w:p w14:paraId="60AA53AB" w14:textId="77777777" w:rsidR="00F10B26" w:rsidRPr="000458DF" w:rsidRDefault="00F10B26" w:rsidP="00AB3BD7">
            <w:pPr>
              <w:numPr>
                <w:ilvl w:val="0"/>
                <w:numId w:val="81"/>
              </w:numPr>
              <w:spacing w:line="276" w:lineRule="auto"/>
              <w:ind w:left="0" w:firstLine="0"/>
              <w:jc w:val="left"/>
              <w:rPr>
                <w:rFonts w:cs="Segoe UI Light"/>
                <w:color w:val="7030A0"/>
                <w:sz w:val="22"/>
                <w:szCs w:val="22"/>
              </w:rPr>
            </w:pPr>
          </w:p>
        </w:tc>
        <w:tc>
          <w:tcPr>
            <w:tcW w:w="4667" w:type="pct"/>
          </w:tcPr>
          <w:p w14:paraId="0158B9FE"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procedury,</w:t>
            </w:r>
          </w:p>
        </w:tc>
      </w:tr>
      <w:tr w:rsidR="000458DF" w:rsidRPr="000458DF" w14:paraId="33C37AFE"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8A8B382" w14:textId="77777777" w:rsidR="00F10B26" w:rsidRPr="000458DF" w:rsidRDefault="00F10B26" w:rsidP="00AB3BD7">
            <w:pPr>
              <w:numPr>
                <w:ilvl w:val="0"/>
                <w:numId w:val="81"/>
              </w:numPr>
              <w:spacing w:line="276" w:lineRule="auto"/>
              <w:ind w:left="0" w:firstLine="0"/>
              <w:jc w:val="left"/>
              <w:rPr>
                <w:rFonts w:cs="Segoe UI Light"/>
                <w:color w:val="7030A0"/>
                <w:sz w:val="22"/>
                <w:szCs w:val="22"/>
              </w:rPr>
            </w:pPr>
          </w:p>
        </w:tc>
        <w:tc>
          <w:tcPr>
            <w:tcW w:w="4667" w:type="pct"/>
          </w:tcPr>
          <w:p w14:paraId="1AFB3F98"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badania,</w:t>
            </w:r>
          </w:p>
        </w:tc>
      </w:tr>
      <w:tr w:rsidR="000458DF" w:rsidRPr="000458DF" w14:paraId="15759F5C" w14:textId="77777777" w:rsidTr="000458DF">
        <w:trPr>
          <w:trHeight w:val="227"/>
        </w:trPr>
        <w:tc>
          <w:tcPr>
            <w:tcW w:w="333" w:type="pct"/>
          </w:tcPr>
          <w:p w14:paraId="6D5234C4" w14:textId="77777777" w:rsidR="00F10B26" w:rsidRPr="000458DF" w:rsidRDefault="00F10B26" w:rsidP="00AB3BD7">
            <w:pPr>
              <w:numPr>
                <w:ilvl w:val="0"/>
                <w:numId w:val="81"/>
              </w:numPr>
              <w:spacing w:line="276" w:lineRule="auto"/>
              <w:ind w:left="0" w:firstLine="0"/>
              <w:jc w:val="left"/>
              <w:rPr>
                <w:rFonts w:cs="Segoe UI Light"/>
                <w:color w:val="7030A0"/>
                <w:sz w:val="22"/>
                <w:szCs w:val="22"/>
              </w:rPr>
            </w:pPr>
          </w:p>
        </w:tc>
        <w:tc>
          <w:tcPr>
            <w:tcW w:w="4667" w:type="pct"/>
          </w:tcPr>
          <w:p w14:paraId="05BF42E3" w14:textId="77777777" w:rsidR="00F10B26" w:rsidRPr="000458DF" w:rsidRDefault="00F10B26" w:rsidP="001E4301">
            <w:pPr>
              <w:spacing w:line="276" w:lineRule="auto"/>
              <w:rPr>
                <w:rFonts w:cs="Segoe UI Light"/>
                <w:color w:val="7030A0"/>
                <w:sz w:val="22"/>
                <w:szCs w:val="22"/>
              </w:rPr>
            </w:pPr>
            <w:r w:rsidRPr="000458DF">
              <w:rPr>
                <w:rFonts w:cs="Segoe UI Light"/>
                <w:color w:val="7030A0"/>
                <w:sz w:val="22"/>
                <w:szCs w:val="22"/>
              </w:rPr>
              <w:t>-    leki.</w:t>
            </w:r>
          </w:p>
        </w:tc>
      </w:tr>
      <w:tr w:rsidR="00F10B26" w:rsidRPr="00B34761" w14:paraId="78334B05"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C6F5C4B"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37349B3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wydruku kosztowej karty pacjenta dającej możliwość wyceny pobytu pacjenta (wydruk jako załącznik może być podstawą wystawienia faktury za pobyt pacjenta nieubezpieczonego) z wyszczególnieniem kosztów świadczeń i leków istotnych kosztowo oraz włączeniem kosztów pozostałych świadczeń do kosztów ogólnych pobytu:</w:t>
            </w:r>
          </w:p>
        </w:tc>
      </w:tr>
      <w:tr w:rsidR="00F10B26" w:rsidRPr="00B34761" w14:paraId="2702F259" w14:textId="77777777" w:rsidTr="000458DF">
        <w:trPr>
          <w:trHeight w:val="325"/>
        </w:trPr>
        <w:tc>
          <w:tcPr>
            <w:tcW w:w="333" w:type="pct"/>
          </w:tcPr>
          <w:p w14:paraId="62D1E7F0"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29BBDC6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 zakresie kosztów leków – na poziomie cen leków z konkretnej dostawy, w ramach której zrealizowano podania dla pacjenta (integracja z modułami Apteka, Apteczka oddziałowa), </w:t>
            </w:r>
          </w:p>
        </w:tc>
      </w:tr>
      <w:tr w:rsidR="00F10B26" w:rsidRPr="00B34761" w14:paraId="170B10D2"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7180A2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3049B755"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w zakresie rzeczywistych kosztów świadczeń (z ostatniego miesiąca, dla którego taka wycena istnieje – integracja z modułem zawierającym koszty z oprogramowania ERP) </w:t>
            </w:r>
          </w:p>
        </w:tc>
      </w:tr>
      <w:tr w:rsidR="00F10B26" w:rsidRPr="00B34761" w14:paraId="025091C4" w14:textId="77777777" w:rsidTr="000458DF">
        <w:trPr>
          <w:trHeight w:val="227"/>
        </w:trPr>
        <w:tc>
          <w:tcPr>
            <w:tcW w:w="333" w:type="pct"/>
          </w:tcPr>
          <w:p w14:paraId="1E911312"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3E9557A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grupowania kosztowych kart pacjentów wg zdefiniowanych kryteriów i prowadzenia analiz ekonomicznych (np. wg jednostek chorobowych, produktów rozliczeniowych).</w:t>
            </w:r>
          </w:p>
        </w:tc>
      </w:tr>
      <w:tr w:rsidR="00F10B26" w:rsidRPr="00B34761" w14:paraId="79EC585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7F4B57D"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31E3597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xml:space="preserve"> Możliwość definiowania wskaźników kosztowo-przychodowych w oparciu o predefiniowane funkcje dla:</w:t>
            </w:r>
          </w:p>
        </w:tc>
      </w:tr>
      <w:tr w:rsidR="00F10B26" w:rsidRPr="00B34761" w14:paraId="4C2CB402" w14:textId="77777777" w:rsidTr="000458DF">
        <w:trPr>
          <w:trHeight w:val="227"/>
        </w:trPr>
        <w:tc>
          <w:tcPr>
            <w:tcW w:w="333" w:type="pct"/>
          </w:tcPr>
          <w:p w14:paraId="7B06C6B7"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4E02601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pacjentów,</w:t>
            </w:r>
          </w:p>
        </w:tc>
      </w:tr>
      <w:tr w:rsidR="00F10B26" w:rsidRPr="00B34761" w14:paraId="38A5A357"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6A029B46"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010BB1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ośrodków powstawania kosztów,</w:t>
            </w:r>
          </w:p>
        </w:tc>
      </w:tr>
      <w:tr w:rsidR="00F10B26" w:rsidRPr="00B34761" w14:paraId="71D2CD97" w14:textId="77777777" w:rsidTr="000458DF">
        <w:trPr>
          <w:trHeight w:val="227"/>
        </w:trPr>
        <w:tc>
          <w:tcPr>
            <w:tcW w:w="333" w:type="pct"/>
          </w:tcPr>
          <w:p w14:paraId="457815A6"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2AE36CD4"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jednostek chorobowych,</w:t>
            </w:r>
          </w:p>
        </w:tc>
      </w:tr>
      <w:tr w:rsidR="00F10B26" w:rsidRPr="00B34761" w14:paraId="290705D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3F260C1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31ABDB4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produktów kontraktowych.</w:t>
            </w:r>
          </w:p>
        </w:tc>
      </w:tr>
      <w:tr w:rsidR="00F10B26" w:rsidRPr="00B34761" w14:paraId="404B53AA" w14:textId="77777777" w:rsidTr="000458DF">
        <w:trPr>
          <w:trHeight w:val="227"/>
        </w:trPr>
        <w:tc>
          <w:tcPr>
            <w:tcW w:w="333" w:type="pct"/>
          </w:tcPr>
          <w:p w14:paraId="0D789A1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66BB7383"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zestawienia przychodów i kosztów hospitalizacji na poziomie:</w:t>
            </w:r>
          </w:p>
        </w:tc>
      </w:tr>
      <w:tr w:rsidR="00F10B26" w:rsidRPr="00B34761" w14:paraId="42C58663"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24D569E4"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2A4C0E18"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pojedynczego pacjenta,</w:t>
            </w:r>
          </w:p>
        </w:tc>
      </w:tr>
      <w:tr w:rsidR="00F10B26" w:rsidRPr="00B34761" w14:paraId="58F08883" w14:textId="77777777" w:rsidTr="000458DF">
        <w:trPr>
          <w:trHeight w:val="227"/>
        </w:trPr>
        <w:tc>
          <w:tcPr>
            <w:tcW w:w="333" w:type="pct"/>
          </w:tcPr>
          <w:p w14:paraId="2EC14B5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4875595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kodu JGP,</w:t>
            </w:r>
          </w:p>
        </w:tc>
      </w:tr>
      <w:tr w:rsidR="00F10B26" w:rsidRPr="00B34761" w14:paraId="2502C9B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EB1EEBF"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2B20D11B"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produktu jednostkowego,</w:t>
            </w:r>
          </w:p>
        </w:tc>
      </w:tr>
      <w:tr w:rsidR="00F10B26" w:rsidRPr="00B34761" w14:paraId="2225C0DD" w14:textId="77777777" w:rsidTr="000458DF">
        <w:trPr>
          <w:trHeight w:val="227"/>
        </w:trPr>
        <w:tc>
          <w:tcPr>
            <w:tcW w:w="333" w:type="pct"/>
          </w:tcPr>
          <w:p w14:paraId="7701EB5D"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1FAF463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produktu kontraktowego,</w:t>
            </w:r>
          </w:p>
        </w:tc>
      </w:tr>
      <w:tr w:rsidR="00F10B26" w:rsidRPr="00B34761" w14:paraId="1C71C87C"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1D64B50E"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3B829A9A"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 rozpoznania głównego.</w:t>
            </w:r>
          </w:p>
        </w:tc>
      </w:tr>
      <w:tr w:rsidR="00F10B26" w:rsidRPr="00B34761" w14:paraId="38313377" w14:textId="77777777" w:rsidTr="000458DF">
        <w:trPr>
          <w:trHeight w:val="227"/>
        </w:trPr>
        <w:tc>
          <w:tcPr>
            <w:tcW w:w="333" w:type="pct"/>
          </w:tcPr>
          <w:p w14:paraId="5424FBE9"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29E102B2"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zestawienia statystyk kosztów pobytów z podziałem na lekarzy prowadzących.</w:t>
            </w:r>
          </w:p>
        </w:tc>
      </w:tr>
      <w:tr w:rsidR="00F10B26" w:rsidRPr="00B34761" w14:paraId="61FCC2D6"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52903D09"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02827630"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szacunkowej kalkulacji dotychczasowych kosztów pacjenta w trakcie trwania hospitalizacji w oparciu o dane historyczne lub zdefiniowane cenniki (w przypadku braku danych historycznych).</w:t>
            </w:r>
          </w:p>
        </w:tc>
      </w:tr>
      <w:tr w:rsidR="00F10B26" w:rsidRPr="00B34761" w14:paraId="57680243" w14:textId="77777777" w:rsidTr="000458DF">
        <w:trPr>
          <w:trHeight w:val="227"/>
        </w:trPr>
        <w:tc>
          <w:tcPr>
            <w:tcW w:w="333" w:type="pct"/>
          </w:tcPr>
          <w:p w14:paraId="38CB7CD0"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718005B6"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prezentacji kosztów zleceń do jednostek zewnętrznych wg przyjętych cen umownych z daną jednostką</w:t>
            </w:r>
          </w:p>
        </w:tc>
      </w:tr>
      <w:tr w:rsidR="00F10B26" w:rsidRPr="00B34761" w14:paraId="2BCC8B02" w14:textId="77777777" w:rsidTr="000458DF">
        <w:trPr>
          <w:cnfStyle w:val="000000100000" w:firstRow="0" w:lastRow="0" w:firstColumn="0" w:lastColumn="0" w:oddVBand="0" w:evenVBand="0" w:oddHBand="1" w:evenHBand="0" w:firstRowFirstColumn="0" w:firstRowLastColumn="0" w:lastRowFirstColumn="0" w:lastRowLastColumn="0"/>
          <w:trHeight w:val="227"/>
        </w:trPr>
        <w:tc>
          <w:tcPr>
            <w:tcW w:w="333" w:type="pct"/>
          </w:tcPr>
          <w:p w14:paraId="4C2BBAF3" w14:textId="77777777" w:rsidR="00F10B26" w:rsidRPr="00805985" w:rsidRDefault="00F10B26" w:rsidP="00AB3BD7">
            <w:pPr>
              <w:numPr>
                <w:ilvl w:val="0"/>
                <w:numId w:val="81"/>
              </w:numPr>
              <w:spacing w:line="276" w:lineRule="auto"/>
              <w:ind w:left="0" w:firstLine="0"/>
              <w:jc w:val="left"/>
              <w:rPr>
                <w:rFonts w:cs="Segoe UI Light"/>
                <w:color w:val="000000"/>
                <w:sz w:val="22"/>
                <w:szCs w:val="22"/>
              </w:rPr>
            </w:pPr>
          </w:p>
        </w:tc>
        <w:tc>
          <w:tcPr>
            <w:tcW w:w="4667" w:type="pct"/>
          </w:tcPr>
          <w:p w14:paraId="44AFEAB9" w14:textId="77777777" w:rsidR="00F10B26" w:rsidRPr="00805985" w:rsidRDefault="00F10B26" w:rsidP="001E4301">
            <w:pPr>
              <w:spacing w:line="276" w:lineRule="auto"/>
              <w:rPr>
                <w:rFonts w:cs="Segoe UI Light"/>
                <w:color w:val="000000"/>
                <w:sz w:val="22"/>
                <w:szCs w:val="22"/>
              </w:rPr>
            </w:pPr>
            <w:r w:rsidRPr="00805985">
              <w:rPr>
                <w:rFonts w:cs="Segoe UI Light"/>
                <w:color w:val="000000"/>
                <w:sz w:val="22"/>
                <w:szCs w:val="22"/>
              </w:rPr>
              <w:t>Możliwość porównania liczby osobodni wynikającej z danych zaewidencjonowanych w systemie medycznym z liczbą osobni przesłaną do modułu KKL z modułu zawierającego rachunek kosztów z ERP.</w:t>
            </w:r>
          </w:p>
        </w:tc>
      </w:tr>
    </w:tbl>
    <w:p w14:paraId="60FD905C" w14:textId="77777777" w:rsidR="00F10B26" w:rsidRPr="00B34761" w:rsidRDefault="00F10B26" w:rsidP="00F10B26">
      <w:pPr>
        <w:spacing w:after="0" w:line="276" w:lineRule="auto"/>
        <w:rPr>
          <w:rFonts w:cs="Segoe UI Light"/>
        </w:rPr>
      </w:pPr>
    </w:p>
    <w:p w14:paraId="7A9801F2" w14:textId="6F447AA9" w:rsidR="00F10B26" w:rsidRDefault="00F10B26" w:rsidP="009152E7">
      <w:pPr>
        <w:rPr>
          <w:rFonts w:cs="Segoe UI Light"/>
        </w:rPr>
      </w:pPr>
    </w:p>
    <w:p w14:paraId="31229F01" w14:textId="77777777" w:rsidR="000458DF" w:rsidRPr="00B34761" w:rsidRDefault="000458DF" w:rsidP="009152E7">
      <w:pPr>
        <w:rPr>
          <w:rFonts w:cs="Segoe UI Light"/>
        </w:rPr>
      </w:pPr>
    </w:p>
    <w:tbl>
      <w:tblPr>
        <w:tblStyle w:val="Tabelasiatki4akcent11"/>
        <w:tblW w:w="5000" w:type="pct"/>
        <w:tblInd w:w="0" w:type="dxa"/>
        <w:tblLook w:val="0420" w:firstRow="1" w:lastRow="0" w:firstColumn="0" w:lastColumn="0" w:noHBand="0" w:noVBand="1"/>
      </w:tblPr>
      <w:tblGrid>
        <w:gridCol w:w="683"/>
        <w:gridCol w:w="8377"/>
      </w:tblGrid>
      <w:tr w:rsidR="00AB3983" w:rsidRPr="00557F5E" w14:paraId="1BDD7B65" w14:textId="77777777" w:rsidTr="00AB3983">
        <w:trPr>
          <w:cnfStyle w:val="100000000000" w:firstRow="1" w:lastRow="0" w:firstColumn="0" w:lastColumn="0" w:oddVBand="0" w:evenVBand="0" w:oddHBand="0" w:evenHBand="0" w:firstRowFirstColumn="0" w:firstRowLastColumn="0" w:lastRowFirstColumn="0" w:lastRowLastColumn="0"/>
        </w:trPr>
        <w:tc>
          <w:tcPr>
            <w:tcW w:w="377" w:type="pct"/>
          </w:tcPr>
          <w:p w14:paraId="348F89AA" w14:textId="77777777" w:rsidR="00F10B26" w:rsidRPr="00805985" w:rsidRDefault="00F10B26" w:rsidP="001E4301">
            <w:pPr>
              <w:tabs>
                <w:tab w:val="left" w:pos="6209"/>
              </w:tabs>
              <w:spacing w:line="276" w:lineRule="auto"/>
              <w:jc w:val="center"/>
              <w:rPr>
                <w:rFonts w:cs="Segoe UI Light"/>
                <w:b w:val="0"/>
                <w:color w:val="FFFFFF" w:themeColor="background1"/>
                <w:sz w:val="22"/>
                <w:szCs w:val="22"/>
              </w:rPr>
            </w:pPr>
            <w:r w:rsidRPr="00805985">
              <w:rPr>
                <w:rFonts w:cs="Segoe UI Light"/>
                <w:b w:val="0"/>
                <w:color w:val="FFFFFF" w:themeColor="background1"/>
                <w:sz w:val="22"/>
                <w:szCs w:val="22"/>
              </w:rPr>
              <w:lastRenderedPageBreak/>
              <w:t>L.p.</w:t>
            </w:r>
          </w:p>
        </w:tc>
        <w:tc>
          <w:tcPr>
            <w:tcW w:w="4623" w:type="pct"/>
          </w:tcPr>
          <w:p w14:paraId="01A11634" w14:textId="77777777" w:rsidR="00F10B26" w:rsidRPr="00805985" w:rsidRDefault="00F10B26" w:rsidP="00805985">
            <w:pPr>
              <w:pStyle w:val="Nagwek4"/>
              <w:outlineLvl w:val="3"/>
            </w:pPr>
            <w:r w:rsidRPr="00805985">
              <w:t>Funkcjonalności Laboratoryjnego Systemu Informatycznego (LIS)</w:t>
            </w:r>
          </w:p>
        </w:tc>
      </w:tr>
      <w:tr w:rsidR="00F10B26" w:rsidRPr="00B34761" w14:paraId="2AFD42F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AD39581" w14:textId="77777777" w:rsidR="00F10B26" w:rsidRPr="00805985" w:rsidRDefault="00F10B26" w:rsidP="00AB3BD7">
            <w:pPr>
              <w:numPr>
                <w:ilvl w:val="0"/>
                <w:numId w:val="83"/>
              </w:numPr>
              <w:spacing w:line="276" w:lineRule="auto"/>
              <w:jc w:val="center"/>
              <w:rPr>
                <w:rFonts w:cs="Segoe UI Light"/>
                <w:bCs/>
                <w:sz w:val="22"/>
                <w:szCs w:val="22"/>
              </w:rPr>
            </w:pPr>
          </w:p>
        </w:tc>
        <w:tc>
          <w:tcPr>
            <w:tcW w:w="4623" w:type="pct"/>
          </w:tcPr>
          <w:p w14:paraId="421B439A"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Oprogramowanie w języku polskim, graficzny interfejs użytkownika</w:t>
            </w:r>
          </w:p>
        </w:tc>
      </w:tr>
      <w:tr w:rsidR="00F10B26" w:rsidRPr="00B34761" w14:paraId="4EDD2381" w14:textId="77777777" w:rsidTr="00AB3983">
        <w:tc>
          <w:tcPr>
            <w:tcW w:w="377" w:type="pct"/>
          </w:tcPr>
          <w:p w14:paraId="50FE37E6"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43B3414E" w14:textId="6ACB3873" w:rsidR="00F10B26" w:rsidRPr="00805985" w:rsidRDefault="00F10B26" w:rsidP="001E4301">
            <w:pPr>
              <w:spacing w:line="276" w:lineRule="auto"/>
              <w:rPr>
                <w:rFonts w:cs="Segoe UI Light"/>
                <w:sz w:val="22"/>
                <w:szCs w:val="22"/>
              </w:rPr>
            </w:pPr>
            <w:r w:rsidRPr="00805985">
              <w:rPr>
                <w:rFonts w:eastAsiaTheme="minorHAnsi" w:cs="Segoe UI Light"/>
                <w:sz w:val="22"/>
                <w:szCs w:val="22"/>
              </w:rPr>
              <w:t>Jednokrotna rejestracja danych – raz zapisane dane nie wymagają powtórnego wpisywania</w:t>
            </w:r>
            <w:r w:rsidR="001E4301" w:rsidRPr="00805985">
              <w:rPr>
                <w:rFonts w:eastAsiaTheme="minorHAnsi" w:cs="Segoe UI Light"/>
                <w:sz w:val="22"/>
                <w:szCs w:val="22"/>
              </w:rPr>
              <w:t xml:space="preserve"> (dane pacjenta przekazywane w ramkach HL7 muszą być wykorzystane w LIS)</w:t>
            </w:r>
          </w:p>
        </w:tc>
      </w:tr>
      <w:tr w:rsidR="00F10B26" w:rsidRPr="00B34761" w14:paraId="6B95CD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A7E15C" w14:textId="77777777" w:rsidR="00F10B26" w:rsidRPr="00805985" w:rsidRDefault="00F10B26" w:rsidP="001E4301">
            <w:pPr>
              <w:spacing w:line="276" w:lineRule="auto"/>
              <w:jc w:val="center"/>
              <w:rPr>
                <w:rFonts w:cs="Segoe UI Light"/>
                <w:bCs/>
                <w:sz w:val="22"/>
                <w:szCs w:val="22"/>
              </w:rPr>
            </w:pPr>
          </w:p>
        </w:tc>
        <w:tc>
          <w:tcPr>
            <w:tcW w:w="4623" w:type="pct"/>
          </w:tcPr>
          <w:p w14:paraId="077D439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pacjentów i zleceń diagnostycznych:</w:t>
            </w:r>
          </w:p>
        </w:tc>
      </w:tr>
      <w:tr w:rsidR="00F10B26" w:rsidRPr="00B34761" w14:paraId="36AE63E4" w14:textId="77777777" w:rsidTr="00AB3983">
        <w:tc>
          <w:tcPr>
            <w:tcW w:w="377" w:type="pct"/>
          </w:tcPr>
          <w:p w14:paraId="6CFB2C5A" w14:textId="77777777" w:rsidR="00F10B26" w:rsidRPr="00805985" w:rsidRDefault="00F10B26" w:rsidP="00AB3BD7">
            <w:pPr>
              <w:numPr>
                <w:ilvl w:val="0"/>
                <w:numId w:val="83"/>
              </w:numPr>
              <w:spacing w:line="276" w:lineRule="auto"/>
              <w:ind w:left="0" w:firstLine="0"/>
              <w:jc w:val="center"/>
              <w:rPr>
                <w:rFonts w:cs="Segoe UI Light"/>
                <w:bCs/>
                <w:sz w:val="22"/>
                <w:szCs w:val="22"/>
              </w:rPr>
            </w:pPr>
          </w:p>
        </w:tc>
        <w:tc>
          <w:tcPr>
            <w:tcW w:w="4623" w:type="pct"/>
          </w:tcPr>
          <w:p w14:paraId="7AE17765" w14:textId="09BD7EB4"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Prowadzenie kartoteki pacjentów</w:t>
            </w:r>
            <w:r w:rsidR="001E4301" w:rsidRPr="00805985">
              <w:rPr>
                <w:rFonts w:eastAsiaTheme="minorHAnsi" w:cs="Segoe UI Light"/>
                <w:sz w:val="22"/>
                <w:szCs w:val="22"/>
              </w:rPr>
              <w:t xml:space="preserve"> i ich rejestracja z wyszukiwaniem po imieniu, nazwisku i nr PESEL,</w:t>
            </w:r>
            <w:r w:rsidRPr="00805985">
              <w:rPr>
                <w:rFonts w:eastAsiaTheme="minorHAnsi" w:cs="Segoe UI Light"/>
                <w:sz w:val="22"/>
                <w:szCs w:val="22"/>
              </w:rPr>
              <w:t xml:space="preserve"> , łącznie z datą przyjęcia do szpitala, wraz z grupą krwi, RhD i fenotypem, oraz identyfikacja pacjenta na podstawie różnych danych: demograficznych, nr księgi głównej, identyfikatora zewnętrznego, z możliwością blokady powtórnej rejestracji tego samego pacjenta;</w:t>
            </w:r>
          </w:p>
        </w:tc>
      </w:tr>
      <w:tr w:rsidR="00F10B26" w:rsidRPr="00D86B97" w14:paraId="36CE733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B3AE197" w14:textId="77777777" w:rsidR="00F10B26" w:rsidRPr="00D86B97" w:rsidRDefault="00F10B26" w:rsidP="00AB3BD7">
            <w:pPr>
              <w:numPr>
                <w:ilvl w:val="0"/>
                <w:numId w:val="83"/>
              </w:numPr>
              <w:spacing w:line="276" w:lineRule="auto"/>
              <w:ind w:left="0" w:firstLine="0"/>
              <w:jc w:val="center"/>
              <w:rPr>
                <w:rFonts w:cs="Segoe UI Light"/>
                <w:bCs/>
                <w:color w:val="7030A0"/>
                <w:sz w:val="22"/>
                <w:szCs w:val="22"/>
              </w:rPr>
            </w:pPr>
          </w:p>
        </w:tc>
        <w:tc>
          <w:tcPr>
            <w:tcW w:w="4623" w:type="pct"/>
          </w:tcPr>
          <w:p w14:paraId="7CED4DCC" w14:textId="77777777" w:rsidR="00F10B26" w:rsidRPr="00D86B97" w:rsidRDefault="00F10B26" w:rsidP="001E4301">
            <w:pPr>
              <w:autoSpaceDE w:val="0"/>
              <w:autoSpaceDN w:val="0"/>
              <w:adjustRightInd w:val="0"/>
              <w:spacing w:line="276" w:lineRule="auto"/>
              <w:jc w:val="left"/>
              <w:rPr>
                <w:rFonts w:cs="Segoe UI Light"/>
                <w:color w:val="7030A0"/>
                <w:sz w:val="22"/>
                <w:szCs w:val="22"/>
              </w:rPr>
            </w:pPr>
            <w:r w:rsidRPr="00D86B97">
              <w:rPr>
                <w:rFonts w:eastAsiaTheme="minorHAnsi" w:cs="Segoe UI Light"/>
                <w:color w:val="7030A0"/>
                <w:sz w:val="22"/>
                <w:szCs w:val="22"/>
              </w:rPr>
              <w:t>Rejestracja serologicznej historii pacjenta (daty, zmiany: grupy krwi, fenotypu, wykryte alloprzeciwciała, przetoczenia krwi i składników, powikłania poprzetoczeniowe, konsultacje, kwalifikacje do podania immunoglobuliny), sygnalizacja (wyróżnianie) takich pacjentów przy wyświetlaniu.</w:t>
            </w:r>
          </w:p>
        </w:tc>
      </w:tr>
      <w:tr w:rsidR="00F10B26" w:rsidRPr="00D86B97" w14:paraId="1F3C89E3" w14:textId="77777777" w:rsidTr="00AB3983">
        <w:tc>
          <w:tcPr>
            <w:tcW w:w="377" w:type="pct"/>
          </w:tcPr>
          <w:p w14:paraId="2925B774" w14:textId="77777777" w:rsidR="00F10B26" w:rsidRPr="00D86B97"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color w:val="7030A0"/>
                <w:sz w:val="22"/>
                <w:szCs w:val="22"/>
              </w:rPr>
            </w:pPr>
          </w:p>
        </w:tc>
        <w:tc>
          <w:tcPr>
            <w:tcW w:w="4623" w:type="pct"/>
          </w:tcPr>
          <w:p w14:paraId="26FBADC4" w14:textId="77777777" w:rsidR="00F10B26" w:rsidRPr="00D86B97" w:rsidRDefault="00F10B26" w:rsidP="001E4301">
            <w:pPr>
              <w:autoSpaceDE w:val="0"/>
              <w:autoSpaceDN w:val="0"/>
              <w:adjustRightInd w:val="0"/>
              <w:spacing w:line="276" w:lineRule="auto"/>
              <w:jc w:val="left"/>
              <w:rPr>
                <w:rFonts w:eastAsiaTheme="minorHAnsi" w:cs="Segoe UI Light"/>
                <w:color w:val="7030A0"/>
                <w:sz w:val="22"/>
                <w:szCs w:val="22"/>
              </w:rPr>
            </w:pPr>
            <w:r w:rsidRPr="00D86B97">
              <w:rPr>
                <w:rFonts w:eastAsiaTheme="minorHAnsi" w:cs="Segoe UI Light"/>
                <w:color w:val="7030A0"/>
                <w:sz w:val="22"/>
                <w:szCs w:val="22"/>
              </w:rPr>
              <w:t>Rejestracja zleceń (wszystkie badania), od zleceniodawców szpitalnych i zewnętrznych, w tym:</w:t>
            </w:r>
          </w:p>
          <w:p w14:paraId="2045FCC4" w14:textId="77777777" w:rsidR="00F10B26" w:rsidRPr="00D86B97" w:rsidRDefault="00F10B26" w:rsidP="001E4301">
            <w:pPr>
              <w:autoSpaceDE w:val="0"/>
              <w:autoSpaceDN w:val="0"/>
              <w:adjustRightInd w:val="0"/>
              <w:spacing w:line="276" w:lineRule="auto"/>
              <w:jc w:val="left"/>
              <w:rPr>
                <w:rFonts w:eastAsiaTheme="minorHAnsi" w:cs="Segoe UI Light"/>
                <w:color w:val="7030A0"/>
                <w:sz w:val="22"/>
                <w:szCs w:val="22"/>
              </w:rPr>
            </w:pPr>
            <w:r w:rsidRPr="00D86B97">
              <w:rPr>
                <w:rFonts w:eastAsia="CIDFont+F3" w:cs="Segoe UI Light"/>
                <w:color w:val="7030A0"/>
                <w:sz w:val="22"/>
                <w:szCs w:val="22"/>
              </w:rPr>
              <w:t xml:space="preserve">- </w:t>
            </w:r>
            <w:r w:rsidRPr="00D86B97">
              <w:rPr>
                <w:rFonts w:eastAsiaTheme="minorHAnsi" w:cs="Segoe UI Light"/>
                <w:color w:val="7030A0"/>
                <w:sz w:val="22"/>
                <w:szCs w:val="22"/>
              </w:rPr>
              <w:t>rejestracja godzin: pobrania, dostarczenia materiału i rejestracji zlecenia,</w:t>
            </w:r>
          </w:p>
          <w:p w14:paraId="3F425D90" w14:textId="23FAE68F" w:rsidR="00F10B26" w:rsidRPr="00D86B97" w:rsidRDefault="00F10B26" w:rsidP="001E4301">
            <w:pPr>
              <w:autoSpaceDE w:val="0"/>
              <w:autoSpaceDN w:val="0"/>
              <w:adjustRightInd w:val="0"/>
              <w:spacing w:line="276" w:lineRule="auto"/>
              <w:jc w:val="left"/>
              <w:rPr>
                <w:rFonts w:eastAsiaTheme="minorHAnsi" w:cs="Segoe UI Light"/>
                <w:color w:val="7030A0"/>
                <w:sz w:val="22"/>
                <w:szCs w:val="22"/>
              </w:rPr>
            </w:pPr>
            <w:r w:rsidRPr="00D86B97">
              <w:rPr>
                <w:rFonts w:eastAsia="CIDFont+F3" w:cs="Segoe UI Light"/>
                <w:color w:val="7030A0"/>
                <w:sz w:val="22"/>
                <w:szCs w:val="22"/>
              </w:rPr>
              <w:t xml:space="preserve">- </w:t>
            </w:r>
            <w:r w:rsidRPr="00D86B97">
              <w:rPr>
                <w:rFonts w:eastAsiaTheme="minorHAnsi" w:cs="Segoe UI Light"/>
                <w:color w:val="7030A0"/>
                <w:sz w:val="22"/>
                <w:szCs w:val="22"/>
              </w:rPr>
              <w:t>dokumentacja materiału z wykorzystaniem rozbudowywalnego przez użytkownika słownika</w:t>
            </w:r>
            <w:r w:rsidR="003059A0" w:rsidRPr="00D86B97">
              <w:rPr>
                <w:rFonts w:eastAsiaTheme="minorHAnsi" w:cs="Segoe UI Light"/>
                <w:color w:val="7030A0"/>
                <w:sz w:val="22"/>
                <w:szCs w:val="22"/>
              </w:rPr>
              <w:t xml:space="preserve"> </w:t>
            </w:r>
            <w:r w:rsidRPr="00D86B97">
              <w:rPr>
                <w:rFonts w:eastAsiaTheme="minorHAnsi" w:cs="Segoe UI Light"/>
                <w:color w:val="7030A0"/>
                <w:sz w:val="22"/>
                <w:szCs w:val="22"/>
              </w:rPr>
              <w:t>materiałów, możliwość szczegółowego opisania w zleceniu,</w:t>
            </w:r>
          </w:p>
          <w:p w14:paraId="4D05313D" w14:textId="77777777" w:rsidR="00F10B26" w:rsidRPr="00D86B97" w:rsidRDefault="00F10B26" w:rsidP="001E4301">
            <w:pPr>
              <w:autoSpaceDE w:val="0"/>
              <w:autoSpaceDN w:val="0"/>
              <w:adjustRightInd w:val="0"/>
              <w:spacing w:line="276" w:lineRule="auto"/>
              <w:jc w:val="left"/>
              <w:rPr>
                <w:rFonts w:eastAsiaTheme="minorHAnsi" w:cs="Segoe UI Light"/>
                <w:color w:val="7030A0"/>
                <w:sz w:val="22"/>
                <w:szCs w:val="22"/>
              </w:rPr>
            </w:pPr>
            <w:r w:rsidRPr="00D86B97">
              <w:rPr>
                <w:rFonts w:eastAsia="CIDFont+F3" w:cs="Segoe UI Light"/>
                <w:color w:val="7030A0"/>
                <w:sz w:val="22"/>
                <w:szCs w:val="22"/>
              </w:rPr>
              <w:t xml:space="preserve">- </w:t>
            </w:r>
            <w:r w:rsidRPr="00D86B97">
              <w:rPr>
                <w:rFonts w:eastAsiaTheme="minorHAnsi" w:cs="Segoe UI Light"/>
                <w:color w:val="7030A0"/>
                <w:sz w:val="22"/>
                <w:szCs w:val="22"/>
              </w:rPr>
              <w:t>możliwość rejestrowania danych z wywiadu (przyjmowane leki, zastosowane i planowane leczenie, sugerowany kierunek diagnozy itp.)</w:t>
            </w:r>
          </w:p>
          <w:p w14:paraId="700C343A" w14:textId="08AFDD60" w:rsidR="003059A0" w:rsidRPr="00D86B97" w:rsidRDefault="003059A0" w:rsidP="003059A0">
            <w:pPr>
              <w:autoSpaceDE w:val="0"/>
              <w:autoSpaceDN w:val="0"/>
              <w:adjustRightInd w:val="0"/>
              <w:spacing w:line="276" w:lineRule="auto"/>
              <w:jc w:val="left"/>
              <w:rPr>
                <w:rFonts w:cs="Segoe UI Light"/>
                <w:color w:val="7030A0"/>
                <w:sz w:val="22"/>
                <w:szCs w:val="22"/>
              </w:rPr>
            </w:pPr>
            <w:r w:rsidRPr="00D86B97">
              <w:rPr>
                <w:rFonts w:eastAsiaTheme="minorHAnsi" w:cs="Segoe UI Light"/>
                <w:color w:val="7030A0"/>
                <w:sz w:val="22"/>
                <w:szCs w:val="22"/>
              </w:rPr>
              <w:t xml:space="preserve">- </w:t>
            </w:r>
            <w:r w:rsidRPr="00D86B97">
              <w:rPr>
                <w:rFonts w:cs="Segoe UI Light"/>
                <w:color w:val="7030A0"/>
                <w:sz w:val="22"/>
                <w:szCs w:val="22"/>
              </w:rPr>
              <w:t>możliwość wpisania ręcznie / korekty osoby pobierającej.</w:t>
            </w:r>
          </w:p>
        </w:tc>
      </w:tr>
      <w:tr w:rsidR="00F10B26" w:rsidRPr="00B34761" w14:paraId="6367E0C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08283D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A086F5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Całkowicie automatyczny dobór cen dla wykonywanych badań, umożliwiający:</w:t>
            </w:r>
          </w:p>
          <w:p w14:paraId="10A3A13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dobór różnych cen za badanie dla różnych płatników,</w:t>
            </w:r>
          </w:p>
          <w:p w14:paraId="706B86B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przypisanie badań różnym płatnikom, bez rejestracji osobnych zleceń</w:t>
            </w:r>
            <w:r w:rsidRPr="00805985">
              <w:rPr>
                <w:rFonts w:eastAsiaTheme="minorHAnsi" w:cs="Segoe UI Light"/>
                <w:sz w:val="22"/>
                <w:szCs w:val="22"/>
              </w:rPr>
              <w:br/>
            </w:r>
            <w:r w:rsidRPr="00805985">
              <w:rPr>
                <w:rFonts w:eastAsia="CIDFont+F3" w:cs="Segoe UI Light"/>
                <w:sz w:val="22"/>
                <w:szCs w:val="22"/>
              </w:rPr>
              <w:t xml:space="preserve"> - </w:t>
            </w:r>
            <w:r w:rsidRPr="00805985">
              <w:rPr>
                <w:rFonts w:eastAsiaTheme="minorHAnsi" w:cs="Segoe UI Light"/>
                <w:sz w:val="22"/>
                <w:szCs w:val="22"/>
              </w:rPr>
              <w:t>rejestrację grupy (pakietu) badań o cenie różnej od sumy cen składowych,</w:t>
            </w:r>
          </w:p>
          <w:p w14:paraId="681B802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zlecenie badania (po ustalonej cenie) wykonywanego na koszt laboratorium,</w:t>
            </w:r>
          </w:p>
          <w:p w14:paraId="021147F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przydział ceny z cennika „domyślnego” w przypadku niekompletnych danych kwalifikujących przydział właściwego cennika (lub braku w nim ceny),</w:t>
            </w:r>
          </w:p>
          <w:p w14:paraId="6C03A89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blokadę rejestracji badania, do którego nie można automatycznie dobrać ceny.</w:t>
            </w:r>
          </w:p>
        </w:tc>
      </w:tr>
      <w:tr w:rsidR="00F10B26" w:rsidRPr="00B34761" w14:paraId="6A0A69E7" w14:textId="77777777" w:rsidTr="00AB3983">
        <w:tc>
          <w:tcPr>
            <w:tcW w:w="377" w:type="pct"/>
          </w:tcPr>
          <w:p w14:paraId="23282CE8"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74F939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rozliczanie zleceń, z uwzględnieniem specjalnych ich rodzajów (Cito, Dyżury...), w tym:</w:t>
            </w:r>
          </w:p>
          <w:p w14:paraId="22DE543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definiowania własnych rodzajów zleceń,</w:t>
            </w:r>
          </w:p>
          <w:p w14:paraId="465075B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możliwość automatycznego doboru różnych cen tego samego badania dla różnych płatników i w zależności od rodzaju zlecenia (włącznie z rodzajami zleceń zdefiniowanymi przez użytkownika),</w:t>
            </w:r>
          </w:p>
          <w:p w14:paraId="17C1349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możliwość użycia zdefiniowanego rodzaju zlecenia jako filtru w zestawieniach.</w:t>
            </w:r>
          </w:p>
        </w:tc>
      </w:tr>
      <w:tr w:rsidR="00F10B26" w:rsidRPr="00B34761" w14:paraId="18339EA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C8DAAD8"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1DFF7D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uwzględnianie w rozliczaniu zleceń kilku różnych stawek VAT dla tej samej usługi, w zależności od przeznaczenia wyniku,</w:t>
            </w:r>
          </w:p>
        </w:tc>
      </w:tr>
      <w:tr w:rsidR="00F10B26" w:rsidRPr="00B34761" w14:paraId="1489AF05" w14:textId="77777777" w:rsidTr="00AB3983">
        <w:tc>
          <w:tcPr>
            <w:tcW w:w="377" w:type="pct"/>
          </w:tcPr>
          <w:p w14:paraId="0F59C183"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161807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podłączenia i współpracy z drukarkami fiskalnymi, prowadzenie towarzyszących im rejestrów sprzedaży i rejestrów paragonów fiskalnych, z możliwością równoczesnego użycia kilku takich drukarek i rejestrów,</w:t>
            </w:r>
          </w:p>
        </w:tc>
      </w:tr>
      <w:tr w:rsidR="00F10B26" w:rsidRPr="00B34761" w14:paraId="52C2089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0C143C"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770F05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dopisania badania do istniejącego zlecenia, bez konieczności ponownego rejestrowania danych administracyjnych</w:t>
            </w:r>
          </w:p>
        </w:tc>
      </w:tr>
      <w:tr w:rsidR="00F10B26" w:rsidRPr="00B34761" w14:paraId="2F0D1A65" w14:textId="77777777" w:rsidTr="00AB3983">
        <w:tc>
          <w:tcPr>
            <w:tcW w:w="377" w:type="pct"/>
          </w:tcPr>
          <w:p w14:paraId="78CFC27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5656CD5"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Prowadzenie głównej książki zleceń i możliwość jej wydruku,</w:t>
            </w:r>
          </w:p>
        </w:tc>
      </w:tr>
      <w:tr w:rsidR="00F10B26" w:rsidRPr="00B34761" w14:paraId="0932388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BA679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1E23D51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Możliwość rejestracji zleceń z wykorzystaniem modułu do kompleksowej obsługi pacjenta w punkcie pobrań (moduł www), umożliwiający:</w:t>
            </w:r>
          </w:p>
          <w:p w14:paraId="5FB345D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przyjęcie dokumentu zlecenia z możliwością jego oceny (np. niekompletne dane pacjenta lub lekarza, źle zaznaczone badania),</w:t>
            </w:r>
          </w:p>
          <w:p w14:paraId="7B8A816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uzupełnienie zlecenia o dodatkowe dane pacjenta (nr dokumentacji medycznej, rozpoznanie, miejsce odesłania wyniku, uwagi dla wykonawcy)</w:t>
            </w:r>
          </w:p>
          <w:p w14:paraId="0B93066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wydruk protokołu pobrania, zgody na pobranie materiału do badań, zgody na publikację wyników,</w:t>
            </w:r>
          </w:p>
          <w:p w14:paraId="2269DAC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kalkulację i fiskalizację kosztów badań,</w:t>
            </w:r>
          </w:p>
          <w:p w14:paraId="51FA44E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obsługę poboru materiału (z określeniem czasu realizacji zlecenia) i wysyłki</w:t>
            </w:r>
          </w:p>
        </w:tc>
      </w:tr>
      <w:tr w:rsidR="00F10B26" w:rsidRPr="00B34761" w14:paraId="0FEAE8DD" w14:textId="77777777" w:rsidTr="00AB3983">
        <w:tc>
          <w:tcPr>
            <w:tcW w:w="377" w:type="pct"/>
          </w:tcPr>
          <w:p w14:paraId="66AE2D29"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307739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współpracy z innymi laboratoriami w zakresie automatycznego tworzenia wysyłkowych list zleceń z niektórych badań (analityka, bakteriologia) i zwrotnego odbioru (rejestracji) wyników oraz rozliczeń. Możliwość uwzględnienia takich wyników na zbiorczym formularzu wyniku dla pacjenta.</w:t>
            </w:r>
          </w:p>
        </w:tc>
      </w:tr>
      <w:tr w:rsidR="00F10B26" w:rsidRPr="00B34761" w14:paraId="64D8887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1F41AC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CB55DB3" w14:textId="48EA5C98" w:rsidR="00F10B26" w:rsidRPr="00805985" w:rsidRDefault="00F10B26" w:rsidP="003059A0">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Licencja na nieograniczoną liczbę użytkowników, min. </w:t>
            </w:r>
            <w:r w:rsidR="003059A0" w:rsidRPr="00805985">
              <w:rPr>
                <w:rFonts w:eastAsiaTheme="minorHAnsi" w:cs="Segoe UI Light"/>
                <w:sz w:val="22"/>
                <w:szCs w:val="22"/>
              </w:rPr>
              <w:t>20</w:t>
            </w:r>
            <w:r w:rsidRPr="00805985">
              <w:rPr>
                <w:rFonts w:eastAsiaTheme="minorHAnsi" w:cs="Segoe UI Light"/>
                <w:sz w:val="22"/>
                <w:szCs w:val="22"/>
              </w:rPr>
              <w:t xml:space="preserve"> stacji roboczych, </w:t>
            </w:r>
            <w:r w:rsidR="003059A0" w:rsidRPr="00805985">
              <w:rPr>
                <w:rFonts w:eastAsiaTheme="minorHAnsi" w:cs="Segoe UI Light"/>
                <w:sz w:val="22"/>
                <w:szCs w:val="22"/>
              </w:rPr>
              <w:t>22</w:t>
            </w:r>
            <w:r w:rsidRPr="00805985">
              <w:rPr>
                <w:rFonts w:eastAsiaTheme="minorHAnsi" w:cs="Segoe UI Light"/>
                <w:sz w:val="22"/>
                <w:szCs w:val="22"/>
              </w:rPr>
              <w:t xml:space="preserve"> wskazanych przez Użytkownika analizatorów w tym 1 analizator parametrów krytycznych poza laboratorium (POCT). Podłączenie analizatorów do systemu z wykorzystaniem konwerterów Ethernet/RS, Nportów</w:t>
            </w:r>
          </w:p>
        </w:tc>
      </w:tr>
      <w:tr w:rsidR="00F10B26" w:rsidRPr="00B34761" w14:paraId="2A64AB39" w14:textId="77777777" w:rsidTr="00AB3983">
        <w:tc>
          <w:tcPr>
            <w:tcW w:w="377" w:type="pct"/>
          </w:tcPr>
          <w:p w14:paraId="61F7773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DA6930F" w14:textId="1E549FC6"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Obsługa badań w zakresie hematologii, koagulologii, analityki ogólnej, biochemii, immunologii, serologii</w:t>
            </w:r>
            <w:r w:rsidR="003059A0" w:rsidRPr="00805985">
              <w:rPr>
                <w:rFonts w:eastAsiaTheme="minorHAnsi" w:cs="Segoe UI Light"/>
                <w:sz w:val="22"/>
                <w:szCs w:val="22"/>
              </w:rPr>
              <w:t>, mikrobiologii</w:t>
            </w:r>
            <w:r w:rsidRPr="00805985">
              <w:rPr>
                <w:rFonts w:eastAsiaTheme="minorHAnsi" w:cs="Segoe UI Light"/>
                <w:sz w:val="22"/>
                <w:szCs w:val="22"/>
              </w:rPr>
              <w:t xml:space="preserve"> i banku krwi.</w:t>
            </w:r>
          </w:p>
        </w:tc>
      </w:tr>
      <w:tr w:rsidR="00F10B26" w:rsidRPr="00B34761" w14:paraId="452B116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3097E73"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E44EC5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Liczbę licencji na oprogramowanie komunikacyjne podłączonych do systemu analizatorów należy rozumieć jako niezależną od konkretnych typów aparatów. Wymiana analizatora lub zmiana miejsca podłączenia, o ile nie zwiększa łącznej ilości podłączonych aparatów – nie wymaga zmian w dotychczasowych, ani uzyskania nowych licencji.</w:t>
            </w:r>
          </w:p>
        </w:tc>
      </w:tr>
      <w:tr w:rsidR="00F10B26" w:rsidRPr="00B34761" w14:paraId="1A5C6862" w14:textId="77777777" w:rsidTr="00AB3983">
        <w:tc>
          <w:tcPr>
            <w:tcW w:w="377" w:type="pct"/>
          </w:tcPr>
          <w:p w14:paraId="20469F4A"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059A6A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(na podstawie zleceń) wystawiania rachunków indywidualnych dla pacjentów i okresowych (zbiorczych) dla płatników, bezpośrednio z LIS, z automatycznie prowadzoną dokumentacją.</w:t>
            </w:r>
          </w:p>
        </w:tc>
      </w:tr>
      <w:tr w:rsidR="00F10B26" w:rsidRPr="00B34761" w14:paraId="7B2D158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61D4526" w14:textId="77777777" w:rsidR="00F10B26" w:rsidRPr="00805985" w:rsidRDefault="00F10B26" w:rsidP="001E4301">
            <w:pPr>
              <w:pStyle w:val="Tekstpodstawowywcity"/>
              <w:spacing w:before="0" w:after="0" w:line="276" w:lineRule="auto"/>
              <w:ind w:left="0"/>
              <w:jc w:val="center"/>
              <w:rPr>
                <w:rFonts w:ascii="Segoe UI Light" w:hAnsi="Segoe UI Light" w:cs="Segoe UI Light"/>
                <w:bCs/>
                <w:sz w:val="22"/>
                <w:szCs w:val="22"/>
              </w:rPr>
            </w:pPr>
          </w:p>
        </w:tc>
        <w:tc>
          <w:tcPr>
            <w:tcW w:w="4623" w:type="pct"/>
          </w:tcPr>
          <w:p w14:paraId="0BF2C2F0"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Proces analityczny:</w:t>
            </w:r>
          </w:p>
        </w:tc>
      </w:tr>
      <w:tr w:rsidR="00F10B26" w:rsidRPr="00B34761" w14:paraId="189A79F7" w14:textId="77777777" w:rsidTr="00AB3983">
        <w:tc>
          <w:tcPr>
            <w:tcW w:w="377" w:type="pct"/>
          </w:tcPr>
          <w:p w14:paraId="0B9FB98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99E4A7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Prowadzenie Ksiąg Pracowni Diagnostycznych, automatycznie sprzężonych z książką zleceń,</w:t>
            </w:r>
          </w:p>
        </w:tc>
      </w:tr>
      <w:tr w:rsidR="00F10B26" w:rsidRPr="00B34761" w14:paraId="379632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45B2F2"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1EEF34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kierowanie badań do stanowisk, na których mają być wykonane, z</w:t>
            </w:r>
          </w:p>
          <w:p w14:paraId="46F81DA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uwzględnieniem alternatywnych metod wykonywania, w tym możliwość przekierowywania badań do innej pracowni, z uwzględnieniem merytorycznie wymaganej kolejności wykonywania badań z jednej próbki;</w:t>
            </w:r>
          </w:p>
        </w:tc>
      </w:tr>
      <w:tr w:rsidR="00F10B26" w:rsidRPr="00B34761" w14:paraId="4114F58C" w14:textId="77777777" w:rsidTr="00AB3983">
        <w:tc>
          <w:tcPr>
            <w:tcW w:w="377" w:type="pct"/>
          </w:tcPr>
          <w:p w14:paraId="182B072F"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5BF4BF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Pełna automatyka sterowania analizatorami diagnostycznymi (programowanie, wysyłanie zleceń, odbiór wyników, przesłanie informacji technicznych), uwzględniająca specyfikę urządzeń, m.in. automatyczne przyjmowanie i archiwizowanie w bazie danych:</w:t>
            </w:r>
          </w:p>
          <w:p w14:paraId="56D173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wyników graficznych (wykresy, histogramy, elektroforegramy)</w:t>
            </w:r>
          </w:p>
          <w:p w14:paraId="3C52A21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odczytane przez analizator stopnie aglutynacji (serologia),</w:t>
            </w:r>
          </w:p>
          <w:p w14:paraId="4920D9D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lastRenderedPageBreak/>
              <w:t>– obrazy zeskanowanych przez analizator kaset (serologia),</w:t>
            </w:r>
          </w:p>
          <w:p w14:paraId="23B7480D" w14:textId="59B08539" w:rsidR="00DF6CE7"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informacji o osobach dokonujących manualnych modyfikac</w:t>
            </w:r>
            <w:r w:rsidR="00DF6CE7" w:rsidRPr="00805985">
              <w:rPr>
                <w:rFonts w:eastAsiaTheme="minorHAnsi" w:cs="Segoe UI Light"/>
                <w:sz w:val="22"/>
                <w:szCs w:val="22"/>
              </w:rPr>
              <w:t>ji i akceptacji w analizatorach,</w:t>
            </w:r>
          </w:p>
          <w:p w14:paraId="0C52019F" w14:textId="5E76C959" w:rsidR="00F10B26" w:rsidRPr="00805985" w:rsidRDefault="00DF6CE7" w:rsidP="00DF6CE7">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xml:space="preserve">- </w:t>
            </w:r>
            <w:r w:rsidRPr="00805985">
              <w:rPr>
                <w:rFonts w:cs="Segoe UI Light"/>
                <w:sz w:val="22"/>
                <w:szCs w:val="22"/>
              </w:rPr>
              <w:t>przesyłanie wyników kontroli jakości do programu Unity Real Time firmy BIO-RAD</w:t>
            </w:r>
            <w:r w:rsidR="00F10B26" w:rsidRPr="00805985">
              <w:rPr>
                <w:rFonts w:eastAsiaTheme="minorHAnsi" w:cs="Segoe UI Light"/>
                <w:sz w:val="22"/>
                <w:szCs w:val="22"/>
              </w:rPr>
              <w:t>;</w:t>
            </w:r>
          </w:p>
        </w:tc>
      </w:tr>
      <w:tr w:rsidR="00F10B26" w:rsidRPr="00B34761" w14:paraId="6208B7A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C1CCBF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57C95683" w14:textId="4495A5B5"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wyboru liczby i rodzaju badań do wykonania, zmiany kolejności, przerwania, powtórzenia, wpisania wyniku manualnie, zatwierdzenia – w miarę możliwości obsługiwanego stanowiska (analizatora),</w:t>
            </w:r>
            <w:r w:rsidR="00DF6CE7" w:rsidRPr="00805985">
              <w:rPr>
                <w:rFonts w:eastAsiaTheme="minorHAnsi" w:cs="Segoe UI Light"/>
                <w:sz w:val="22"/>
                <w:szCs w:val="22"/>
              </w:rPr>
              <w:t xml:space="preserve"> dodania komentarza.</w:t>
            </w:r>
          </w:p>
        </w:tc>
      </w:tr>
      <w:tr w:rsidR="00F10B26" w:rsidRPr="00B34761" w14:paraId="61681F46" w14:textId="77777777" w:rsidTr="00AB3983">
        <w:tc>
          <w:tcPr>
            <w:tcW w:w="377" w:type="pct"/>
          </w:tcPr>
          <w:p w14:paraId="037985BE"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80C6CD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Możliwość alternatywnego wykonywania tych samych badań na kilku (różnych lub takich samych) analizatorach – oprogramowanie musi umożliwiać automatyczny (bez wskazywania przez użytkownika) przydział próbek do analizatorów/pracowni z uwzględnieniem:</w:t>
            </w:r>
          </w:p>
          <w:p w14:paraId="3FB945E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możliwości zadania przez użytkownika reguł przydziału,</w:t>
            </w:r>
          </w:p>
          <w:p w14:paraId="41BAC2A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możliwości wystąpienia w jednym wsadzie do analizatora nieokreślonej (jedna lub kilka) liczby próbek tego samego materiału tego samego pacjenta,</w:t>
            </w:r>
          </w:p>
          <w:p w14:paraId="34CA2216" w14:textId="034BDE6F"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automatycznego programowania i odbioru wyników z któregokolwiek takiego analizatora, bez wskazywania, na którym zostaną lub zostały wykonane,</w:t>
            </w:r>
          </w:p>
          <w:p w14:paraId="10A0F669" w14:textId="16082E4D" w:rsidR="00DF6CE7" w:rsidRPr="00805985" w:rsidRDefault="00DF6CE7"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zapisanie informacji o urządzeniu na jakim zostało wykonane badanie,</w:t>
            </w:r>
          </w:p>
          <w:p w14:paraId="498A804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optymalizacji wykorzystania analizatorów – wykonywanie badań wg zadanych kryteriów optymalizacji (czas pracy, repertuar aparatu, obciążenie).</w:t>
            </w:r>
          </w:p>
        </w:tc>
      </w:tr>
      <w:tr w:rsidR="00F10B26" w:rsidRPr="00B34761" w14:paraId="68BA6AF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284A77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661903F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manualnej rejestracji wyników,</w:t>
            </w:r>
          </w:p>
        </w:tc>
      </w:tr>
      <w:tr w:rsidR="00F10B26" w:rsidRPr="00B34761" w14:paraId="31AFF7C7" w14:textId="77777777" w:rsidTr="00AB3983">
        <w:tc>
          <w:tcPr>
            <w:tcW w:w="377" w:type="pct"/>
          </w:tcPr>
          <w:p w14:paraId="52A60A6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46E8E8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Manualne wprowadzanie wyników serologicznych, zapewniające:</w:t>
            </w:r>
          </w:p>
          <w:p w14:paraId="703612D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wprowadzenie pełnego protokołu wraz ze stopniami aglutynacji,</w:t>
            </w:r>
          </w:p>
          <w:p w14:paraId="657CF2E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automatyczną weryfikację zgodności protokołu z wydawanym wynikiem i znaną z historii pacjenta jego dotychczasową grupą krwi i Rh,</w:t>
            </w:r>
          </w:p>
          <w:p w14:paraId="057F886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możliwość wprowadzania rzadkich grup krwi,</w:t>
            </w:r>
          </w:p>
          <w:p w14:paraId="08A15E6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opisywanie wyników, również uzyskanych automatycznie.</w:t>
            </w:r>
          </w:p>
        </w:tc>
      </w:tr>
      <w:tr w:rsidR="00F10B26" w:rsidRPr="00B34761" w14:paraId="220EC95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6C15D0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bCs/>
                <w:sz w:val="22"/>
                <w:szCs w:val="22"/>
              </w:rPr>
            </w:pPr>
          </w:p>
        </w:tc>
        <w:tc>
          <w:tcPr>
            <w:tcW w:w="4623" w:type="pct"/>
          </w:tcPr>
          <w:p w14:paraId="031A467D"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Przyspieszona, automatyczna obsługa zleceń pilnych,</w:t>
            </w:r>
          </w:p>
        </w:tc>
      </w:tr>
      <w:tr w:rsidR="00F10B26" w:rsidRPr="00B34761" w14:paraId="76C69768" w14:textId="77777777" w:rsidTr="00AB3983">
        <w:tc>
          <w:tcPr>
            <w:tcW w:w="377" w:type="pct"/>
          </w:tcPr>
          <w:p w14:paraId="2C4E83E5"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5B26B3A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Automatyczny dobór wartości referencyjnych i automatyczne flagowanie wyników, w tym flagowanie wyników będących tekstowymi opisami, z możliwością dowolnej liczby zakresów referencyjnych, osobno dla każdej metody wykonania badania, co najmniej w zależności od wieku, płci, rodzaju materiału, fazy cyklu kobiety, tygodnia ciąży; automatyczny dobór właściwego opisu w przypadku braku kryterium doboru;</w:t>
            </w:r>
          </w:p>
        </w:tc>
      </w:tr>
      <w:tr w:rsidR="00F10B26" w:rsidRPr="00B34761" w14:paraId="2F6B484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AB6226"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38E11EE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zastępowania wyniku liczbowego (poza wskazanym zakresem) odpowiednim tekstem,</w:t>
            </w:r>
          </w:p>
        </w:tc>
      </w:tr>
      <w:tr w:rsidR="00F10B26" w:rsidRPr="00B34761" w14:paraId="50DDB632" w14:textId="77777777" w:rsidTr="00AB3983">
        <w:tc>
          <w:tcPr>
            <w:tcW w:w="377" w:type="pct"/>
          </w:tcPr>
          <w:p w14:paraId="41BFB244"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7226AD92"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błędów wykonania.</w:t>
            </w:r>
          </w:p>
        </w:tc>
      </w:tr>
      <w:tr w:rsidR="00F10B26" w:rsidRPr="00B34761" w14:paraId="4949CDC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A37540" w14:textId="77777777" w:rsidR="00F10B26" w:rsidRPr="00805985" w:rsidRDefault="00F10B26" w:rsidP="00AB3BD7">
            <w:pPr>
              <w:pStyle w:val="Tekstpodstawowywcity"/>
              <w:numPr>
                <w:ilvl w:val="0"/>
                <w:numId w:val="83"/>
              </w:numPr>
              <w:spacing w:before="0" w:after="0" w:line="276" w:lineRule="auto"/>
              <w:ind w:left="0" w:firstLine="0"/>
              <w:jc w:val="center"/>
              <w:rPr>
                <w:rFonts w:ascii="Segoe UI Light" w:hAnsi="Segoe UI Light" w:cs="Segoe UI Light"/>
                <w:sz w:val="22"/>
                <w:szCs w:val="22"/>
              </w:rPr>
            </w:pPr>
          </w:p>
        </w:tc>
        <w:tc>
          <w:tcPr>
            <w:tcW w:w="4623" w:type="pct"/>
          </w:tcPr>
          <w:p w14:paraId="6DD61753"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Określanie, analiza i sygnalizacja przekroczenia krytycznych wartości wyników badań,</w:t>
            </w:r>
          </w:p>
        </w:tc>
      </w:tr>
      <w:tr w:rsidR="00F10B26" w:rsidRPr="00B34761" w14:paraId="234EBCC2" w14:textId="77777777" w:rsidTr="00AB3983">
        <w:tc>
          <w:tcPr>
            <w:tcW w:w="377" w:type="pct"/>
          </w:tcPr>
          <w:p w14:paraId="2F672FAB"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249C82B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dwustopniowe zatwierdzanie: 1) „techniczna” akceptacja wyniku i 2) autoryzacja diagnosty, w tym walidacja wyniku, wspólny widok wyników ze wszystkich pracowni, zwalidowanych poprzednich wyników pacjenta, funkcje „delta check”. Możliwość wyboru trybu pracy: z zatwierdzaniem jedno- lub dwustopniowym. Autoryzacja wyniku wspomagana podglądem wydruku w jego ostatecznej postaci,</w:t>
            </w:r>
          </w:p>
        </w:tc>
      </w:tr>
      <w:tr w:rsidR="00F10B26" w:rsidRPr="00B34761" w14:paraId="1E871B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EAC2D01"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4E4740A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prawnie skutecznego elektronicznego podpisywania wyników, w tym składania podpisu zdalnie, za pośrednictwem publicznej sieci Internet,</w:t>
            </w:r>
          </w:p>
        </w:tc>
      </w:tr>
      <w:tr w:rsidR="00F10B26" w:rsidRPr="00B34761" w14:paraId="4D3E00D5" w14:textId="77777777" w:rsidTr="00AB3983">
        <w:tc>
          <w:tcPr>
            <w:tcW w:w="377" w:type="pct"/>
          </w:tcPr>
          <w:p w14:paraId="40494E91" w14:textId="77777777" w:rsidR="00F10B26" w:rsidRPr="00805985" w:rsidRDefault="00F10B26" w:rsidP="00AB3BD7">
            <w:pPr>
              <w:pStyle w:val="Tekstpodstawowy"/>
              <w:widowControl/>
              <w:numPr>
                <w:ilvl w:val="0"/>
                <w:numId w:val="83"/>
              </w:numPr>
              <w:suppressAutoHyphens w:val="0"/>
              <w:spacing w:after="0" w:line="276" w:lineRule="auto"/>
              <w:ind w:left="0" w:firstLine="0"/>
              <w:jc w:val="center"/>
              <w:rPr>
                <w:rFonts w:ascii="Segoe UI Light" w:hAnsi="Segoe UI Light" w:cs="Segoe UI Light"/>
                <w:b/>
                <w:i/>
                <w:sz w:val="22"/>
                <w:szCs w:val="22"/>
                <w:lang w:eastAsia="en-US"/>
              </w:rPr>
            </w:pPr>
          </w:p>
        </w:tc>
        <w:tc>
          <w:tcPr>
            <w:tcW w:w="4623" w:type="pct"/>
          </w:tcPr>
          <w:p w14:paraId="5757D71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Określanie porządku (kolejności) ustawienia badań/parametrów, niezależnie dla:</w:t>
            </w:r>
          </w:p>
          <w:p w14:paraId="5FE41D1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wyświetlania na ekranie, drukowania na wynikach (niezależnie dla każdego typu formularza), przy rejestracji, w cennikach,</w:t>
            </w:r>
          </w:p>
        </w:tc>
      </w:tr>
      <w:tr w:rsidR="00F10B26" w:rsidRPr="00B34761" w14:paraId="743B5070"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EB2CBA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BFBE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Definiowanie reguł wydawania wyników i automatyczna kwalifikacja wyniku do wydruku, podpisu elektronicznego, wysłania pocztą elektroniczną, przesyłki w formie komunikatu HL7 itp. zgodnie z definiowanymi przez użytkownika regułami,</w:t>
            </w:r>
          </w:p>
        </w:tc>
      </w:tr>
      <w:tr w:rsidR="00F10B26" w:rsidRPr="00B34761" w14:paraId="088D17B9" w14:textId="77777777" w:rsidTr="00AB3983">
        <w:tc>
          <w:tcPr>
            <w:tcW w:w="377" w:type="pct"/>
          </w:tcPr>
          <w:p w14:paraId="2289C72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A9334D" w14:textId="125E335D"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Drukowanie wyników dla pacjentów i wyników zbiorczych, na zbiorczych i specyficznych formularzach, w tym możliwość:</w:t>
            </w:r>
          </w:p>
          <w:p w14:paraId="42E52ED5" w14:textId="1CD194AE" w:rsidR="00DF6CE7" w:rsidRPr="00805985" w:rsidRDefault="00DF6CE7"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 </w:t>
            </w:r>
            <w:r w:rsidRPr="00805985">
              <w:rPr>
                <w:rFonts w:cs="Segoe UI Light"/>
                <w:sz w:val="22"/>
                <w:szCs w:val="22"/>
              </w:rPr>
              <w:t>możliwość wydruku wybranych badań ze zlecenia dla danego pacjenta np. tylko badań wirusologicznych,</w:t>
            </w:r>
          </w:p>
          <w:p w14:paraId="6821E38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definiowania własnych formularzy,</w:t>
            </w:r>
          </w:p>
          <w:p w14:paraId="77232BC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definiowania określonego (np. zgodnego z istniejącym dotąd drukiem) wzoru formularza wyniku,</w:t>
            </w:r>
          </w:p>
          <w:p w14:paraId="1B535AC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rezerwacji lub blokady użycia wybranych formularzy dla wskazanych zleceniodawców,</w:t>
            </w:r>
          </w:p>
          <w:p w14:paraId="030BC73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drukowania i wydawania papierowej postaci dokumentu wyniku podpisanego elektronicznie (prawnie skutecznie) bez konieczności ręcznego podpisywania,</w:t>
            </w:r>
          </w:p>
          <w:p w14:paraId="67CEEDFE" w14:textId="19398262" w:rsidR="00DF6CE7" w:rsidRPr="00805985" w:rsidRDefault="00DF6CE7" w:rsidP="00DF6CE7">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d</w:t>
            </w:r>
            <w:r w:rsidRPr="00805985">
              <w:rPr>
                <w:rFonts w:cs="Segoe UI Light"/>
                <w:sz w:val="22"/>
                <w:szCs w:val="22"/>
              </w:rPr>
              <w:t>rukowanie formularzy wymaganych przez inne instytucje np. SANEPID np. druk ZLA</w:t>
            </w:r>
          </w:p>
        </w:tc>
      </w:tr>
      <w:tr w:rsidR="00F10B26" w:rsidRPr="00B34761" w14:paraId="233E1AE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7D3BDA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11F279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Katalogi drobnoustrojów, antybiotyków, komentarzy itp. Możliwość aktualizacji i uzupełniania (zgodnie z aktualnymi standardami).</w:t>
            </w:r>
          </w:p>
        </w:tc>
      </w:tr>
      <w:tr w:rsidR="00F10B26" w:rsidRPr="00B34761" w14:paraId="07348CB5" w14:textId="77777777" w:rsidTr="00AB3983">
        <w:tc>
          <w:tcPr>
            <w:tcW w:w="377" w:type="pct"/>
          </w:tcPr>
          <w:p w14:paraId="209BDED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6C10DA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Wbudowane antybiogramy. Wartości średnic zahamowania wzrostu, wartości breakpoint, MIC w antybiogramach dedykowanych dla określonych grup i pojedynczych organizmów.</w:t>
            </w:r>
          </w:p>
        </w:tc>
      </w:tr>
      <w:tr w:rsidR="00F10B26" w:rsidRPr="00B34761" w14:paraId="005EDBB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606A1D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77C233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tworzenie i wydruk dokumentów wyników grup krwi, przeciwciał, prób krzyżowych i kwalifikacji kobiet do podania immunoglobuliny, odpowiadających wymogom jednostek nadzorujących.</w:t>
            </w:r>
          </w:p>
        </w:tc>
      </w:tr>
      <w:tr w:rsidR="00F10B26" w:rsidRPr="00B34761" w14:paraId="2B2B1F29" w14:textId="77777777" w:rsidTr="00AB3983">
        <w:tc>
          <w:tcPr>
            <w:tcW w:w="377" w:type="pct"/>
          </w:tcPr>
          <w:p w14:paraId="521FD39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055F7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Ewidencja wydawania wyników (papierowych) z zaznaczeniem czasu (daty i godziny) wydania i informacją o osobie wydającej i odbierającej wynik.</w:t>
            </w:r>
          </w:p>
        </w:tc>
      </w:tr>
      <w:tr w:rsidR="00F10B26" w:rsidRPr="00B34761" w14:paraId="0D44CE0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5728B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AC1862B"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Archiwizacja pełnych wyników diagnostycznych wraz z opisami i uwagami.</w:t>
            </w:r>
          </w:p>
        </w:tc>
      </w:tr>
      <w:tr w:rsidR="00F10B26" w:rsidRPr="00B34761" w14:paraId="26C6954D" w14:textId="77777777" w:rsidTr="00AB3983">
        <w:tc>
          <w:tcPr>
            <w:tcW w:w="377" w:type="pct"/>
          </w:tcPr>
          <w:p w14:paraId="239FC08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AA9FF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i wydruk Księgi Badań Grup Krwi (dane pacjenta, wynik badania, wyniki szczegółowe dla układu AB0, Rh i przeciwciał),</w:t>
            </w:r>
          </w:p>
        </w:tc>
      </w:tr>
      <w:tr w:rsidR="00F10B26" w:rsidRPr="00B34761" w14:paraId="4989EB2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B5A80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9EDF98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i wydruk Księgi Badań Prób Zgodności (dane biorcy, grupa krwi biorcy ze skierowania, wyniki kontrolnych badań grup krwi, szczegółowe wyniki badań antygenów u dawców, wyniki badań przeglądowych przeciwciał),</w:t>
            </w:r>
          </w:p>
        </w:tc>
      </w:tr>
      <w:tr w:rsidR="00F10B26" w:rsidRPr="00B34761" w14:paraId="7580EF8D" w14:textId="77777777" w:rsidTr="00AB3983">
        <w:trPr>
          <w:trHeight w:val="266"/>
        </w:trPr>
        <w:tc>
          <w:tcPr>
            <w:tcW w:w="377" w:type="pct"/>
          </w:tcPr>
          <w:p w14:paraId="4B1046A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A7494E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serologicznej historii pacjenta, z automatyczną sygnalizacją dawniejszych problemów serologicznych (co najmniej informacja o wcześniejszych powikłaniach, przeciwciałach, konsultacjach i fenotypie), prezentowaną wykonawcy badania pacjenta z wcześniejszymi problemami.</w:t>
            </w:r>
          </w:p>
        </w:tc>
      </w:tr>
      <w:tr w:rsidR="00F10B26" w:rsidRPr="00B34761" w14:paraId="572138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72F6A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6E0777"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(w tle) naliczanie kosztów, z uwzględnieniem metod i powtórzeń,</w:t>
            </w:r>
          </w:p>
        </w:tc>
      </w:tr>
      <w:tr w:rsidR="00F10B26" w:rsidRPr="00B34761" w14:paraId="5E4748AE" w14:textId="77777777" w:rsidTr="00AB3983">
        <w:tc>
          <w:tcPr>
            <w:tcW w:w="377" w:type="pct"/>
          </w:tcPr>
          <w:p w14:paraId="3072D993"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11ADD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Moduł obsługi Szpitalnego Banku Krwi, umożliwiający:</w:t>
            </w:r>
          </w:p>
        </w:tc>
      </w:tr>
      <w:tr w:rsidR="00F10B26" w:rsidRPr="00B34761" w14:paraId="0BFDEEE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FBC15C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D9D241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Rejestrację dokumentów (dostawa, zamówienie, wydanie, zwrot, zniszczenie,</w:t>
            </w:r>
          </w:p>
          <w:p w14:paraId="307ECFF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reklamacja) z automatycznym generowaniem odpowiednich protokołów i zleceń na badania serologiczne,</w:t>
            </w:r>
          </w:p>
        </w:tc>
      </w:tr>
      <w:tr w:rsidR="00F10B26" w:rsidRPr="00B34761" w14:paraId="00DC2810" w14:textId="77777777" w:rsidTr="00AB3983">
        <w:tc>
          <w:tcPr>
            <w:tcW w:w="377" w:type="pct"/>
          </w:tcPr>
          <w:p w14:paraId="27C2230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DC59B1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przyjmowanie wyników badań serologicznych</w:t>
            </w:r>
          </w:p>
        </w:tc>
      </w:tr>
      <w:tr w:rsidR="00F10B26" w:rsidRPr="00B34761" w14:paraId="66595C4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F9ABB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D3CF394" w14:textId="77777777" w:rsidR="00F10B26" w:rsidRPr="00805985" w:rsidRDefault="00F10B26" w:rsidP="001E4301">
            <w:pPr>
              <w:spacing w:line="276" w:lineRule="auto"/>
              <w:rPr>
                <w:rFonts w:cs="Segoe UI Light"/>
                <w:b/>
                <w:bCs/>
                <w:sz w:val="22"/>
                <w:szCs w:val="22"/>
              </w:rPr>
            </w:pPr>
            <w:r w:rsidRPr="00805985">
              <w:rPr>
                <w:rFonts w:eastAsiaTheme="minorHAnsi" w:cs="Segoe UI Light"/>
                <w:sz w:val="22"/>
                <w:szCs w:val="22"/>
              </w:rPr>
              <w:t>Automatyczne generowanie dokumentów wydania,</w:t>
            </w:r>
          </w:p>
        </w:tc>
      </w:tr>
      <w:tr w:rsidR="00F10B26" w:rsidRPr="00B34761" w14:paraId="0BD9D4B1" w14:textId="77777777" w:rsidTr="00AB3983">
        <w:tc>
          <w:tcPr>
            <w:tcW w:w="377" w:type="pct"/>
          </w:tcPr>
          <w:p w14:paraId="0D35FA5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AD1C0AE" w14:textId="77777777" w:rsidR="00F10B26" w:rsidRPr="00805985" w:rsidRDefault="00F10B26" w:rsidP="001E4301">
            <w:pPr>
              <w:spacing w:line="276" w:lineRule="auto"/>
              <w:rPr>
                <w:rFonts w:eastAsiaTheme="minorHAnsi" w:cs="Segoe UI Light"/>
                <w:sz w:val="22"/>
                <w:szCs w:val="22"/>
              </w:rPr>
            </w:pPr>
            <w:r w:rsidRPr="00805985">
              <w:rPr>
                <w:rFonts w:eastAsiaTheme="minorHAnsi" w:cs="Segoe UI Light"/>
                <w:sz w:val="22"/>
                <w:szCs w:val="22"/>
              </w:rPr>
              <w:t>Tworzenie raportów statystycznych (różnego rodzaju), map mikrobiologicznych, zestawień i wykresów z możliwością korygowania treści prezentowanych danych i ich dopasowywania do potrzeb użytkownika. Możliwość generowania i ewidencji druków zgłoszeń do Sanepidu(ZLB1,2,3), zgłoszeń szczepów do KORLD oraz KOROUN.</w:t>
            </w:r>
          </w:p>
        </w:tc>
      </w:tr>
      <w:tr w:rsidR="00F10B26" w:rsidRPr="00B34761" w14:paraId="2F08801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EC138F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B3D53F" w14:textId="77777777" w:rsidR="00F10B26" w:rsidRPr="00805985" w:rsidRDefault="00F10B26" w:rsidP="001E4301">
            <w:pPr>
              <w:spacing w:line="276" w:lineRule="auto"/>
              <w:rPr>
                <w:rFonts w:eastAsiaTheme="minorHAnsi" w:cs="Segoe UI Light"/>
                <w:sz w:val="22"/>
                <w:szCs w:val="22"/>
              </w:rPr>
            </w:pPr>
            <w:r w:rsidRPr="00805985">
              <w:rPr>
                <w:rFonts w:eastAsiaTheme="minorHAnsi" w:cs="Segoe UI Light"/>
                <w:sz w:val="22"/>
                <w:szCs w:val="22"/>
              </w:rPr>
              <w:t>Drukowanie wyników pojedynczo i zbiorczo. Definiowanie własnych formularzy według obowiązujących standardów.</w:t>
            </w:r>
          </w:p>
        </w:tc>
      </w:tr>
      <w:tr w:rsidR="00F10B26" w:rsidRPr="00B34761" w14:paraId="135FCF9E" w14:textId="77777777" w:rsidTr="00AB3983">
        <w:tc>
          <w:tcPr>
            <w:tcW w:w="377" w:type="pct"/>
          </w:tcPr>
          <w:p w14:paraId="7427DB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1CF78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przychodu składnika krwi, z rozróżnieniem przychodu z zewnątrz,</w:t>
            </w:r>
          </w:p>
          <w:p w14:paraId="4A51904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przychodu po wykonaniu dodatkowego procesu technologicznego, i bilansu otwarcia,</w:t>
            </w:r>
          </w:p>
          <w:p w14:paraId="361996A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obejmująca m.in.:</w:t>
            </w:r>
          </w:p>
          <w:p w14:paraId="0EB5D68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i godzinę dostarczenia składnika,</w:t>
            </w:r>
          </w:p>
          <w:p w14:paraId="70F463B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automatycznie zapisywane imię i nazwisko osoby przyjmującej listę informacji o przyjmowanych składnikach krwi, zawierających m.in:</w:t>
            </w:r>
          </w:p>
          <w:p w14:paraId="6AA25FC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numer donacji,</w:t>
            </w:r>
          </w:p>
          <w:p w14:paraId="7241890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kod kreskowy donacji z etykiety, rodzaj i odmianę składnika,</w:t>
            </w:r>
          </w:p>
          <w:p w14:paraId="573361D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 </w:t>
            </w:r>
            <w:r w:rsidRPr="00805985">
              <w:rPr>
                <w:rFonts w:eastAsiaTheme="minorHAnsi" w:cs="Segoe UI Light"/>
                <w:sz w:val="22"/>
                <w:szCs w:val="22"/>
              </w:rPr>
              <w:t>ilość w ml oraz jednostkach,</w:t>
            </w:r>
          </w:p>
          <w:p w14:paraId="693D058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ponadto:</w:t>
            </w:r>
          </w:p>
          <w:p w14:paraId="65096A5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zakodowane na etykiecie kodem ISBT mają być wprowadzane skanerem,</w:t>
            </w:r>
          </w:p>
          <w:p w14:paraId="3540D608" w14:textId="77777777" w:rsidR="00F10B26" w:rsidRPr="00805985" w:rsidRDefault="00F10B26" w:rsidP="001E4301">
            <w:pPr>
              <w:spacing w:line="276" w:lineRule="auto"/>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wydruk protokołu transportu (po zarejestrowaniu dokumentu).</w:t>
            </w:r>
          </w:p>
        </w:tc>
      </w:tr>
      <w:tr w:rsidR="00F10B26" w:rsidRPr="00B34761" w14:paraId="1AD2599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DACAAA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41BA2B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zamówienia składników krwi, obejmująca m. in.:</w:t>
            </w:r>
          </w:p>
          <w:p w14:paraId="733EC68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pacjenta do kartoteki,</w:t>
            </w:r>
          </w:p>
          <w:p w14:paraId="4A525C9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numer dokumentacji medycznej pacjenta,</w:t>
            </w:r>
          </w:p>
          <w:p w14:paraId="54B7E8B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informacje o rozpoznaniu i wskazaniu,</w:t>
            </w:r>
          </w:p>
          <w:p w14:paraId="2E68CEF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rodzaj, grupa krwi, Rh, fenotyp, ilość zamawianego składnika,</w:t>
            </w:r>
          </w:p>
          <w:p w14:paraId="05D7A81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sygnalizację niezgodności zamawianego składnika z historią serologiczną pacjenta,</w:t>
            </w:r>
          </w:p>
          <w:p w14:paraId="3D57C76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informację o możliwości/konieczności wydania niejednoimiennego składnika,</w:t>
            </w:r>
          </w:p>
          <w:p w14:paraId="6B89A6D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dane próbki krwi pacjenta (numer/kod kreskowy, data/godzina pobrania, imię i nazwisko osoby pobierającej, data/godzina dostarczenia, imię i nazwisko osoby dostarczającej).</w:t>
            </w:r>
          </w:p>
        </w:tc>
      </w:tr>
      <w:tr w:rsidR="00F10B26" w:rsidRPr="00B34761" w14:paraId="3DC2D01A" w14:textId="77777777" w:rsidTr="00AB3983">
        <w:tc>
          <w:tcPr>
            <w:tcW w:w="377" w:type="pct"/>
          </w:tcPr>
          <w:p w14:paraId="12C343B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0A22E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wydania składników krwi zgodnie z zamówieniem, automatycznie</w:t>
            </w:r>
          </w:p>
          <w:p w14:paraId="67EA5DD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wykorzystująca dane z zamówienia, wymagająca wprowadzenia jedynie:</w:t>
            </w:r>
          </w:p>
          <w:p w14:paraId="25201F5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imienia i nazwiska osoby odbierającej składnik,</w:t>
            </w:r>
          </w:p>
          <w:p w14:paraId="5C5DF7B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dla transportu na zewnątrz warunków transportu,</w:t>
            </w:r>
          </w:p>
          <w:p w14:paraId="1BF5BF9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wskazania wydawanych składników skanerem kodów, z automatycznym (po zarejestrowaniu wydania) wydrukiem protokołu wydania/transportu</w:t>
            </w:r>
          </w:p>
        </w:tc>
      </w:tr>
      <w:tr w:rsidR="00F10B26" w:rsidRPr="00B34761" w14:paraId="6C1792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5B658A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73C50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zwrotu składnika krwi, obejmująca m. in.:</w:t>
            </w:r>
          </w:p>
          <w:p w14:paraId="475A669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nazwę zwracającego,</w:t>
            </w:r>
          </w:p>
          <w:p w14:paraId="721ED95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opis przyczyny zwrotu,</w:t>
            </w:r>
          </w:p>
          <w:p w14:paraId="2483DB2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imię i nazwisko osoby odpowiedzialnej za przechowywanie składnika u zwracającego,</w:t>
            </w:r>
          </w:p>
          <w:p w14:paraId="717C5D2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nazwę i numer lodówki, w której zwracający przechowywał składnik oraz temperaturę przechowywania,</w:t>
            </w:r>
          </w:p>
          <w:p w14:paraId="4B0DD0F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informację o rozliczeniu lub nie składnika na koszt zwracającego, automatycznie uwzględnianą przy rozliczeniach.</w:t>
            </w:r>
          </w:p>
        </w:tc>
      </w:tr>
      <w:tr w:rsidR="00F10B26" w:rsidRPr="00B34761" w14:paraId="3D926DB9" w14:textId="77777777" w:rsidTr="00AB3983">
        <w:tc>
          <w:tcPr>
            <w:tcW w:w="377" w:type="pct"/>
          </w:tcPr>
          <w:p w14:paraId="5F6ED14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95F2A7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likwidacji składnika krwi, obejmująca m. in.:</w:t>
            </w:r>
          </w:p>
          <w:p w14:paraId="12EE093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wystawienia i numer dokumentu likwidacji,</w:t>
            </w:r>
          </w:p>
          <w:p w14:paraId="50E4CDA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przyczyny likwidacji,</w:t>
            </w:r>
          </w:p>
          <w:p w14:paraId="74B2B33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imię i nazwisko osoby odpowiedzialnej za likwidację składnika,</w:t>
            </w:r>
          </w:p>
          <w:p w14:paraId="06916719"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datę i godzinę likwidacji,</w:t>
            </w:r>
          </w:p>
          <w:p w14:paraId="132CED2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listę likwidowanych składników, wskazanych skanerem kodów kreskowych.</w:t>
            </w:r>
          </w:p>
        </w:tc>
      </w:tr>
      <w:tr w:rsidR="00F10B26" w:rsidRPr="00B34761" w14:paraId="588E8E7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5881E6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03719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reklamacji składnika krwi, obejmująca m. in.:</w:t>
            </w:r>
          </w:p>
          <w:p w14:paraId="1928B63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datę i numer faktury zakupu składnika,</w:t>
            </w:r>
          </w:p>
          <w:p w14:paraId="49E272E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przyczyny reklamacji,</w:t>
            </w:r>
          </w:p>
          <w:p w14:paraId="0F5FFB57"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datę i godzina wydania składników do reklamacji, dane osoby wydającej,</w:t>
            </w:r>
          </w:p>
          <w:p w14:paraId="7039FB2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opis warunków transportu,</w:t>
            </w:r>
          </w:p>
          <w:p w14:paraId="7B64794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listę wydawanych składników, wskazanych skanerem kodów kreskowych,</w:t>
            </w:r>
          </w:p>
        </w:tc>
      </w:tr>
      <w:tr w:rsidR="00F10B26" w:rsidRPr="00B34761" w14:paraId="70EDB9BA" w14:textId="77777777" w:rsidTr="00AB3983">
        <w:tc>
          <w:tcPr>
            <w:tcW w:w="377" w:type="pct"/>
          </w:tcPr>
          <w:p w14:paraId="6FFC18B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4CE1C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Rejestracja wyniku konsultacji, obejmująca m. in.:</w:t>
            </w:r>
          </w:p>
          <w:p w14:paraId="617E32E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imię i nazwisko wykonawcy badania konsultacyjnego</w:t>
            </w:r>
          </w:p>
          <w:p w14:paraId="4172ECA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treść wyniku konsultacji,</w:t>
            </w:r>
          </w:p>
        </w:tc>
      </w:tr>
      <w:tr w:rsidR="00F10B26" w:rsidRPr="00B34761" w14:paraId="4A7F094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FB067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B33BA4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xml:space="preserve">W stosunku do wszystkich rejestrowanych informacji możliwe musi być określenie ich bezwzględnej wymagalności, automatycznie egzekwowanej podczas wprowadzania dokumentów, </w:t>
            </w:r>
          </w:p>
        </w:tc>
      </w:tr>
      <w:tr w:rsidR="00F10B26" w:rsidRPr="00B34761" w14:paraId="2EA3FD62" w14:textId="77777777" w:rsidTr="00AB3983">
        <w:tc>
          <w:tcPr>
            <w:tcW w:w="377" w:type="pct"/>
          </w:tcPr>
          <w:p w14:paraId="06945C9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B1A8C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blokada rejestracji zamówienia składników krwi niezgodnych z historią serologiczną pacjenta, z możliwością pominięcia blokady w przypadkach przewidzianych przez prawo,</w:t>
            </w:r>
          </w:p>
        </w:tc>
      </w:tr>
      <w:tr w:rsidR="00F10B26" w:rsidRPr="00B34761" w14:paraId="4AF71F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43C697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A63A3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naliczanie cen składników krwi przy rejestrowaniu dokumentów</w:t>
            </w:r>
          </w:p>
          <w:p w14:paraId="101531B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przychodu, na podstawie konfigurowalnych cenników, uwzględniające rodzaje,</w:t>
            </w:r>
          </w:p>
          <w:p w14:paraId="1821278E" w14:textId="77777777" w:rsidR="00F10B26" w:rsidRPr="00805985" w:rsidRDefault="00F10B26" w:rsidP="001E4301">
            <w:pPr>
              <w:autoSpaceDE w:val="0"/>
              <w:autoSpaceDN w:val="0"/>
              <w:adjustRightInd w:val="0"/>
              <w:spacing w:line="276" w:lineRule="auto"/>
              <w:jc w:val="left"/>
              <w:rPr>
                <w:rFonts w:cs="Segoe UI Light"/>
                <w:b/>
                <w:bCs/>
                <w:sz w:val="22"/>
                <w:szCs w:val="22"/>
              </w:rPr>
            </w:pPr>
            <w:r w:rsidRPr="00805985">
              <w:rPr>
                <w:rFonts w:eastAsiaTheme="minorHAnsi" w:cs="Segoe UI Light"/>
                <w:sz w:val="22"/>
                <w:szCs w:val="22"/>
              </w:rPr>
              <w:t>odmiany i zastosowane dodatkowe procesy technologiczne,</w:t>
            </w:r>
          </w:p>
        </w:tc>
      </w:tr>
      <w:tr w:rsidR="00F10B26" w:rsidRPr="00B34761" w14:paraId="1D62A119" w14:textId="77777777" w:rsidTr="00AB3983">
        <w:tc>
          <w:tcPr>
            <w:tcW w:w="377" w:type="pct"/>
          </w:tcPr>
          <w:p w14:paraId="0581F0B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4FD42F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Tworzenie zestawień, wykazów i raportów, dla żądanego zakresu dat, co najmniej:</w:t>
            </w:r>
          </w:p>
          <w:p w14:paraId="62FE384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księga przychodów i rozchodów (w podziale na odbiorców/ich grupy, dla wszystkich lub wybranego rodzaju składnika)</w:t>
            </w:r>
          </w:p>
          <w:p w14:paraId="4DC1A0A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dostawców (ilościowe i wartościowe, uwzględniające reklamacje; w</w:t>
            </w:r>
          </w:p>
          <w:p w14:paraId="183D34F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podziale na dostawców; dla wybranej grupy dostawców łącznie; z rozbiciem na</w:t>
            </w:r>
          </w:p>
          <w:p w14:paraId="7F25725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odmiany składników; z grupowaniem w/g cen; z automatycznym rozbiciem na odrębne dokumenty dla każdego dostawcy lub łącznie; ze wskazaniem ilości w ml i jednostkach)</w:t>
            </w:r>
          </w:p>
          <w:p w14:paraId="5AA1786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odbiorców (ilościowe i wartościowe; uwzględniające zwroty składników i informacje o obciążeniu zwracającego; w podziale na odbiorców, dla wybranej grupy odbiorców łącznie; z rozbiciem na odmiany składników; z grupowaniem w/g cen; z automatycznym rozbiciem na odrębne dokumenty dla każdego odbiorcy; w podziale na pacjentów lub dla wybranego pacjenta; ze wskazaniem ilości w ml i jednostkach)</w:t>
            </w:r>
          </w:p>
          <w:p w14:paraId="7F951C2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rozliczenie likwidacji i strat (ilościowe i wartościowe; z rozbiciem na odmiany</w:t>
            </w:r>
          </w:p>
          <w:p w14:paraId="1665CD0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składników; z grupowaniem w/g cen)</w:t>
            </w:r>
          </w:p>
          <w:p w14:paraId="5A7641C1"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rozchody dla pacjenta (ilościowe i wartościowe; w podziale na odbiorców, dla wybranej grupy odbiorców łącznie; w podziale na pacjentów; ilości w ml i jednostkach)</w:t>
            </w:r>
          </w:p>
          <w:p w14:paraId="05C5714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 xml:space="preserve">- </w:t>
            </w:r>
            <w:r w:rsidRPr="00805985">
              <w:rPr>
                <w:rFonts w:eastAsiaTheme="minorHAnsi" w:cs="Segoe UI Light"/>
                <w:sz w:val="22"/>
                <w:szCs w:val="22"/>
              </w:rPr>
              <w:t>stanu i wartości magazynu</w:t>
            </w:r>
          </w:p>
          <w:p w14:paraId="0297039E"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4" w:cs="Segoe UI Light"/>
                <w:sz w:val="22"/>
                <w:szCs w:val="22"/>
              </w:rPr>
              <w:t>-</w:t>
            </w:r>
            <w:r w:rsidRPr="00805985">
              <w:rPr>
                <w:rFonts w:eastAsiaTheme="minorHAnsi" w:cs="Segoe UI Light"/>
                <w:sz w:val="22"/>
                <w:szCs w:val="22"/>
              </w:rPr>
              <w:t>wykonanych badań (ilościowe i wartościowe, w podziale na płatników, lekarzy</w:t>
            </w:r>
          </w:p>
          <w:p w14:paraId="7672639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zlecających, jednostki zlecające, pilność zleceń (rutyna, CITO, dyżur...), pacjentów)</w:t>
            </w:r>
          </w:p>
        </w:tc>
      </w:tr>
      <w:tr w:rsidR="00F10B26" w:rsidRPr="00B34761" w14:paraId="08304C0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BCB0A6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75A245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Powiązanie ze składnikiem krwi procedury, w ramach której składnik będzie rozliczony przez NFZ, i prezentowanie kodu i wartości punktowej tej procedury na rozliczeniach odbiorców.</w:t>
            </w:r>
          </w:p>
        </w:tc>
      </w:tr>
      <w:tr w:rsidR="00F10B26" w:rsidRPr="00B34761" w14:paraId="115C50E6" w14:textId="77777777" w:rsidTr="00AB3983">
        <w:tc>
          <w:tcPr>
            <w:tcW w:w="377" w:type="pct"/>
          </w:tcPr>
          <w:p w14:paraId="3FE0C9F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1998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Baza wiedzy umożliwiająca walidację prawidłowości wydawania zamienników (składników krwi stosowanych w zastępstwie zamawianego) i sygnalizację niezgodności w tym zakresie</w:t>
            </w:r>
          </w:p>
        </w:tc>
      </w:tr>
      <w:tr w:rsidR="00F10B26" w:rsidRPr="00B34761" w14:paraId="1E6C70F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D9854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7EEC79B"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Automatyczna blokada wydania składnika niezgodnego,</w:t>
            </w:r>
          </w:p>
        </w:tc>
      </w:tr>
      <w:tr w:rsidR="00F10B26" w:rsidRPr="00B34761" w14:paraId="4C2BC17E" w14:textId="77777777" w:rsidTr="00AB3983">
        <w:tc>
          <w:tcPr>
            <w:tcW w:w="377" w:type="pct"/>
          </w:tcPr>
          <w:p w14:paraId="413727C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BFDA18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Rejestrowane, generowane i drukowane księgi, protokoły i dokumenty muszą mieć zawartość i postać zgodne z wymaganiami jednostki nadzorującej</w:t>
            </w:r>
          </w:p>
        </w:tc>
      </w:tr>
      <w:tr w:rsidR="00F10B26" w:rsidRPr="00B34761" w14:paraId="0C6C848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5AAD0D2"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519DE28"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Automatyczna identyfikacja materiału:</w:t>
            </w:r>
          </w:p>
        </w:tc>
      </w:tr>
      <w:tr w:rsidR="00F10B26" w:rsidRPr="00B34761" w14:paraId="01C49C16" w14:textId="77777777" w:rsidTr="00AB3983">
        <w:tc>
          <w:tcPr>
            <w:tcW w:w="377" w:type="pct"/>
          </w:tcPr>
          <w:p w14:paraId="3A24899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6BED38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System znakowania kodami paskowymi („oklejanie” w miejscu pobrania, nie w laboratorium) nie wymagający drukarek tych kodów, dostarczenie kodów kreskowych w łącznej liczbie odpowiadającej ilości badań wykonywanych w laboratorium</w:t>
            </w:r>
          </w:p>
        </w:tc>
      </w:tr>
      <w:tr w:rsidR="00F10B26" w:rsidRPr="00B34761" w14:paraId="5119334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A4AF8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E254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B34761" w14:paraId="7AAD6E7F" w14:textId="77777777" w:rsidTr="00AB3983">
        <w:tc>
          <w:tcPr>
            <w:tcW w:w="377" w:type="pct"/>
          </w:tcPr>
          <w:p w14:paraId="4ED0980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6667E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identyfikacja materiału biorców i krzyżowanych składników zgodna z oryginalnymi oznaczeniami kodem kreskowym materiału pobranego od pacjenta oraz z banku krwi.</w:t>
            </w:r>
          </w:p>
        </w:tc>
      </w:tr>
      <w:tr w:rsidR="00F10B26" w:rsidRPr="00B34761" w14:paraId="5192636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74ECF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2B33F5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Nieograniczone czasowo wykrycie i możliwość blokady użycia w systemie dwóch probówek z identycznym kodem kreskowym,</w:t>
            </w:r>
          </w:p>
        </w:tc>
      </w:tr>
      <w:tr w:rsidR="00F10B26" w:rsidRPr="00B34761" w14:paraId="368984A0" w14:textId="77777777" w:rsidTr="00AB3983">
        <w:tc>
          <w:tcPr>
            <w:tcW w:w="377" w:type="pct"/>
          </w:tcPr>
          <w:p w14:paraId="77FCE62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161752"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Wykorzystanie kodów kreskowych we współpracy z analizatorami,</w:t>
            </w:r>
          </w:p>
        </w:tc>
      </w:tr>
      <w:tr w:rsidR="00F10B26" w:rsidRPr="00B34761" w14:paraId="44568C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4B1ADD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F65ED8A"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Funkcjonalność „drukarka kodów kreskowych” (umożliwiająca dodrukowywanie kodów oraz etykiet identyfikacyjnych dla podłoży hodowlanych)</w:t>
            </w:r>
          </w:p>
        </w:tc>
      </w:tr>
      <w:tr w:rsidR="00F10B26" w:rsidRPr="00B34761" w14:paraId="42444253" w14:textId="77777777" w:rsidTr="00AB3983">
        <w:tc>
          <w:tcPr>
            <w:tcW w:w="377" w:type="pct"/>
          </w:tcPr>
          <w:p w14:paraId="476AC4A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607549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Funkcja „przyjęcia materiału”, umożliwiająca rejestrację materiału i godziny jego przyjęcia z równoczesną weryfikacją zlecenia (wykrycie zleceń, do których brak materiału, oraz materiału, do którego brak zlecenia), uwzględnienie tego faktu w procesie analitycznym.</w:t>
            </w:r>
          </w:p>
        </w:tc>
      </w:tr>
      <w:tr w:rsidR="00F10B26" w:rsidRPr="00B34761" w14:paraId="69CBA75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B14976"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F5C0F8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Kontrola jakości i wiarygodności wyników:</w:t>
            </w:r>
          </w:p>
        </w:tc>
      </w:tr>
      <w:tr w:rsidR="00F10B26" w:rsidRPr="00B34761" w14:paraId="2C338353" w14:textId="77777777" w:rsidTr="00AB3983">
        <w:tc>
          <w:tcPr>
            <w:tcW w:w="377" w:type="pct"/>
          </w:tcPr>
          <w:p w14:paraId="44DEDE5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056D0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Kartoteka materiałów kontrolnych i procedur,</w:t>
            </w:r>
          </w:p>
        </w:tc>
      </w:tr>
      <w:tr w:rsidR="00F10B26" w:rsidRPr="00B34761" w14:paraId="75B05E6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41D75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BEE72A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Automatyczne przygotowywanie Kart Kontroli,</w:t>
            </w:r>
          </w:p>
        </w:tc>
      </w:tr>
      <w:tr w:rsidR="00F10B26" w:rsidRPr="00B34761" w14:paraId="0DB2F119" w14:textId="77777777" w:rsidTr="00AB3983">
        <w:tc>
          <w:tcPr>
            <w:tcW w:w="377" w:type="pct"/>
          </w:tcPr>
          <w:p w14:paraId="0A22A66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E56A989"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Rejestracja i ewidencja wyników prób kontrolnych,</w:t>
            </w:r>
          </w:p>
        </w:tc>
      </w:tr>
      <w:tr w:rsidR="00F10B26" w:rsidRPr="00B34761" w14:paraId="72FB736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D7F72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C31F11C"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Poprawność, precyzja (odtwarzalność, powtarzalność),</w:t>
            </w:r>
          </w:p>
        </w:tc>
      </w:tr>
      <w:tr w:rsidR="00F10B26" w:rsidRPr="00B34761" w14:paraId="6E754ADE" w14:textId="77777777" w:rsidTr="00AB3983">
        <w:tc>
          <w:tcPr>
            <w:tcW w:w="377" w:type="pct"/>
          </w:tcPr>
          <w:p w14:paraId="3386DAA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780421E"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Wykresy LJ,</w:t>
            </w:r>
          </w:p>
        </w:tc>
      </w:tr>
      <w:tr w:rsidR="00F10B26" w:rsidRPr="00B34761" w14:paraId="5A987BD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4C61BE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F299DD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Analiza Westgarda (w seriach i pomiędzy, reguły proste i złożone, indywidualny dobór reguł),</w:t>
            </w:r>
          </w:p>
        </w:tc>
      </w:tr>
      <w:tr w:rsidR="00F10B26" w:rsidRPr="00B34761" w14:paraId="6BD0B3DA" w14:textId="77777777" w:rsidTr="00AB3983">
        <w:tc>
          <w:tcPr>
            <w:tcW w:w="377" w:type="pct"/>
          </w:tcPr>
          <w:p w14:paraId="26D4FA2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38D3901"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Ewidencja działań naprawczych,</w:t>
            </w:r>
          </w:p>
        </w:tc>
      </w:tr>
      <w:tr w:rsidR="00DF6CE7" w:rsidRPr="00B34761" w14:paraId="087E59A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1F6C622" w14:textId="77777777" w:rsidR="00DF6CE7" w:rsidRPr="00805985" w:rsidRDefault="00DF6CE7"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color w:val="FF0000"/>
                <w:sz w:val="22"/>
                <w:szCs w:val="22"/>
              </w:rPr>
            </w:pPr>
          </w:p>
        </w:tc>
        <w:tc>
          <w:tcPr>
            <w:tcW w:w="4623" w:type="pct"/>
          </w:tcPr>
          <w:p w14:paraId="731BB1BB" w14:textId="1D7E7298" w:rsidR="00DF6CE7" w:rsidRPr="00975DED" w:rsidRDefault="00DF6CE7" w:rsidP="001E4301">
            <w:pPr>
              <w:spacing w:line="276" w:lineRule="auto"/>
              <w:rPr>
                <w:rFonts w:eastAsiaTheme="minorHAnsi" w:cs="Segoe UI Light"/>
                <w:sz w:val="22"/>
                <w:szCs w:val="22"/>
              </w:rPr>
            </w:pPr>
            <w:r w:rsidRPr="00975DED">
              <w:rPr>
                <w:rFonts w:eastAsiaTheme="minorHAnsi" w:cs="Segoe UI Light"/>
                <w:sz w:val="22"/>
                <w:szCs w:val="22"/>
              </w:rPr>
              <w:t>Współpraca z zewnętrznym systemem kontroli jakości</w:t>
            </w:r>
            <w:r w:rsidR="0034517C" w:rsidRPr="00975DED">
              <w:rPr>
                <w:rFonts w:eastAsiaTheme="minorHAnsi" w:cs="Segoe UI Light"/>
                <w:sz w:val="22"/>
                <w:szCs w:val="22"/>
              </w:rPr>
              <w:t xml:space="preserve"> </w:t>
            </w:r>
            <w:r w:rsidR="0034517C" w:rsidRPr="00975DED">
              <w:t>Unity Real Time  firmy BIO-RAD</w:t>
            </w:r>
            <w:r w:rsidR="00975DED" w:rsidRPr="00975DED">
              <w:t>.</w:t>
            </w:r>
            <w:r w:rsidRPr="00975DED">
              <w:rPr>
                <w:rFonts w:eastAsiaTheme="minorHAnsi" w:cs="Segoe UI Light"/>
                <w:sz w:val="22"/>
                <w:szCs w:val="22"/>
              </w:rPr>
              <w:t xml:space="preserve"> </w:t>
            </w:r>
          </w:p>
        </w:tc>
      </w:tr>
      <w:tr w:rsidR="00F10B26" w:rsidRPr="00B34761" w14:paraId="0D4FC1F8" w14:textId="77777777" w:rsidTr="00AB3983">
        <w:tc>
          <w:tcPr>
            <w:tcW w:w="377" w:type="pct"/>
          </w:tcPr>
          <w:p w14:paraId="40909FE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752C4AC" w14:textId="42C8F846"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Statystyczna analiza wyników (wszystkie wyniki, każdy parametr): średnia, SD, zmiany w czasie, zawężanie kryteriów (okres od-do, grupy wiekowe</w:t>
            </w:r>
            <w:r w:rsidR="00F312B4" w:rsidRPr="00805985">
              <w:rPr>
                <w:rFonts w:eastAsiaTheme="minorHAnsi" w:cs="Segoe UI Light"/>
                <w:sz w:val="22"/>
                <w:szCs w:val="22"/>
              </w:rPr>
              <w:t>, itp.</w:t>
            </w:r>
            <w:r w:rsidRPr="00805985">
              <w:rPr>
                <w:rFonts w:eastAsiaTheme="minorHAnsi" w:cs="Segoe UI Light"/>
                <w:sz w:val="22"/>
                <w:szCs w:val="22"/>
              </w:rPr>
              <w:t>).</w:t>
            </w:r>
          </w:p>
        </w:tc>
      </w:tr>
      <w:tr w:rsidR="00F10B26" w:rsidRPr="00B34761" w14:paraId="32FD778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7D105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8CD31D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automatycznego oznaczenia na formularzu wyniku parametrów badania ze znacznie przekroczonymi wartościami referencyjnymi</w:t>
            </w:r>
          </w:p>
        </w:tc>
      </w:tr>
      <w:tr w:rsidR="00F10B26" w:rsidRPr="00B34761" w14:paraId="7D654E81" w14:textId="77777777" w:rsidTr="00AB3983">
        <w:tc>
          <w:tcPr>
            <w:tcW w:w="377" w:type="pct"/>
          </w:tcPr>
          <w:p w14:paraId="40DFEE0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9BC71C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System uprawnień przyznawanych użytkownikom, umożliwiający ochronę danych konfiguracyjnych, osobowych, medycznych i finansowych,</w:t>
            </w:r>
          </w:p>
        </w:tc>
      </w:tr>
      <w:tr w:rsidR="00F10B26" w:rsidRPr="00B34761" w14:paraId="1BA3789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281B70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558683B" w14:textId="484B4B8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dokumentowanie wszystkich zapisów i zmian w danych, w tym wpisów i poprawek dotyczących danych pacjentów, zleceń, wyników, finansów i parametrów konfigurujących, zawierające co najmniej zapis kto, kiedy i jakiej dokonał zmiany bądź wpisu.</w:t>
            </w:r>
            <w:r w:rsidR="00F312B4" w:rsidRPr="00805985">
              <w:rPr>
                <w:rFonts w:eastAsiaTheme="minorHAnsi" w:cs="Segoe UI Light"/>
                <w:sz w:val="22"/>
                <w:szCs w:val="22"/>
              </w:rPr>
              <w:t xml:space="preserve"> Aktualizacja wartości referencyjnych w systemie nie może powodować zmian w archiwum wyników.</w:t>
            </w:r>
          </w:p>
        </w:tc>
      </w:tr>
      <w:tr w:rsidR="00F10B26" w:rsidRPr="00B34761" w14:paraId="36207825" w14:textId="77777777" w:rsidTr="00AB3983">
        <w:tc>
          <w:tcPr>
            <w:tcW w:w="377" w:type="pct"/>
          </w:tcPr>
          <w:p w14:paraId="6956654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77B9D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Zabezpieczenie dostępu do danych zgodnie z obowiązującymi przepisami (w tym ustawy o ochronie danych osobowych).</w:t>
            </w:r>
          </w:p>
        </w:tc>
      </w:tr>
      <w:tr w:rsidR="00F10B26" w:rsidRPr="00B34761" w14:paraId="26F5FEB1"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6ADE88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8BE48A7"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przyjmowania z HIS informacji o osobie pobierającej materiał do badań</w:t>
            </w:r>
          </w:p>
        </w:tc>
      </w:tr>
      <w:tr w:rsidR="00F10B26" w:rsidRPr="00B34761" w14:paraId="3AB9EB94" w14:textId="77777777" w:rsidTr="00AB3983">
        <w:tc>
          <w:tcPr>
            <w:tcW w:w="377" w:type="pct"/>
          </w:tcPr>
          <w:p w14:paraId="4638A5D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63F054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Rejestracja, śledzenie i odtwarzanie czynności ważnych dla procesu analitycznego (godzina pobrania, rejestracji zlecenia, planowana godzina wykonania badania, przyjęcia materiału, wykonania, zatwierdzenia, wydruku/wydania), z podaniem kto i kiedy wykonał, z możliwym uwidocznieniem tej informacji na wydruku wyniku.</w:t>
            </w:r>
          </w:p>
        </w:tc>
      </w:tr>
      <w:tr w:rsidR="00F10B26" w:rsidRPr="00B34761" w14:paraId="68AF28B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98F597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B69109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Katalogowanie miejsca przechowywania próbek po wykorzystaniu (niekłopotliwe dla użytkownika, np. pojedynczy odczyt kodu kreskowego) z możliwością późniejszego odszukania i wskazania.</w:t>
            </w:r>
          </w:p>
        </w:tc>
      </w:tr>
      <w:tr w:rsidR="00F10B26" w:rsidRPr="00B34761" w14:paraId="5AB7AF29" w14:textId="77777777" w:rsidTr="00AB3983">
        <w:tc>
          <w:tcPr>
            <w:tcW w:w="377" w:type="pct"/>
          </w:tcPr>
          <w:p w14:paraId="22B9812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9C36A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Statystyka i zestawienia w podziale na co najmniej płatników, zleceniodawców, grupy zleceniodawców, punkty pobrań, oddziały, lekarzy, analizatory, w podziałach i układach wymaganych przez te podmioty:</w:t>
            </w:r>
          </w:p>
          <w:p w14:paraId="20EA09E0"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ilościowe i wartościowe,</w:t>
            </w:r>
          </w:p>
          <w:p w14:paraId="4D89A25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rozliczeniowe i kosztowe,</w:t>
            </w:r>
          </w:p>
          <w:p w14:paraId="3426379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uwzględniające definiowane typy zleceń,</w:t>
            </w:r>
          </w:p>
          <w:p w14:paraId="392EFD4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grupowanie danych (w ramach wybranego podziału) i sumowanie w grupach.</w:t>
            </w:r>
          </w:p>
        </w:tc>
      </w:tr>
      <w:tr w:rsidR="00F10B26" w:rsidRPr="00B34761" w14:paraId="0C0611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3C7A95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B8223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manualnej korekty skutków działania procedur automatycznych, z sygnalizacją wystąpienia takiej sytuacji.</w:t>
            </w:r>
          </w:p>
        </w:tc>
      </w:tr>
      <w:tr w:rsidR="00F10B26" w:rsidRPr="00B34761" w14:paraId="5BC04394" w14:textId="77777777" w:rsidTr="00AB3983">
        <w:tc>
          <w:tcPr>
            <w:tcW w:w="377" w:type="pct"/>
          </w:tcPr>
          <w:p w14:paraId="5FC8A42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F4DEE6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rejestracji błędów przedlaboratoryjnych i błędów wykonania np. skrzep w dostarczonej próbce, hemoliza, lipemia, błąd analizatora w podziale na zleceniodawców w określonym interwale czasowym, z możliwością tworzenia zestawień statystycznych tych błędów</w:t>
            </w:r>
          </w:p>
        </w:tc>
      </w:tr>
      <w:tr w:rsidR="00F10B26" w:rsidRPr="00B34761" w14:paraId="6A2ECE0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9ED744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591EC9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uruchamiania poszczególnych funkcji systemu (np. rejestracja zleceń) z różnych stanowisk (w ramach posiadanych licencji).</w:t>
            </w:r>
          </w:p>
        </w:tc>
      </w:tr>
      <w:tr w:rsidR="00F10B26" w:rsidRPr="00B34761" w14:paraId="76AE36A9" w14:textId="77777777" w:rsidTr="00AB3983">
        <w:tc>
          <w:tcPr>
            <w:tcW w:w="377" w:type="pct"/>
          </w:tcPr>
          <w:p w14:paraId="20A397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EE873C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 ramach posiadanych licencji użytkownik ma dostęp do konfiguracji i rekonfiguracji danych sterujących automatyczną pracą systemu.</w:t>
            </w:r>
          </w:p>
        </w:tc>
      </w:tr>
      <w:tr w:rsidR="00F10B26" w:rsidRPr="00B34761" w14:paraId="090017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473F96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0333EE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Praca w oparciu o odrębne bazy danych dla części analitycznej i serologicznej z bankiem krwi z możliwością tworzenia wspólnych i osobnych raportów statystycznych</w:t>
            </w:r>
          </w:p>
        </w:tc>
      </w:tr>
      <w:tr w:rsidR="00F10B26" w:rsidRPr="00B34761" w14:paraId="71490149" w14:textId="77777777" w:rsidTr="00AB3983">
        <w:tc>
          <w:tcPr>
            <w:tcW w:w="377" w:type="pct"/>
          </w:tcPr>
          <w:p w14:paraId="63927A9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574EA31"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współpraca w zakresie przyjmowania zleceń i odsyłania wyników, wg standardu HL7, z systemem HIS, innymi LSI, z uwzględnieniem dokumentów elektronicznie podpisanych, wyników graficznych oraz wyników w postaci wskanowanych obrazów papierowych dokumentów.</w:t>
            </w:r>
          </w:p>
        </w:tc>
      </w:tr>
      <w:tr w:rsidR="00F10B26" w:rsidRPr="00B34761" w14:paraId="54D2954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8C3432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5F4364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Współpraca z autonomicznymi podsystemami specjalistycznymi (preanalityczne, eksperckie), w zakresie umożliwiającym automatyzację procesu wykonywania badań.</w:t>
            </w:r>
          </w:p>
        </w:tc>
      </w:tr>
      <w:tr w:rsidR="00F10B26" w:rsidRPr="00B34761" w14:paraId="30EB9A35" w14:textId="77777777" w:rsidTr="00AB3983">
        <w:tc>
          <w:tcPr>
            <w:tcW w:w="377" w:type="pct"/>
          </w:tcPr>
          <w:p w14:paraId="2DB5EF6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7AE331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Automatyczna ekspedycja elektronicznie podpisanych (prawnie skutecznie) wyników do wybranych zleceniodawców w formie elektronicznej.</w:t>
            </w:r>
          </w:p>
        </w:tc>
      </w:tr>
      <w:tr w:rsidR="00F10B26" w:rsidRPr="00B34761" w14:paraId="61B8861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9879F5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2F8E6B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automatycznej publikacji zatwierdzonych wyników w sieci wewnętrznej (Intranet) i sieci zewnętrznej (internet), dostępnych dla odbiorców za pomocą popularnych przeglądarek web, z uwzględnieniem systemu uprawnień ograniczającego taki dostęp do podmiotów uprawnionych.</w:t>
            </w:r>
          </w:p>
        </w:tc>
      </w:tr>
      <w:tr w:rsidR="00F10B26" w:rsidRPr="00B34761" w14:paraId="28DCD74C" w14:textId="77777777" w:rsidTr="00AB3983">
        <w:tc>
          <w:tcPr>
            <w:tcW w:w="377" w:type="pct"/>
          </w:tcPr>
          <w:p w14:paraId="7EFE4C9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CC59C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Moduł magazynowy umożliwiający ewidencję i gospodarowanie materiałami</w:t>
            </w:r>
          </w:p>
          <w:p w14:paraId="469DE2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eksploatacyjnymi:</w:t>
            </w:r>
          </w:p>
          <w:p w14:paraId="3207C21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prowadzenie kartoteki materiałów eksploatacyjnych laboratorium (aktualizacja stanów magazynowych, weryfikacja przydatności konkretnej serii materiałów)</w:t>
            </w:r>
          </w:p>
          <w:p w14:paraId="6EADA18D"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ewidencja przychodów i rozchodów materiałów</w:t>
            </w:r>
          </w:p>
          <w:p w14:paraId="161B9D1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zestawienia ilościowe i wartościowe w podziale na materiały i kontrahentów</w:t>
            </w:r>
          </w:p>
          <w:p w14:paraId="3C65CFA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 rozliczenia dostawców i odbiorców</w:t>
            </w:r>
          </w:p>
        </w:tc>
      </w:tr>
      <w:tr w:rsidR="00F10B26" w:rsidRPr="00B34761" w14:paraId="67CBCEF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B3C41F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1BBAC40"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pracy w systemie rozproszonym w kilku lokalizacjach (laboratoriach).</w:t>
            </w:r>
          </w:p>
        </w:tc>
      </w:tr>
      <w:tr w:rsidR="00F10B26" w:rsidRPr="00B34761" w14:paraId="7E81E389" w14:textId="77777777" w:rsidTr="00AB3983">
        <w:tc>
          <w:tcPr>
            <w:tcW w:w="377" w:type="pct"/>
          </w:tcPr>
          <w:p w14:paraId="10CFD1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F9266E4"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Możliwość podłączenia i współpracy z drukarką fiskalną.</w:t>
            </w:r>
          </w:p>
        </w:tc>
      </w:tr>
      <w:tr w:rsidR="00F10B26" w:rsidRPr="00B34761" w14:paraId="39C00145"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02ED2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5046FD"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Automatyczne (bez udziału użytkownika) tworzenie kopii bezpieczeństwa we wskazanym miejscu, możliwość tworzenia dodatkowych kopii zabezpieczających na żądanie użytkownika.</w:t>
            </w:r>
          </w:p>
        </w:tc>
      </w:tr>
      <w:tr w:rsidR="00F10B26" w:rsidRPr="00B34761" w14:paraId="4C9FF975" w14:textId="77777777" w:rsidTr="00AB3983">
        <w:tc>
          <w:tcPr>
            <w:tcW w:w="377" w:type="pct"/>
          </w:tcPr>
          <w:p w14:paraId="15FD98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CC0D45E"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Prowadzenie zdalnego serwisu poprzez szyfrowane łącze internetowe.</w:t>
            </w:r>
          </w:p>
        </w:tc>
      </w:tr>
      <w:tr w:rsidR="00F10B26" w:rsidRPr="00B34761" w14:paraId="3234865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031D924"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364198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W ramach umowy serwisowej całodobowe wsparcie techniczne oraz aktualizacja oprogramowania.</w:t>
            </w:r>
          </w:p>
        </w:tc>
      </w:tr>
      <w:tr w:rsidR="00F10B26" w:rsidRPr="00B34761" w14:paraId="150B373B" w14:textId="77777777" w:rsidTr="00AB3983">
        <w:tc>
          <w:tcPr>
            <w:tcW w:w="377" w:type="pct"/>
          </w:tcPr>
          <w:p w14:paraId="2412B53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BDB66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Możliwość rejestracji w formie wskanowanego obrazu wyników od podwykonawców zwracających sprawozdania z wykonanych badań w formie papierowej. Prezentacja (podgląd i wydruk) takich wyników w systemie oraz automatyczne odsyłanie do zleceniodawców skomunikowanych elektronicznie z laboratorium.</w:t>
            </w:r>
          </w:p>
        </w:tc>
      </w:tr>
      <w:tr w:rsidR="00F10B26" w:rsidRPr="00B34761" w14:paraId="6ED20CC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A5293B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CF8F5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Dostępny w sieci wewnętrznej za pomocą przeglądarek web, moduł umożliwiający na oddziałach szpitalnych:</w:t>
            </w:r>
          </w:p>
          <w:p w14:paraId="75EFD1B2"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rejestrację przetoczeń, w zakresie danych wymaganych prawem dla książki transfuzyjnej,</w:t>
            </w:r>
          </w:p>
          <w:p w14:paraId="0C4C868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CIDFont+F3" w:cs="Segoe UI Light"/>
                <w:sz w:val="22"/>
                <w:szCs w:val="22"/>
              </w:rPr>
              <w:t xml:space="preserve">- </w:t>
            </w:r>
            <w:r w:rsidRPr="00805985">
              <w:rPr>
                <w:rFonts w:eastAsiaTheme="minorHAnsi" w:cs="Segoe UI Light"/>
                <w:sz w:val="22"/>
                <w:szCs w:val="22"/>
              </w:rPr>
              <w:t>automatyczne generowanie zgłoszeń powikłań poprzetoczeniowych na podstawie oceny przebiegu toczenia wprowadzanej do książki transfuzyjnej, zgodnie z obowiązującym prawem, z automatycznym pobieraniem danych z dokumentów generowanych przez szpitalny bank krwi, wprowadzaniem (w tym skanerem kodów kreskowych bezpośrednio z etykiety) i oznaczaniem składników krwi wg ISBT128 oraz wydruk książek transfuzyjnych i raportów o przetoczeniach, odrębnie dla różnych jednostek organizacyjnych, w zakresach i formatach wymaganych prawem.</w:t>
            </w:r>
          </w:p>
        </w:tc>
      </w:tr>
      <w:tr w:rsidR="00F10B26" w:rsidRPr="00B34761" w14:paraId="4CB981F1" w14:textId="77777777" w:rsidTr="00AB3983">
        <w:tc>
          <w:tcPr>
            <w:tcW w:w="377" w:type="pct"/>
          </w:tcPr>
          <w:p w14:paraId="0B406A43"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41394283" w14:textId="77777777" w:rsidR="00F10B26" w:rsidRPr="00805985" w:rsidRDefault="00F10B26" w:rsidP="001E4301">
            <w:pPr>
              <w:autoSpaceDE w:val="0"/>
              <w:autoSpaceDN w:val="0"/>
              <w:adjustRightInd w:val="0"/>
              <w:spacing w:line="276" w:lineRule="auto"/>
              <w:jc w:val="left"/>
              <w:rPr>
                <w:rFonts w:cs="Segoe UI Light"/>
                <w:b/>
                <w:sz w:val="22"/>
                <w:szCs w:val="22"/>
              </w:rPr>
            </w:pPr>
            <w:r w:rsidRPr="00805985">
              <w:rPr>
                <w:rFonts w:eastAsiaTheme="minorHAnsi" w:cs="Segoe UI Light"/>
                <w:b/>
                <w:sz w:val="22"/>
                <w:szCs w:val="22"/>
              </w:rPr>
              <w:t>Funkcjonalności rozszerzające Laboratoryjny System Informatyczny o obsługę Zakładu Patomorfologii</w:t>
            </w:r>
          </w:p>
        </w:tc>
      </w:tr>
      <w:tr w:rsidR="00F10B26" w:rsidRPr="00B34761" w14:paraId="4E0839C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3BAD90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22509F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Moduł wyposażony w dostępne przez www, autonomiczne narzędzia, przeznaczone do obsługi:</w:t>
            </w:r>
          </w:p>
          <w:p w14:paraId="51FCC89C"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skierowania i materiału u zlecającego,</w:t>
            </w:r>
          </w:p>
          <w:p w14:paraId="69A8EE1F"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badań śródoperacyjnych,</w:t>
            </w:r>
          </w:p>
          <w:p w14:paraId="10C4193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lastRenderedPageBreak/>
              <w:t>- konsultacji, telekonsultacji i tworzenia protokołu/opisu, zintegrowane z aplikacją obsługi pracowni patomorfologicznej w zakresie współdzielenia zbiorów i archiwów danych i dokumentów, słowników i kartotek, użytkowników i ich uprawnień oraz raportów, statystyk i rozliczeń.</w:t>
            </w:r>
          </w:p>
        </w:tc>
      </w:tr>
      <w:tr w:rsidR="00F10B26" w:rsidRPr="00B34761" w14:paraId="58EC2908" w14:textId="77777777" w:rsidTr="00AB3983">
        <w:tc>
          <w:tcPr>
            <w:tcW w:w="377" w:type="pct"/>
          </w:tcPr>
          <w:p w14:paraId="2C9D8F9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9A56D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Aplikacja umożliwiająca u zlecającego:</w:t>
            </w:r>
          </w:p>
          <w:p w14:paraId="43025EC8"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rejestrację skierowań na badania histopatologiczne, cytologiczne, cytologii ginekologicznej, śródoperacyjne, autopsyjne, wraz ze wszystkimi wymaganymi w procesie badania danymi (w tym dane pacjenta, jego stanu zdrowia, pobrania, materiału),</w:t>
            </w:r>
          </w:p>
          <w:p w14:paraId="4CFAEEF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zlecanie usług (barwienia histo- i immunohistochemiczne, badania molekularno-genetyczne, konsultacje),</w:t>
            </w:r>
          </w:p>
          <w:p w14:paraId="51AEE23B"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dołączanie dokumentacji medycznej do skierowania (w tym dane z historii choroby, oświadczenia, zdjęcia, i inne załączniki, w tym skanowanie dokumentów papierowych),</w:t>
            </w:r>
          </w:p>
          <w:p w14:paraId="3D29E37A"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przyjmowanie, identyfikację, znakowanie i opisywanie materiału tkankowego i płynnego lub gotowego preparatu (szkiełko, bloczek) w celu wykonania usług,</w:t>
            </w:r>
          </w:p>
          <w:p w14:paraId="0B088455"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automatyczne kompletowanie skierowań z materiałami oraz tworzenie i przesłanie do laboratorium list wysyłkowych, wraz z towarzyszącą im dokumentacją pacjenta,</w:t>
            </w:r>
          </w:p>
          <w:p w14:paraId="60C96F84"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użycie wystandaryzowanych, aktywnych formularzy skierowań, z wykorzystaniem reguł walidacji poprawności i kompletności danych,</w:t>
            </w:r>
          </w:p>
          <w:p w14:paraId="2AC81576"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 możliwość podglądu danych z historii choroby pacjenta i statusu realizacji skierowania (w tym planowanego terminu realizacji).</w:t>
            </w:r>
          </w:p>
        </w:tc>
      </w:tr>
      <w:tr w:rsidR="00F10B26" w:rsidRPr="00B34761" w14:paraId="51DFA2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6EEF79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89D33F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Wykorzystanie systemu kodów kreskowych do znakowania, identyfikacji i tworzenia powiązań dokumentów, załączników, materiałów (w tym materiał „pointrowy” kierowany do badań rutynowych) oraz pojemników transportowych, od wewnętrznych i zewnętrznych zleceniodawców, z kontrolą poprawności i kompletności tych czynności. Przypisanie, identyfikacja, odszukanie i prezentacja kompletu powiązanych danych za pomocą pojedynczego skanowania kodu kreskowego dowolnego obiektu.</w:t>
            </w:r>
          </w:p>
        </w:tc>
      </w:tr>
      <w:tr w:rsidR="00F10B26" w:rsidRPr="00B34761" w14:paraId="50146988" w14:textId="77777777" w:rsidTr="00AB3983">
        <w:tc>
          <w:tcPr>
            <w:tcW w:w="377" w:type="pct"/>
          </w:tcPr>
          <w:p w14:paraId="0B629C26"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10D236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Zarządzanie danymi pacjenta, ewidencja, przechowywanie i udostępnianie danych tworzących medyczną historię pacjenta (karta pacjenta, w tym jego dane kliniczne, badania, historia leczenia), wraz z historią zmian.</w:t>
            </w:r>
          </w:p>
        </w:tc>
      </w:tr>
      <w:tr w:rsidR="00F10B26" w:rsidRPr="00B34761" w14:paraId="6EFEF9C6"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A215FF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D6AA31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Tworzenie i modyfikacje harmonogramów planowanych badań, odrębnie dla badań śródoperacyjnych, rutynowych i konsultacji, wraz z określeniem daty i godziny oraz zakresu planowanego badania, z możliwością automatycznego przypisania badania do lekarza patomorfologa z wykorzystaniem elastycznych (i modyfikowalnych) reguł uwzględniających kompetencje/specjalizacje, zakres prac, dostępność, obciążenie i limity poszczególnych lekarzy.</w:t>
            </w:r>
          </w:p>
        </w:tc>
      </w:tr>
      <w:tr w:rsidR="00F10B26" w:rsidRPr="00B34761" w14:paraId="792947B3" w14:textId="77777777" w:rsidTr="00AB3983">
        <w:tc>
          <w:tcPr>
            <w:tcW w:w="377" w:type="pct"/>
          </w:tcPr>
          <w:p w14:paraId="46C1140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829DDA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Obsługa procedur kompletacji (z uwzględnieniem walidacji jakościowej i ilościowej), udostępnienia, wypożyczenia, przekazania, potwierdzenia, zwrotu materiałów/preparatów do badania/konsultacji, z ewidencją czasu trwania i walidacją kompletności i poprawności (sygnalizacja niezgodności) realizacji procedur.</w:t>
            </w:r>
          </w:p>
        </w:tc>
      </w:tr>
      <w:tr w:rsidR="00F10B26" w:rsidRPr="00B34761" w14:paraId="3840908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FB09DE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75A78FB2"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xml:space="preserve">Możliwość zrealizowania badania śródoperacyjnego bez obecności patomorfologa, za pomocą zdalnego połączenia umożliwiającego mu wizualizację obrazu materiału makroskopowego i mikroskopowego wraz z możliwością dokonania pomiarów, </w:t>
            </w:r>
            <w:r w:rsidRPr="00805985">
              <w:rPr>
                <w:rFonts w:eastAsiaTheme="minorHAnsi" w:cs="Segoe UI Light"/>
                <w:color w:val="00000A"/>
                <w:sz w:val="22"/>
                <w:szCs w:val="22"/>
              </w:rPr>
              <w:lastRenderedPageBreak/>
              <w:t>zaznaczeń, opisów na obrazie oraz głosowym połączeniem z technikiem obsługującym materiał tkankowy i rejestracją procesu badania w formie cyfrowej archiwizacji obrazu wideo oraz zdjęć wraz z komentarzami lekarza, stanowiącej część dokumentacji medycznej badania.</w:t>
            </w:r>
          </w:p>
        </w:tc>
      </w:tr>
      <w:tr w:rsidR="00F10B26" w:rsidRPr="00B34761" w14:paraId="50C06526" w14:textId="77777777" w:rsidTr="00AB3983">
        <w:tc>
          <w:tcPr>
            <w:tcW w:w="377" w:type="pct"/>
          </w:tcPr>
          <w:p w14:paraId="1FF493FC"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4DDEC56"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opisu i diagnozy za pomocą dyktowania tekstu do aplikacji przez lekarza patomorfologa, bez konieczności użycia klawiatury komputera przez patologa, z automatycznym generowaniem opisu w formie wystandaryzowanych, ujednoliconych, zgodnych z zaleceniami PTP protokołów synoptycznych obejmujących opisy makro- i mikroskopowe w zależności od poszczególnych narządów oraz zakresu stawianej diagnozy. Niezależnie możliwość wprowadzania lub edycji tych danych, przed, po lub zamiast dyktowania – za pomocą klawiatury.</w:t>
            </w:r>
          </w:p>
        </w:tc>
      </w:tr>
      <w:tr w:rsidR="00F10B26" w:rsidRPr="00B34761" w14:paraId="238BAB27"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7FF54EB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0D91873"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Zastosowanie klasyfikacji ICD 10, SNOMED, Bethesda, rozpoznań sekcyjnych (choroba zasadnicza, powikłania, schorzenia dodatkowe, przyczyna zgonu).</w:t>
            </w:r>
          </w:p>
        </w:tc>
      </w:tr>
      <w:tr w:rsidR="00F10B26" w:rsidRPr="00B34761" w14:paraId="365ECE9A" w14:textId="77777777" w:rsidTr="00AB3983">
        <w:tc>
          <w:tcPr>
            <w:tcW w:w="377" w:type="pct"/>
          </w:tcPr>
          <w:p w14:paraId="4031B390"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C269B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Współpraca on-line, w miejscu wykonywania badań śródoperacyjnych, z urządzeniami digitalizacji obrazu makroskopowego (kamera, aparat fotograficzny) i mikroskopowego (mikroskop z torem wizyjnym) w zakresie umożliwiającym patomorfologowi zdalną ocenę i diagnozę.</w:t>
            </w:r>
          </w:p>
        </w:tc>
      </w:tr>
      <w:tr w:rsidR="00F10B26" w:rsidRPr="00B34761" w14:paraId="12585E4F"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6E28AF1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9D26B63" w14:textId="77777777" w:rsidR="00F10B26" w:rsidRPr="00805985" w:rsidRDefault="00F10B26" w:rsidP="001E4301">
            <w:pPr>
              <w:autoSpaceDE w:val="0"/>
              <w:autoSpaceDN w:val="0"/>
              <w:adjustRightInd w:val="0"/>
              <w:spacing w:line="276" w:lineRule="auto"/>
              <w:jc w:val="left"/>
              <w:rPr>
                <w:rFonts w:eastAsiaTheme="minorHAnsi" w:cs="Segoe UI Light"/>
                <w:sz w:val="22"/>
                <w:szCs w:val="22"/>
              </w:rPr>
            </w:pPr>
            <w:r w:rsidRPr="00805985">
              <w:rPr>
                <w:rFonts w:eastAsiaTheme="minorHAnsi" w:cs="Segoe UI Light"/>
                <w:sz w:val="22"/>
                <w:szCs w:val="22"/>
              </w:rPr>
              <w:t>Automatyczne tworzenie, na podstawie zarejestrowanych danych, dokumentów wynikowych odpowiadających zawartością i formą wymogom jednostek nadzorujących i ich automatyczna, zgodnie z definiowanymi przez użytkownika regułami, kwalifikacja do wydruku, podpisu elektronicznego, wysłania pocztą elektroniczną, przesyłki w formie komunikatu HL7 itp.</w:t>
            </w:r>
          </w:p>
          <w:p w14:paraId="086E810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Ewidencja wydawania wyników (papierowych) z zaznaczeniem czasu (daty i godziny) wydania i informacją o osobie wydającej i odbierającej wynik.</w:t>
            </w:r>
          </w:p>
        </w:tc>
      </w:tr>
      <w:tr w:rsidR="00F10B26" w:rsidRPr="00B34761" w14:paraId="4B30FAFB" w14:textId="77777777" w:rsidTr="00AB3983">
        <w:tc>
          <w:tcPr>
            <w:tcW w:w="377" w:type="pct"/>
          </w:tcPr>
          <w:p w14:paraId="6326A6BB"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CD7505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użycia kwalifikowanego podpisu elektronicznego, do podpisywania wszystkich elementów dokumentacji medycznej, zarówno po stronie zlecającego badanie, jak i po stronie wykonawcy badania lub diagnosty czy konsultanta.</w:t>
            </w:r>
          </w:p>
        </w:tc>
      </w:tr>
      <w:tr w:rsidR="00F10B26" w:rsidRPr="00B34761" w14:paraId="464367C9"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31195AE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4C23DF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Współpracy z zewnętrznymi podmiotami (zleceniodawcy lub podwykonawcy), w tym:</w:t>
            </w:r>
          </w:p>
          <w:p w14:paraId="1ACF2C75"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obsługa procedur wysyłki skierowań i materiałów lub preparatów, ewidencja i monitoring wysyłek i powrotów,</w:t>
            </w:r>
          </w:p>
          <w:p w14:paraId="18E9392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możliwość komunikacji (generowanie, wysyłka i odbiór) informacji i dokumentów elektronicznych, w standardach HL7 (informacje) i HL7-CDA (dokumenty), w zakresie niezbędnym do realizacji współpracy.</w:t>
            </w:r>
          </w:p>
        </w:tc>
      </w:tr>
      <w:tr w:rsidR="00F10B26" w:rsidRPr="00B34761" w14:paraId="3B2E7585" w14:textId="77777777" w:rsidTr="00AB3983">
        <w:tc>
          <w:tcPr>
            <w:tcW w:w="377" w:type="pct"/>
          </w:tcPr>
          <w:p w14:paraId="22F16E3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31D6EC0"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Generowanie oraz archiwizacja ksiąg laboratoryjnych pracowni: przegląd, wydruk, możliwość definiowania niezależnych ksiąg dla poszczególnych rodzajów badań i stanowisk.</w:t>
            </w:r>
          </w:p>
        </w:tc>
      </w:tr>
      <w:tr w:rsidR="00F10B26" w:rsidRPr="00B34761" w14:paraId="3ED308C4"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05F4AE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2C8723A"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Interfejsy dla urządzeń laboratoryjnych (barwiarka, procesor) i urządzeń do digitalizacji obrazów mikroskopowych (mikroskop, skaner).</w:t>
            </w:r>
          </w:p>
        </w:tc>
      </w:tr>
      <w:tr w:rsidR="00F10B26" w:rsidRPr="00B34761" w14:paraId="730D1964" w14:textId="77777777" w:rsidTr="00AB3983">
        <w:tc>
          <w:tcPr>
            <w:tcW w:w="377" w:type="pct"/>
          </w:tcPr>
          <w:p w14:paraId="41042C6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829610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Rejestracja, ewidencja i wspomaganie poszczególnych etapów laboratoryjnych i czasu ich trwania:</w:t>
            </w:r>
          </w:p>
          <w:p w14:paraId="467B7CE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automatyczne kierowanie materiału na określone stanowiska, podział materiału na próbki, tworzenie list roboczych,</w:t>
            </w:r>
          </w:p>
          <w:p w14:paraId="0A7317A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odwapnianie materiału i bloczków oraz utrwalanie materiału,</w:t>
            </w:r>
          </w:p>
          <w:p w14:paraId="7C5E95C3"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lastRenderedPageBreak/>
              <w:t>- skrawanie bloczków (zatwierdzanie, sugerowane ilości, magazynowanie),</w:t>
            </w:r>
          </w:p>
          <w:p w14:paraId="53A459F7"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wirowanie płynów (w tym kodowanie probówek, magazynowanie, cytobloczki),</w:t>
            </w:r>
          </w:p>
          <w:p w14:paraId="631C49F2"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procesy chemiczne (rodzaj, weryfikacja zakończenia),</w:t>
            </w:r>
          </w:p>
          <w:p w14:paraId="4F4DB45C"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barwienia histochemiczne i immunohistochemiczne (w tym kontrola suszenia-alerty), z monitorowaniem, prezentacją i możliwością powiadamiania o statusie badania.</w:t>
            </w:r>
          </w:p>
        </w:tc>
      </w:tr>
      <w:tr w:rsidR="00F10B26" w:rsidRPr="00B34761" w14:paraId="017788FB"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589407B7"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1F8D10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Automatyczne nadawanie i automatyczny nadruk identyfikatorów (kody kreskowe 2D i 3D oraz tekst) na kasetki i szkiełka w procesie ich tworzenia.</w:t>
            </w:r>
          </w:p>
        </w:tc>
      </w:tr>
      <w:tr w:rsidR="00F10B26" w:rsidRPr="00B34761" w14:paraId="016BDEA3" w14:textId="77777777" w:rsidTr="00AB3983">
        <w:tc>
          <w:tcPr>
            <w:tcW w:w="377" w:type="pct"/>
          </w:tcPr>
          <w:p w14:paraId="61CEC8B1"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4F62164"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Możliwość rejestracji (przez użytkownika oraz automatycznie – w procesach walidacji) braków, błędów i nieprawidłowości z automatycznym generowaniem dokumentacji (protokoły, powiadomienia, komunikaty, alerty).</w:t>
            </w:r>
          </w:p>
        </w:tc>
      </w:tr>
      <w:tr w:rsidR="00F10B26" w:rsidRPr="00B34761" w14:paraId="234EEDF8"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2248B68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5A8E61E8"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Obsługa zleceń dodatkowych, zlecanych przez lekarza (odwapnianie, utrwalanie, barwienie, ponowne wykonanie szkiełka z bloczka, ponowne dokrojenie materiału i wykonanie szkiełka, inne procesy laboratoryjne). Zlecenia zewnętrzne i wewnętrzne. Automatyczne tworzenie list dla tych stanowisk.</w:t>
            </w:r>
          </w:p>
        </w:tc>
      </w:tr>
      <w:tr w:rsidR="00F10B26" w:rsidRPr="00B34761" w14:paraId="6510BB25" w14:textId="77777777" w:rsidTr="00AB3983">
        <w:tc>
          <w:tcPr>
            <w:tcW w:w="377" w:type="pct"/>
          </w:tcPr>
          <w:p w14:paraId="260BF573"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33D3F2A7"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Archiwizacja dokumentacji i materiału (preparatów i tkanek) z funkcjonalnością oznaczania, identyfikacji z wykorzystaniem kodów kreskowych i katalogowania miejsca przechowywania materiału z możliwością późniejszego odszukania i wskazania takiego miejsca w oparciu o różne identyfikatory (m.in. kod kreskowy, lekarz pobierający, pacjent). Dokumentacja przyjęcia, wydania, zwrotu, utylizacji z magazynu, z sygnalizacją nieprawidłowości.</w:t>
            </w:r>
          </w:p>
        </w:tc>
      </w:tr>
      <w:tr w:rsidR="00F10B26" w:rsidRPr="00B34761" w14:paraId="4AC08692"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DE86969"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820BB5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Realizacja i zarządzanie wypożyczeniami materiałów świeżych i preparatów, zewnętrznymi i wewnętrznymi, z pracowni patomorfologii i archiwum, z automatycznie generowaną dokumentacją, monitorowaniem zwrotów wypożyczeń i sygnalizacją nieprawidłowości.</w:t>
            </w:r>
          </w:p>
        </w:tc>
      </w:tr>
      <w:tr w:rsidR="00F10B26" w:rsidRPr="00B34761" w14:paraId="6CEC8F46" w14:textId="77777777" w:rsidTr="00AB3983">
        <w:tc>
          <w:tcPr>
            <w:tcW w:w="377" w:type="pct"/>
          </w:tcPr>
          <w:p w14:paraId="56F77A2F"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F17538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Tworzenie, prezentacja, wydruk i możliwość eksportu w formacie .csv .pdf .xlsx raportów i zestawień w podziale na co najmniej płatników, zleceniodawców, grupy zleceniodawców, punkty pobrań, oddziały, lekarzy, rodzaje badań, klasyfikacje przypadków, w podziałach i układach wymaganych przez te podmioty: ilościowe, wartościowe, rozliczeniowe, kosztowe i wykazy szczegółowe, z możliwością dodatkowego filtrowania i minimum dwupoziomowego grupowania danych (w ramach wybranego podziału) i sumowania w grupach.</w:t>
            </w:r>
          </w:p>
        </w:tc>
      </w:tr>
      <w:tr w:rsidR="00F10B26" w:rsidRPr="00B34761" w14:paraId="7258E743"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A416ED5"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B45CBB4"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Automatyczny, konfigurowalny przez użytkownika system rozliczeń, umożliwiający:</w:t>
            </w:r>
          </w:p>
          <w:p w14:paraId="4FA48890"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stosowanie wielu cenników i reguł rabatowych,</w:t>
            </w:r>
          </w:p>
          <w:p w14:paraId="7617E3C9"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naliczanie cen w zależności od liczby i rodzaju badań i usług, materiałów i preparatów,</w:t>
            </w:r>
          </w:p>
          <w:p w14:paraId="0D8A904E" w14:textId="77777777" w:rsidR="00F10B26" w:rsidRPr="00805985" w:rsidRDefault="00F10B26" w:rsidP="001E4301">
            <w:pPr>
              <w:autoSpaceDE w:val="0"/>
              <w:autoSpaceDN w:val="0"/>
              <w:adjustRightInd w:val="0"/>
              <w:spacing w:line="276" w:lineRule="auto"/>
              <w:jc w:val="left"/>
              <w:rPr>
                <w:rFonts w:eastAsiaTheme="minorHAnsi" w:cs="Segoe UI Light"/>
                <w:color w:val="00000A"/>
                <w:sz w:val="22"/>
                <w:szCs w:val="22"/>
              </w:rPr>
            </w:pPr>
            <w:r w:rsidRPr="00805985">
              <w:rPr>
                <w:rFonts w:eastAsiaTheme="minorHAnsi" w:cs="Segoe UI Light"/>
                <w:color w:val="00000A"/>
                <w:sz w:val="22"/>
                <w:szCs w:val="22"/>
              </w:rPr>
              <w:t>- naliczenie ceny on-line przed wysłaniem skierowania do realizacji,</w:t>
            </w:r>
          </w:p>
          <w:p w14:paraId="17CEC49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 naliczanie kosztów (normatywnych) badań w oparciu o koszty normatywne określone dla poszczególnych fragmentów procesu, zróżnicowanych względem rodzaju i liczby stanowisk, wykonawców, materiałów, preparatów, usług zewnętrznych, metod i powtórzeń.</w:t>
            </w:r>
          </w:p>
        </w:tc>
      </w:tr>
      <w:tr w:rsidR="00F10B26" w:rsidRPr="00B34761" w14:paraId="692D1E09" w14:textId="77777777" w:rsidTr="00AB3983">
        <w:tc>
          <w:tcPr>
            <w:tcW w:w="377" w:type="pct"/>
          </w:tcPr>
          <w:p w14:paraId="57ACF2B2"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0E76C29" w14:textId="77777777" w:rsidR="00F10B26" w:rsidRPr="00805985" w:rsidRDefault="00F10B26" w:rsidP="001E4301">
            <w:pPr>
              <w:spacing w:line="276" w:lineRule="auto"/>
              <w:rPr>
                <w:rFonts w:cs="Segoe UI Light"/>
                <w:sz w:val="22"/>
                <w:szCs w:val="22"/>
              </w:rPr>
            </w:pPr>
            <w:r w:rsidRPr="00805985">
              <w:rPr>
                <w:rFonts w:eastAsiaTheme="minorHAnsi" w:cs="Segoe UI Light"/>
                <w:sz w:val="22"/>
                <w:szCs w:val="22"/>
              </w:rPr>
              <w:t>Licencja na nieograniczoną liczbę użytkowników</w:t>
            </w:r>
          </w:p>
        </w:tc>
      </w:tr>
      <w:tr w:rsidR="00F10B26" w:rsidRPr="00B34761" w14:paraId="03BA439E"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02E62181" w14:textId="77777777" w:rsidR="00F10B26" w:rsidRPr="00805985" w:rsidRDefault="00F10B26" w:rsidP="001E4301">
            <w:p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center"/>
              <w:rPr>
                <w:rFonts w:cs="Segoe UI Light"/>
                <w:sz w:val="22"/>
                <w:szCs w:val="22"/>
              </w:rPr>
            </w:pPr>
          </w:p>
        </w:tc>
        <w:tc>
          <w:tcPr>
            <w:tcW w:w="4623" w:type="pct"/>
          </w:tcPr>
          <w:p w14:paraId="51A00A5C" w14:textId="77777777" w:rsidR="00F10B26" w:rsidRPr="00805985" w:rsidRDefault="00F10B26" w:rsidP="001E4301">
            <w:pPr>
              <w:autoSpaceDE w:val="0"/>
              <w:autoSpaceDN w:val="0"/>
              <w:adjustRightInd w:val="0"/>
              <w:spacing w:line="276" w:lineRule="auto"/>
              <w:jc w:val="left"/>
              <w:rPr>
                <w:rFonts w:cs="Segoe UI Light"/>
                <w:b/>
                <w:sz w:val="22"/>
                <w:szCs w:val="22"/>
              </w:rPr>
            </w:pPr>
            <w:r w:rsidRPr="00805985">
              <w:rPr>
                <w:rFonts w:eastAsiaTheme="minorHAnsi" w:cs="Segoe UI Light"/>
                <w:b/>
                <w:color w:val="00000A"/>
                <w:sz w:val="22"/>
                <w:szCs w:val="22"/>
              </w:rPr>
              <w:t>Funkcjonalności niezbędne dla zapewnienia właściwej integracji w przypadku użycia współpracujących w zakresie diagnostyki autonomicznych modułów lub samodzielnych systemów informatycznych.</w:t>
            </w:r>
          </w:p>
        </w:tc>
      </w:tr>
      <w:tr w:rsidR="00F10B26" w:rsidRPr="00B34761" w14:paraId="1F0805E2" w14:textId="77777777" w:rsidTr="00AB3983">
        <w:tc>
          <w:tcPr>
            <w:tcW w:w="377" w:type="pct"/>
          </w:tcPr>
          <w:p w14:paraId="1BC0C6D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4D99C42E"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System musi składać się z modułów, zapewniających dokumentację i wsparcie procesów z zakresu co najmniej HIS, LIS, RIS, patomorfologia, serologia transfuzjologiczna, mikrobiologia.</w:t>
            </w:r>
          </w:p>
        </w:tc>
      </w:tr>
      <w:tr w:rsidR="00F10B26" w:rsidRPr="00B34761" w14:paraId="7FF2F4AA"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11D67B88"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6C4DCE5F"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sz w:val="22"/>
                <w:szCs w:val="22"/>
              </w:rPr>
              <w:t>Każdy z modułów/systemów musi być wyposażony w interfejs www, pozwalający użytkownikowi (lekarz, pielęgniarka, sekretarka medyczna) na pełny dostęp do właściwie dla procesu leczenia zaprezentowanych danych pacjenta, historii choroby, wyników badań i danych archiwalnych oraz pełną obsługę programu. Interfejs www powinien poprawnie działać w przeglądarkach co najmniej Firefox i Chrome.</w:t>
            </w:r>
          </w:p>
        </w:tc>
      </w:tr>
      <w:tr w:rsidR="00F10B26" w:rsidRPr="00B34761" w14:paraId="6F66A384" w14:textId="77777777" w:rsidTr="00AB3983">
        <w:tc>
          <w:tcPr>
            <w:tcW w:w="377" w:type="pct"/>
          </w:tcPr>
          <w:p w14:paraId="26A11C2A"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0DC23B39"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Interfejs www każdego z modułów systemu powinien pozwalać na taką organizację systemu, żeby użytkownik korzystający jednocześnie z kilku modułów w ramach swoich uprawnień musiał zalogować się tylko raz.</w:t>
            </w:r>
          </w:p>
        </w:tc>
      </w:tr>
      <w:tr w:rsidR="00F10B26" w:rsidRPr="00B34761" w14:paraId="02C6CB3C" w14:textId="77777777" w:rsidTr="00AB3983">
        <w:trPr>
          <w:cnfStyle w:val="000000100000" w:firstRow="0" w:lastRow="0" w:firstColumn="0" w:lastColumn="0" w:oddVBand="0" w:evenVBand="0" w:oddHBand="1" w:evenHBand="0" w:firstRowFirstColumn="0" w:firstRowLastColumn="0" w:lastRowFirstColumn="0" w:lastRowLastColumn="0"/>
        </w:trPr>
        <w:tc>
          <w:tcPr>
            <w:tcW w:w="377" w:type="pct"/>
          </w:tcPr>
          <w:p w14:paraId="4F9BE66E"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2AE3DDF5"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Wszystkie moduły systemu muszą pozwalać na wymianę informacji, z innymi modułami i systemami zewnętrznymi, standardowym protokołem HL7, zarówno w zakresie komunikatów o zdarzeniach (HL7 wersja 2) jak i dokumentów (HL7 CDA). Zakres wymiany informacji musi obejmować co najmniej dane pacjenta, dane pobytu/historii choroby, skierowania i zlecenia wykonania badań diagnostycznych, wyniki badań diagnostycznych, zamówienia na składniki krwi do transfuzji, informacje o wydaniu składnika krwi do toczenia, informację o przetoczeniu składnika, zgłoszenie powikłania poprzetoczeniowego. Skierowania i zlecenia muszą zawierać wszystkie towarzyszące im dane, co najmniej rozpoznania (również wstępne), informacje o przyjmowanych lekach, zastosowane procedury, informacje o pobranym do badań materiale (co najmniej liczba i rodzaje materiałów, data i godzina pobrania, osoby pobierające).</w:t>
            </w:r>
          </w:p>
        </w:tc>
      </w:tr>
      <w:tr w:rsidR="00F10B26" w:rsidRPr="00B34761" w14:paraId="68273C48" w14:textId="77777777" w:rsidTr="00AB3983">
        <w:tc>
          <w:tcPr>
            <w:tcW w:w="377" w:type="pct"/>
          </w:tcPr>
          <w:p w14:paraId="1F6F7E5D" w14:textId="77777777" w:rsidR="00F10B26" w:rsidRPr="00805985" w:rsidRDefault="00F10B26" w:rsidP="00AB3BD7">
            <w:pPr>
              <w:numPr>
                <w:ilvl w:val="0"/>
                <w:numId w:val="83"/>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ind w:left="0" w:firstLine="0"/>
              <w:jc w:val="center"/>
              <w:rPr>
                <w:rFonts w:cs="Segoe UI Light"/>
                <w:sz w:val="22"/>
                <w:szCs w:val="22"/>
              </w:rPr>
            </w:pPr>
          </w:p>
        </w:tc>
        <w:tc>
          <w:tcPr>
            <w:tcW w:w="4623" w:type="pct"/>
          </w:tcPr>
          <w:p w14:paraId="134F66CB" w14:textId="77777777" w:rsidR="00F10B26" w:rsidRPr="00805985" w:rsidRDefault="00F10B26" w:rsidP="001E4301">
            <w:pPr>
              <w:autoSpaceDE w:val="0"/>
              <w:autoSpaceDN w:val="0"/>
              <w:adjustRightInd w:val="0"/>
              <w:spacing w:line="276" w:lineRule="auto"/>
              <w:jc w:val="left"/>
              <w:rPr>
                <w:rFonts w:cs="Segoe UI Light"/>
                <w:sz w:val="22"/>
                <w:szCs w:val="22"/>
              </w:rPr>
            </w:pPr>
            <w:r w:rsidRPr="00805985">
              <w:rPr>
                <w:rFonts w:eastAsiaTheme="minorHAnsi" w:cs="Segoe UI Light"/>
                <w:color w:val="00000A"/>
                <w:sz w:val="22"/>
                <w:szCs w:val="22"/>
              </w:rPr>
              <w:t>System musi zawierać usługę, która standardowym protokołem (HL7) aktywnie zawiadamia pozostałe moduły systemu o zdarzeniach serii ADT (co najmniej przyjęcie pacjenta, zmiana danych pacjenta, przypisanie pacjenta do oddziału) oraz dostarcza tych informacji na żądania innych modułów.</w:t>
            </w:r>
          </w:p>
        </w:tc>
      </w:tr>
    </w:tbl>
    <w:p w14:paraId="44407B62" w14:textId="69197F4D" w:rsidR="00F10B26" w:rsidRDefault="00F10B26" w:rsidP="00F10B26">
      <w:pPr>
        <w:spacing w:after="0" w:line="276" w:lineRule="auto"/>
        <w:rPr>
          <w:rFonts w:cs="Segoe UI Light"/>
        </w:rPr>
      </w:pPr>
    </w:p>
    <w:p w14:paraId="1235A529" w14:textId="77777777" w:rsidR="004D6AAE" w:rsidRPr="00B34761" w:rsidRDefault="004D6AAE" w:rsidP="00F10B26">
      <w:pPr>
        <w:spacing w:after="0" w:line="276" w:lineRule="auto"/>
        <w:rPr>
          <w:rFonts w:cs="Segoe UI Light"/>
        </w:rPr>
      </w:pPr>
    </w:p>
    <w:tbl>
      <w:tblPr>
        <w:tblStyle w:val="Tabelasiatki4akcent11"/>
        <w:tblW w:w="9072" w:type="dxa"/>
        <w:tblInd w:w="-5" w:type="dxa"/>
        <w:tblLayout w:type="fixed"/>
        <w:tblLook w:val="0420" w:firstRow="1" w:lastRow="0" w:firstColumn="0" w:lastColumn="0" w:noHBand="0" w:noVBand="1"/>
      </w:tblPr>
      <w:tblGrid>
        <w:gridCol w:w="567"/>
        <w:gridCol w:w="17"/>
        <w:gridCol w:w="8488"/>
      </w:tblGrid>
      <w:tr w:rsidR="004D6AAE" w:rsidRPr="00624D62" w14:paraId="4A0A0A6A" w14:textId="77777777" w:rsidTr="00624D62">
        <w:trPr>
          <w:cnfStyle w:val="100000000000" w:firstRow="1" w:lastRow="0" w:firstColumn="0" w:lastColumn="0" w:oddVBand="0" w:evenVBand="0" w:oddHBand="0" w:evenHBand="0" w:firstRowFirstColumn="0" w:firstRowLastColumn="0" w:lastRowFirstColumn="0" w:lastRowLastColumn="0"/>
          <w:trHeight w:val="445"/>
        </w:trPr>
        <w:tc>
          <w:tcPr>
            <w:tcW w:w="584" w:type="dxa"/>
            <w:gridSpan w:val="2"/>
          </w:tcPr>
          <w:p w14:paraId="675CFA5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Lp.</w:t>
            </w:r>
          </w:p>
        </w:tc>
        <w:tc>
          <w:tcPr>
            <w:tcW w:w="8488" w:type="dxa"/>
          </w:tcPr>
          <w:p w14:paraId="74FDDCBC" w14:textId="561D5A6C"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Funkcjonalność </w:t>
            </w:r>
            <w:r w:rsidR="00624D62" w:rsidRPr="00805985">
              <w:rPr>
                <w:rFonts w:cs="Segoe UI Light"/>
                <w:sz w:val="22"/>
                <w:szCs w:val="22"/>
              </w:rPr>
              <w:t xml:space="preserve">modułu ewidencja sprzętu i aparatury medycznej </w:t>
            </w:r>
            <w:r w:rsidR="00624D62" w:rsidRPr="00805985">
              <w:rPr>
                <w:rFonts w:cs="Segoe UI Light"/>
                <w:sz w:val="22"/>
                <w:szCs w:val="22"/>
              </w:rPr>
              <w:br/>
              <w:t>(Moduł może być zaimplementowany zarówno w oprogramowaniu ERP jaki i HIS)</w:t>
            </w:r>
          </w:p>
        </w:tc>
      </w:tr>
      <w:tr w:rsidR="004D6AAE" w:rsidRPr="00624D62" w14:paraId="31C72C3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7E3E508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7A565CD"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Karta urządzenia / obiektu</w:t>
            </w:r>
          </w:p>
          <w:p w14:paraId="5F3F3A0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a. rozwinięcie na podzespoły</w:t>
            </w:r>
          </w:p>
          <w:p w14:paraId="17A1B5C6"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b. rozwinięcie na elementy proste</w:t>
            </w:r>
          </w:p>
        </w:tc>
      </w:tr>
      <w:tr w:rsidR="004D6AAE" w:rsidRPr="00624D62" w14:paraId="7F732AC0" w14:textId="77777777" w:rsidTr="00624D62">
        <w:trPr>
          <w:trHeight w:val="223"/>
        </w:trPr>
        <w:tc>
          <w:tcPr>
            <w:tcW w:w="567" w:type="dxa"/>
          </w:tcPr>
          <w:p w14:paraId="40F93305"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3272142"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Czynności eksploatacyjne na obiektach (w tym również budynkach):</w:t>
            </w:r>
          </w:p>
          <w:p w14:paraId="7F339DAA"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zakup (min.: data, cena, kontrahent + skan dokumentów przyjęcia),</w:t>
            </w:r>
          </w:p>
          <w:p w14:paraId="7A3487E7"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remonty (ewidencja dat, rodzajów, zakresów, kosztów, + skany dokumentów, np. faktur, raportów, itp),</w:t>
            </w:r>
          </w:p>
          <w:p w14:paraId="4C4EA094" w14:textId="77777777" w:rsidR="004D6AAE" w:rsidRPr="00805985" w:rsidRDefault="004D6AAE" w:rsidP="00624D62">
            <w:pPr>
              <w:pStyle w:val="Akapitzlist"/>
              <w:numPr>
                <w:ilvl w:val="0"/>
                <w:numId w:val="133"/>
              </w:numPr>
              <w:spacing w:beforeLines="20" w:before="48" w:afterLines="20" w:after="48"/>
              <w:rPr>
                <w:rFonts w:cs="Segoe UI Light"/>
                <w:sz w:val="22"/>
                <w:szCs w:val="22"/>
              </w:rPr>
            </w:pPr>
            <w:r w:rsidRPr="00805985">
              <w:rPr>
                <w:rFonts w:cs="Segoe UI Light"/>
                <w:sz w:val="22"/>
                <w:szCs w:val="22"/>
              </w:rPr>
              <w:t xml:space="preserve">przeglądy i konserwacje (ewidencja + planowanie), </w:t>
            </w:r>
          </w:p>
        </w:tc>
      </w:tr>
      <w:tr w:rsidR="004D6AAE" w:rsidRPr="00624D62" w14:paraId="5216127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03BF18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6AE73F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Raportowanie, min.:</w:t>
            </w:r>
          </w:p>
          <w:p w14:paraId="3DA44225"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 dowolnych przedziałach czasowych</w:t>
            </w:r>
          </w:p>
          <w:p w14:paraId="618A651B"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typów urządzeń / obiektów</w:t>
            </w:r>
          </w:p>
          <w:p w14:paraId="15559CCB"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parametrów technicznych</w:t>
            </w:r>
          </w:p>
          <w:p w14:paraId="106CE560"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wg obiektów</w:t>
            </w:r>
          </w:p>
          <w:p w14:paraId="3CA84E3F"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lastRenderedPageBreak/>
              <w:t>wg zdarzeń (zakup, naprawa z wyszczególnieniem rodzaju, przegląd)</w:t>
            </w:r>
          </w:p>
          <w:p w14:paraId="1FCE8D79" w14:textId="77777777" w:rsidR="004D6AAE" w:rsidRPr="00805985" w:rsidRDefault="004D6AAE" w:rsidP="00624D62">
            <w:pPr>
              <w:pStyle w:val="Akapitzlist"/>
              <w:numPr>
                <w:ilvl w:val="0"/>
                <w:numId w:val="134"/>
              </w:numPr>
              <w:spacing w:beforeLines="20" w:before="48" w:afterLines="20" w:after="48"/>
              <w:rPr>
                <w:rFonts w:cs="Segoe UI Light"/>
                <w:sz w:val="22"/>
                <w:szCs w:val="22"/>
              </w:rPr>
            </w:pPr>
            <w:r w:rsidRPr="00805985">
              <w:rPr>
                <w:rFonts w:cs="Segoe UI Light"/>
                <w:sz w:val="22"/>
                <w:szCs w:val="22"/>
              </w:rPr>
              <w:t>możliwość sumowania kosztów napraw i obliczania rentowności</w:t>
            </w:r>
          </w:p>
        </w:tc>
      </w:tr>
      <w:tr w:rsidR="004D6AAE" w:rsidRPr="00624D62" w14:paraId="777826B7" w14:textId="77777777" w:rsidTr="00624D62">
        <w:trPr>
          <w:trHeight w:val="223"/>
        </w:trPr>
        <w:tc>
          <w:tcPr>
            <w:tcW w:w="567" w:type="dxa"/>
          </w:tcPr>
          <w:p w14:paraId="33CFC303"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44792B1F"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Odzwierciedlenie powiązań pomiędzy elementami infrastruktury (Informacje jaki oddział szpitala jest w posiadaniu aparatu medycznego)</w:t>
            </w:r>
          </w:p>
        </w:tc>
      </w:tr>
      <w:tr w:rsidR="004D6AAE" w:rsidRPr="00624D62" w14:paraId="05C3094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57722E3E"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5264F2CA"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Ewidencja producentów i modeli urządzeń technicznych</w:t>
            </w:r>
          </w:p>
        </w:tc>
      </w:tr>
      <w:tr w:rsidR="004D6AAE" w:rsidRPr="00624D62" w14:paraId="1B7841EB" w14:textId="77777777" w:rsidTr="00624D62">
        <w:trPr>
          <w:trHeight w:val="223"/>
        </w:trPr>
        <w:tc>
          <w:tcPr>
            <w:tcW w:w="567" w:type="dxa"/>
          </w:tcPr>
          <w:p w14:paraId="26488140"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4693498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Ewidencja budynków, budowli oraz urządzeń i wyposażenia znajdującego się w tych budynkach </w:t>
            </w:r>
          </w:p>
        </w:tc>
      </w:tr>
      <w:tr w:rsidR="004D6AAE" w:rsidRPr="00624D62" w14:paraId="650EFF0A"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F859C99"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3D59DA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przechowywania w systemie dokumentów (np. zdjęcia, pliki word, schematy) i wiązania ich z obiektami, których dotyczą</w:t>
            </w:r>
          </w:p>
        </w:tc>
      </w:tr>
      <w:tr w:rsidR="004D6AAE" w:rsidRPr="00624D62" w14:paraId="62753413" w14:textId="77777777" w:rsidTr="00624D62">
        <w:trPr>
          <w:trHeight w:val="223"/>
        </w:trPr>
        <w:tc>
          <w:tcPr>
            <w:tcW w:w="567" w:type="dxa"/>
          </w:tcPr>
          <w:p w14:paraId="0B5B12F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FF2D8D5"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Integracja z ewidencją majątku trwałego (w zakresie pobierania listy sprzętu)</w:t>
            </w:r>
          </w:p>
        </w:tc>
      </w:tr>
      <w:tr w:rsidR="004D6AAE" w:rsidRPr="00624D62" w14:paraId="5D14F4F4"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55BAECB"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694D7F2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Nadzór nad dokumentacją techniczną i eksploatacyjną</w:t>
            </w:r>
          </w:p>
        </w:tc>
      </w:tr>
      <w:tr w:rsidR="004D6AAE" w:rsidRPr="00624D62" w14:paraId="5137EFDF" w14:textId="77777777" w:rsidTr="00624D62">
        <w:trPr>
          <w:trHeight w:val="223"/>
        </w:trPr>
        <w:tc>
          <w:tcPr>
            <w:tcW w:w="567" w:type="dxa"/>
          </w:tcPr>
          <w:p w14:paraId="08062E6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02EDF43"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Przechowywanie w systemie historii urządzenia od momentu wprowadzenia do ewidencji do momentu likwidacji</w:t>
            </w:r>
          </w:p>
        </w:tc>
      </w:tr>
      <w:tr w:rsidR="004D6AAE" w:rsidRPr="00624D62" w14:paraId="56D1508F"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69FA127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9A2E12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analizowania awaryjności urządzeń w różnych przekrojach wg producenta, typu, modelu, miejsca montażu itp.</w:t>
            </w:r>
          </w:p>
          <w:p w14:paraId="38A570E9"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dane i lista oddziałów</w:t>
            </w:r>
          </w:p>
          <w:p w14:paraId="3DE97442"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dostęp do szczegółowej ewidencji urządzeń</w:t>
            </w:r>
          </w:p>
          <w:p w14:paraId="401DEB1B"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opis struktury urządzeń złożonych</w:t>
            </w:r>
          </w:p>
        </w:tc>
      </w:tr>
      <w:tr w:rsidR="004D6AAE" w:rsidRPr="00624D62" w14:paraId="6F1D1314" w14:textId="77777777" w:rsidTr="00624D62">
        <w:trPr>
          <w:trHeight w:val="223"/>
        </w:trPr>
        <w:tc>
          <w:tcPr>
            <w:tcW w:w="567" w:type="dxa"/>
          </w:tcPr>
          <w:p w14:paraId="370C716A"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7367C5D3"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Możliwość opisania pełnej charakterystyki technicznej</w:t>
            </w:r>
          </w:p>
        </w:tc>
      </w:tr>
      <w:tr w:rsidR="004D6AAE" w:rsidRPr="00624D62" w14:paraId="00743EC8"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4971E7F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1DCD8C1"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Gromadzenie informacji o realnych kosztach eksploatacji urządzeń (m.in. naprawy</w:t>
            </w:r>
          </w:p>
        </w:tc>
      </w:tr>
      <w:tr w:rsidR="004D6AAE" w:rsidRPr="00624D62" w14:paraId="4D3C8F18" w14:textId="77777777" w:rsidTr="00624D62">
        <w:trPr>
          <w:trHeight w:val="223"/>
        </w:trPr>
        <w:tc>
          <w:tcPr>
            <w:tcW w:w="567" w:type="dxa"/>
          </w:tcPr>
          <w:p w14:paraId="069929E5"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CE8E240"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 xml:space="preserve">Analiza wydatków </w:t>
            </w:r>
          </w:p>
        </w:tc>
      </w:tr>
      <w:tr w:rsidR="004D6AAE" w:rsidRPr="00624D62" w14:paraId="1303F270"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274A5E24"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6B0A5D6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Informowanie o wszystkich dotychczas wykonanych pracach (przeglądach) zlecenia/zgłoszenia:</w:t>
            </w:r>
          </w:p>
          <w:p w14:paraId="07AEE9FB"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a. lista zleceń czynności</w:t>
            </w:r>
          </w:p>
          <w:p w14:paraId="5C52EB78"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b. zlecenia wg urządzeń</w:t>
            </w:r>
          </w:p>
          <w:p w14:paraId="742037A7"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c. karta zlecenia czynności</w:t>
            </w:r>
          </w:p>
        </w:tc>
      </w:tr>
      <w:tr w:rsidR="004D6AAE" w:rsidRPr="00624D62" w14:paraId="1C625D14" w14:textId="77777777" w:rsidTr="00624D62">
        <w:trPr>
          <w:trHeight w:val="223"/>
        </w:trPr>
        <w:tc>
          <w:tcPr>
            <w:tcW w:w="567" w:type="dxa"/>
          </w:tcPr>
          <w:p w14:paraId="19787467"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3D16525C"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Prowadzenie ewidencji technicznej środków trwałych (pozaksięgowej)</w:t>
            </w:r>
          </w:p>
        </w:tc>
      </w:tr>
      <w:tr w:rsidR="004D6AAE" w:rsidRPr="00624D62" w14:paraId="334B0A1D" w14:textId="77777777" w:rsidTr="00624D62">
        <w:trPr>
          <w:cnfStyle w:val="000000100000" w:firstRow="0" w:lastRow="0" w:firstColumn="0" w:lastColumn="0" w:oddVBand="0" w:evenVBand="0" w:oddHBand="1" w:evenHBand="0" w:firstRowFirstColumn="0" w:firstRowLastColumn="0" w:lastRowFirstColumn="0" w:lastRowLastColumn="0"/>
          <w:trHeight w:val="223"/>
        </w:trPr>
        <w:tc>
          <w:tcPr>
            <w:tcW w:w="567" w:type="dxa"/>
          </w:tcPr>
          <w:p w14:paraId="049990F3"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25A7519"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Gromadzenie dokumentacji technicznej urządzeń, instrukcji obsługi, rysunków, schematów itp. w formie elektronicznej</w:t>
            </w:r>
          </w:p>
        </w:tc>
      </w:tr>
      <w:tr w:rsidR="004D6AAE" w:rsidRPr="00624D62" w14:paraId="3883026D" w14:textId="77777777" w:rsidTr="00624D62">
        <w:trPr>
          <w:trHeight w:val="223"/>
        </w:trPr>
        <w:tc>
          <w:tcPr>
            <w:tcW w:w="567" w:type="dxa"/>
          </w:tcPr>
          <w:p w14:paraId="60CFBFB1" w14:textId="77777777" w:rsidR="004D6AAE" w:rsidRPr="00805985" w:rsidRDefault="004D6AAE" w:rsidP="00624D62">
            <w:pPr>
              <w:pStyle w:val="Akapitzlist"/>
              <w:numPr>
                <w:ilvl w:val="0"/>
                <w:numId w:val="135"/>
              </w:numPr>
              <w:spacing w:beforeLines="20" w:before="48" w:afterLines="20" w:after="48"/>
              <w:ind w:left="42" w:firstLine="0"/>
              <w:jc w:val="left"/>
              <w:rPr>
                <w:rFonts w:cs="Segoe UI Light"/>
                <w:sz w:val="22"/>
                <w:szCs w:val="22"/>
              </w:rPr>
            </w:pPr>
          </w:p>
        </w:tc>
        <w:tc>
          <w:tcPr>
            <w:tcW w:w="8505" w:type="dxa"/>
            <w:gridSpan w:val="2"/>
          </w:tcPr>
          <w:p w14:paraId="1CF9DC3E" w14:textId="77777777" w:rsidR="004D6AAE" w:rsidRPr="00805985" w:rsidRDefault="004D6AAE" w:rsidP="00624D62">
            <w:pPr>
              <w:spacing w:beforeLines="20" w:before="48" w:afterLines="20" w:after="48"/>
              <w:rPr>
                <w:rFonts w:cs="Segoe UI Light"/>
                <w:sz w:val="22"/>
                <w:szCs w:val="22"/>
              </w:rPr>
            </w:pPr>
            <w:r w:rsidRPr="00805985">
              <w:rPr>
                <w:rFonts w:cs="Segoe UI Light"/>
                <w:sz w:val="22"/>
                <w:szCs w:val="22"/>
              </w:rPr>
              <w:t>Powiązanie zadań z planu z elementami infrastruktury technicznej</w:t>
            </w:r>
          </w:p>
        </w:tc>
      </w:tr>
    </w:tbl>
    <w:p w14:paraId="032B9E79" w14:textId="7B188BD8" w:rsidR="00F10B26" w:rsidRDefault="00F10B26" w:rsidP="009152E7">
      <w:pPr>
        <w:rPr>
          <w:rFonts w:cs="Segoe UI Light"/>
        </w:rPr>
      </w:pPr>
    </w:p>
    <w:p w14:paraId="77B9CC49" w14:textId="77777777" w:rsidR="004D6AAE" w:rsidRPr="00B34761" w:rsidRDefault="004D6AAE" w:rsidP="009152E7">
      <w:pPr>
        <w:rPr>
          <w:rFonts w:cs="Segoe UI Light"/>
        </w:rPr>
      </w:pPr>
    </w:p>
    <w:tbl>
      <w:tblPr>
        <w:tblStyle w:val="Tabelasiatki4akcent5"/>
        <w:tblW w:w="9067" w:type="dxa"/>
        <w:tblLayout w:type="fixed"/>
        <w:tblLook w:val="0420" w:firstRow="1" w:lastRow="0" w:firstColumn="0" w:lastColumn="0" w:noHBand="0" w:noVBand="1"/>
      </w:tblPr>
      <w:tblGrid>
        <w:gridCol w:w="9067"/>
      </w:tblGrid>
      <w:tr w:rsidR="009152E7" w:rsidRPr="00557F5E" w14:paraId="2C3CFB37" w14:textId="77777777" w:rsidTr="00240D9C">
        <w:trPr>
          <w:cnfStyle w:val="100000000000" w:firstRow="1" w:lastRow="0" w:firstColumn="0" w:lastColumn="0" w:oddVBand="0" w:evenVBand="0" w:oddHBand="0" w:evenHBand="0" w:firstRowFirstColumn="0" w:firstRowLastColumn="0" w:lastRowFirstColumn="0" w:lastRowLastColumn="0"/>
          <w:trHeight w:val="342"/>
        </w:trPr>
        <w:tc>
          <w:tcPr>
            <w:tcW w:w="9067" w:type="dxa"/>
          </w:tcPr>
          <w:p w14:paraId="49ADD123" w14:textId="16760F4A" w:rsidR="009152E7" w:rsidRPr="00805985" w:rsidRDefault="009152E7" w:rsidP="00805985">
            <w:pPr>
              <w:pStyle w:val="Nagwek4"/>
              <w:outlineLvl w:val="3"/>
              <w:rPr>
                <w:rFonts w:eastAsia="Calibri"/>
              </w:rPr>
            </w:pPr>
            <w:bookmarkStart w:id="61" w:name="_Toc20224870"/>
            <w:r w:rsidRPr="00805985">
              <w:t>System archiwizacji danych obrazowych</w:t>
            </w:r>
            <w:bookmarkEnd w:id="61"/>
          </w:p>
        </w:tc>
      </w:tr>
      <w:tr w:rsidR="00F10B26" w:rsidRPr="00B34761" w14:paraId="1CE216D8" w14:textId="77777777" w:rsidTr="00240D9C">
        <w:trPr>
          <w:cnfStyle w:val="000000100000" w:firstRow="0" w:lastRow="0" w:firstColumn="0" w:lastColumn="0" w:oddVBand="0" w:evenVBand="0" w:oddHBand="1" w:evenHBand="0" w:firstRowFirstColumn="0" w:firstRowLastColumn="0" w:lastRowFirstColumn="0" w:lastRowLastColumn="0"/>
          <w:trHeight w:val="342"/>
        </w:trPr>
        <w:tc>
          <w:tcPr>
            <w:tcW w:w="9067" w:type="dxa"/>
          </w:tcPr>
          <w:p w14:paraId="3B6B427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archiwizacji musi wykorzystywać relacyjny motor bazy danych przynajmniej w zakresie przechowywania metadanych archiwizowanych plików DICOM. Dopuszcza się transakcyjny serwer relacyjnych baz danych ORACLE / Microsoft SQL / PostgreSQL / MySQL / DB2. Musi istnieć możliwość wykupienia wsparcia technicznego u producenta bazy danych dla oferowanej wersji silnika bazy danych.</w:t>
            </w:r>
          </w:p>
        </w:tc>
      </w:tr>
      <w:tr w:rsidR="00F10B26" w:rsidRPr="00B34761" w14:paraId="2FA90820" w14:textId="77777777" w:rsidTr="00240D9C">
        <w:trPr>
          <w:trHeight w:val="994"/>
        </w:trPr>
        <w:tc>
          <w:tcPr>
            <w:tcW w:w="9067" w:type="dxa"/>
          </w:tcPr>
          <w:p w14:paraId="289322C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Zamawiający wymaga, aby system można było instalować na min. dwóch serwerach aplikacyjnych oraz przy dodatkowych licencjach na bazę danych – bazę danych również na dwóch serwerach. Konfiguracja serwerów bazodanowych i systemu bazodanowego musi umożliwiać ciągłość pracy w przypadku awarii dowolnego z dwóch serwerów. Nie jest wymagana żadna ingerencja użytkownika, aby po awarii dowolnego z serwerów bazodanowych przełączyć system na działający serwer. Dodatkowo architektura dwuserwerowa musi pozwalać na rozłożenie obciążenia pracy systemu bazodanowego na oba z nich.</w:t>
            </w:r>
          </w:p>
        </w:tc>
      </w:tr>
      <w:tr w:rsidR="00F10B26" w:rsidRPr="00B34761" w14:paraId="3DCA3E39" w14:textId="77777777" w:rsidTr="00240D9C">
        <w:trPr>
          <w:cnfStyle w:val="000000100000" w:firstRow="0" w:lastRow="0" w:firstColumn="0" w:lastColumn="0" w:oddVBand="0" w:evenVBand="0" w:oddHBand="1" w:evenHBand="0" w:firstRowFirstColumn="0" w:firstRowLastColumn="0" w:lastRowFirstColumn="0" w:lastRowLastColumn="0"/>
          <w:trHeight w:val="559"/>
        </w:trPr>
        <w:tc>
          <w:tcPr>
            <w:tcW w:w="9067" w:type="dxa"/>
          </w:tcPr>
          <w:p w14:paraId="02A98E7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Zamawiający dostarczy niezbędne licencje systemu operacyjnego pozwalające na uruchomienie systemu archiwizacji w środowisku Zamawiającego.</w:t>
            </w:r>
          </w:p>
        </w:tc>
      </w:tr>
      <w:tr w:rsidR="00F10B26" w:rsidRPr="00B34761" w14:paraId="31F72091" w14:textId="77777777" w:rsidTr="00240D9C">
        <w:trPr>
          <w:trHeight w:val="175"/>
        </w:trPr>
        <w:tc>
          <w:tcPr>
            <w:tcW w:w="9067" w:type="dxa"/>
          </w:tcPr>
          <w:p w14:paraId="12C1DAE4"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rPr>
              <w:t>Automatyczne uruchomienie serwera archiwizacji do pełnej funkcjonalności po restarcie bez udziału administratora np. po awarii zasilania.</w:t>
            </w:r>
          </w:p>
        </w:tc>
      </w:tr>
      <w:tr w:rsidR="00F10B26" w:rsidRPr="00B34761" w14:paraId="21BBB264"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A915F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być wyposażony w zabezpieczenia przed nieautoryzowanym dostępem na poziomie klienta (aplikacja) i serwera (serwer baz danych).</w:t>
            </w:r>
          </w:p>
        </w:tc>
      </w:tr>
      <w:tr w:rsidR="00F10B26" w:rsidRPr="00B34761" w14:paraId="71B44F30" w14:textId="77777777" w:rsidTr="00240D9C">
        <w:trPr>
          <w:trHeight w:val="199"/>
        </w:trPr>
        <w:tc>
          <w:tcPr>
            <w:tcW w:w="9067" w:type="dxa"/>
          </w:tcPr>
          <w:p w14:paraId="38B7794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archiwizować wyniki obrazowe w jakości diagnostycznej (DICOM).</w:t>
            </w:r>
          </w:p>
        </w:tc>
      </w:tr>
      <w:tr w:rsidR="00F10B26" w:rsidRPr="00B34761" w14:paraId="45E881DC"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D4EDFB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archiwizować badania obrazowe w archiwum on-line, którego pojemność może być przez Zamawiającego rozszerzana. Możliwe jest tworzenie kolejnych katalogów / partycji / lokalizacji sieciowych, na których będą zapisywane badania po zapełnieniu dotychczasowych.</w:t>
            </w:r>
          </w:p>
        </w:tc>
      </w:tr>
      <w:tr w:rsidR="00F10B26" w:rsidRPr="00B34761" w14:paraId="131D8F50" w14:textId="77777777" w:rsidTr="00240D9C">
        <w:trPr>
          <w:trHeight w:val="175"/>
        </w:trPr>
        <w:tc>
          <w:tcPr>
            <w:tcW w:w="9067" w:type="dxa"/>
          </w:tcPr>
          <w:p w14:paraId="03CAB8B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automatycznie tworzyć kopie zapasową danych obrazowych na wskazanej macierzy zapasowej (możliwość jednoczesnej obsługi dwóch macierzy zapasowych online) i w razie awarii archiwum głównego, automatycznie przełączać się na dostęp do danych z archiwum zapasowego.</w:t>
            </w:r>
          </w:p>
        </w:tc>
      </w:tr>
      <w:tr w:rsidR="00F10B26" w:rsidRPr="00B34761" w14:paraId="2709A861"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700FBE6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wykonywanie kopii zapasowej bazy danych co najmniej raz dziennie bez zatrzymywania pracy systemu.</w:t>
            </w:r>
          </w:p>
        </w:tc>
      </w:tr>
      <w:tr w:rsidR="00F10B26" w:rsidRPr="00B34761" w14:paraId="4911F007" w14:textId="77777777" w:rsidTr="00240D9C">
        <w:trPr>
          <w:trHeight w:val="175"/>
        </w:trPr>
        <w:tc>
          <w:tcPr>
            <w:tcW w:w="9067" w:type="dxa"/>
          </w:tcPr>
          <w:p w14:paraId="388D550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bezterminowo i bez ograniczeń dla wszystkich programów wymaganych do poprawnego działania systemu w zakresie opisu przedmiotu zamówienia.</w:t>
            </w:r>
          </w:p>
          <w:p w14:paraId="210495F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Określenie licencji jako „bezterminowych i bez ograniczeń” oznacza, że muszą one charakteryzować się następującymi cechami:</w:t>
            </w:r>
          </w:p>
          <w:p w14:paraId="47F9C7B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są ograniczone czasowo i nie wygasną po zakończeniu trwania umowy;</w:t>
            </w:r>
          </w:p>
          <w:p w14:paraId="546FD76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ograniczają liczby zarejestrowanych w systemie użytkowników;</w:t>
            </w:r>
          </w:p>
          <w:p w14:paraId="61A66F8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nie mają ograniczeń stanowiskowych – Zamawiający będzie mógł zainstalować dostarczone oprogramowanie na dowolnej liczbie posiadanych stanowisk komputerowych;</w:t>
            </w:r>
          </w:p>
        </w:tc>
      </w:tr>
      <w:tr w:rsidR="00F10B26" w:rsidRPr="00B34761" w14:paraId="2B948AA8"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50320FC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dla potrzeb administracyjnych, umożliwiających konfigurowanie uprawnień dostępu do systemu archiwizacji dla co najmniej 1 użytkownika korzystającego z dowolnego uprawnionego komputera.</w:t>
            </w:r>
          </w:p>
        </w:tc>
      </w:tr>
      <w:tr w:rsidR="00F10B26" w:rsidRPr="00B34761" w14:paraId="712EA9AB" w14:textId="77777777" w:rsidTr="00240D9C">
        <w:trPr>
          <w:trHeight w:val="175"/>
        </w:trPr>
        <w:tc>
          <w:tcPr>
            <w:tcW w:w="9067" w:type="dxa"/>
          </w:tcPr>
          <w:p w14:paraId="7C98137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Wykonawca jest zobowiązany udzielić Zamawiającemu licencji bezterminowo i bez ograniczeń na moduł dystrybucji sieciowej systemu archiwizacji dla systemu HIS (otwieranie obrazów z archiwum przez system HIS).</w:t>
            </w:r>
          </w:p>
        </w:tc>
      </w:tr>
      <w:tr w:rsidR="00F10B26" w:rsidRPr="00B34761" w14:paraId="199FA60B" w14:textId="77777777" w:rsidTr="00240D9C">
        <w:trPr>
          <w:cnfStyle w:val="000000100000" w:firstRow="0" w:lastRow="0" w:firstColumn="0" w:lastColumn="0" w:oddVBand="0" w:evenVBand="0" w:oddHBand="1" w:evenHBand="0" w:firstRowFirstColumn="0" w:firstRowLastColumn="0" w:lastRowFirstColumn="0" w:lastRowLastColumn="0"/>
          <w:trHeight w:val="175"/>
        </w:trPr>
        <w:tc>
          <w:tcPr>
            <w:tcW w:w="9067" w:type="dxa"/>
          </w:tcPr>
          <w:p w14:paraId="262FFA3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być przygotowany do pracy niezależnie od HIS (np. przy wyłączonym systemie HIS).</w:t>
            </w:r>
          </w:p>
        </w:tc>
      </w:tr>
      <w:tr w:rsidR="00F10B26" w:rsidRPr="00B34761" w14:paraId="66D73A1A" w14:textId="77777777" w:rsidTr="00240D9C">
        <w:trPr>
          <w:trHeight w:val="175"/>
        </w:trPr>
        <w:tc>
          <w:tcPr>
            <w:tcW w:w="9067" w:type="dxa"/>
          </w:tcPr>
          <w:p w14:paraId="1CB1AA1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 xml:space="preserve">Minimalna liczba licencji usług serwera archiwum </w:t>
            </w:r>
            <w:r w:rsidRPr="00805985">
              <w:rPr>
                <w:rFonts w:eastAsia="Calibri" w:cs="Segoe UI Light"/>
              </w:rPr>
              <w:t>(w przypadku limitowania) musi wystarczyć do zaspokojenia potrzeb Zamawiającego czyli:</w:t>
            </w:r>
            <w:r w:rsidRPr="00805985">
              <w:rPr>
                <w:rFonts w:eastAsia="Calibri" w:cs="Segoe UI Light"/>
              </w:rPr>
              <w:br/>
              <w:t>- 2 x serwer obsługujący min. 60.000 badań/rok</w:t>
            </w:r>
            <w:r w:rsidRPr="00805985">
              <w:rPr>
                <w:rFonts w:eastAsia="Calibri" w:cs="Segoe UI Light"/>
              </w:rPr>
              <w:br/>
            </w:r>
            <w:r w:rsidRPr="00805985">
              <w:rPr>
                <w:rFonts w:eastAsia="Calibri" w:cs="Segoe UI Light"/>
              </w:rPr>
              <w:lastRenderedPageBreak/>
              <w:t>- 5 x klient diagnostyczny RTG (według szczegółowego opisu poniżej)</w:t>
            </w:r>
            <w:r w:rsidRPr="00805985">
              <w:rPr>
                <w:rFonts w:eastAsia="Calibri" w:cs="Segoe UI Light"/>
              </w:rPr>
              <w:br/>
              <w:t>- 200 x klient kliniczny przeglądowy</w:t>
            </w:r>
            <w:r w:rsidRPr="00805985">
              <w:rPr>
                <w:rFonts w:eastAsia="Calibri" w:cs="Segoe UI Light"/>
              </w:rPr>
              <w:br/>
              <w:t xml:space="preserve">- podłączenie przy wdrożeniu wszystkich posiadanych przez zamawiającego urządzeń DICOM (DICOM Store SCU) </w:t>
            </w:r>
            <w:r w:rsidRPr="00805985">
              <w:rPr>
                <w:rFonts w:eastAsia="Calibri" w:cs="Segoe UI Light"/>
              </w:rPr>
              <w:br/>
              <w:t xml:space="preserve">- 1 x połączenie HL7 </w:t>
            </w:r>
            <w:r w:rsidRPr="00805985">
              <w:rPr>
                <w:rFonts w:eastAsia="Calibri" w:cs="Segoe UI Light"/>
              </w:rPr>
              <w:br/>
              <w:t>- 1 x obsługa DICOM Modality Worklist dla wszystkich urządzeń Zamawiającego</w:t>
            </w:r>
          </w:p>
        </w:tc>
      </w:tr>
      <w:tr w:rsidR="00F10B26" w:rsidRPr="00B34761" w14:paraId="58A6000F" w14:textId="77777777" w:rsidTr="00240D9C">
        <w:trPr>
          <w:cnfStyle w:val="000000100000" w:firstRow="0" w:lastRow="0" w:firstColumn="0" w:lastColumn="0" w:oddVBand="0" w:evenVBand="0" w:oddHBand="1" w:evenHBand="0" w:firstRowFirstColumn="0" w:firstRowLastColumn="0" w:lastRowFirstColumn="0" w:lastRowLastColumn="0"/>
          <w:trHeight w:val="565"/>
        </w:trPr>
        <w:tc>
          <w:tcPr>
            <w:tcW w:w="9067" w:type="dxa"/>
          </w:tcPr>
          <w:p w14:paraId="69DCDA0C" w14:textId="77777777" w:rsidR="00F10B26" w:rsidRPr="00805985" w:rsidRDefault="00F10B26" w:rsidP="001E4301">
            <w:pPr>
              <w:widowControl w:val="0"/>
              <w:autoSpaceDE w:val="0"/>
              <w:autoSpaceDN w:val="0"/>
              <w:spacing w:line="276" w:lineRule="auto"/>
              <w:rPr>
                <w:rFonts w:eastAsia="Calibri" w:cs="Segoe UI Light"/>
              </w:rPr>
            </w:pPr>
            <w:r w:rsidRPr="00805985">
              <w:rPr>
                <w:rFonts w:cs="Segoe UI Light"/>
              </w:rPr>
              <w:lastRenderedPageBreak/>
              <w:t>Moduły takie jak: archiwum / obsługa DICOM Modality Worklist / klient kliniczny przeglądowy / klient diagnostyczny muszą pochodzić od jednego producenta.</w:t>
            </w:r>
          </w:p>
        </w:tc>
      </w:tr>
      <w:tr w:rsidR="00F10B26" w:rsidRPr="00B34761" w14:paraId="580A01C0" w14:textId="77777777" w:rsidTr="00240D9C">
        <w:trPr>
          <w:trHeight w:val="295"/>
        </w:trPr>
        <w:tc>
          <w:tcPr>
            <w:tcW w:w="9067" w:type="dxa"/>
          </w:tcPr>
          <w:p w14:paraId="735D2965" w14:textId="77777777" w:rsidR="00F10B26" w:rsidRPr="00805985" w:rsidRDefault="00F10B26" w:rsidP="001E4301">
            <w:pPr>
              <w:widowControl w:val="0"/>
              <w:autoSpaceDE w:val="0"/>
              <w:autoSpaceDN w:val="0"/>
              <w:spacing w:line="276" w:lineRule="auto"/>
              <w:rPr>
                <w:rFonts w:cs="Segoe UI Light"/>
              </w:rPr>
            </w:pPr>
            <w:r w:rsidRPr="00805985">
              <w:rPr>
                <w:rFonts w:eastAsia="Calibri" w:cs="Segoe UI Light"/>
                <w:b/>
              </w:rPr>
              <w:t>Integracje z innymi systemami i urządzeniami.</w:t>
            </w:r>
          </w:p>
        </w:tc>
      </w:tr>
      <w:tr w:rsidR="00F10B26" w:rsidRPr="00B34761" w14:paraId="67D8C58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F1F88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System dystrybucji i udostępniania danych obrazowych musi posiadać własne oprogramowanie diagnostyczne oraz kliniczne działające w technice pełny klient-serwer. Aplikacje klienckie muszą korzystać wyłącznie z bazy danych serwera archiwum. Musi istnieć m</w:t>
            </w:r>
            <w:r w:rsidRPr="00805985">
              <w:rPr>
                <w:rFonts w:eastAsia="Calibri" w:cs="Segoe UI Light"/>
              </w:rPr>
              <w:t>ożliwość skonfigurowania systemu tak, aby obrazy nie były przechowywane na stacji klienta, lub były przechowywane w pamięci podręcznej przez określony czas po zakończeniu pracy aplikacji klienckiej. W tym możliwość wskazania przez jednego użytkownika, jakie badania mają zostać pobrane do pamięci podręcznej komputera innego użytkownika (np. używane przy wskazaniu, które badania ma opisać lekarz pracujący w innej lokalizacji na urządzeniu mobilnym – określone badania pobierają się w tle).</w:t>
            </w:r>
          </w:p>
        </w:tc>
      </w:tr>
      <w:tr w:rsidR="00F10B26" w:rsidRPr="00B34761" w14:paraId="14F6D90E" w14:textId="77777777" w:rsidTr="00240D9C">
        <w:trPr>
          <w:trHeight w:val="601"/>
        </w:trPr>
        <w:tc>
          <w:tcPr>
            <w:tcW w:w="9067" w:type="dxa"/>
          </w:tcPr>
          <w:p w14:paraId="021E045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Możliwość automatycznego udostępniania danych pacjenta i badania dla aparatów diagnostycznych (DICOM Modality WorkList). Aplikacja musi umożliwiać konfigurowanie list roboczych (MWL, </w:t>
            </w:r>
            <w:r w:rsidRPr="00805985">
              <w:rPr>
                <w:rFonts w:eastAsia="Calibri" w:cs="Segoe UI Light"/>
                <w:iCs/>
              </w:rPr>
              <w:t>Modality Worklist</w:t>
            </w:r>
            <w:r w:rsidRPr="00805985">
              <w:rPr>
                <w:rFonts w:eastAsia="Calibri" w:cs="Segoe UI Light"/>
              </w:rPr>
              <w:t>) dla poszczególnych urządzeń</w:t>
            </w:r>
            <w:bookmarkStart w:id="62" w:name="_Hlk490725471"/>
            <w:r w:rsidRPr="00805985">
              <w:rPr>
                <w:rFonts w:eastAsia="Calibri" w:cs="Segoe UI Light"/>
              </w:rPr>
              <w:t xml:space="preserve">, w tym m.in. do ograniczania dostępnych wyników na podstawie oddziału zlecającego, pracowni diagnostycznej, AETitle aparatu, daty zlecenia. </w:t>
            </w:r>
          </w:p>
          <w:bookmarkEnd w:id="62"/>
          <w:p w14:paraId="5499379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wprowadzenia konwersji polskich znaków diakrytycznych do znaków występujących w języku angielskim (np. zastąpienie liter ‘ą’ literą ‘a’) dla komunikacji z wybranymi urządzeniami lub grupą urządzeń. Możliwość zmiany strony kodowej w komunikacji z wybranym urządzeniem spośród co najmniej: Latin1 (IR 100), Latin2 (IR 101), Unicode (IR 192).</w:t>
            </w:r>
          </w:p>
        </w:tc>
      </w:tr>
      <w:tr w:rsidR="00F10B26" w:rsidRPr="00B34761" w14:paraId="3E3452F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F1AAD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skonfigurowanie dostępu do danych dla użytkowników z dowolnego komputera w sieci. Możliwość wymuszenia szyfrowanego połączenia między serwerem a stacją kliencką bez instalacji dodatkowego oprogramowania. W celu uruchomienia szyfrowanego połączenia między stacją kliencką, a serwerem Zamawiający dostarczy i utrzyma aktualny certyfikat SSL.</w:t>
            </w:r>
          </w:p>
        </w:tc>
      </w:tr>
      <w:tr w:rsidR="00F10B26" w:rsidRPr="00B34761" w14:paraId="5A6DA56C" w14:textId="77777777" w:rsidTr="00240D9C">
        <w:trPr>
          <w:trHeight w:val="601"/>
        </w:trPr>
        <w:tc>
          <w:tcPr>
            <w:tcW w:w="9067" w:type="dxa"/>
          </w:tcPr>
          <w:p w14:paraId="785F0160" w14:textId="77777777" w:rsidR="00F10B26" w:rsidRPr="00805985" w:rsidRDefault="00F10B26" w:rsidP="001E4301">
            <w:pPr>
              <w:widowControl w:val="0"/>
              <w:autoSpaceDE w:val="0"/>
              <w:autoSpaceDN w:val="0"/>
              <w:spacing w:line="276" w:lineRule="auto"/>
              <w:jc w:val="left"/>
              <w:rPr>
                <w:rFonts w:eastAsia="Calibri" w:cs="Segoe UI Light"/>
                <w:lang w:val="en-GB"/>
              </w:rPr>
            </w:pPr>
            <w:r w:rsidRPr="00805985">
              <w:rPr>
                <w:rFonts w:eastAsia="Calibri" w:cs="Segoe UI Light"/>
                <w:lang w:val="en-GB"/>
              </w:rPr>
              <w:t>System musi umożliwiać archiwizację i wyświetlanie danych przesyłanych w oparciu o standard DICOM 3.0, min. klasy SOP (SCU):</w:t>
            </w:r>
            <w:r w:rsidRPr="00805985">
              <w:rPr>
                <w:rFonts w:eastAsia="Calibri" w:cs="Segoe UI Light"/>
                <w:lang w:val="en-GB"/>
              </w:rPr>
              <w:br/>
              <w:t>Standard CR Image Storage 1.2.840.10008.5.1.4.1.1.1</w:t>
            </w:r>
            <w:r w:rsidRPr="00805985">
              <w:rPr>
                <w:rFonts w:eastAsia="Calibri" w:cs="Segoe UI Light"/>
                <w:lang w:val="en-GB"/>
              </w:rPr>
              <w:br/>
              <w:t>Standard Digital X-ray Image Storage (presentation, processing) 1.2.840.10008.5.1.4.1.1.1.1, 1.2.840.10008.5.1.4.1.1.1.1.1</w:t>
            </w:r>
            <w:r w:rsidRPr="00805985">
              <w:rPr>
                <w:rFonts w:eastAsia="Calibri" w:cs="Segoe UI Light"/>
                <w:lang w:val="en-GB"/>
              </w:rPr>
              <w:br/>
              <w:t>Standard Mammography Image Storage (presentation, processing) 1.2.840.10008.5.1.4.1.1.1.2, 1.2.840.10008.5.1.4.1.1.1.2.1</w:t>
            </w:r>
            <w:r w:rsidRPr="00805985">
              <w:rPr>
                <w:rFonts w:eastAsia="Calibri" w:cs="Segoe UI Light"/>
                <w:lang w:val="en-GB"/>
              </w:rPr>
              <w:br/>
              <w:t>Standard Intra-oral X-ray Image Storage (presentation, processing) 1.2.840.10008.5.1.4.1.1.1.3, 1.2.840.10008.5.1.4.1.1.1.3.1</w:t>
            </w:r>
            <w:r w:rsidRPr="00805985">
              <w:rPr>
                <w:rFonts w:eastAsia="Calibri" w:cs="Segoe UI Light"/>
                <w:lang w:val="en-GB"/>
              </w:rPr>
              <w:br/>
              <w:t>Standard CT Image Storage 1.2.840.10008.5.1.4.1.1.2</w:t>
            </w:r>
            <w:r w:rsidRPr="00805985">
              <w:rPr>
                <w:rFonts w:eastAsia="Calibri" w:cs="Segoe UI Light"/>
                <w:lang w:val="en-GB"/>
              </w:rPr>
              <w:br/>
              <w:t>Enhanced CT Image Storage 1.2.840.10008.5.1.4.1.1.2.1</w:t>
            </w:r>
            <w:r w:rsidRPr="00805985">
              <w:rPr>
                <w:rFonts w:eastAsia="Calibri" w:cs="Segoe UI Light"/>
                <w:lang w:val="en-GB"/>
              </w:rPr>
              <w:br/>
            </w:r>
            <w:r w:rsidRPr="00805985">
              <w:rPr>
                <w:rFonts w:eastAsia="Calibri" w:cs="Segoe UI Light"/>
                <w:lang w:val="en-GB"/>
              </w:rPr>
              <w:lastRenderedPageBreak/>
              <w:t>Standard US Multiframe Image Storage (retired) 1.2.840.10008.5.1.4.1.1.3</w:t>
            </w:r>
            <w:r w:rsidRPr="00805985">
              <w:rPr>
                <w:rFonts w:eastAsia="Calibri" w:cs="Segoe UI Light"/>
                <w:lang w:val="en-GB"/>
              </w:rPr>
              <w:br/>
              <w:t>Standard US Multiframe Image Storage 1.2.840.10008.5.1.4.1.1.3.1</w:t>
            </w:r>
            <w:r w:rsidRPr="00805985">
              <w:rPr>
                <w:rFonts w:eastAsia="Calibri" w:cs="Segoe UI Light"/>
                <w:lang w:val="en-GB"/>
              </w:rPr>
              <w:br/>
              <w:t>Standard MR Image Storage 1.2.840.10008.5.1.4.1.1.4</w:t>
            </w:r>
            <w:r w:rsidRPr="00805985">
              <w:rPr>
                <w:rFonts w:eastAsia="Calibri" w:cs="Segoe UI Light"/>
                <w:lang w:val="en-GB"/>
              </w:rPr>
              <w:br/>
              <w:t>Enhanced MR Image Storage 1.2.840.10008.5.1.4.1.1.4.1</w:t>
            </w:r>
            <w:r w:rsidRPr="00805985">
              <w:rPr>
                <w:rFonts w:eastAsia="Calibri" w:cs="Segoe UI Light"/>
                <w:lang w:val="en-GB"/>
              </w:rPr>
              <w:br/>
              <w:t>Standard US Image Storage (retired) 1.2.840.10008.5.1.4.1.1.6</w:t>
            </w:r>
            <w:r w:rsidRPr="00805985">
              <w:rPr>
                <w:rFonts w:eastAsia="Calibri" w:cs="Segoe UI Light"/>
                <w:lang w:val="en-GB"/>
              </w:rPr>
              <w:br/>
              <w:t>Standard US Image Storage 1.2.840.10008.5.1.4.1.1.6.1</w:t>
            </w:r>
            <w:r w:rsidRPr="00805985">
              <w:rPr>
                <w:rFonts w:eastAsia="Calibri" w:cs="Segoe UI Light"/>
                <w:lang w:val="en-GB"/>
              </w:rPr>
              <w:br/>
              <w:t>Standard Secondary Capture Image Storage 1.2.840.10008.5.1.4.1.1.7</w:t>
            </w:r>
            <w:r w:rsidRPr="00805985">
              <w:rPr>
                <w:rFonts w:eastAsia="Calibri" w:cs="Segoe UI Light"/>
                <w:lang w:val="en-GB"/>
              </w:rPr>
              <w:br/>
              <w:t>Multi-frame Single Bit Secondary Capture Image Storage 1.2.840.10008.5.1.4.1.1.7.1</w:t>
            </w:r>
            <w:r w:rsidRPr="00805985">
              <w:rPr>
                <w:rFonts w:eastAsia="Calibri" w:cs="Segoe UI Light"/>
                <w:lang w:val="en-GB"/>
              </w:rPr>
              <w:br/>
              <w:t>Multi-frame Grayscale Byte Secondary Capture Image Storage 1.2.840.10008.5.1.4.1.1.7.2</w:t>
            </w:r>
            <w:r w:rsidRPr="00805985">
              <w:rPr>
                <w:rFonts w:eastAsia="Calibri" w:cs="Segoe UI Light"/>
                <w:lang w:val="en-GB"/>
              </w:rPr>
              <w:br/>
              <w:t>Multi-frame Grayscale Word Secondary Capture Image Storage 1.2.840.10008.5.1.4.1.1.7.3</w:t>
            </w:r>
            <w:r w:rsidRPr="00805985">
              <w:rPr>
                <w:rFonts w:eastAsia="Calibri" w:cs="Segoe UI Light"/>
                <w:lang w:val="en-GB"/>
              </w:rPr>
              <w:br/>
              <w:t>Multi-frame True Color Secondary Capture Image Storage 1.2.840.10008.5.1.4.1.1.7.4</w:t>
            </w:r>
            <w:r w:rsidRPr="00805985">
              <w:rPr>
                <w:rFonts w:eastAsia="Calibri" w:cs="Segoe UI Light"/>
                <w:lang w:val="en-GB"/>
              </w:rPr>
              <w:br/>
              <w:t>Standard Overlay Storage 1.2.840.10008.5.1.4.1.1.8</w:t>
            </w:r>
          </w:p>
          <w:p w14:paraId="6FC4BC8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Modality LUT Storage 1.2.840.10008.5.1.4.1.1.10</w:t>
            </w:r>
          </w:p>
          <w:p w14:paraId="6982770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VOI LUT Storage 1.2.840.10008.5.1.4.1.1.11</w:t>
            </w:r>
          </w:p>
          <w:p w14:paraId="4D1CAFC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Grayscale Softcopy Presentation State Storage 1.2.840.10008.5.1.4.1.1.11.1</w:t>
            </w:r>
          </w:p>
          <w:p w14:paraId="6090C25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Angio Image Storage 1.2.840.10008.5.1.4.1.1.12.1</w:t>
            </w:r>
          </w:p>
          <w:p w14:paraId="2C7C0A9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Radio Fluoroscopy Image Storage 1.2.840.10008.5.1.4.1.1.12.2</w:t>
            </w:r>
          </w:p>
          <w:p w14:paraId="2DAE7F1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NM Image Storage 1.2.840.10008.5.1.4.1.1.20</w:t>
            </w:r>
          </w:p>
          <w:p w14:paraId="1A4F9A5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Raw Data Storage 1.2.840.10008.5.1.4.1.1.66</w:t>
            </w:r>
          </w:p>
          <w:p w14:paraId="7ADF9E9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Registration Storage 1.2.840.10008.5.1.4.1.1.66.1</w:t>
            </w:r>
          </w:p>
          <w:p w14:paraId="6FD300A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Fiducials Storage 1.2.840.10008.5.1.4.1.1.66.2</w:t>
            </w:r>
          </w:p>
          <w:p w14:paraId="0CCD211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Image Storage (retired) 1.2.840.10008.5.1.4.1.1.77.1</w:t>
            </w:r>
          </w:p>
          <w:p w14:paraId="347B7D7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Multi-frame Image Storage 1.2.840.10008.5.1.4.1.1.77.2</w:t>
            </w:r>
          </w:p>
          <w:p w14:paraId="008A3A9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Endoscopic Image Storage 1.2.840.10008.5.1.4.1.1.77.1.1</w:t>
            </w:r>
          </w:p>
          <w:p w14:paraId="51F5A6D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Endoscopic Image Storage 1.2.840.10008.5.1.4.1.1.77.1.1.1</w:t>
            </w:r>
          </w:p>
          <w:p w14:paraId="580D671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Microscopic Image Storage 1.2.840.10008.5.1.4.1.1.77.1.2</w:t>
            </w:r>
          </w:p>
          <w:p w14:paraId="1539718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Microscopic Image Storage 1.2.840.10008.5.1.4.1.1.77.1.2.1</w:t>
            </w:r>
          </w:p>
          <w:p w14:paraId="57C5A93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Slide Microscopic Storage 1.2.840.10008.5.1.4.1.1.77.1.3</w:t>
            </w:r>
          </w:p>
          <w:p w14:paraId="54F9033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Photographic Image Storage 1.2.840.10008.5.1.4.1.1.77.1.4</w:t>
            </w:r>
          </w:p>
          <w:p w14:paraId="6FFD07D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Photographic Image Storage 1.2.840.10008.5.1.4.1.1.77.1.4.1</w:t>
            </w:r>
          </w:p>
          <w:p w14:paraId="5923433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8 Bit Image Storage 1.2.840.10008.5.1.4.1.1.77.1.5.1</w:t>
            </w:r>
          </w:p>
          <w:p w14:paraId="38D642C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16 Bit Image Storage 1.2.840.10008.5.1.4.1.1.77.1.5.2</w:t>
            </w:r>
          </w:p>
          <w:p w14:paraId="0ECC0C0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Structured Reporting Storage (Basic Text, Enhanced SR, Comprehensive) 1.2.840.10008.5.1.4.1.1.88.11, 1.2.840.10008.5.1.4.1.1.88.22, 1.2.840.10008.5.1.4.1.1.88.33</w:t>
            </w:r>
          </w:p>
          <w:p w14:paraId="44F5620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Mammography CAD SR 1.2.840.10008.5.1.4.1.1.88.50</w:t>
            </w:r>
          </w:p>
          <w:p w14:paraId="14BF3E7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Key Object Selection Document Storage 1.2.840.10008.5.1.4.1.1.88.59</w:t>
            </w:r>
          </w:p>
          <w:p w14:paraId="07CC992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Chest CAD SR 1.2.840.10008.5.1.4.1.1.88.65</w:t>
            </w:r>
          </w:p>
          <w:p w14:paraId="4F1D186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Image Storage 1.2.840.10008.5.1.4.1.1.128</w:t>
            </w:r>
          </w:p>
          <w:p w14:paraId="2A3F1FE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Curve Storage 1.2.840.10008.5.1.4.1.1.129</w:t>
            </w:r>
          </w:p>
          <w:p w14:paraId="52B8E3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Image Storage 1.2.840.10008.5.1.4.1.1.481.1</w:t>
            </w:r>
          </w:p>
          <w:p w14:paraId="1A09D56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Dose Storage 1.2.840.10008.5.1.4.1.1.481.2</w:t>
            </w:r>
          </w:p>
          <w:p w14:paraId="064B79A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Structure Set Storage 1.2.840.10008.5.1.4.1.1.481.3</w:t>
            </w:r>
          </w:p>
          <w:p w14:paraId="1887A55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Plan Storage 1.2.840.10008.5.1.4.1.1.481.5</w:t>
            </w:r>
          </w:p>
          <w:p w14:paraId="26DF872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lastRenderedPageBreak/>
              <w:t>Breast Tomosynthesis Image Storage 1.2.840.10008.5.1.4.1.1.13.1.3</w:t>
            </w:r>
          </w:p>
          <w:p w14:paraId="685096A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Encapsulated PDF Storage 1.2.840.10008.5.1.4.1.1.104.1</w:t>
            </w:r>
          </w:p>
          <w:p w14:paraId="76B0099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Waveform 12 Lead ECG Storage 1.2.840.10008.5.1.4.1.1.9.1.1</w:t>
            </w:r>
          </w:p>
        </w:tc>
      </w:tr>
      <w:tr w:rsidR="00F10B26" w:rsidRPr="00B34761" w14:paraId="6AE46A08"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3B7014E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System umożliwia archiwizację i wyświetlanie danych przesyłanych w oparciu o standard DICOM 3.0 lub równoważny, min. klasy SOP (SCP):</w:t>
            </w:r>
          </w:p>
          <w:p w14:paraId="55DE8E4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Echo 1.2.840.10008.1.1</w:t>
            </w:r>
          </w:p>
          <w:p w14:paraId="560501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Storage Commitment 1.2.840.10008.1.20.1</w:t>
            </w:r>
          </w:p>
          <w:p w14:paraId="191D1E9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Digital X-ray Image Storage (presentation, processing) 1.2.840.10008.5.1.4.1.1.1.1, 1.2.840.10008.5.1.4.1.1.1.1.1</w:t>
            </w:r>
          </w:p>
          <w:p w14:paraId="0D2A4B5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Mammography Image Storage (presentation, processing) 1.2.840.10008.5.1.4.1.1.1.2, 1.2.840.10008.5.1.4.1.1.1.2.1</w:t>
            </w:r>
          </w:p>
          <w:p w14:paraId="2A97FD1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Intra-oral X-ray Image Storage (presentation, processing) 1.2.840.10008.5.1.4.1.1.1.3, 1.2.840.10008.5.1.4.1.1.1.3.1</w:t>
            </w:r>
          </w:p>
          <w:p w14:paraId="23D59B6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CR Image Storage 1.2.840.10008.5.1.4.1.1.1</w:t>
            </w:r>
          </w:p>
          <w:p w14:paraId="54B7606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CT Image Storage 1.2.840.10008.5.1.4.1.1.2</w:t>
            </w:r>
          </w:p>
          <w:p w14:paraId="19FB6E0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Enhanced CT Image Storage 1.2.840.10008.5.1.4.1.1.2.1</w:t>
            </w:r>
          </w:p>
          <w:p w14:paraId="5DB7AA2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Multiframe Image Storage (retired) 1.2.840.10008.5.1.4.1.1.3</w:t>
            </w:r>
          </w:p>
          <w:p w14:paraId="6A075DD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Multiframe Image Storage 1.2.840.10008.5.1.4.1.1.3.1</w:t>
            </w:r>
          </w:p>
          <w:p w14:paraId="37A768A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MR Image Storage 1.2.840.10008.5.1.4.1.1.4</w:t>
            </w:r>
          </w:p>
          <w:p w14:paraId="2C67ACC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Enhanced MR Image Storage 1.2.840.10008.5.1.4.1.1.4.1</w:t>
            </w:r>
          </w:p>
          <w:p w14:paraId="205D539F"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Image Storage (retired) 1.2.840.10008.5.1.4.1.1.6</w:t>
            </w:r>
          </w:p>
          <w:p w14:paraId="375DCD1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US Image Storage 1.2.840.10008.5.1.4.1.1.6.1</w:t>
            </w:r>
          </w:p>
          <w:p w14:paraId="2492768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Secondary Capture Image Storage 1.2.840.10008.5.1.4.1.1.7</w:t>
            </w:r>
          </w:p>
          <w:p w14:paraId="21DACEB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Single Bit Secondary Capture Image Storage 1.2.840.10008.5.1.4.1.1.7.1</w:t>
            </w:r>
          </w:p>
          <w:p w14:paraId="62395E5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Grayscale Byte Secondary Capture Image Storage 1.2.840.10008.5.1.4.1.1.7.2</w:t>
            </w:r>
          </w:p>
          <w:p w14:paraId="4DE4B58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Grayscale Word Secondary Capture Image Storage 1.2.840.10008.5.1.4.1.1.7.3</w:t>
            </w:r>
          </w:p>
          <w:p w14:paraId="5A14BCE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Multi-frame True Color Secondary Capture Image Storage 1.2.840.10008.5.1.4.1.1.7.4</w:t>
            </w:r>
          </w:p>
          <w:p w14:paraId="68A0DBD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Overlay Storage 1.2.840.10008.5.1.4.1.1.8</w:t>
            </w:r>
          </w:p>
          <w:p w14:paraId="7E1E97B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Curve Storage 1.2.840.10008.5.1.4.1.1.9</w:t>
            </w:r>
          </w:p>
          <w:p w14:paraId="76AFA57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Modality LUT Storage 1.2.840.10008.5.1.4.1.1.10</w:t>
            </w:r>
          </w:p>
          <w:p w14:paraId="4B6CB46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VOI LUT Storage 1.2.840.10008.5.1.4.1.1.11</w:t>
            </w:r>
          </w:p>
          <w:p w14:paraId="2451C75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Grayscale Softcopy Presentation State Storage 1.2.840.10008.5.1.4.1.1.11.1</w:t>
            </w:r>
          </w:p>
          <w:p w14:paraId="7058E1A4"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Angio Image Storage 1.2.840.10008.5.1.4.1.1.12.1</w:t>
            </w:r>
          </w:p>
          <w:p w14:paraId="1CD541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X-ray Radio Fluoroscopy Image Storage 1.2.840.10008.5.1.4.1.1.12.2</w:t>
            </w:r>
          </w:p>
          <w:p w14:paraId="3C443487"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NM Image Storage 1.2.840.10008.5.1.4.1.1.20</w:t>
            </w:r>
          </w:p>
          <w:p w14:paraId="1F9FF3D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Raw Data Storage 1.2.840.10008.5.1.4.1.1.66</w:t>
            </w:r>
          </w:p>
          <w:p w14:paraId="565B307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Registration Storage 1.2.840.10008.5.1.4.1.1.66.1</w:t>
            </w:r>
          </w:p>
          <w:p w14:paraId="035E19A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Spatial Fiducials Storage 1.2.840.10008.5.1.4.1.1.66.2</w:t>
            </w:r>
          </w:p>
          <w:p w14:paraId="4C0AAA6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Image Storage (retired) 1.2.840.10008.5.1.4.1.1.77.1</w:t>
            </w:r>
          </w:p>
          <w:p w14:paraId="50390F7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Multi-frame Image Storage 1.2.840.10008.5.1.4.1.1.77.2</w:t>
            </w:r>
          </w:p>
          <w:p w14:paraId="3813D380"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Endoscopic Image Storage 1.2.840.10008.5.1.4.1.1.77.1.1</w:t>
            </w:r>
          </w:p>
          <w:p w14:paraId="6BA5ABF7"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Endoscopic Image Storage 1.2.840.10008.5.1.4.1.1.77.1.1.1</w:t>
            </w:r>
          </w:p>
          <w:p w14:paraId="4DC3141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Microscopic Image Storage 1.2.840.10008.5.1.4.1.1.77.1.2</w:t>
            </w:r>
          </w:p>
          <w:p w14:paraId="4FE6D62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lastRenderedPageBreak/>
              <w:t>Standard Video Microscopic Image Storage 1.2.840.10008.5.1.4.1.1.77.1.2.1</w:t>
            </w:r>
          </w:p>
          <w:p w14:paraId="65B3670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Slide Microscopic Storage 1.2.840.10008.5.1.4.1.1.77.1.3</w:t>
            </w:r>
          </w:p>
          <w:p w14:paraId="2E85040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VL Photographic Image Storage 1.2.840.10008.5.1.4.1.1.77.1.4</w:t>
            </w:r>
          </w:p>
          <w:p w14:paraId="3FF7B9F6"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Video Photographic Image Storage 1.2.840.10008.5.1.4.1.1.77.1.4.1</w:t>
            </w:r>
          </w:p>
          <w:p w14:paraId="1DA5E82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8 Bit Image Storage 1.2.840.10008.5.1.4.1.1.77.1.5.1</w:t>
            </w:r>
          </w:p>
          <w:p w14:paraId="00C845EA"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Ophthalmic Photographic 16 Bit Image Storage 1.2.840.10008.5.1.4.1.1.77.1.5.2</w:t>
            </w:r>
          </w:p>
          <w:p w14:paraId="1E2ECD6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Structured Reporting Storage (Basic Text, Enhanced SR, Comprehensive) 1.2.840.10008.5.1.4.1.1.88.11, 1.2.840.10008.5.1.4.1.1.88.22, 1.2.840.10008.5.1.4.1.1.88.33</w:t>
            </w:r>
          </w:p>
          <w:p w14:paraId="048A55B1"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Mammography CAD SR 1.2.840.10008.5.1.4.1.1.88.50</w:t>
            </w:r>
          </w:p>
          <w:p w14:paraId="4A06168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Key Object Selection Document 1.2.840.10008.5.1.4.1.1.88.59</w:t>
            </w:r>
          </w:p>
          <w:p w14:paraId="669BAD4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Chest CAD SR 1.2.840.10008.5.1.4.1.1.88.65</w:t>
            </w:r>
          </w:p>
          <w:p w14:paraId="7D531F4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Image Storage 1.2.840.10008.5.1.4.1.1.128</w:t>
            </w:r>
          </w:p>
          <w:p w14:paraId="78E3161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PET Curve Storage 1.2.840.10008.5.1.4.1.1.129</w:t>
            </w:r>
          </w:p>
          <w:p w14:paraId="3AD37EF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Image Storage 1.2.840.10008.5.1.4.1.1.481.1</w:t>
            </w:r>
          </w:p>
          <w:p w14:paraId="5EB9D6DD"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Dose Storage 1.2.840.10008.5.1.4.1.1.481.2</w:t>
            </w:r>
          </w:p>
          <w:p w14:paraId="1A74CB0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Structure Set Storage 1.2.840.10008.5.1.4.1.1.481.3</w:t>
            </w:r>
          </w:p>
          <w:p w14:paraId="0D9DB73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Standard RT Plan Storage 1.2.840.10008.5.1.4.1.1.481.5</w:t>
            </w:r>
          </w:p>
          <w:p w14:paraId="768A937E"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Breast Tomosynthesis Image Storage 1.2.840.10008.5.1.4.1.1.13.1.3</w:t>
            </w:r>
          </w:p>
          <w:p w14:paraId="3D4932CC"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Encapsulated PDF Storage 1.2.840.10008.5.1.4.1.1.104.1</w:t>
            </w:r>
          </w:p>
          <w:p w14:paraId="3C2E96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FIND 1.2.840.10008.5.1.4.1.2.1.1</w:t>
            </w:r>
          </w:p>
          <w:p w14:paraId="625DDB6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MOVE 1.2.840.10008.5.1.4.1.2.1.2</w:t>
            </w:r>
          </w:p>
          <w:p w14:paraId="45B6A65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Root Query/Retrieve - GET 1.2.840.10008.5.1.4.1.2.1.3</w:t>
            </w:r>
          </w:p>
          <w:p w14:paraId="0B18C3C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FIND 1.2.840.10008.5.1.4.1.2.2.1</w:t>
            </w:r>
          </w:p>
          <w:p w14:paraId="501B9783"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MOVE 1.2.840.10008.5.1.4.1.2.2.2</w:t>
            </w:r>
          </w:p>
          <w:p w14:paraId="4D905DD9"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Study Root Query/Retrieve - GET 1.2.840.10008.5.1.4.1.2.2.3</w:t>
            </w:r>
          </w:p>
          <w:p w14:paraId="366D1ED5"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FIND 1.2.840.10008.5.1.4.1.2.3.1</w:t>
            </w:r>
          </w:p>
          <w:p w14:paraId="1344926B"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MOVE 1.2.840.10008.5.1.4.1.2.3.2</w:t>
            </w:r>
          </w:p>
          <w:p w14:paraId="48B1DFD2"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Calibri" w:cs="Segoe UI Light"/>
                <w:lang w:val="en-GB"/>
              </w:rPr>
              <w:t>Patient Study Only Query/Retrieve - GET 1.2.840.10008.5.1.4.1.2.3.3</w:t>
            </w:r>
          </w:p>
        </w:tc>
      </w:tr>
      <w:tr w:rsidR="00F10B26" w:rsidRPr="00B34761" w14:paraId="4FC76FDB" w14:textId="77777777" w:rsidTr="00240D9C">
        <w:trPr>
          <w:trHeight w:val="601"/>
        </w:trPr>
        <w:tc>
          <w:tcPr>
            <w:tcW w:w="9067" w:type="dxa"/>
          </w:tcPr>
          <w:p w14:paraId="57C4A094" w14:textId="77777777" w:rsidR="00F10B26" w:rsidRPr="00805985" w:rsidRDefault="00F10B26" w:rsidP="001E4301">
            <w:pPr>
              <w:widowControl w:val="0"/>
              <w:autoSpaceDE w:val="0"/>
              <w:autoSpaceDN w:val="0"/>
              <w:spacing w:line="276" w:lineRule="auto"/>
              <w:rPr>
                <w:rFonts w:eastAsia="Calibri" w:cs="Segoe UI Light"/>
                <w:lang w:val="en-US"/>
              </w:rPr>
            </w:pPr>
            <w:r w:rsidRPr="00805985">
              <w:rPr>
                <w:rFonts w:eastAsia="Arial Unicode MS" w:cs="Segoe UI Light"/>
                <w:lang w:val="en-US"/>
              </w:rPr>
              <w:lastRenderedPageBreak/>
              <w:t>Obsługa poniższych Transfer Syntax:</w:t>
            </w:r>
          </w:p>
          <w:p w14:paraId="2D51285B"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Implicit VR Little Endian Transfer Syntax 1.2.840.10008.1.2</w:t>
            </w:r>
          </w:p>
          <w:p w14:paraId="1D85F5B1"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Explicit VR Little Endian Transfer Syntax 1.2.840.10008.1.2.1</w:t>
            </w:r>
          </w:p>
          <w:p w14:paraId="372F377B"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Explicit VR Big Endian Transfer Syntax 1.2.840.10008.1.2.2</w:t>
            </w:r>
          </w:p>
          <w:p w14:paraId="29703BA8"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Baseline Transfer Syntax 1.2.840.10008.1.2.4.50</w:t>
            </w:r>
          </w:p>
          <w:p w14:paraId="51AD6AEE"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Extended Transfer Syntax 1.2.840.10008.1.2.4.51</w:t>
            </w:r>
          </w:p>
          <w:p w14:paraId="04EC1092"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 Lossless, Non-Hierarchical, First-Order Prediction Transfer Syntax 1.2.840.10008.1.2.4.70</w:t>
            </w:r>
          </w:p>
          <w:p w14:paraId="6F4457ED"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JPEG2000 Image Compression (Lossless Only) 1.2.840.10008.1.2.4.90</w:t>
            </w:r>
          </w:p>
          <w:p w14:paraId="2BEE035A" w14:textId="77777777" w:rsidR="00F10B26" w:rsidRPr="00805985" w:rsidRDefault="00F10B26" w:rsidP="001E4301">
            <w:pPr>
              <w:widowControl w:val="0"/>
              <w:autoSpaceDE w:val="0"/>
              <w:autoSpaceDN w:val="0"/>
              <w:spacing w:line="276" w:lineRule="auto"/>
              <w:rPr>
                <w:rFonts w:eastAsia="Arial Unicode MS" w:cs="Segoe UI Light"/>
                <w:lang w:val="en-GB"/>
              </w:rPr>
            </w:pPr>
            <w:r w:rsidRPr="00805985">
              <w:rPr>
                <w:rFonts w:eastAsia="Arial Unicode MS" w:cs="Segoe UI Light"/>
                <w:lang w:val="en-GB"/>
              </w:rPr>
              <w:t>JPEG2000 Image Compression 1.2.840.10008.1.2.4.91</w:t>
            </w:r>
          </w:p>
          <w:p w14:paraId="65036F08" w14:textId="77777777" w:rsidR="00F10B26" w:rsidRPr="00805985" w:rsidRDefault="00F10B26" w:rsidP="001E4301">
            <w:pPr>
              <w:widowControl w:val="0"/>
              <w:autoSpaceDE w:val="0"/>
              <w:autoSpaceDN w:val="0"/>
              <w:spacing w:line="276" w:lineRule="auto"/>
              <w:rPr>
                <w:rFonts w:eastAsia="Calibri" w:cs="Segoe UI Light"/>
                <w:lang w:val="en-GB"/>
              </w:rPr>
            </w:pPr>
            <w:r w:rsidRPr="00805985">
              <w:rPr>
                <w:rFonts w:eastAsia="Arial Unicode MS" w:cs="Segoe UI Light"/>
                <w:lang w:val="en-GB"/>
              </w:rPr>
              <w:t>RLE Transfer Syntax 1.2.840.10008.1.2.5</w:t>
            </w:r>
          </w:p>
        </w:tc>
      </w:tr>
      <w:tr w:rsidR="00F10B26" w:rsidRPr="00B34761" w14:paraId="72B2AB54" w14:textId="77777777" w:rsidTr="00240D9C">
        <w:trPr>
          <w:cnfStyle w:val="000000100000" w:firstRow="0" w:lastRow="0" w:firstColumn="0" w:lastColumn="0" w:oddVBand="0" w:evenVBand="0" w:oddHBand="1" w:evenHBand="0" w:firstRowFirstColumn="0" w:firstRowLastColumn="0" w:lastRowFirstColumn="0" w:lastRowLastColumn="0"/>
          <w:trHeight w:val="576"/>
        </w:trPr>
        <w:tc>
          <w:tcPr>
            <w:tcW w:w="9067" w:type="dxa"/>
          </w:tcPr>
          <w:p w14:paraId="311AF84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posiadać deklarację potwierdzającą zgodność z wymogami zawartymi wyżej zarówno dla serwera archiwum jak i oprogramowania klienckiego, tzw. DICOM Conformance Statement.</w:t>
            </w:r>
          </w:p>
        </w:tc>
      </w:tr>
      <w:tr w:rsidR="00F10B26" w:rsidRPr="00B34761" w14:paraId="4A14330A" w14:textId="77777777" w:rsidTr="00240D9C">
        <w:trPr>
          <w:trHeight w:val="601"/>
        </w:trPr>
        <w:tc>
          <w:tcPr>
            <w:tcW w:w="9067" w:type="dxa"/>
          </w:tcPr>
          <w:p w14:paraId="4B63ADE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System musi umożliwiać konfigurację wielu ścieżek, w których będą przechowywane pliki obrazowe. Możliwość określenia typu badań i źródła, z którego obrazy będą zapisywane w </w:t>
            </w:r>
            <w:r w:rsidRPr="00805985">
              <w:rPr>
                <w:rFonts w:eastAsia="Arial Unicode MS" w:cs="Segoe UI Light"/>
              </w:rPr>
              <w:lastRenderedPageBreak/>
              <w:t xml:space="preserve">wybranej ścieżce. </w:t>
            </w:r>
          </w:p>
        </w:tc>
      </w:tr>
      <w:tr w:rsidR="00F10B26" w:rsidRPr="00B34761" w14:paraId="33055C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3F6ED9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Możliwość nadania priorytetu wybranej ścieżce określającego kolejność zapisywania danych w dostępnych ścieżkach (min. 8 priorytetów). Możliwość określenia maksymalnego zapełnienia dysku wybranej ścieżki, po przekroczeniu którego dane nie będą w niej zapisywane.</w:t>
            </w:r>
          </w:p>
        </w:tc>
      </w:tr>
      <w:tr w:rsidR="00F10B26" w:rsidRPr="00B34761" w14:paraId="3A43F973" w14:textId="77777777" w:rsidTr="00240D9C">
        <w:trPr>
          <w:trHeight w:val="601"/>
        </w:trPr>
        <w:tc>
          <w:tcPr>
            <w:tcW w:w="9067" w:type="dxa"/>
          </w:tcPr>
          <w:p w14:paraId="6FCD83BE" w14:textId="7C8422A7" w:rsidR="00F10B26" w:rsidRPr="00805985" w:rsidRDefault="00F10B26" w:rsidP="001E4301">
            <w:pPr>
              <w:widowControl w:val="0"/>
              <w:autoSpaceDE w:val="0"/>
              <w:autoSpaceDN w:val="0"/>
              <w:spacing w:line="276" w:lineRule="auto"/>
              <w:rPr>
                <w:rFonts w:eastAsia="Calibri" w:cs="Segoe UI Light"/>
              </w:rPr>
            </w:pPr>
            <w:bookmarkStart w:id="63" w:name="_Hlk490727804"/>
            <w:r w:rsidRPr="00805985">
              <w:rPr>
                <w:rFonts w:eastAsia="Arial Unicode MS" w:cs="Segoe UI Light"/>
              </w:rPr>
              <w:t xml:space="preserve">System umożliwia tworzenie kopii zapasowej obrazu w zdefiniowanej ścieżce. W przypadku awarii archiwum głównego następuje automatyczne przełączenie systemu </w:t>
            </w:r>
            <w:r w:rsidRPr="00805985">
              <w:rPr>
                <w:rFonts w:eastAsia="Calibri" w:cs="Segoe UI Light"/>
              </w:rPr>
              <w:t xml:space="preserve">na dostęp do danych z archiwum zapasowego </w:t>
            </w:r>
            <w:r w:rsidRPr="00805985">
              <w:rPr>
                <w:rFonts w:eastAsia="Arial Unicode MS" w:cs="Segoe UI Light"/>
              </w:rPr>
              <w:t>bez przerwania pracy</w:t>
            </w:r>
            <w:r w:rsidRPr="00805985">
              <w:rPr>
                <w:rFonts w:eastAsia="Calibri" w:cs="Segoe UI Light"/>
              </w:rPr>
              <w:t>, możliwe jest wówczas automatyczne otwarcie oraz wysłanie badania z poziomu archiwum zapasowego bez ingerencji użytkownika czy administratora systemu.</w:t>
            </w:r>
            <w:r w:rsidRPr="00805985">
              <w:rPr>
                <w:rFonts w:eastAsia="Calibri" w:cs="Segoe UI Light"/>
              </w:rPr>
              <w:br/>
              <w:t>Obsługa co najmniej dwóch niezależnych repozytoriów na kopie zapasowe danych obrazowych, każde z możliwością definiowania wielu ścieżek dostępowych (partycje, udziały sieciowe).</w:t>
            </w:r>
            <w:bookmarkEnd w:id="63"/>
          </w:p>
        </w:tc>
      </w:tr>
      <w:tr w:rsidR="00F10B26" w:rsidRPr="00B34761" w14:paraId="1EEB3D8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C57A2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Automatyczna walidacja odebranych badań na poziomie protokołu DICOM w stosunku do informacji ze zlecenia z systemu HIS. System musi sygnalizować, które badanie zostało zwalidowane jako wykonane do zlecenia i ma poprawne dane badania oraz rozróżniać badania niezwalidowane. Możliwość wyświetlenia tylko badań powiązanych ze zleceniami z systemu HIS.</w:t>
            </w:r>
          </w:p>
        </w:tc>
      </w:tr>
      <w:tr w:rsidR="00F10B26" w:rsidRPr="00B34761" w14:paraId="4CF97414" w14:textId="77777777" w:rsidTr="00240D9C">
        <w:trPr>
          <w:trHeight w:val="601"/>
        </w:trPr>
        <w:tc>
          <w:tcPr>
            <w:tcW w:w="9067" w:type="dxa"/>
          </w:tcPr>
          <w:p w14:paraId="41A408F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Procesy aplikacji na stacji klienckiej muszą pracować na koncie standardowego użytkownika systemu Windows bez praw administratora.</w:t>
            </w:r>
          </w:p>
        </w:tc>
      </w:tr>
      <w:tr w:rsidR="00F10B26" w:rsidRPr="00B34761" w14:paraId="6F8BD1D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8E6F68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Jeśli system będzie posiadał licencje „per user” lub „per grupa” musi być wyposażony w menedżera licencji umożliwiającego centralne zarządzanie licencjami.</w:t>
            </w:r>
          </w:p>
        </w:tc>
      </w:tr>
      <w:tr w:rsidR="00F10B26" w:rsidRPr="00B34761" w14:paraId="0772B35D" w14:textId="77777777" w:rsidTr="00240D9C">
        <w:trPr>
          <w:trHeight w:val="601"/>
        </w:trPr>
        <w:tc>
          <w:tcPr>
            <w:tcW w:w="9067" w:type="dxa"/>
          </w:tcPr>
          <w:p w14:paraId="61FECFB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Archiwizacja wszystkich danych przekazywanych przez urządzenia diagnostyczne. Dane muszą być zapisywane w archiwum on-line a także w kopii zapasowej w formacie DICOM, bez utraty żadnych informacji. Raz zapisane pliki badania w formacie DICOM nie mają aktualizowanych danych, aktualizacja danych badania oraz pacjenta obejmuje jedynie informacje w bazie danych.</w:t>
            </w:r>
          </w:p>
        </w:tc>
      </w:tr>
      <w:tr w:rsidR="00F10B26" w:rsidRPr="00B34761" w14:paraId="7B8D851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657A62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Automatyczna zmiana informacji w odbieranych plikach DICOM przed ich zapisaniem w archiwum. Minimum na podstawie AETitle nadawcy, rodzaju urządzenia.</w:t>
            </w:r>
          </w:p>
        </w:tc>
      </w:tr>
      <w:tr w:rsidR="00F10B26" w:rsidRPr="00B34761" w14:paraId="46BBABE8" w14:textId="77777777" w:rsidTr="00240D9C">
        <w:trPr>
          <w:trHeight w:val="601"/>
        </w:trPr>
        <w:tc>
          <w:tcPr>
            <w:tcW w:w="9067" w:type="dxa"/>
          </w:tcPr>
          <w:p w14:paraId="7F38F27D"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Obsługa nagrywania lokalnego na stacji roboczej płyt CD/DVD z badaniami. Możliwość nagrania płyty CD / DVD z badaniami po anonimizacji, wyboru pojedynczego lub wielu badań do nagrania na jednej płycie, zawarcia opisu badania (także w formacie SR), adnotacji naniesionych przez radiologa. Płyta musi być nagrywana z przeglądarką DICOM, która wyświetla dane demograficzne pacjenta i badania w konfigurowalny sposób. Na płytę nagrywane muszą być również pliki JPG z obrazami badania.</w:t>
            </w:r>
          </w:p>
        </w:tc>
      </w:tr>
      <w:tr w:rsidR="00F10B26" w:rsidRPr="00B34761" w14:paraId="38AF1CD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8BEBEE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określenia rodzaju kompresji dla przechowywanych obrazów pochodzących z danej modalności, w tym co najmniej bez kompresji, skompresowane bezstratnie algorytmem JPEG2000.</w:t>
            </w:r>
          </w:p>
        </w:tc>
      </w:tr>
      <w:tr w:rsidR="00F10B26" w:rsidRPr="00B34761" w14:paraId="495BAA12" w14:textId="77777777" w:rsidTr="00240D9C">
        <w:trPr>
          <w:trHeight w:val="601"/>
        </w:trPr>
        <w:tc>
          <w:tcPr>
            <w:tcW w:w="9067" w:type="dxa"/>
          </w:tcPr>
          <w:p w14:paraId="30F1DA9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panel administracyjny pozwalający na zmianę danych pacjenta, serii i badania, dzielenie badania oraz łączenie badań, przenoszenie serii między badaniami.</w:t>
            </w:r>
          </w:p>
        </w:tc>
      </w:tr>
      <w:tr w:rsidR="00F10B26" w:rsidRPr="00B34761" w14:paraId="5C7C147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C985EDC"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Arial Unicode MS" w:cs="Segoe UI Light"/>
              </w:rPr>
              <w:t>Panel administracyjny umożliwiający:</w:t>
            </w:r>
            <w:r w:rsidRPr="00805985">
              <w:rPr>
                <w:rFonts w:eastAsia="Arial Unicode MS" w:cs="Segoe UI Light"/>
              </w:rPr>
              <w:br/>
              <w:t>- zarządzanie użytkownikami</w:t>
            </w:r>
            <w:r w:rsidRPr="00805985">
              <w:rPr>
                <w:rFonts w:eastAsia="Calibri" w:cs="Segoe UI Light"/>
              </w:rPr>
              <w:br/>
            </w:r>
            <w:r w:rsidRPr="00805985">
              <w:rPr>
                <w:rFonts w:eastAsia="Arial Unicode MS" w:cs="Segoe UI Light"/>
              </w:rPr>
              <w:t>- zarządzanie grupami użytkowników i prawami tych grup</w:t>
            </w:r>
            <w:r w:rsidRPr="00805985">
              <w:rPr>
                <w:rFonts w:eastAsia="Calibri" w:cs="Segoe UI Light"/>
              </w:rPr>
              <w:br/>
            </w:r>
            <w:r w:rsidRPr="00805985">
              <w:rPr>
                <w:rFonts w:eastAsia="Arial Unicode MS" w:cs="Segoe UI Light"/>
              </w:rPr>
              <w:t>- zarządzanie węzłami DICOM</w:t>
            </w:r>
            <w:r w:rsidRPr="00805985">
              <w:rPr>
                <w:rFonts w:eastAsia="Calibri" w:cs="Segoe UI Light"/>
              </w:rPr>
              <w:br/>
            </w:r>
            <w:r w:rsidRPr="00805985">
              <w:rPr>
                <w:rFonts w:eastAsia="Arial Unicode MS" w:cs="Segoe UI Light"/>
              </w:rPr>
              <w:t>- zarządzanie regułami autoroutingu.</w:t>
            </w:r>
          </w:p>
        </w:tc>
      </w:tr>
      <w:tr w:rsidR="00F10B26" w:rsidRPr="00B34761" w14:paraId="1DEA781B" w14:textId="77777777" w:rsidTr="00240D9C">
        <w:trPr>
          <w:trHeight w:val="601"/>
        </w:trPr>
        <w:tc>
          <w:tcPr>
            <w:tcW w:w="9067" w:type="dxa"/>
          </w:tcPr>
          <w:p w14:paraId="1F29B3F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Rejestrowanie zdarzeń systemowych z datą i godzina oraz stacją źródłową, min: logowanie/wylogowanie użytkownika, otworzenie badania, zmiana danych pacjenta.</w:t>
            </w:r>
          </w:p>
        </w:tc>
      </w:tr>
      <w:tr w:rsidR="00F10B26" w:rsidRPr="00B34761" w14:paraId="0EBB403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70E681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panel statystyczny z możliwością eksportu danych do formatu akceptowanego przez MS Excel, min: liczba badań ze względu na typ, lekarza zlecającego; liczby opisanych badań ze względu na radiologa.</w:t>
            </w:r>
          </w:p>
        </w:tc>
      </w:tr>
      <w:tr w:rsidR="00F10B26" w:rsidRPr="00B34761" w14:paraId="2D972572" w14:textId="77777777" w:rsidTr="00240D9C">
        <w:trPr>
          <w:trHeight w:val="601"/>
        </w:trPr>
        <w:tc>
          <w:tcPr>
            <w:tcW w:w="9067" w:type="dxa"/>
          </w:tcPr>
          <w:p w14:paraId="409BA1B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tworzenia naukowej bazy badań, pozwalającej na przypisywanie badań lub obrazów do dowolnie skonfigurowanych kategorii prywatnych oraz publicznych.</w:t>
            </w:r>
          </w:p>
        </w:tc>
      </w:tr>
      <w:tr w:rsidR="00F10B26" w:rsidRPr="00B34761" w14:paraId="63D4EAA1"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462F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dostępu z oddalonej lokalizacji po szyfrowanym łączu do badań i opisów wraz z możliwością uruchomienia przeglądarki diagnostycznej z wyborem między trybem standardowym i dostosowanym do wolnego łącza Internetowego.</w:t>
            </w:r>
          </w:p>
        </w:tc>
      </w:tr>
      <w:tr w:rsidR="00F10B26" w:rsidRPr="00B34761" w14:paraId="1E442C2C" w14:textId="77777777" w:rsidTr="00240D9C">
        <w:trPr>
          <w:trHeight w:val="373"/>
        </w:trPr>
        <w:tc>
          <w:tcPr>
            <w:tcW w:w="9067" w:type="dxa"/>
          </w:tcPr>
          <w:p w14:paraId="7A3A00F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posiadać certyfikat klasy minimum IIa lub równoważny, właściwy dla urządzeń lub oprogramowania medycznego używanego w procesie bezpośredniego diagnozowania lub/i monitorowania życiowych procesów fizjologicznych.</w:t>
            </w:r>
          </w:p>
        </w:tc>
      </w:tr>
      <w:tr w:rsidR="00F10B26" w:rsidRPr="00B34761" w14:paraId="3C2835D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85F540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Autorouting badań po zadanych regułach, min: typ badania, klasa SOP, ID pacjenta, nazwa badania, stacja źródłowa, lekarz zlecający, ramy czasowe ze względu na dzień tygodnia i godzinę. Możliwość określenia czy badanie ma być anonimizowane, przesłane zdekompresowane, skompresowane bezstratnie lub stratnie. Możliwość wymuszenia, aby przy autoroutingu przesyłać jednocześnie określoną ilość badań poprzednich danego pacjenta.</w:t>
            </w:r>
          </w:p>
        </w:tc>
      </w:tr>
      <w:tr w:rsidR="00F10B26" w:rsidRPr="00B34761" w14:paraId="36B5482D" w14:textId="77777777" w:rsidTr="00240D9C">
        <w:trPr>
          <w:trHeight w:val="601"/>
        </w:trPr>
        <w:tc>
          <w:tcPr>
            <w:tcW w:w="9067" w:type="dxa"/>
          </w:tcPr>
          <w:p w14:paraId="6DA5442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posiadać dostęp do plików logów dla usług powiązanych z systemem archiwum - w tym m.in.:</w:t>
            </w:r>
          </w:p>
          <w:p w14:paraId="783472F7"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import badań z urządzeń</w:t>
            </w:r>
          </w:p>
          <w:p w14:paraId="0F2B7607"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autorouting;</w:t>
            </w:r>
          </w:p>
          <w:p w14:paraId="115BAD9B"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administrator systemu archiwum;</w:t>
            </w:r>
          </w:p>
          <w:p w14:paraId="051FDC98"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listy robocze MWL;</w:t>
            </w:r>
          </w:p>
          <w:p w14:paraId="325E590F"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interfejs wymiany danych HL7;</w:t>
            </w:r>
          </w:p>
          <w:p w14:paraId="688B63DF"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tworzenie kopii obrazów DICOM;</w:t>
            </w:r>
          </w:p>
          <w:p w14:paraId="46835088" w14:textId="77777777" w:rsidR="00F10B26" w:rsidRPr="00805985" w:rsidRDefault="00F10B26" w:rsidP="00AB3BD7">
            <w:pPr>
              <w:widowControl w:val="0"/>
              <w:numPr>
                <w:ilvl w:val="0"/>
                <w:numId w:val="92"/>
              </w:numPr>
              <w:suppressAutoHyphens/>
              <w:autoSpaceDE w:val="0"/>
              <w:autoSpaceDN w:val="0"/>
              <w:spacing w:line="276" w:lineRule="auto"/>
              <w:contextualSpacing/>
              <w:jc w:val="left"/>
              <w:rPr>
                <w:rFonts w:cs="Segoe UI Light"/>
                <w:lang w:eastAsia="pl-PL"/>
              </w:rPr>
            </w:pPr>
            <w:r w:rsidRPr="00805985">
              <w:rPr>
                <w:rFonts w:cs="Segoe UI Light"/>
                <w:lang w:eastAsia="pl-PL"/>
              </w:rPr>
              <w:t>system dystrybucji obrazów.</w:t>
            </w:r>
          </w:p>
        </w:tc>
      </w:tr>
      <w:tr w:rsidR="00F10B26" w:rsidRPr="00B34761" w14:paraId="58742ED2"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639EA6D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przeglądanie zawartości danych nagłówkowych plików DICOM.</w:t>
            </w:r>
          </w:p>
        </w:tc>
      </w:tr>
      <w:tr w:rsidR="00F10B26" w:rsidRPr="00B34761" w14:paraId="29E9DC92" w14:textId="77777777" w:rsidTr="00240D9C">
        <w:trPr>
          <w:trHeight w:val="278"/>
        </w:trPr>
        <w:tc>
          <w:tcPr>
            <w:tcW w:w="9067" w:type="dxa"/>
          </w:tcPr>
          <w:p w14:paraId="7C35138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wyszukiwanie badań w archiwum na podstawie kryteriów, min.:</w:t>
            </w:r>
          </w:p>
          <w:p w14:paraId="1B3A9801"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nazwisko i imię pacjenta;</w:t>
            </w:r>
          </w:p>
          <w:p w14:paraId="31E62B51"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data urodzenia pacjenta;</w:t>
            </w:r>
          </w:p>
          <w:p w14:paraId="66188ACE"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identyfikator pacjenta;</w:t>
            </w:r>
          </w:p>
          <w:p w14:paraId="5691EC82"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numer badania;</w:t>
            </w:r>
          </w:p>
          <w:p w14:paraId="372B11BE"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zakres dat wykonania badania;</w:t>
            </w:r>
          </w:p>
          <w:p w14:paraId="0A5469B0"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bookmarkStart w:id="64" w:name="_Hlk490728784"/>
            <w:r w:rsidRPr="00805985">
              <w:rPr>
                <w:rFonts w:cs="Segoe UI Light"/>
                <w:lang w:eastAsia="pl-PL"/>
              </w:rPr>
              <w:t>zakres dat importu badania do systemu;</w:t>
            </w:r>
          </w:p>
          <w:p w14:paraId="6367393C"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frazy występującej w opisie do badania;</w:t>
            </w:r>
          </w:p>
          <w:p w14:paraId="0A0BAAC3"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status badania (co najmniej opisane, nieopisane);</w:t>
            </w:r>
          </w:p>
          <w:p w14:paraId="7CA2A6E5"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priorytet;</w:t>
            </w:r>
          </w:p>
          <w:bookmarkEnd w:id="64"/>
          <w:p w14:paraId="06E997E8"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nazwa badania;</w:t>
            </w:r>
          </w:p>
          <w:p w14:paraId="4A75445F"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lekarz zlecający;</w:t>
            </w:r>
          </w:p>
          <w:p w14:paraId="0FCCC6FB"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lekarz opisujący;</w:t>
            </w:r>
          </w:p>
          <w:p w14:paraId="3DFA5630"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data wykonania opisu;</w:t>
            </w:r>
          </w:p>
          <w:p w14:paraId="47C94275"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t>modalność;</w:t>
            </w:r>
          </w:p>
          <w:p w14:paraId="0F07663D" w14:textId="77777777" w:rsidR="00F10B26" w:rsidRPr="00805985" w:rsidRDefault="00F10B26" w:rsidP="00AB3BD7">
            <w:pPr>
              <w:widowControl w:val="0"/>
              <w:numPr>
                <w:ilvl w:val="0"/>
                <w:numId w:val="91"/>
              </w:numPr>
              <w:suppressAutoHyphens/>
              <w:autoSpaceDE w:val="0"/>
              <w:autoSpaceDN w:val="0"/>
              <w:spacing w:line="276" w:lineRule="auto"/>
              <w:contextualSpacing/>
              <w:jc w:val="left"/>
              <w:rPr>
                <w:rFonts w:cs="Segoe UI Light"/>
                <w:lang w:eastAsia="pl-PL"/>
              </w:rPr>
            </w:pPr>
            <w:r w:rsidRPr="00805985">
              <w:rPr>
                <w:rFonts w:cs="Segoe UI Light"/>
                <w:lang w:eastAsia="pl-PL"/>
              </w:rPr>
              <w:lastRenderedPageBreak/>
              <w:t>urządzenie, z którego zostało wysłane badanie (AEtitle).</w:t>
            </w:r>
          </w:p>
        </w:tc>
      </w:tr>
      <w:tr w:rsidR="00F10B26" w:rsidRPr="00B34761" w14:paraId="51582415"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0BBF9F8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Aplikacja musi umożliwiać wyszukiwanie badań na urządzeniach DICOM podłączonych do systemu archiwum - wraz możliwością pobrania ich do archiwum lub przesłania do innych urządzeń DICOM podłączonych do systemu.</w:t>
            </w:r>
          </w:p>
        </w:tc>
      </w:tr>
      <w:tr w:rsidR="00F10B26" w:rsidRPr="00B34761" w14:paraId="1F879220" w14:textId="77777777" w:rsidTr="00240D9C">
        <w:trPr>
          <w:trHeight w:val="601"/>
        </w:trPr>
        <w:tc>
          <w:tcPr>
            <w:tcW w:w="9067" w:type="dxa"/>
          </w:tcPr>
          <w:p w14:paraId="3D6D274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wysyłanie badań przez DICOM C-STORE do innych węzłów DICOM, w tym możliwość grupowych wysyłek przez wskazanie badania / badań i więcej niż jednego węzła, na które badanie ma być wysłane w jednym zadaniu.</w:t>
            </w:r>
          </w:p>
        </w:tc>
      </w:tr>
      <w:tr w:rsidR="00F10B26" w:rsidRPr="00B34761" w14:paraId="12C2F3C8" w14:textId="77777777" w:rsidTr="00240D9C">
        <w:trPr>
          <w:cnfStyle w:val="000000100000" w:firstRow="0" w:lastRow="0" w:firstColumn="0" w:lastColumn="0" w:oddVBand="0" w:evenVBand="0" w:oddHBand="1" w:evenHBand="0" w:firstRowFirstColumn="0" w:firstRowLastColumn="0" w:lastRowFirstColumn="0" w:lastRowLastColumn="0"/>
          <w:trHeight w:val="373"/>
        </w:trPr>
        <w:tc>
          <w:tcPr>
            <w:tcW w:w="9067" w:type="dxa"/>
          </w:tcPr>
          <w:p w14:paraId="2EFDA13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zmianę danych pacjenta i badania znajdującego się w archiwum DICOM w zakresie:</w:t>
            </w:r>
          </w:p>
          <w:p w14:paraId="531F1279"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imię, nazwisko pacjenta;</w:t>
            </w:r>
          </w:p>
          <w:p w14:paraId="6A149514"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data urodzenia pacjenta;</w:t>
            </w:r>
          </w:p>
          <w:p w14:paraId="32A81A66"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płeć pacjenta;</w:t>
            </w:r>
          </w:p>
          <w:p w14:paraId="760997BD"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numer badania;</w:t>
            </w:r>
          </w:p>
          <w:p w14:paraId="690F21F2" w14:textId="77777777" w:rsidR="00F10B26" w:rsidRPr="00805985" w:rsidRDefault="00F10B26" w:rsidP="00AB3BD7">
            <w:pPr>
              <w:widowControl w:val="0"/>
              <w:numPr>
                <w:ilvl w:val="0"/>
                <w:numId w:val="90"/>
              </w:numPr>
              <w:suppressAutoHyphens/>
              <w:autoSpaceDE w:val="0"/>
              <w:autoSpaceDN w:val="0"/>
              <w:spacing w:line="276" w:lineRule="auto"/>
              <w:contextualSpacing/>
              <w:jc w:val="left"/>
              <w:rPr>
                <w:rFonts w:cs="Segoe UI Light"/>
                <w:lang w:eastAsia="pl-PL"/>
              </w:rPr>
            </w:pPr>
            <w:r w:rsidRPr="00805985">
              <w:rPr>
                <w:rFonts w:cs="Segoe UI Light"/>
                <w:lang w:eastAsia="pl-PL"/>
              </w:rPr>
              <w:t>nazwa badania.</w:t>
            </w:r>
          </w:p>
          <w:p w14:paraId="04963D8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Zmiany są zapisywane w bazie danych, nie w plikach DICOM. Przy wysyłce bądź eksporcie danych z systemu nagłówki DICOM w tworzonych / wysyłanych plikach są aktualizowane informacjami z bazy danych.</w:t>
            </w:r>
          </w:p>
        </w:tc>
      </w:tr>
      <w:tr w:rsidR="00F10B26" w:rsidRPr="00B34761" w14:paraId="417FBA45" w14:textId="77777777" w:rsidTr="00240D9C">
        <w:trPr>
          <w:trHeight w:val="601"/>
        </w:trPr>
        <w:tc>
          <w:tcPr>
            <w:tcW w:w="9067" w:type="dxa"/>
          </w:tcPr>
          <w:p w14:paraId="5C0EF8A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umożliwiać przenoszenie pomiędzy badaniami (np. w przypadku błędu technika):</w:t>
            </w:r>
          </w:p>
          <w:p w14:paraId="4566E774" w14:textId="77777777" w:rsidR="00F10B26" w:rsidRPr="00805985" w:rsidRDefault="00F10B26" w:rsidP="00AB3BD7">
            <w:pPr>
              <w:widowControl w:val="0"/>
              <w:numPr>
                <w:ilvl w:val="0"/>
                <w:numId w:val="94"/>
              </w:numPr>
              <w:autoSpaceDE w:val="0"/>
              <w:autoSpaceDN w:val="0"/>
              <w:spacing w:line="276" w:lineRule="auto"/>
              <w:contextualSpacing/>
              <w:jc w:val="left"/>
              <w:rPr>
                <w:rFonts w:cs="Segoe UI Light"/>
                <w:lang w:eastAsia="pl-PL"/>
              </w:rPr>
            </w:pPr>
            <w:r w:rsidRPr="00805985">
              <w:rPr>
                <w:rFonts w:cs="Segoe UI Light"/>
                <w:lang w:eastAsia="pl-PL"/>
              </w:rPr>
              <w:t>jednej lub wielu serii obrazów;</w:t>
            </w:r>
          </w:p>
          <w:p w14:paraId="17CA287B" w14:textId="77777777" w:rsidR="00F10B26" w:rsidRPr="00805985" w:rsidRDefault="00F10B26" w:rsidP="00AB3BD7">
            <w:pPr>
              <w:widowControl w:val="0"/>
              <w:numPr>
                <w:ilvl w:val="0"/>
                <w:numId w:val="94"/>
              </w:numPr>
              <w:autoSpaceDE w:val="0"/>
              <w:autoSpaceDN w:val="0"/>
              <w:spacing w:line="276" w:lineRule="auto"/>
              <w:contextualSpacing/>
              <w:jc w:val="left"/>
              <w:rPr>
                <w:rFonts w:cs="Segoe UI Light"/>
                <w:lang w:eastAsia="pl-PL"/>
              </w:rPr>
            </w:pPr>
            <w:r w:rsidRPr="00805985">
              <w:rPr>
                <w:rFonts w:cs="Segoe UI Light"/>
                <w:lang w:eastAsia="pl-PL"/>
              </w:rPr>
              <w:t>jednego lub wielu obrazów.</w:t>
            </w:r>
          </w:p>
        </w:tc>
      </w:tr>
      <w:tr w:rsidR="00F10B26" w:rsidRPr="00B34761" w14:paraId="626B5A8E" w14:textId="77777777" w:rsidTr="00240D9C">
        <w:trPr>
          <w:cnfStyle w:val="000000100000" w:firstRow="0" w:lastRow="0" w:firstColumn="0" w:lastColumn="0" w:oddVBand="0" w:evenVBand="0" w:oddHBand="1" w:evenHBand="0" w:firstRowFirstColumn="0" w:firstRowLastColumn="0" w:lastRowFirstColumn="0" w:lastRowLastColumn="0"/>
          <w:trHeight w:val="299"/>
        </w:trPr>
        <w:tc>
          <w:tcPr>
            <w:tcW w:w="9067" w:type="dxa"/>
          </w:tcPr>
          <w:p w14:paraId="5C19BCC3" w14:textId="420B6AA4" w:rsidR="00F10B26" w:rsidRPr="00805985" w:rsidRDefault="00F10B26" w:rsidP="001E4301">
            <w:pPr>
              <w:widowControl w:val="0"/>
              <w:autoSpaceDE w:val="0"/>
              <w:autoSpaceDN w:val="0"/>
              <w:spacing w:line="276" w:lineRule="auto"/>
              <w:rPr>
                <w:rFonts w:eastAsia="Calibri" w:cs="Segoe UI Light"/>
              </w:rPr>
            </w:pPr>
            <w:bookmarkStart w:id="65" w:name="_Hlk490728872"/>
            <w:r w:rsidRPr="00805985">
              <w:rPr>
                <w:rFonts w:eastAsia="Calibri" w:cs="Segoe UI Light"/>
              </w:rPr>
              <w:t>Aplikacja musi umożliwiać śledzenie zmian danych pacjenta i badania w bazie danych.</w:t>
            </w:r>
            <w:bookmarkEnd w:id="65"/>
          </w:p>
        </w:tc>
      </w:tr>
      <w:tr w:rsidR="00F10B26" w:rsidRPr="00B34761" w14:paraId="2BFCC10D" w14:textId="77777777" w:rsidTr="00240D9C">
        <w:trPr>
          <w:trHeight w:val="601"/>
        </w:trPr>
        <w:tc>
          <w:tcPr>
            <w:tcW w:w="9067" w:type="dxa"/>
          </w:tcPr>
          <w:p w14:paraId="4B7DF1F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mieć możliwość skonfigurowanie serwera archiwum w zakresie zmian następujących parametrów:</w:t>
            </w:r>
          </w:p>
          <w:p w14:paraId="39B99981"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nazwa AE,</w:t>
            </w:r>
          </w:p>
          <w:p w14:paraId="2042C9D9"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numer portu nasłuchu,</w:t>
            </w:r>
          </w:p>
          <w:p w14:paraId="3D465775"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poziom logowania zdarzeń,</w:t>
            </w:r>
          </w:p>
          <w:p w14:paraId="4E96043C"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ilość połączeń do serwera,</w:t>
            </w:r>
          </w:p>
          <w:p w14:paraId="6C2D5EBE"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Storage Commitment,</w:t>
            </w:r>
          </w:p>
          <w:p w14:paraId="23987CE9" w14:textId="77777777" w:rsidR="00F10B26" w:rsidRPr="00805985" w:rsidRDefault="00F10B26" w:rsidP="00AB3BD7">
            <w:pPr>
              <w:widowControl w:val="0"/>
              <w:numPr>
                <w:ilvl w:val="0"/>
                <w:numId w:val="88"/>
              </w:numPr>
              <w:suppressAutoHyphens/>
              <w:autoSpaceDE w:val="0"/>
              <w:autoSpaceDN w:val="0"/>
              <w:spacing w:line="276" w:lineRule="auto"/>
              <w:contextualSpacing/>
              <w:jc w:val="left"/>
              <w:rPr>
                <w:rFonts w:cs="Segoe UI Light"/>
                <w:lang w:eastAsia="pl-PL"/>
              </w:rPr>
            </w:pPr>
            <w:r w:rsidRPr="00805985">
              <w:rPr>
                <w:rFonts w:cs="Segoe UI Light"/>
                <w:lang w:eastAsia="pl-PL"/>
              </w:rPr>
              <w:t>parametry komunikacji HL7.</w:t>
            </w:r>
          </w:p>
        </w:tc>
      </w:tr>
      <w:tr w:rsidR="00F10B26" w:rsidRPr="00B34761" w14:paraId="4C4D9835"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A86D15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musi mieć możliwość podgląd stanu i kontroli usług (start / stop / restart) związanych z serwerem archiwum min.:</w:t>
            </w:r>
          </w:p>
          <w:p w14:paraId="411A94C2"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import badań;</w:t>
            </w:r>
          </w:p>
          <w:p w14:paraId="33C9A441"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autorouting;</w:t>
            </w:r>
          </w:p>
          <w:p w14:paraId="59AF19EB"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obsługa zapytań query/retrieve</w:t>
            </w:r>
          </w:p>
          <w:p w14:paraId="2D823113"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moduł list roboczych (MWL);</w:t>
            </w:r>
          </w:p>
          <w:p w14:paraId="76A18489"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interfejs wymiany danych HL7;</w:t>
            </w:r>
          </w:p>
          <w:p w14:paraId="2D66656B" w14:textId="77777777" w:rsidR="00F10B26" w:rsidRPr="00805985" w:rsidRDefault="00F10B26" w:rsidP="00AB3BD7">
            <w:pPr>
              <w:widowControl w:val="0"/>
              <w:numPr>
                <w:ilvl w:val="0"/>
                <w:numId w:val="89"/>
              </w:numPr>
              <w:suppressAutoHyphens/>
              <w:autoSpaceDE w:val="0"/>
              <w:autoSpaceDN w:val="0"/>
              <w:spacing w:line="276" w:lineRule="auto"/>
              <w:contextualSpacing/>
              <w:jc w:val="left"/>
              <w:rPr>
                <w:rFonts w:cs="Segoe UI Light"/>
                <w:lang w:eastAsia="pl-PL"/>
              </w:rPr>
            </w:pPr>
            <w:r w:rsidRPr="00805985">
              <w:rPr>
                <w:rFonts w:cs="Segoe UI Light"/>
                <w:lang w:eastAsia="pl-PL"/>
              </w:rPr>
              <w:t>system dystrybucji obrazów.</w:t>
            </w:r>
          </w:p>
        </w:tc>
      </w:tr>
      <w:tr w:rsidR="00F10B26" w:rsidRPr="00B34761" w14:paraId="2015B637" w14:textId="77777777" w:rsidTr="00240D9C">
        <w:trPr>
          <w:trHeight w:val="601"/>
        </w:trPr>
        <w:tc>
          <w:tcPr>
            <w:tcW w:w="9067" w:type="dxa"/>
          </w:tcPr>
          <w:p w14:paraId="57D4F70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pozwalać na podgląd wykorzystania licencji dostępowych do serwera archiwum oraz umożliwiać administratorowi rozłączanie sesji użytkowników.</w:t>
            </w:r>
          </w:p>
        </w:tc>
      </w:tr>
      <w:tr w:rsidR="00F10B26" w:rsidRPr="00B34761" w14:paraId="1C43240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BFC1A5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musi pozwalać na zarządzanie grupami użytkowników i przypisywanie uprawnień do grupy:</w:t>
            </w:r>
          </w:p>
          <w:p w14:paraId="118A9A6D"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Ustawienia autoroutingu;</w:t>
            </w:r>
          </w:p>
          <w:p w14:paraId="0D530AF6"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Usuwanie badań;</w:t>
            </w:r>
          </w:p>
          <w:p w14:paraId="45D83E28"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lastRenderedPageBreak/>
              <w:t>Eksport badań;</w:t>
            </w:r>
          </w:p>
          <w:p w14:paraId="13D5669E"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bookmarkStart w:id="66" w:name="_Hlk490729244"/>
            <w:r w:rsidRPr="00805985">
              <w:rPr>
                <w:rFonts w:cs="Segoe UI Light"/>
                <w:lang w:eastAsia="pl-PL"/>
              </w:rPr>
              <w:t>Zanonimizowany eksport badań;</w:t>
            </w:r>
          </w:p>
          <w:bookmarkEnd w:id="66"/>
          <w:p w14:paraId="7CCE65F4"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Zarządzanie użytkownikami i grupami użytkowników;</w:t>
            </w:r>
          </w:p>
          <w:p w14:paraId="152A4871"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Przesyłanie badań pomiędzy węzłami;</w:t>
            </w:r>
          </w:p>
          <w:p w14:paraId="1229C1D7"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Zarządzanie węzłami;</w:t>
            </w:r>
          </w:p>
          <w:p w14:paraId="66FDFDB7"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bookmarkStart w:id="67" w:name="_Hlk490729234"/>
            <w:r w:rsidRPr="00805985">
              <w:rPr>
                <w:rFonts w:cs="Segoe UI Light"/>
                <w:lang w:eastAsia="pl-PL"/>
              </w:rPr>
              <w:t>Nagrywanie badań na płyty;</w:t>
            </w:r>
          </w:p>
          <w:p w14:paraId="38FB408E"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Dodawanie komentarzy do badań;</w:t>
            </w:r>
          </w:p>
          <w:p w14:paraId="19E850B8"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Wydruk zdjęć na drukarce medycznej;</w:t>
            </w:r>
          </w:p>
          <w:p w14:paraId="006D611D"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Wykonywanie opisów;</w:t>
            </w:r>
          </w:p>
          <w:p w14:paraId="7F3346D6"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Podgląd treści opisu</w:t>
            </w:r>
            <w:bookmarkEnd w:id="67"/>
            <w:r w:rsidRPr="00805985">
              <w:rPr>
                <w:rFonts w:cs="Segoe UI Light"/>
                <w:lang w:eastAsia="pl-PL"/>
              </w:rPr>
              <w:t>;</w:t>
            </w:r>
          </w:p>
          <w:p w14:paraId="6D316D83" w14:textId="77777777" w:rsidR="00F10B26" w:rsidRPr="00805985" w:rsidRDefault="00F10B26" w:rsidP="00AB3BD7">
            <w:pPr>
              <w:widowControl w:val="0"/>
              <w:numPr>
                <w:ilvl w:val="0"/>
                <w:numId w:val="93"/>
              </w:numPr>
              <w:suppressAutoHyphens/>
              <w:autoSpaceDE w:val="0"/>
              <w:autoSpaceDN w:val="0"/>
              <w:spacing w:line="276" w:lineRule="auto"/>
              <w:contextualSpacing/>
              <w:jc w:val="left"/>
              <w:rPr>
                <w:rFonts w:cs="Segoe UI Light"/>
                <w:lang w:eastAsia="pl-PL"/>
              </w:rPr>
            </w:pPr>
            <w:r w:rsidRPr="00805985">
              <w:rPr>
                <w:rFonts w:cs="Segoe UI Light"/>
                <w:lang w:eastAsia="pl-PL"/>
              </w:rPr>
              <w:t>Zapisywanie adnotacji i pomiarów na badaniach.</w:t>
            </w:r>
          </w:p>
        </w:tc>
      </w:tr>
      <w:tr w:rsidR="00F10B26" w:rsidRPr="00B34761" w14:paraId="09DFB660" w14:textId="77777777" w:rsidTr="00240D9C">
        <w:trPr>
          <w:trHeight w:val="601"/>
        </w:trPr>
        <w:tc>
          <w:tcPr>
            <w:tcW w:w="9067" w:type="dxa"/>
          </w:tcPr>
          <w:p w14:paraId="56C976C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Możliwość ograniczenia dostępu do danych przechowywanych w systemie archiwum na podstawie typu badania (modalność), jednostki kierującej, lekarza zlecającego. Użytkownikowi musi być możliwość ograniczyć dostęp tylko do badań mu przypisanych. Możliwość przypisywania badań automatycznie na podstawie reguł jak i ręcznie przez osobę, która do danego badania ma dostęp.</w:t>
            </w:r>
          </w:p>
        </w:tc>
      </w:tr>
      <w:tr w:rsidR="00F10B26" w:rsidRPr="00B34761" w14:paraId="2A0523A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66425D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Integracja z systemem HIS poprzez interfejs HL7 w zakresie wymiany informacji o pacjentach, zleceniach i opisach. Dostarczony system archiwum musi współpracować z posiadanym systemem HIS w sposób pozwalający na pracę wg następującego schematu:</w:t>
            </w:r>
          </w:p>
          <w:p w14:paraId="2B0B8B7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badania są rejestrowane w systemie HIS bez udziału innych systemów klasy ERP (RIS, LIS, CIS itp.),</w:t>
            </w:r>
          </w:p>
          <w:p w14:paraId="74F1DA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informacja o zarejestrowanym badaniu jest wysyłana do systemu archiwum w celu obsługi DICOM Modality Worklist (zakres wymiany danych – ID pacjenta, PESEL, Nazwisko i Imię, numer zlecenia, lekarz i oddział / placówka zlecająca, kod i nazwa procedury, zaplanowana data wykonania badania, termin rejestracji, komentarz do badania, urządzenie diagnostyczne, na którym badanie ma się odbyć);</w:t>
            </w:r>
          </w:p>
          <w:p w14:paraId="7D61CA0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system archiwum informuje HIS o wykonaniu badania w Zakładzie Diagnostyki Obrazowej,</w:t>
            </w:r>
          </w:p>
          <w:p w14:paraId="2B900CB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opis badań wykonany w jednym systemie uznanym za opisowy jest przekazywany do drugiego,</w:t>
            </w:r>
          </w:p>
          <w:p w14:paraId="5045904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system HIS jest systemem nadrzędnym, wszelkie zmiany danych badania i pacjenta wykonuje się po stronie systemu HIS,</w:t>
            </w:r>
          </w:p>
          <w:p w14:paraId="17BD5AB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identyfikatory pacjentów oraz badań (zleceń) które w systemie archiwum stanowią PatientID (0010,0020) oraz Accession Number (0008,0050) są nadawane przez system HIS.</w:t>
            </w:r>
          </w:p>
          <w:p w14:paraId="564E3E0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br/>
              <w:t>System musi komunikować się z systemem HIS za pomocą protokołu HL7 w wersji min. 2.x</w:t>
            </w:r>
          </w:p>
          <w:p w14:paraId="12AD7B3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obsługiwać komunikację HL7 z HIS bezpośrednio, bez jawnego bądź ukrytego udziału system typu RIS, moduły integracyjne muszą być zaimplementowane w systemie archiwum lub, jeśli działają jako zewnętrzne aplikacje, muszą korzystać z bazy danych systemu archiwum.</w:t>
            </w:r>
          </w:p>
          <w:p w14:paraId="245BBD9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br/>
              <w:t>System archiwum musi generować DICOM Modality Worklist dla urządzeń diagnostycznych na podstawie odebranych od systemu HIS wiadomości HL7.</w:t>
            </w:r>
          </w:p>
          <w:p w14:paraId="6E8481C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Generowana worklista musi mieć możliwość filtrowania wyników osobno dla każdego węzła AET (odpytującego aparatu diagnostycznego). Minimalne kryteria filtrowania wyników zapytań: </w:t>
            </w:r>
          </w:p>
          <w:p w14:paraId="6C736CC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   modalność</w:t>
            </w:r>
          </w:p>
          <w:p w14:paraId="23221FF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zakres dat</w:t>
            </w:r>
          </w:p>
          <w:p w14:paraId="6F31D7D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AET aparatu, np. przy wielu aparatach pytających o badania CR system archiwum wystawi każdemu badania przypisane tylko dla danego aparatu podczas rejestracji w HIS (zgodnie z danymi przesłanymi w HL7 ze zleceniem)</w:t>
            </w:r>
          </w:p>
          <w:p w14:paraId="6632566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automatycznie poprawiać/synchronizować dane w generowanej przez system DICOM Modality Worklist, na podstawie danych odebranych od systemu HIS w wiadomościach HL7 </w:t>
            </w:r>
          </w:p>
          <w:p w14:paraId="3428AA1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Automatyczna zmiana statusu zleconego badania w generowanej przez system DICOM Modality Worklist, dla urządzeń diagnostycznych w następujących przypadkach:</w:t>
            </w:r>
          </w:p>
          <w:p w14:paraId="17113E6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automatycznej zmianie statusu badania na zakończone po odebraniu wiadomości DICOM MPPS od urządzenia diagnostycznego,</w:t>
            </w:r>
          </w:p>
          <w:p w14:paraId="0B946C7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automatycznej zmianie statusu badania na zakończone po odebraniu obrazu DICOM przypisanego danemu zleceniu przez system archiwum od urządzenia diagnostycznego,</w:t>
            </w:r>
          </w:p>
          <w:p w14:paraId="5811995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ręcznego połączenia odebranego badania z pozycją na liście badań DICOM Modality Worklist przez uprawnionego użytkownika (np. w przypadku gdy badanie zostało najpierw wykonane, a następnie zarejestrowane w systemie HIS).</w:t>
            </w:r>
          </w:p>
          <w:p w14:paraId="3633D04E" w14:textId="77777777" w:rsidR="00F10B26" w:rsidRPr="00805985" w:rsidRDefault="00F10B26" w:rsidP="001E4301">
            <w:pPr>
              <w:widowControl w:val="0"/>
              <w:autoSpaceDE w:val="0"/>
              <w:autoSpaceDN w:val="0"/>
              <w:spacing w:line="276" w:lineRule="auto"/>
              <w:rPr>
                <w:rFonts w:eastAsia="Calibri" w:cs="Segoe UI Light"/>
              </w:rPr>
            </w:pPr>
          </w:p>
          <w:p w14:paraId="7CCB214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automatycznie usuwać pozycję DICOM Modality Worklist po wycofaniu (anulowaniu) zlecenia w systemie HIS na podstawie otrzymanego z systemu HIS komunikatu HL7</w:t>
            </w:r>
          </w:p>
          <w:p w14:paraId="17C915B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po odebraniu wiadomości DICOM MPPS o zakończeniu badania od urządzenia diagnostycznego lub po odebraniu pierwszego obrazu badania od urządzenia diagnostycznego lub po ręcznym, w interfejsie/panelu użytkownika, wygenerowaniu informacji o zakończeniu, wysyła do systemu HIS za pomocą wiadomości HL7 ORM^O01 lub ORU^R01 następujące informacje:</w:t>
            </w:r>
          </w:p>
          <w:p w14:paraId="18539EE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 zakończeniu badania (wywołuje zmianę statusu zlecenia po stronie HIS np. z "do realizacji" na "nieautoryzowane"),</w:t>
            </w:r>
          </w:p>
          <w:p w14:paraId="5B03899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odsyłacz do przeglądarki klinicznej (link musi się pojawić w załącznikach do wyników po stronie HIS)</w:t>
            </w:r>
          </w:p>
          <w:p w14:paraId="31C31E6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identyfikator technika wykonującego pobrany z tagów DICOM archiwizowanych obrazów, np. 0008,1070 Operator'sName (zmapowany na odpowiedni identyfikator użytkownika w systemie HIS musi pojawić się na liście personelu uczestniczącego w wykonaniu badania).</w:t>
            </w:r>
          </w:p>
          <w:p w14:paraId="257160FB" w14:textId="77777777" w:rsidR="00F10B26" w:rsidRPr="00805985" w:rsidRDefault="00F10B26" w:rsidP="001E4301">
            <w:pPr>
              <w:widowControl w:val="0"/>
              <w:autoSpaceDE w:val="0"/>
              <w:autoSpaceDN w:val="0"/>
              <w:spacing w:line="276" w:lineRule="auto"/>
              <w:rPr>
                <w:rFonts w:eastAsia="Calibri" w:cs="Segoe UI Light"/>
              </w:rPr>
            </w:pPr>
          </w:p>
          <w:p w14:paraId="09A24CB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archiwum musi odbierać od systemu HIS komunikaty HL7 ORU^R01 z wynikami (opisami) badań. Odebrane opisy muszą być udostępniane w przeglądarce obrazów wraz z badaniem oraz dodatkowo możliwe jest skonwertowanie ich do formatu DICOM SR (DICOM Structured Report i dołączenie do badania w systemie archiwum jako kolejna seria, udostępniane stacjom diagnostycznym, do nagrania na płytę oraz prawidłowo wyświetlane w przeglądarce klinicznej. Minimum informacji niezbędnych do umieszczenia w utworzonej serii SR to:</w:t>
            </w:r>
          </w:p>
          <w:p w14:paraId="3264A4B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dane pacjenta: imię i nazwisko, płeć, data urodzenia, identyfikator PatientID,</w:t>
            </w:r>
          </w:p>
          <w:p w14:paraId="5A0F39A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tekst opisu - status (autoryzowane),</w:t>
            </w:r>
          </w:p>
          <w:p w14:paraId="152462B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dane lekarza autoryzującego badanie w systemie HIS,</w:t>
            </w:r>
          </w:p>
          <w:p w14:paraId="2FECABA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data opisu (autoryzacji).</w:t>
            </w:r>
          </w:p>
          <w:p w14:paraId="2582DC79" w14:textId="77777777" w:rsidR="00F10B26" w:rsidRPr="00805985" w:rsidRDefault="00F10B26" w:rsidP="001E4301">
            <w:pPr>
              <w:widowControl w:val="0"/>
              <w:autoSpaceDE w:val="0"/>
              <w:autoSpaceDN w:val="0"/>
              <w:spacing w:line="276" w:lineRule="auto"/>
              <w:rPr>
                <w:rFonts w:eastAsia="Calibri" w:cs="Segoe UI Light"/>
              </w:rPr>
            </w:pPr>
          </w:p>
          <w:p w14:paraId="2850D28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uaktualnień w obiegu danych dotyczących pacjenta (HL7 ADT^A08), jego badań (HL7 ORM^O01) oraz ich opisów (ORU^R01). Ewentualne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w:t>
            </w:r>
          </w:p>
          <w:p w14:paraId="3FA8F383" w14:textId="77777777" w:rsidR="00F10B26" w:rsidRPr="00805985" w:rsidRDefault="00F10B26" w:rsidP="001E4301">
            <w:pPr>
              <w:widowControl w:val="0"/>
              <w:autoSpaceDE w:val="0"/>
              <w:autoSpaceDN w:val="0"/>
              <w:spacing w:line="276" w:lineRule="auto"/>
              <w:rPr>
                <w:rFonts w:eastAsia="Calibri" w:cs="Segoe UI Light"/>
              </w:rPr>
            </w:pPr>
          </w:p>
          <w:p w14:paraId="4F92AF1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scalania kart pacjenta – po odebraniu z systemu HIS wiadomości HL7 ADT^A18 lub ADT^A40 (wydarzenie patient merge) lub ADT^A31 system archiwum automatycznie przypisuje badania scalanego pacjenta do karty docelowego pacjenta i łączy historię badań pacjenta.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w:t>
            </w:r>
          </w:p>
          <w:p w14:paraId="49542900" w14:textId="77777777" w:rsidR="00F10B26" w:rsidRPr="00805985" w:rsidRDefault="00F10B26" w:rsidP="001E4301">
            <w:pPr>
              <w:widowControl w:val="0"/>
              <w:autoSpaceDE w:val="0"/>
              <w:autoSpaceDN w:val="0"/>
              <w:spacing w:line="276" w:lineRule="auto"/>
              <w:rPr>
                <w:rFonts w:eastAsia="Calibri" w:cs="Segoe UI Light"/>
              </w:rPr>
            </w:pPr>
          </w:p>
          <w:p w14:paraId="3CB5B37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Administrator systemu z panelu administracji ma możliwość połączenia istniejącego w systemie badania z odpowiednią pozycją Modality Worklist utworzoną na podstawie danych zlecenia z systemu HIS. Zmiany są automatycznie uwidocznione w badaniach znajdujących się w systemie archiwum i systemie dystrybucji obrazów. Nowe (aktualne) dane są udostępniane węzłom DICOM podczas operacji FIND, MOVE lub Query/Retrieve. Oryginalne dane pozostają niezmienione na poziomie plików (dane w nagłówku pliku DICOM są niezmieniane). Po połączeniu system archiwum musi wysłać do systemu HIS za pomocą wiadomości HL7 ORM^O01 lub ORU^R01 następujące informacje:</w:t>
            </w:r>
          </w:p>
          <w:p w14:paraId="21B2237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o zakończeniu badania (wywołuje zmianę statusu zlecenia po stronie HIS np. z "do realizacji" na "nieautoryzowane"),</w:t>
            </w:r>
          </w:p>
          <w:p w14:paraId="4A063F4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link do przeglądarki klinicznej (link musi się pojawić w załącznikach do wyników po stronie HIS)</w:t>
            </w:r>
          </w:p>
          <w:p w14:paraId="6CB74EF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identyfikator technika wykonującego pobrany z tagów DICOM archiwizowanych obrazów, np. 0008,1070 Operator'sName (zmapowany na odpowiedni identyfikator użytkownika w systemie HIS musi pojawić się na liście personelu uczestniczącego w wykonaniu badania).</w:t>
            </w:r>
          </w:p>
          <w:p w14:paraId="4F5DBD23" w14:textId="77777777" w:rsidR="00F10B26" w:rsidRPr="00805985" w:rsidRDefault="00F10B26" w:rsidP="001E4301">
            <w:pPr>
              <w:widowControl w:val="0"/>
              <w:autoSpaceDE w:val="0"/>
              <w:autoSpaceDN w:val="0"/>
              <w:spacing w:line="276" w:lineRule="auto"/>
              <w:rPr>
                <w:rFonts w:eastAsia="Calibri" w:cs="Segoe UI Light"/>
              </w:rPr>
            </w:pPr>
          </w:p>
          <w:p w14:paraId="5A2DCC5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 xml:space="preserve">Realizacja komunikacji HL7 ma zostać wykonana w oparciu o topologię gwiazdy i niezależną szynę wymiany danych, do której w przyszłości Zamawiający będzie mógł podłączyć inne systemy np. laboratorium, teleradiologii, itp.  </w:t>
            </w:r>
          </w:p>
        </w:tc>
      </w:tr>
      <w:tr w:rsidR="00F10B26" w:rsidRPr="00B34761" w14:paraId="1C3D24FC" w14:textId="77777777" w:rsidTr="00240D9C">
        <w:trPr>
          <w:trHeight w:val="601"/>
        </w:trPr>
        <w:tc>
          <w:tcPr>
            <w:tcW w:w="9067" w:type="dxa"/>
          </w:tcPr>
          <w:p w14:paraId="2234EBA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 xml:space="preserve">Integracja desktopowa z dowolnego zewnętrznego systemu poprzez wywołanie z niego aplikacji. Możliwość uruchomienia przeglądarki archiwum ze wskazaniem użytkownika z systemu wywołującego. Wywoływanie minimum: </w:t>
            </w:r>
          </w:p>
          <w:p w14:paraId="6340109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numerze akcesji</w:t>
            </w:r>
          </w:p>
          <w:p w14:paraId="2BC89AC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parze numerów – akcesji i identyfikatora pacjenta</w:t>
            </w:r>
          </w:p>
          <w:p w14:paraId="49E60FF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Badania po numerze STUDY INSTANCE UID</w:t>
            </w:r>
          </w:p>
          <w:p w14:paraId="1A00655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Wszystkich badań danego pacjenta</w:t>
            </w:r>
          </w:p>
        </w:tc>
      </w:tr>
      <w:tr w:rsidR="00F10B26" w:rsidRPr="00B34761" w14:paraId="269F2B7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0C0919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konfiguracji systemu, aby powtórnie wysyłane badania były ponownie importowane (nadpisywane), buforowane (zapis w inne niż archiwum główne miejsce), usuwane bez zapisu.</w:t>
            </w:r>
          </w:p>
        </w:tc>
      </w:tr>
      <w:tr w:rsidR="00F10B26" w:rsidRPr="00B34761" w14:paraId="76BFF44D" w14:textId="77777777" w:rsidTr="00240D9C">
        <w:trPr>
          <w:trHeight w:val="601"/>
        </w:trPr>
        <w:tc>
          <w:tcPr>
            <w:tcW w:w="9067" w:type="dxa"/>
          </w:tcPr>
          <w:p w14:paraId="4353891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Obsługa DICOM Query/Retrieve dla zewnętrznych węzłów DICOM (stacje diagnostyczne, urządzenia diagnostyczne, duplikatory). Możliwość ustawienia usługi Query/Retrieve na odrębnym porcie i innej nazwie niż usługa DICOM C-STORE. Możliwość konfiguracji unikatowych ustawień dla zapytań Query/Retrieve dla wybranych urządzeń (min. Konwersja polskich znaków diakrytycznych na postać znaków dostępnych w języku angielskim). Możliwość konfiguracji dostępu do badań przez DICOM Query/Retrieve dla węzłów DICOM tylko pochodzących z danej grupy urządzeń (np. tylko CT).</w:t>
            </w:r>
          </w:p>
        </w:tc>
      </w:tr>
      <w:tr w:rsidR="00F10B26" w:rsidRPr="00B34761" w14:paraId="1388B1CF" w14:textId="77777777" w:rsidTr="00240D9C">
        <w:trPr>
          <w:cnfStyle w:val="000000100000" w:firstRow="0" w:lastRow="0" w:firstColumn="0" w:lastColumn="0" w:oddVBand="0" w:evenVBand="0" w:oddHBand="1" w:evenHBand="0" w:firstRowFirstColumn="0" w:firstRowLastColumn="0" w:lastRowFirstColumn="0" w:lastRowLastColumn="0"/>
          <w:trHeight w:val="266"/>
        </w:trPr>
        <w:tc>
          <w:tcPr>
            <w:tcW w:w="9067" w:type="dxa"/>
          </w:tcPr>
          <w:p w14:paraId="3D0C14D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Obsługa woluminów tymczasowych do przetrzymywania części plików.</w:t>
            </w:r>
          </w:p>
        </w:tc>
      </w:tr>
      <w:tr w:rsidR="00F10B26" w:rsidRPr="00B34761" w14:paraId="4A18CFD6" w14:textId="77777777" w:rsidTr="00240D9C">
        <w:trPr>
          <w:trHeight w:val="601"/>
        </w:trPr>
        <w:tc>
          <w:tcPr>
            <w:tcW w:w="9067" w:type="dxa"/>
          </w:tcPr>
          <w:p w14:paraId="7E1A1807"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eksportu badania na dysk zewnętrzny w jakości diagnostycznej i referencyjnej wraz z przeglądarką obrazów.</w:t>
            </w:r>
          </w:p>
        </w:tc>
      </w:tr>
      <w:tr w:rsidR="00F10B26" w:rsidRPr="00B34761" w14:paraId="12C12188" w14:textId="77777777" w:rsidTr="00240D9C">
        <w:trPr>
          <w:cnfStyle w:val="000000100000" w:firstRow="0" w:lastRow="0" w:firstColumn="0" w:lastColumn="0" w:oddVBand="0" w:evenVBand="0" w:oddHBand="1" w:evenHBand="0" w:firstRowFirstColumn="0" w:firstRowLastColumn="0" w:lastRowFirstColumn="0" w:lastRowLastColumn="0"/>
          <w:trHeight w:val="221"/>
        </w:trPr>
        <w:tc>
          <w:tcPr>
            <w:tcW w:w="9067" w:type="dxa"/>
          </w:tcPr>
          <w:p w14:paraId="34EA11FF" w14:textId="3EA3AC60" w:rsidR="00F10B26" w:rsidRPr="00805985" w:rsidRDefault="00F10B26" w:rsidP="001E4301">
            <w:pPr>
              <w:widowControl w:val="0"/>
              <w:autoSpaceDE w:val="0"/>
              <w:autoSpaceDN w:val="0"/>
              <w:spacing w:line="276" w:lineRule="auto"/>
              <w:rPr>
                <w:rFonts w:eastAsia="Calibri" w:cs="Segoe UI Light"/>
              </w:rPr>
            </w:pPr>
            <w:bookmarkStart w:id="68" w:name="_Hlk946461"/>
            <w:r w:rsidRPr="00805985">
              <w:rPr>
                <w:rFonts w:eastAsia="Arial Unicode MS" w:cs="Segoe UI Light"/>
                <w:b/>
              </w:rPr>
              <w:t>Klient kliniczny – przeglądowy / dystrybucja sieciowa</w:t>
            </w:r>
            <w:bookmarkEnd w:id="68"/>
          </w:p>
        </w:tc>
      </w:tr>
      <w:tr w:rsidR="00F10B26" w:rsidRPr="00B34761" w14:paraId="4D5E9A72" w14:textId="77777777" w:rsidTr="00240D9C">
        <w:trPr>
          <w:trHeight w:val="265"/>
        </w:trPr>
        <w:tc>
          <w:tcPr>
            <w:tcW w:w="9067" w:type="dxa"/>
          </w:tcPr>
          <w:p w14:paraId="1630133C" w14:textId="6421CE49" w:rsidR="00F10B26" w:rsidRPr="00805985" w:rsidRDefault="00F10B26" w:rsidP="003A6A2D">
            <w:pPr>
              <w:widowControl w:val="0"/>
              <w:autoSpaceDE w:val="0"/>
              <w:autoSpaceDN w:val="0"/>
              <w:spacing w:line="276" w:lineRule="auto"/>
              <w:rPr>
                <w:rFonts w:eastAsia="Calibri" w:cs="Segoe UI Light"/>
              </w:rPr>
            </w:pPr>
            <w:r w:rsidRPr="00805985">
              <w:rPr>
                <w:rFonts w:eastAsia="Calibri" w:cs="Segoe UI Light"/>
              </w:rPr>
              <w:t>Klient kliniczny przeglądowy</w:t>
            </w:r>
            <w:r w:rsidR="003A6A2D" w:rsidRPr="00805985">
              <w:rPr>
                <w:rFonts w:eastAsia="Calibri" w:cs="Segoe UI Light"/>
              </w:rPr>
              <w:t xml:space="preserve"> – </w:t>
            </w:r>
            <w:r w:rsidR="003A6A2D" w:rsidRPr="00805985">
              <w:rPr>
                <w:rFonts w:eastAsia="Calibri" w:cs="Segoe UI Light"/>
                <w:u w:val="single"/>
              </w:rPr>
              <w:t>pracujący w przeglądarce internetowej bez potrzeby instalacji dodatkowego oprogramowania na stacjach klienckich</w:t>
            </w:r>
            <w:r w:rsidRPr="00805985">
              <w:rPr>
                <w:rFonts w:eastAsia="Calibri" w:cs="Segoe UI Light"/>
              </w:rPr>
              <w:t>.</w:t>
            </w:r>
          </w:p>
        </w:tc>
      </w:tr>
      <w:tr w:rsidR="00F10B26" w:rsidRPr="00B34761" w14:paraId="63B9C8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157E35A" w14:textId="238E5D3E" w:rsidR="00F10B26" w:rsidRPr="00805985" w:rsidRDefault="003A6A2D" w:rsidP="003A6A2D">
            <w:pPr>
              <w:widowControl w:val="0"/>
              <w:autoSpaceDE w:val="0"/>
              <w:autoSpaceDN w:val="0"/>
              <w:spacing w:line="276" w:lineRule="auto"/>
              <w:rPr>
                <w:rFonts w:eastAsia="Calibri" w:cs="Segoe UI Light"/>
              </w:rPr>
            </w:pPr>
            <w:r w:rsidRPr="00805985">
              <w:rPr>
                <w:rFonts w:eastAsia="Calibri" w:cs="Segoe UI Light"/>
              </w:rPr>
              <w:t>Automatyczne</w:t>
            </w:r>
            <w:r w:rsidR="00F10B26" w:rsidRPr="00805985">
              <w:rPr>
                <w:rFonts w:eastAsia="Calibri" w:cs="Segoe UI Light"/>
              </w:rPr>
              <w:t xml:space="preserve"> </w:t>
            </w:r>
            <w:r w:rsidRPr="00805985">
              <w:rPr>
                <w:rFonts w:eastAsia="Calibri" w:cs="Segoe UI Light"/>
              </w:rPr>
              <w:t>uruchomienie</w:t>
            </w:r>
            <w:r w:rsidR="00F10B26" w:rsidRPr="00805985">
              <w:rPr>
                <w:rFonts w:eastAsia="Calibri" w:cs="Segoe UI Light"/>
              </w:rPr>
              <w:t xml:space="preserve"> z sieci oprogramowania klienckiego na stacjach roboczych. Aplikacja nie wymaga żadnej ingerencji użytkownika podczas instalacji na dowolnym komputerze w sieci.</w:t>
            </w:r>
          </w:p>
        </w:tc>
      </w:tr>
      <w:tr w:rsidR="00F10B26" w:rsidRPr="00B34761" w14:paraId="55CB2F8C" w14:textId="77777777" w:rsidTr="00240D9C">
        <w:trPr>
          <w:trHeight w:val="601"/>
        </w:trPr>
        <w:tc>
          <w:tcPr>
            <w:tcW w:w="9067" w:type="dxa"/>
          </w:tcPr>
          <w:p w14:paraId="6953FAD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Automatyczna aktualizacja oprogramowania bez ingerencji użytkownika. Możliwość dystrybucji nowych wersji oprogramowania na stacjach klienckich przed ich wgraniem na środowisko serwerowe.</w:t>
            </w:r>
          </w:p>
        </w:tc>
      </w:tr>
      <w:tr w:rsidR="00F10B26" w:rsidRPr="00B34761" w14:paraId="6B808B8F" w14:textId="77777777" w:rsidTr="00240D9C">
        <w:trPr>
          <w:cnfStyle w:val="000000100000" w:firstRow="0" w:lastRow="0" w:firstColumn="0" w:lastColumn="0" w:oddVBand="0" w:evenVBand="0" w:oddHBand="1" w:evenHBand="0" w:firstRowFirstColumn="0" w:firstRowLastColumn="0" w:lastRowFirstColumn="0" w:lastRowLastColumn="0"/>
          <w:trHeight w:val="411"/>
        </w:trPr>
        <w:tc>
          <w:tcPr>
            <w:tcW w:w="9067" w:type="dxa"/>
          </w:tcPr>
          <w:p w14:paraId="6EEBEA1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Dostęp do systemu chroniony hasłem. Możliwość </w:t>
            </w:r>
            <w:r w:rsidRPr="00805985">
              <w:rPr>
                <w:rFonts w:eastAsia="Calibri" w:cs="Segoe UI Light"/>
              </w:rPr>
              <w:t>automatycznego wylogowania użytkownika po zadanym okresie nieaktywności. Możliwość blokowania konta użytkownika po zdefiniowanej próbie nieudanych logowań. Możliwość określenia stopnia skomplikowania haseł użytkowników.</w:t>
            </w:r>
          </w:p>
        </w:tc>
      </w:tr>
      <w:tr w:rsidR="00F10B26" w:rsidRPr="00B34761" w14:paraId="13E56067" w14:textId="77777777" w:rsidTr="00240D9C">
        <w:trPr>
          <w:trHeight w:val="601"/>
        </w:trPr>
        <w:tc>
          <w:tcPr>
            <w:tcW w:w="9067" w:type="dxa"/>
          </w:tcPr>
          <w:p w14:paraId="3D76DC1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Aplikacja automatycznie wykrywa ilość podłączonych monitorów i wybiera odpowiedni tryb wyświetlania na podstawie informacji zapisanych w profilu użytkownika, min: protokoły wyświetlania na poszczególnych monitorach. Możliwość odłączenia dowolnego monitora z pracy z aplikacją na potrzeby np. wykorzystywania go przez system RIS.</w:t>
            </w:r>
          </w:p>
        </w:tc>
      </w:tr>
      <w:tr w:rsidR="00F10B26" w:rsidRPr="00B34761" w14:paraId="3C3A5106"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61B01C4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 przypadku podłączenia czterech monitorów system umożliwia podział na następujące obszary wyświetlania: 1-1-1-1; 1-3; 1-2-1; 3-1; 1-1-2; 2-2; 2-1-1; 4</w:t>
            </w:r>
          </w:p>
        </w:tc>
      </w:tr>
      <w:tr w:rsidR="00F10B26" w:rsidRPr="00B34761" w14:paraId="3DAD66D0" w14:textId="77777777" w:rsidTr="00240D9C">
        <w:trPr>
          <w:trHeight w:val="601"/>
        </w:trPr>
        <w:tc>
          <w:tcPr>
            <w:tcW w:w="9067" w:type="dxa"/>
          </w:tcPr>
          <w:p w14:paraId="24431C9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Wyszukiwanie badań </w:t>
            </w:r>
            <w:r w:rsidRPr="00805985">
              <w:rPr>
                <w:rFonts w:eastAsia="Calibri" w:cs="Segoe UI Light"/>
              </w:rPr>
              <w:t>co najmniej wg numeru ID badania, numeru ID pacjenta, nazwiska (imienia) pacjenta, daty wykonania, rodzaju badania, typu urządzenia, nazwy badania, daty wykonania opisu, statusu. Możliwość tworzenia i zapisywania własnych filtrów na podstawie zadanych kryteriów.</w:t>
            </w:r>
          </w:p>
        </w:tc>
      </w:tr>
      <w:tr w:rsidR="00F10B26" w:rsidRPr="00B34761" w14:paraId="0B7F684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04E00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Zakładki „Ulubione” w których przechowywane są odnośniki do wybranych przez użytkownika badań. Możliwość podziału zakładek na foldery i podfoldery. Każdy użytkownik widzi tylko swoje zakładki.</w:t>
            </w:r>
          </w:p>
        </w:tc>
      </w:tr>
      <w:tr w:rsidR="00F10B26" w:rsidRPr="00B34761" w14:paraId="33871220" w14:textId="77777777" w:rsidTr="00240D9C">
        <w:trPr>
          <w:trHeight w:val="601"/>
        </w:trPr>
        <w:tc>
          <w:tcPr>
            <w:tcW w:w="9067" w:type="dxa"/>
          </w:tcPr>
          <w:p w14:paraId="31D0D4F9"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Po wybraniu badania na liście roboczej oprogramowanie sygnalizuje obecność innych badań wygranego pacjenta, wyświetla opis badania oraz miniatury obrazów badania.</w:t>
            </w:r>
          </w:p>
        </w:tc>
      </w:tr>
      <w:tr w:rsidR="00F10B26" w:rsidRPr="00B34761" w14:paraId="276E7BA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FCF1BE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szybkiego podglądu badań i opisów tego samego pacjenta z poziomu okna przeglądarki obrazów DICOM bez konieczności powrotu na listę badań.</w:t>
            </w:r>
          </w:p>
        </w:tc>
      </w:tr>
      <w:tr w:rsidR="00F10B26" w:rsidRPr="00B34761" w14:paraId="68955C00" w14:textId="77777777" w:rsidTr="00240D9C">
        <w:trPr>
          <w:trHeight w:val="601"/>
        </w:trPr>
        <w:tc>
          <w:tcPr>
            <w:tcW w:w="9067" w:type="dxa"/>
          </w:tcPr>
          <w:p w14:paraId="548AB6D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Automatyczną aktualizacja list roboczych z wykazem badań w wybranych przez użytkownika interwałach czasowych.</w:t>
            </w:r>
          </w:p>
        </w:tc>
      </w:tr>
      <w:tr w:rsidR="00F10B26" w:rsidRPr="00B34761" w14:paraId="60A6139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4F75C8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Możliwość wydruku opisu </w:t>
            </w:r>
            <w:bookmarkStart w:id="69" w:name="_Hlk491241960"/>
            <w:r w:rsidRPr="00805985">
              <w:rPr>
                <w:rFonts w:eastAsia="Arial Unicode MS" w:cs="Segoe UI Light"/>
              </w:rPr>
              <w:t xml:space="preserve">(wszystkie dotychczasowe wersje, np. jeżeli nowa wersja jest uzupełnieniem, lub tylko ostatnia) </w:t>
            </w:r>
            <w:bookmarkEnd w:id="69"/>
            <w:r w:rsidRPr="00805985">
              <w:rPr>
                <w:rFonts w:eastAsia="Arial Unicode MS" w:cs="Segoe UI Light"/>
              </w:rPr>
              <w:t>jak i obrazów badania na drukarce lokalnej</w:t>
            </w:r>
          </w:p>
        </w:tc>
      </w:tr>
      <w:tr w:rsidR="00F10B26" w:rsidRPr="00B34761" w14:paraId="69197E3C" w14:textId="77777777" w:rsidTr="00240D9C">
        <w:trPr>
          <w:trHeight w:val="601"/>
        </w:trPr>
        <w:tc>
          <w:tcPr>
            <w:tcW w:w="9067" w:type="dxa"/>
          </w:tcPr>
          <w:p w14:paraId="5E4A728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lastRenderedPageBreak/>
              <w:t>Możliwość definiowania indywidualnych pasków narzędziowych z dostępnych narzędzi do obróbki obrazu. Graficzny edytor pasków. Przypisywanie różnych pasków narzędziowych do różnych rodzajów badań.</w:t>
            </w:r>
          </w:p>
        </w:tc>
      </w:tr>
      <w:tr w:rsidR="00F10B26" w:rsidRPr="00B34761" w14:paraId="1AF9F90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20CBD0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Graficzny edytor definiowania indywidualnych protokołów wyświetlania w zależności od min. liczby podłączonych monitorów, typu badania, AETitle źródła badania, nazwy badania.</w:t>
            </w:r>
          </w:p>
          <w:p w14:paraId="0DBCB1B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Konfiguracja min: wybrania monitorów na którym mają być wyświetlane obrazy; podział obszaru min. 1x1,2x2,2x3,3x4,4x5; wybranego paska narzędziowego, wyświetlania poprzednich badań pacjenta, rozmieszczenia serii na ekranie (ustawienie umiejscowienia w zależności od numeru lub kolejności serii) i ustawień okna dla wybranej serii.</w:t>
            </w:r>
          </w:p>
        </w:tc>
      </w:tr>
      <w:tr w:rsidR="00F10B26" w:rsidRPr="00B34761" w14:paraId="6BC874E2" w14:textId="77777777" w:rsidTr="00240D9C">
        <w:trPr>
          <w:trHeight w:val="601"/>
        </w:trPr>
        <w:tc>
          <w:tcPr>
            <w:tcW w:w="9067" w:type="dxa"/>
          </w:tcPr>
          <w:p w14:paraId="02D3ECB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zapisanie indywidualnych ustawień wyświetlania dla każdego użytkownika centralnie, tak żeby były one dostępne na każdej stacji roboczej. Indywidualne ustawienia zawierają co najmniej:</w:t>
            </w:r>
          </w:p>
          <w:p w14:paraId="172E156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protokoły wyświetlania z podziałem na ilość podłączonych monitorów do stacji klienckiej, skróty klawiszowe, ustawienia konfiguracji listy roboczej, predefiniowane filtry wyszukiwania badań, ustawienia przeszukiwania listy badań.</w:t>
            </w:r>
          </w:p>
          <w:p w14:paraId="5DF71AB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Użytkownik logujący się z dowolnej maszyny otrzymuje ustawienia ze swojego profilu.</w:t>
            </w:r>
          </w:p>
        </w:tc>
      </w:tr>
      <w:tr w:rsidR="00F10B26" w:rsidRPr="00B34761" w14:paraId="162389D0" w14:textId="77777777" w:rsidTr="00240D9C">
        <w:trPr>
          <w:cnfStyle w:val="000000100000" w:firstRow="0" w:lastRow="0" w:firstColumn="0" w:lastColumn="0" w:oddVBand="0" w:evenVBand="0" w:oddHBand="1" w:evenHBand="0" w:firstRowFirstColumn="0" w:firstRowLastColumn="0" w:lastRowFirstColumn="0" w:lastRowLastColumn="0"/>
          <w:trHeight w:val="313"/>
        </w:trPr>
        <w:tc>
          <w:tcPr>
            <w:tcW w:w="9067" w:type="dxa"/>
          </w:tcPr>
          <w:p w14:paraId="0438E7D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 xml:space="preserve">Wyświetlanie min. badań typu </w:t>
            </w:r>
            <w:r w:rsidRPr="00805985">
              <w:rPr>
                <w:rFonts w:eastAsia="Calibri" w:cs="Segoe UI Light"/>
              </w:rPr>
              <w:t>CR, DX, MG, USG, MR, CT, ECG, SC, OT, NM i PET</w:t>
            </w:r>
          </w:p>
        </w:tc>
      </w:tr>
      <w:tr w:rsidR="00F10B26" w:rsidRPr="00B34761" w14:paraId="53B37354" w14:textId="77777777" w:rsidTr="00240D9C">
        <w:trPr>
          <w:trHeight w:val="275"/>
        </w:trPr>
        <w:tc>
          <w:tcPr>
            <w:tcW w:w="9067" w:type="dxa"/>
          </w:tcPr>
          <w:p w14:paraId="6C6AAE7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Możliwość jednoczesnego wyświetlenia badan różnych pacjentów</w:t>
            </w:r>
          </w:p>
        </w:tc>
      </w:tr>
      <w:tr w:rsidR="00F10B26" w:rsidRPr="00B34761" w14:paraId="3B1AABD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65C399B"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jednoczesnego wyświetlania badania otwartego bezpośrednio z płyty (bez importu) oraz pochodzącego z archiwum.</w:t>
            </w:r>
          </w:p>
        </w:tc>
      </w:tr>
      <w:tr w:rsidR="00F10B26" w:rsidRPr="00B34761" w14:paraId="682BCE75" w14:textId="77777777" w:rsidTr="00240D9C">
        <w:trPr>
          <w:trHeight w:val="601"/>
        </w:trPr>
        <w:tc>
          <w:tcPr>
            <w:tcW w:w="9067" w:type="dxa"/>
          </w:tcPr>
          <w:p w14:paraId="093F9B0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Sortowanie obrazów w serii według znaczników DICOM min. w</w:t>
            </w:r>
            <w:r w:rsidRPr="00805985">
              <w:rPr>
                <w:rFonts w:eastAsia="Calibri" w:cs="Segoe UI Light"/>
              </w:rPr>
              <w:t>g numeru ID obrazu, pozycji warstwy, czasu akwizycji</w:t>
            </w:r>
          </w:p>
        </w:tc>
      </w:tr>
      <w:tr w:rsidR="00F10B26" w:rsidRPr="00B34761" w14:paraId="5037DF71" w14:textId="77777777" w:rsidTr="00240D9C">
        <w:trPr>
          <w:cnfStyle w:val="000000100000" w:firstRow="0" w:lastRow="0" w:firstColumn="0" w:lastColumn="0" w:oddVBand="0" w:evenVBand="0" w:oddHBand="1" w:evenHBand="0" w:firstRowFirstColumn="0" w:firstRowLastColumn="0" w:lastRowFirstColumn="0" w:lastRowLastColumn="0"/>
          <w:trHeight w:val="311"/>
        </w:trPr>
        <w:tc>
          <w:tcPr>
            <w:tcW w:w="9067" w:type="dxa"/>
          </w:tcPr>
          <w:p w14:paraId="739C5A0F"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ręcznego ustalenia dowolnej kolejności obrazów w serii.</w:t>
            </w:r>
          </w:p>
        </w:tc>
      </w:tr>
      <w:tr w:rsidR="00F10B26" w:rsidRPr="00B34761" w14:paraId="00EC1091" w14:textId="77777777" w:rsidTr="00240D9C">
        <w:trPr>
          <w:trHeight w:val="274"/>
        </w:trPr>
        <w:tc>
          <w:tcPr>
            <w:tcW w:w="9067" w:type="dxa"/>
          </w:tcPr>
          <w:p w14:paraId="0A83E4C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otworzenia badania z wyświetleniem tylko obrazów „istotnych” – kluczowych.</w:t>
            </w:r>
          </w:p>
        </w:tc>
      </w:tr>
      <w:tr w:rsidR="00F10B26" w:rsidRPr="00B34761" w14:paraId="05EE5A60"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7B444A96"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Organizowanie przeglądania sekwencji obrazów, min:</w:t>
            </w:r>
            <w:r w:rsidRPr="00805985">
              <w:rPr>
                <w:rFonts w:eastAsia="Calibri" w:cs="Segoe UI Light"/>
                <w:bCs/>
                <w:iCs/>
              </w:rPr>
              <w:br/>
              <w:t xml:space="preserve">- </w:t>
            </w:r>
            <w:r w:rsidRPr="00805985">
              <w:rPr>
                <w:rFonts w:eastAsia="Calibri" w:cs="Segoe UI Light"/>
              </w:rPr>
              <w:t>zmiana kolejności,</w:t>
            </w:r>
            <w:r w:rsidRPr="00805985">
              <w:rPr>
                <w:rFonts w:eastAsia="Calibri" w:cs="Segoe UI Light"/>
              </w:rPr>
              <w:br/>
              <w:t>- tryb animacji (ustawianie prędkości, kierunku, początku i końca zapętlanie animacji),</w:t>
            </w:r>
            <w:r w:rsidRPr="00805985">
              <w:rPr>
                <w:rFonts w:eastAsia="Calibri" w:cs="Segoe UI Light"/>
              </w:rPr>
              <w:br/>
              <w:t>- scalanie obrazów wybranych serii.</w:t>
            </w:r>
          </w:p>
        </w:tc>
      </w:tr>
      <w:tr w:rsidR="00F10B26" w:rsidRPr="00B34761" w14:paraId="426C981B" w14:textId="77777777" w:rsidTr="00240D9C">
        <w:trPr>
          <w:trHeight w:val="601"/>
        </w:trPr>
        <w:tc>
          <w:tcPr>
            <w:tcW w:w="9067" w:type="dxa"/>
          </w:tcPr>
          <w:p w14:paraId="240DD9E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zapis (eksport) na lokalnym dysku obrazu z adnotacjami jako plik JPEG BMP, TIFF, DICOM, AVI. Przy zapisie plików wieloklatkowych do AVI – możliwość wyboru kodeka (w tym MPEG4).</w:t>
            </w:r>
          </w:p>
        </w:tc>
      </w:tr>
      <w:tr w:rsidR="00F10B26" w:rsidRPr="00B34761" w14:paraId="2CE7C4CF" w14:textId="77777777" w:rsidTr="00240D9C">
        <w:trPr>
          <w:cnfStyle w:val="000000100000" w:firstRow="0" w:lastRow="0" w:firstColumn="0" w:lastColumn="0" w:oddVBand="0" w:evenVBand="0" w:oddHBand="1" w:evenHBand="0" w:firstRowFirstColumn="0" w:firstRowLastColumn="0" w:lastRowFirstColumn="0" w:lastRowLastColumn="0"/>
          <w:trHeight w:val="278"/>
        </w:trPr>
        <w:tc>
          <w:tcPr>
            <w:tcW w:w="9067" w:type="dxa"/>
          </w:tcPr>
          <w:p w14:paraId="5B1417F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musi umożliwiać podział badania wieloklatkowego na pojedyncze obrazy.</w:t>
            </w:r>
          </w:p>
        </w:tc>
      </w:tr>
      <w:tr w:rsidR="00F10B26" w:rsidRPr="00B34761" w14:paraId="11E5B06F" w14:textId="77777777" w:rsidTr="00240D9C">
        <w:trPr>
          <w:trHeight w:val="601"/>
        </w:trPr>
        <w:tc>
          <w:tcPr>
            <w:tcW w:w="9067" w:type="dxa"/>
          </w:tcPr>
          <w:p w14:paraId="5275F285"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Obróbka obrazów w zakresie podstawowym, min.</w:t>
            </w:r>
            <w:r w:rsidRPr="00805985">
              <w:rPr>
                <w:rFonts w:eastAsia="Calibri" w:cs="Segoe UI Light"/>
              </w:rPr>
              <w:br/>
              <w:t>- ustawienia okna;</w:t>
            </w:r>
            <w:r w:rsidRPr="00805985">
              <w:rPr>
                <w:rFonts w:eastAsia="Calibri" w:cs="Segoe UI Light"/>
              </w:rPr>
              <w:br/>
              <w:t>- negatyw / pozytyw;</w:t>
            </w:r>
            <w:r w:rsidRPr="00805985">
              <w:rPr>
                <w:rFonts w:eastAsia="Calibri" w:cs="Segoe UI Light"/>
              </w:rPr>
              <w:br/>
              <w:t>- blendowanie;</w:t>
            </w:r>
            <w:r w:rsidRPr="00805985">
              <w:rPr>
                <w:rFonts w:eastAsia="Calibri" w:cs="Segoe UI Light"/>
              </w:rPr>
              <w:br/>
              <w:t>- obroty 90° i 180°, odbicia lustrzane;</w:t>
            </w:r>
            <w:r w:rsidRPr="00805985">
              <w:rPr>
                <w:rFonts w:eastAsia="Calibri" w:cs="Segoe UI Light"/>
              </w:rPr>
              <w:br/>
              <w:t xml:space="preserve">- wyświetlanie w trybie skali 1:1 </w:t>
            </w:r>
            <w:r w:rsidRPr="00805985">
              <w:rPr>
                <w:rFonts w:eastAsia="Calibri" w:cs="Segoe UI Light"/>
              </w:rPr>
              <w:br/>
              <w:t>- funkcja ruchomej lupy z płynnym powiększaniem;</w:t>
            </w:r>
            <w:r w:rsidRPr="00805985">
              <w:rPr>
                <w:rFonts w:eastAsia="Calibri" w:cs="Segoe UI Light"/>
              </w:rPr>
              <w:br/>
              <w:t>- ukrywanie danych pacjenta;</w:t>
            </w:r>
            <w:r w:rsidRPr="00805985">
              <w:rPr>
                <w:rFonts w:eastAsia="Calibri" w:cs="Segoe UI Light"/>
              </w:rPr>
              <w:br/>
              <w:t>- płynne powiększanie całości obrazu;</w:t>
            </w:r>
            <w:r w:rsidRPr="00805985">
              <w:rPr>
                <w:rFonts w:eastAsia="Calibri" w:cs="Segoe UI Light"/>
              </w:rPr>
              <w:br/>
              <w:t>- określenie zakresu działania modyfikacji obrazu – jeden obraz, cała seria;</w:t>
            </w:r>
            <w:r w:rsidRPr="00805985">
              <w:rPr>
                <w:rFonts w:eastAsia="Calibri" w:cs="Segoe UI Light"/>
              </w:rPr>
              <w:br/>
              <w:t>- filtr wyostrzający i wygładzający.</w:t>
            </w:r>
          </w:p>
        </w:tc>
      </w:tr>
      <w:tr w:rsidR="00F10B26" w:rsidRPr="00B34761" w14:paraId="433972C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3AE5D2E"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lastRenderedPageBreak/>
              <w:t>Pomiary na obrazach w zakresie podstawowym, min</w:t>
            </w:r>
            <w:r w:rsidRPr="00805985">
              <w:rPr>
                <w:rFonts w:eastAsia="Calibri" w:cs="Segoe UI Light"/>
              </w:rPr>
              <w:t>.:</w:t>
            </w:r>
            <w:r w:rsidRPr="00805985">
              <w:rPr>
                <w:rFonts w:eastAsia="Calibri" w:cs="Segoe UI Light"/>
              </w:rPr>
              <w:br/>
              <w:t>- Odległości po linii prostej;</w:t>
            </w:r>
            <w:r w:rsidRPr="00805985">
              <w:rPr>
                <w:rFonts w:eastAsia="Calibri" w:cs="Segoe UI Light"/>
              </w:rPr>
              <w:br/>
              <w:t>- Odległość po krzywej;</w:t>
            </w:r>
            <w:r w:rsidRPr="00805985">
              <w:rPr>
                <w:rFonts w:eastAsia="Calibri" w:cs="Segoe UI Light"/>
              </w:rPr>
              <w:br/>
              <w:t>- Histogram;</w:t>
            </w:r>
            <w:r w:rsidRPr="00805985">
              <w:rPr>
                <w:rFonts w:eastAsia="Calibri" w:cs="Segoe UI Light"/>
              </w:rPr>
              <w:br/>
              <w:t>- Kalibracja geometryczna;</w:t>
            </w:r>
            <w:r w:rsidRPr="00805985">
              <w:rPr>
                <w:rFonts w:eastAsia="Calibri" w:cs="Segoe UI Light"/>
              </w:rPr>
              <w:br/>
              <w:t>- Kąty między dwoma nieprzecinającymi się prostymi (kąt Cobba);</w:t>
            </w:r>
            <w:r w:rsidRPr="00805985">
              <w:rPr>
                <w:rFonts w:eastAsia="Calibri" w:cs="Segoe UI Light"/>
              </w:rPr>
              <w:br/>
              <w:t>- Kąty między kolejnymi nieprzecinającymi się prostymi;</w:t>
            </w:r>
            <w:r w:rsidRPr="00805985">
              <w:rPr>
                <w:rFonts w:eastAsia="Calibri" w:cs="Segoe UI Light"/>
              </w:rPr>
              <w:br/>
              <w:t>- Automatyczne kreślenie linii łączącej środki dwóch innych odcinków;</w:t>
            </w:r>
            <w:r w:rsidRPr="00805985">
              <w:rPr>
                <w:rFonts w:eastAsia="Calibri" w:cs="Segoe UI Light"/>
              </w:rPr>
              <w:br/>
              <w:t>- Kąt między dwoma liniami łączącymi środki par innych odcinków;</w:t>
            </w:r>
            <w:r w:rsidRPr="00805985">
              <w:rPr>
                <w:rFonts w:eastAsia="Calibri" w:cs="Segoe UI Light"/>
              </w:rPr>
              <w:br/>
              <w:t>- Kąt pomiędzy dwoma półprostymi o wspólnych początkach;</w:t>
            </w:r>
            <w:r w:rsidRPr="00805985">
              <w:rPr>
                <w:rFonts w:eastAsia="Calibri" w:cs="Segoe UI Light"/>
              </w:rPr>
              <w:br/>
              <w:t>- Balans kręgosłupa;</w:t>
            </w:r>
            <w:r w:rsidRPr="00805985">
              <w:rPr>
                <w:rFonts w:eastAsia="Calibri" w:cs="Segoe UI Light"/>
              </w:rPr>
              <w:br/>
              <w:t>- Wskaźnik sercowo-płucny;</w:t>
            </w:r>
            <w:r w:rsidRPr="00805985">
              <w:rPr>
                <w:rFonts w:eastAsia="Calibri" w:cs="Segoe UI Light"/>
              </w:rPr>
              <w:br/>
              <w:t>- Wskaźnik rozbieżności długości kości udowych;</w:t>
            </w:r>
            <w:r w:rsidRPr="00805985">
              <w:rPr>
                <w:rFonts w:eastAsia="Calibri" w:cs="Segoe UI Light"/>
              </w:rPr>
              <w:br/>
              <w:t xml:space="preserve">- Pomiar objętości obszaru na podstawie obrazów 2D z wyborem algorytmu eliptycznego, sferycznego i Lamberta; </w:t>
            </w:r>
            <w:r w:rsidRPr="00805985">
              <w:rPr>
                <w:rFonts w:eastAsia="Calibri" w:cs="Segoe UI Light"/>
              </w:rPr>
              <w:br/>
              <w:t>- Wyznaczanie linii centralnej;</w:t>
            </w:r>
            <w:r w:rsidRPr="00805985">
              <w:rPr>
                <w:rFonts w:eastAsia="Calibri" w:cs="Segoe UI Light"/>
              </w:rPr>
              <w:br/>
              <w:t>- Wartość piksela znajdującego się pod kursorem myszy (w przypadku badan TK, wartość HU);</w:t>
            </w:r>
            <w:r w:rsidRPr="00805985">
              <w:rPr>
                <w:rFonts w:eastAsia="Calibri" w:cs="Segoe UI Light"/>
              </w:rPr>
              <w:br/>
              <w:t>- Pomiary statystyczne na wybranym ROI (region zainteresowania) w kształcie elipsy, wielokąta lub dowolnego kształtu z wyznaczeniem wartości minimalnej, maksymalnej średniej i odchylenia standardowego oraz prezentacją histogramu zaznaczonego obszaru.</w:t>
            </w:r>
          </w:p>
        </w:tc>
      </w:tr>
      <w:tr w:rsidR="00F10B26" w:rsidRPr="00B34761" w14:paraId="28157FDE" w14:textId="77777777" w:rsidTr="00240D9C">
        <w:trPr>
          <w:trHeight w:val="278"/>
        </w:trPr>
        <w:tc>
          <w:tcPr>
            <w:tcW w:w="9067" w:type="dxa"/>
          </w:tcPr>
          <w:p w14:paraId="0DF5C1B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Nanoszenie i usuwanie adnotacji na obrazach</w:t>
            </w:r>
            <w:r w:rsidRPr="00805985">
              <w:rPr>
                <w:rFonts w:eastAsia="Calibri" w:cs="Segoe UI Light"/>
              </w:rPr>
              <w:br/>
              <w:t>- Tekst dowolny;</w:t>
            </w:r>
            <w:r w:rsidRPr="00805985">
              <w:rPr>
                <w:rFonts w:eastAsia="Calibri" w:cs="Segoe UI Light"/>
              </w:rPr>
              <w:br/>
              <w:t xml:space="preserve">- Tekst predefiniowany przez użytkownika; </w:t>
            </w:r>
            <w:r w:rsidRPr="00805985">
              <w:rPr>
                <w:rFonts w:eastAsia="Calibri" w:cs="Segoe UI Light"/>
              </w:rPr>
              <w:br/>
              <w:t>- Linie proste;</w:t>
            </w:r>
            <w:r w:rsidRPr="00805985">
              <w:rPr>
                <w:rFonts w:eastAsia="Calibri" w:cs="Segoe UI Light"/>
              </w:rPr>
              <w:br/>
              <w:t>- Strzałki z podpisem;</w:t>
            </w:r>
            <w:r w:rsidRPr="00805985">
              <w:rPr>
                <w:rFonts w:eastAsia="Calibri" w:cs="Segoe UI Light"/>
              </w:rPr>
              <w:br/>
              <w:t>- Notatka dodawana do wybranego miejsca obrazu, z wyświetleniem tylko tytułu tej notatki, z możliwością otworzenia pełnego tekstu;</w:t>
            </w:r>
            <w:r w:rsidRPr="00805985">
              <w:rPr>
                <w:rFonts w:eastAsia="Calibri" w:cs="Segoe UI Light"/>
              </w:rPr>
              <w:br/>
              <w:t>- Prostokąty;</w:t>
            </w:r>
            <w:r w:rsidRPr="00805985">
              <w:rPr>
                <w:rFonts w:eastAsia="Calibri" w:cs="Segoe UI Light"/>
              </w:rPr>
              <w:br/>
              <w:t>- Wielokąty regularne;</w:t>
            </w:r>
            <w:r w:rsidRPr="00805985">
              <w:rPr>
                <w:rFonts w:eastAsia="Calibri" w:cs="Segoe UI Light"/>
              </w:rPr>
              <w:br/>
              <w:t>- Okręgi;</w:t>
            </w:r>
            <w:r w:rsidRPr="00805985">
              <w:rPr>
                <w:rFonts w:eastAsia="Calibri" w:cs="Segoe UI Light"/>
              </w:rPr>
              <w:br/>
              <w:t>- Edycja (przesuwanie i zmiany zawartości / kształtów);</w:t>
            </w:r>
            <w:r w:rsidRPr="00805985">
              <w:rPr>
                <w:rFonts w:eastAsia="Calibri" w:cs="Segoe UI Light"/>
              </w:rPr>
              <w:br/>
              <w:t>- Szybkie ukrywanie i przywracanie;</w:t>
            </w:r>
            <w:r w:rsidRPr="00805985">
              <w:rPr>
                <w:rFonts w:eastAsia="Calibri" w:cs="Segoe UI Light"/>
              </w:rPr>
              <w:br/>
              <w:t xml:space="preserve">- Szybkie usuwanie wybranych oraz wszystkich adnotacji; </w:t>
            </w:r>
            <w:r w:rsidRPr="00805985">
              <w:rPr>
                <w:rFonts w:eastAsia="Calibri" w:cs="Segoe UI Light"/>
              </w:rPr>
              <w:br/>
              <w:t>- Etykietowanie kręgów.</w:t>
            </w:r>
          </w:p>
        </w:tc>
      </w:tr>
      <w:tr w:rsidR="00F10B26" w:rsidRPr="00B34761" w14:paraId="6BECAA9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D74130"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Predefiniowanie indywidualnych ustawień okna z podziałem na typ badania, min. 10 ustawień, z szybkim dostępem za pomocą skrótów klawiszowych.</w:t>
            </w:r>
          </w:p>
        </w:tc>
      </w:tr>
      <w:tr w:rsidR="00F10B26" w:rsidRPr="00B34761" w14:paraId="42099338" w14:textId="77777777" w:rsidTr="00240D9C">
        <w:trPr>
          <w:trHeight w:val="278"/>
        </w:trPr>
        <w:tc>
          <w:tcPr>
            <w:tcW w:w="9067" w:type="dxa"/>
          </w:tcPr>
          <w:p w14:paraId="71599974"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Automatyczna synchronizacja i przeglądanie synchroniczne serii TK i MR w obrębie badania. Ręczna synchronizacja i przeglądanie synchroniczne serii TK i MR w różnych badaniach.</w:t>
            </w:r>
          </w:p>
          <w:p w14:paraId="1560EA4F" w14:textId="77777777" w:rsidR="00F10B26" w:rsidRPr="00805985" w:rsidRDefault="00F10B26" w:rsidP="001E4301">
            <w:pPr>
              <w:widowControl w:val="0"/>
              <w:autoSpaceDE w:val="0"/>
              <w:autoSpaceDN w:val="0"/>
              <w:spacing w:line="276" w:lineRule="auto"/>
              <w:rPr>
                <w:rFonts w:eastAsia="Calibri" w:cs="Segoe UI Light"/>
              </w:rPr>
            </w:pPr>
            <w:bookmarkStart w:id="70" w:name="_Hlk491156300"/>
            <w:r w:rsidRPr="00805985">
              <w:rPr>
                <w:rFonts w:eastAsia="Arial Unicode MS" w:cs="Segoe UI Light"/>
              </w:rPr>
              <w:t>Możliwość określenia, które serie podlegają synchronizacji – dotyczy synchronizacji automatycznej jak i ręcznej.</w:t>
            </w:r>
            <w:bookmarkEnd w:id="70"/>
          </w:p>
        </w:tc>
      </w:tr>
      <w:tr w:rsidR="00F10B26" w:rsidRPr="00B34761" w14:paraId="303EB6EE" w14:textId="77777777" w:rsidTr="00240D9C">
        <w:trPr>
          <w:cnfStyle w:val="000000100000" w:firstRow="0" w:lastRow="0" w:firstColumn="0" w:lastColumn="0" w:oddVBand="0" w:evenVBand="0" w:oddHBand="1" w:evenHBand="0" w:firstRowFirstColumn="0" w:firstRowLastColumn="0" w:lastRowFirstColumn="0" w:lastRowLastColumn="0"/>
          <w:trHeight w:val="283"/>
        </w:trPr>
        <w:tc>
          <w:tcPr>
            <w:tcW w:w="9067" w:type="dxa"/>
          </w:tcPr>
          <w:p w14:paraId="04619FD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skopiowania wybranego kawałka obrazu do schowka systemowego.</w:t>
            </w:r>
          </w:p>
        </w:tc>
      </w:tr>
      <w:tr w:rsidR="00F10B26" w:rsidRPr="00B34761" w14:paraId="24B4EF20" w14:textId="77777777" w:rsidTr="00240D9C">
        <w:trPr>
          <w:trHeight w:val="236"/>
        </w:trPr>
        <w:tc>
          <w:tcPr>
            <w:tcW w:w="9067" w:type="dxa"/>
          </w:tcPr>
          <w:p w14:paraId="70FC9389"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Znacznik informujący użytkownika o wyświetleniu wszystkich obrazów w serii.</w:t>
            </w:r>
          </w:p>
        </w:tc>
      </w:tr>
      <w:tr w:rsidR="00F10B26" w:rsidRPr="00B34761" w14:paraId="41A8B70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C4657F2"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lastRenderedPageBreak/>
              <w:t>Ostrzeżenie w postaci dodatkowego komunikatu w przypadku, gdy nie wszystkie obrazy z danego badania zostały wyświetlone.</w:t>
            </w:r>
          </w:p>
        </w:tc>
      </w:tr>
      <w:tr w:rsidR="00F10B26" w:rsidRPr="00B34761" w14:paraId="285F95ED" w14:textId="77777777" w:rsidTr="00240D9C">
        <w:trPr>
          <w:trHeight w:val="601"/>
        </w:trPr>
        <w:tc>
          <w:tcPr>
            <w:tcW w:w="9067" w:type="dxa"/>
          </w:tcPr>
          <w:p w14:paraId="008278C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Progresywne wczytywanie obrazów z indywidualnym skokowym określeniem domyślnej ilości wczytanych danych ze względu na typ badania.</w:t>
            </w:r>
          </w:p>
        </w:tc>
      </w:tr>
      <w:tr w:rsidR="00F10B26" w:rsidRPr="00B34761" w14:paraId="15957D4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6076AB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Indywidualnie definiowane skróty klawiszowe, min. wyświetl opis badania, zamknij badanie, otwórz badanie, zmiana okna, minimalizacja, lista robocza, włącz/wyłącz dane demograficzne, włącz/wyłącz adnotacje i pomiary.</w:t>
            </w:r>
          </w:p>
        </w:tc>
      </w:tr>
      <w:tr w:rsidR="00F10B26" w:rsidRPr="00B34761" w14:paraId="040B8DB2" w14:textId="77777777" w:rsidTr="00240D9C">
        <w:trPr>
          <w:trHeight w:val="601"/>
        </w:trPr>
        <w:tc>
          <w:tcPr>
            <w:tcW w:w="9067" w:type="dxa"/>
          </w:tcPr>
          <w:p w14:paraId="22F3F50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Prezentacja statusu badania na liście roboczej. Min. status informujący o oczekiwaniu na opis, zakończeniu opisu, zatwierdzeniu opisu.</w:t>
            </w:r>
          </w:p>
        </w:tc>
      </w:tr>
      <w:tr w:rsidR="00F10B26" w:rsidRPr="00B34761" w14:paraId="39E173B2"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A47A713"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System umożliwia ustawienie aplikacji stacji klienckiej w stan czuwania, tak, że badania spełniające zdefiniowane kryteria są ściągane do pamięci podręcznej stacji diagnostycznej bez ingerencji użytkownika.</w:t>
            </w:r>
          </w:p>
        </w:tc>
      </w:tr>
      <w:tr w:rsidR="00F10B26" w:rsidRPr="00B34761" w14:paraId="07559F06" w14:textId="77777777" w:rsidTr="00240D9C">
        <w:trPr>
          <w:trHeight w:val="601"/>
        </w:trPr>
        <w:tc>
          <w:tcPr>
            <w:tcW w:w="9067" w:type="dxa"/>
          </w:tcPr>
          <w:p w14:paraId="19204DC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wyświetlenia listy badań z DICOMDIR znajdujących się na nośniku optycznym umieszczonym w lokalnym napędzie CD. Możliwość importu tych badań do systemu archiwum z edycją podstawowych danych pacjenta.</w:t>
            </w:r>
          </w:p>
        </w:tc>
      </w:tr>
      <w:tr w:rsidR="00F10B26" w:rsidRPr="00B34761" w14:paraId="0ADFC7EF" w14:textId="77777777" w:rsidTr="00240D9C">
        <w:trPr>
          <w:cnfStyle w:val="000000100000" w:firstRow="0" w:lastRow="0" w:firstColumn="0" w:lastColumn="0" w:oddVBand="0" w:evenVBand="0" w:oddHBand="1" w:evenHBand="0" w:firstRowFirstColumn="0" w:firstRowLastColumn="0" w:lastRowFirstColumn="0" w:lastRowLastColumn="0"/>
          <w:trHeight w:val="366"/>
        </w:trPr>
        <w:tc>
          <w:tcPr>
            <w:tcW w:w="9067" w:type="dxa"/>
          </w:tcPr>
          <w:p w14:paraId="7AC24BB8"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pobierania badań z innych systemów za pomocą DICOM Query/Retrieve</w:t>
            </w:r>
          </w:p>
        </w:tc>
      </w:tr>
      <w:tr w:rsidR="00F10B26" w:rsidRPr="00B34761" w14:paraId="69757D0E" w14:textId="77777777" w:rsidTr="00240D9C">
        <w:trPr>
          <w:trHeight w:val="331"/>
        </w:trPr>
        <w:tc>
          <w:tcPr>
            <w:tcW w:w="9067" w:type="dxa"/>
          </w:tcPr>
          <w:p w14:paraId="4605D97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otworzenia pojedynczych plików DICOM z lokalnego folderu/napędu CD.</w:t>
            </w:r>
          </w:p>
        </w:tc>
      </w:tr>
      <w:tr w:rsidR="00F10B26" w:rsidRPr="00B34761" w14:paraId="77400BA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B4B6A76"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automatycznego otwierania wraz z badaniem komentarza do zlecenia pochodzącego z systemu HIS bądź wpisanego przez innego użytkownika ręcznie w systemie archiwum.</w:t>
            </w:r>
          </w:p>
        </w:tc>
      </w:tr>
      <w:tr w:rsidR="00F10B26" w:rsidRPr="00B34761" w14:paraId="5EA2F6A4" w14:textId="77777777" w:rsidTr="00240D9C">
        <w:trPr>
          <w:trHeight w:val="391"/>
        </w:trPr>
        <w:tc>
          <w:tcPr>
            <w:tcW w:w="9067" w:type="dxa"/>
          </w:tcPr>
          <w:p w14:paraId="6F0CF1BE"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Automatyczne ładowanie przez przeglądarkę obrazów zaimportowanych po otwarciu badania.</w:t>
            </w:r>
          </w:p>
        </w:tc>
      </w:tr>
      <w:tr w:rsidR="00F10B26" w:rsidRPr="00B34761" w14:paraId="6FCB0D80"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CDCCBB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konfiguracji wyświetlanych jako etykiety na otwartych zdjęciach szczegółów badania / obrazu w tym możliwość wyświetlenia minimum:</w:t>
            </w:r>
          </w:p>
          <w:p w14:paraId="2D801907"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Imię i nazwisko pacjenta, identyfikator pacjenta, inne id pacjenta, numer badania, data urodzenia pacjenta, parametry ekspozycji i dawki, technik wykonujący badanie</w:t>
            </w:r>
          </w:p>
          <w:p w14:paraId="264CEA73"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zmiany wielkości i rodzaju czcionki dla każdej ze szczegółowych informacji.</w:t>
            </w:r>
          </w:p>
        </w:tc>
      </w:tr>
      <w:tr w:rsidR="00F10B26" w:rsidRPr="00B34761" w14:paraId="1A79E6C4" w14:textId="77777777" w:rsidTr="00240D9C">
        <w:trPr>
          <w:trHeight w:val="293"/>
        </w:trPr>
        <w:tc>
          <w:tcPr>
            <w:tcW w:w="9067" w:type="dxa"/>
          </w:tcPr>
          <w:p w14:paraId="5BD1CB87"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Aplikowanie tablic LUT przy wyświetlaniu dla zdjęć, gdzie są one dostępne.</w:t>
            </w:r>
          </w:p>
        </w:tc>
      </w:tr>
      <w:tr w:rsidR="00F10B26" w:rsidRPr="00B34761" w14:paraId="1DD7FFC5" w14:textId="77777777" w:rsidTr="00240D9C">
        <w:trPr>
          <w:cnfStyle w:val="000000100000" w:firstRow="0" w:lastRow="0" w:firstColumn="0" w:lastColumn="0" w:oddVBand="0" w:evenVBand="0" w:oddHBand="1" w:evenHBand="0" w:firstRowFirstColumn="0" w:firstRowLastColumn="0" w:lastRowFirstColumn="0" w:lastRowLastColumn="0"/>
          <w:trHeight w:val="387"/>
        </w:trPr>
        <w:tc>
          <w:tcPr>
            <w:tcW w:w="9067" w:type="dxa"/>
          </w:tcPr>
          <w:p w14:paraId="5196B62F"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konfiguracji wyboru funkcji dostępnych pod klawiszami myszy.</w:t>
            </w:r>
          </w:p>
        </w:tc>
      </w:tr>
      <w:tr w:rsidR="00F10B26" w:rsidRPr="00B34761" w14:paraId="659E3931" w14:textId="77777777" w:rsidTr="00240D9C">
        <w:trPr>
          <w:trHeight w:val="601"/>
        </w:trPr>
        <w:tc>
          <w:tcPr>
            <w:tcW w:w="9067" w:type="dxa"/>
          </w:tcPr>
          <w:p w14:paraId="027BE21E" w14:textId="5EB0306D" w:rsidR="00F10B26" w:rsidRPr="00805985" w:rsidRDefault="00F10B26" w:rsidP="001E4301">
            <w:pPr>
              <w:widowControl w:val="0"/>
              <w:autoSpaceDE w:val="0"/>
              <w:autoSpaceDN w:val="0"/>
              <w:spacing w:line="276" w:lineRule="auto"/>
              <w:rPr>
                <w:rFonts w:eastAsia="Arial Unicode MS" w:cs="Segoe UI Light"/>
              </w:rPr>
            </w:pPr>
            <w:bookmarkStart w:id="71" w:name="_Hlk491157468"/>
            <w:r w:rsidRPr="00805985">
              <w:rPr>
                <w:rFonts w:eastAsia="Arial Unicode MS" w:cs="Segoe UI Light"/>
              </w:rPr>
              <w:t>Możliwość integracji z systemem Active Directory i obsługę logowania do aplikacji przy pomocy loginu i hasła z Active Directory jak i hasła lokalnego.</w:t>
            </w:r>
            <w:bookmarkEnd w:id="71"/>
          </w:p>
        </w:tc>
      </w:tr>
      <w:tr w:rsidR="00F10B26" w:rsidRPr="00B34761" w14:paraId="12B7973F" w14:textId="77777777" w:rsidTr="00240D9C">
        <w:trPr>
          <w:cnfStyle w:val="000000100000" w:firstRow="0" w:lastRow="0" w:firstColumn="0" w:lastColumn="0" w:oddVBand="0" w:evenVBand="0" w:oddHBand="1" w:evenHBand="0" w:firstRowFirstColumn="0" w:firstRowLastColumn="0" w:lastRowFirstColumn="0" w:lastRowLastColumn="0"/>
          <w:trHeight w:val="291"/>
        </w:trPr>
        <w:tc>
          <w:tcPr>
            <w:tcW w:w="9067" w:type="dxa"/>
          </w:tcPr>
          <w:p w14:paraId="0204F1A9"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b/>
              </w:rPr>
              <w:t>Klient diagnostyczny</w:t>
            </w:r>
          </w:p>
        </w:tc>
      </w:tr>
      <w:tr w:rsidR="00F10B26" w:rsidRPr="00B34761" w14:paraId="20E4FE0C" w14:textId="77777777" w:rsidTr="00240D9C">
        <w:trPr>
          <w:trHeight w:val="373"/>
        </w:trPr>
        <w:tc>
          <w:tcPr>
            <w:tcW w:w="9067" w:type="dxa"/>
          </w:tcPr>
          <w:p w14:paraId="2831FDD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Klient diagnostyczny RTG tożsamy z klientem klinicznym rozszerzony o poniższe funkcjonalności.</w:t>
            </w:r>
          </w:p>
        </w:tc>
      </w:tr>
      <w:tr w:rsidR="00F10B26" w:rsidRPr="00B34761" w14:paraId="00C998CD"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BF2E86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Zapisywanie w systemie archiwum i udostępnianie zmian wprowadzonych na obrazach, min: adnotacje i pomiary, ustawienia okna, kalibracja, obrót, odbicie lustrzane.</w:t>
            </w:r>
          </w:p>
        </w:tc>
      </w:tr>
      <w:tr w:rsidR="00F10B26" w:rsidRPr="00B34761" w14:paraId="4448B642" w14:textId="77777777" w:rsidTr="00240D9C">
        <w:trPr>
          <w:trHeight w:val="601"/>
        </w:trPr>
        <w:tc>
          <w:tcPr>
            <w:tcW w:w="9067" w:type="dxa"/>
          </w:tcPr>
          <w:p w14:paraId="50F78F7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wykonywania tzw. zrzutów ekranowych min. z wybranego obrazu, całego ekranu i dodanie ich do badania w archiwum jako nowa seria.</w:t>
            </w:r>
          </w:p>
        </w:tc>
      </w:tr>
      <w:tr w:rsidR="00F10B26" w:rsidRPr="00B34761" w14:paraId="65B88C34" w14:textId="77777777" w:rsidTr="00240D9C">
        <w:trPr>
          <w:cnfStyle w:val="000000100000" w:firstRow="0" w:lastRow="0" w:firstColumn="0" w:lastColumn="0" w:oddVBand="0" w:evenVBand="0" w:oddHBand="1" w:evenHBand="0" w:firstRowFirstColumn="0" w:firstRowLastColumn="0" w:lastRowFirstColumn="0" w:lastRowLastColumn="0"/>
          <w:trHeight w:val="323"/>
        </w:trPr>
        <w:tc>
          <w:tcPr>
            <w:tcW w:w="9067" w:type="dxa"/>
          </w:tcPr>
          <w:p w14:paraId="3484CCF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oznaczenia wybranego obrazu w badaniu jako „istotny”.</w:t>
            </w:r>
          </w:p>
        </w:tc>
      </w:tr>
      <w:tr w:rsidR="00F10B26" w:rsidRPr="00B34761" w14:paraId="14BDC68A" w14:textId="77777777" w:rsidTr="00240D9C">
        <w:trPr>
          <w:trHeight w:val="271"/>
        </w:trPr>
        <w:tc>
          <w:tcPr>
            <w:tcW w:w="9067" w:type="dxa"/>
          </w:tcPr>
          <w:p w14:paraId="73E78A9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Możliwość umieszczania na wydruku opisu obrazów z badania lub wykonanych zrzutów.</w:t>
            </w:r>
          </w:p>
        </w:tc>
      </w:tr>
      <w:tr w:rsidR="00F10B26" w:rsidRPr="00B34761" w14:paraId="07C4F1C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F76486A"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Wtórne rekonstrukcje MPR warstw CT i MR (2D) w płaszczyznach – wieńcowej, strzałkowej, skośnej. Możliwość zapisania rekonstrukcji jako nowa seria w badaniu ze wskazaniem ilości i odstępów między zapisywanymi rekonstruowanymi obrazami.</w:t>
            </w:r>
          </w:p>
        </w:tc>
      </w:tr>
      <w:tr w:rsidR="00F10B26" w:rsidRPr="00B34761" w14:paraId="02A4962F" w14:textId="77777777" w:rsidTr="00240D9C">
        <w:trPr>
          <w:trHeight w:val="601"/>
        </w:trPr>
        <w:tc>
          <w:tcPr>
            <w:tcW w:w="9067" w:type="dxa"/>
          </w:tcPr>
          <w:p w14:paraId="297B84D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Wtórne rekonstrukcje MPR warstw TK i MR po dowolnej krzywej (3DMPR). Możliwość zapisania rekonstrukcji jako nowa seria w badaniu.</w:t>
            </w:r>
          </w:p>
        </w:tc>
      </w:tr>
      <w:tr w:rsidR="00F10B26" w:rsidRPr="00B34761" w14:paraId="62092169"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7F224DA1"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lastRenderedPageBreak/>
              <w:t>Określenie grubości warstwy rekonstrukcji. Płynna zmiana grubości warstwy i możliwość ręcznego ustawienia wartości.</w:t>
            </w:r>
          </w:p>
        </w:tc>
      </w:tr>
      <w:tr w:rsidR="00F10B26" w:rsidRPr="00B34761" w14:paraId="08CA58C2" w14:textId="77777777" w:rsidTr="00240D9C">
        <w:trPr>
          <w:trHeight w:val="601"/>
        </w:trPr>
        <w:tc>
          <w:tcPr>
            <w:tcW w:w="9067" w:type="dxa"/>
          </w:tcPr>
          <w:p w14:paraId="135396BC"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Rekonstrukcje MIP, MinIP, z określeniem dowolnego regionu zainteresowania. Możliwość „odcinania” nieistotnych części rekonstrukcji.</w:t>
            </w:r>
          </w:p>
        </w:tc>
      </w:tr>
      <w:tr w:rsidR="00F10B26" w:rsidRPr="00B34761" w14:paraId="1C3FA4AA"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5BBAF4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Arial Unicode MS" w:cs="Segoe UI Light"/>
              </w:rPr>
              <w:t>Tworzenie automatycznych sekwencji obrazów rekonstrukcji MIP w różnych pozycjach i zapisanie ich do systemu archiwum.</w:t>
            </w:r>
          </w:p>
        </w:tc>
      </w:tr>
      <w:tr w:rsidR="00F10B26" w:rsidRPr="00B34761" w14:paraId="28ED29A0" w14:textId="77777777" w:rsidTr="00240D9C">
        <w:trPr>
          <w:trHeight w:val="601"/>
        </w:trPr>
        <w:tc>
          <w:tcPr>
            <w:tcW w:w="9067" w:type="dxa"/>
          </w:tcPr>
          <w:p w14:paraId="509CC2E2"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oznaczenia kręgów na widoku w płaszczyźnie czołowej lub strzałkowej, tak, że po przejściu do widoku płaszczyzny poziomej system powinien pokazywać informację na wysokości jakiego kręgu znajduje się wyświetlany obraz.</w:t>
            </w:r>
          </w:p>
        </w:tc>
      </w:tr>
      <w:tr w:rsidR="00F10B26" w:rsidRPr="00B34761" w14:paraId="3D36C63C"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D62AA94"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katalogów "kominkowych", w których można zapamiętać chwilowe ustawienia parametrów wyświetlania danego badania (obraz w serii, parametry okna, obrót, rekonstrukcja) tak, aby można było w przyszłości wywołać to badanie z takimi ustawieniami wyświetlania jak zapisane bez konieczności indywidualnego przywracania poszczególnych parametrów wyświetlania – możliwość współdzielenia zapisanych stanów z innymi użytkownikami i tworzenia listy z zapisanych prac.</w:t>
            </w:r>
          </w:p>
        </w:tc>
      </w:tr>
      <w:tr w:rsidR="00F10B26" w:rsidRPr="00B34761" w14:paraId="67F4A97E" w14:textId="77777777" w:rsidTr="00240D9C">
        <w:trPr>
          <w:trHeight w:val="601"/>
        </w:trPr>
        <w:tc>
          <w:tcPr>
            <w:tcW w:w="9067" w:type="dxa"/>
          </w:tcPr>
          <w:p w14:paraId="795FB6CC"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 xml:space="preserve">Możliwość zapisania zmian sposobu i układu wyświetlania badania, aby można było do niego wrócić z poziomu otwartego badania w przyszłości. Obsługa zapisu wielu stanów. </w:t>
            </w:r>
            <w:bookmarkStart w:id="72" w:name="_Hlk491177756"/>
            <w:r w:rsidRPr="00805985">
              <w:rPr>
                <w:rFonts w:eastAsia="Arial Unicode MS" w:cs="Segoe UI Light"/>
              </w:rPr>
              <w:t>Możliwość konfiguracji, aby gdy w pamięci jest zapisany układ wyświetlania badania to był on automatycznie aplikowany przy otwieraniu badania.</w:t>
            </w:r>
            <w:bookmarkEnd w:id="72"/>
          </w:p>
        </w:tc>
      </w:tr>
      <w:tr w:rsidR="00F10B26" w:rsidRPr="00B34761" w14:paraId="03C667A4"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30172A81"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 xml:space="preserve">Możliwość zapisywanie powiększeń obrazu jako plików GSPS (Grayscale Softcopy Presentation State) oraz możliwość włączenia ich automatycznego aplikowania przy uruchamianiu badania. </w:t>
            </w:r>
          </w:p>
        </w:tc>
      </w:tr>
      <w:tr w:rsidR="00F10B26" w:rsidRPr="00B34761" w14:paraId="48DBE16E" w14:textId="77777777" w:rsidTr="00240D9C">
        <w:trPr>
          <w:trHeight w:val="395"/>
        </w:trPr>
        <w:tc>
          <w:tcPr>
            <w:tcW w:w="9067" w:type="dxa"/>
          </w:tcPr>
          <w:p w14:paraId="6D82AAB5"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Sygnalizacja pojawiania się nowych badań w systemie archiwum.</w:t>
            </w:r>
          </w:p>
        </w:tc>
      </w:tr>
      <w:tr w:rsidR="00F10B26" w:rsidRPr="00B34761" w14:paraId="3B28F201" w14:textId="77777777" w:rsidTr="00240D9C">
        <w:trPr>
          <w:cnfStyle w:val="000000100000" w:firstRow="0" w:lastRow="0" w:firstColumn="0" w:lastColumn="0" w:oddVBand="0" w:evenVBand="0" w:oddHBand="1" w:evenHBand="0" w:firstRowFirstColumn="0" w:firstRowLastColumn="0" w:lastRowFirstColumn="0" w:lastRowLastColumn="0"/>
          <w:trHeight w:val="361"/>
        </w:trPr>
        <w:tc>
          <w:tcPr>
            <w:tcW w:w="9067" w:type="dxa"/>
          </w:tcPr>
          <w:p w14:paraId="36642695"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dodania i odtworzenia głosowego opisu badania.</w:t>
            </w:r>
          </w:p>
        </w:tc>
      </w:tr>
      <w:tr w:rsidR="00F10B26" w:rsidRPr="00B34761" w14:paraId="167B7723" w14:textId="77777777" w:rsidTr="00240D9C">
        <w:trPr>
          <w:trHeight w:val="601"/>
        </w:trPr>
        <w:tc>
          <w:tcPr>
            <w:tcW w:w="9067" w:type="dxa"/>
          </w:tcPr>
          <w:p w14:paraId="2CD8DBF8"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stworzenia opisu tekstowego i zatwierdzenia badania. Co najmniej dwa stopnie zatwierdzania opisów – opis wstępny (możliwy do edycji), opis końcowy (bez możliwości edycji).</w:t>
            </w:r>
          </w:p>
        </w:tc>
      </w:tr>
      <w:tr w:rsidR="00F10B26" w:rsidRPr="00B34761" w14:paraId="339AE817"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19963C7B"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nowych wersji opisów do już zatwierdzonych badań z zastrzeżeniem, że radiolodzy i administratorzy mają wgląd w poprzednie wersje opisów.</w:t>
            </w:r>
          </w:p>
        </w:tc>
      </w:tr>
      <w:tr w:rsidR="00F10B26" w:rsidRPr="00B34761" w14:paraId="559D4EEC" w14:textId="77777777" w:rsidTr="00240D9C">
        <w:trPr>
          <w:trHeight w:val="601"/>
        </w:trPr>
        <w:tc>
          <w:tcPr>
            <w:tcW w:w="9067" w:type="dxa"/>
          </w:tcPr>
          <w:p w14:paraId="58C6970A"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Unicode MS" w:cs="Segoe UI Light"/>
              </w:rPr>
              <w:t>Możliwość tworzenia i edycji szablonów opisowych dostępnych przy tworzeniu opisów. Możliwość grupowania szablonów.</w:t>
            </w:r>
          </w:p>
        </w:tc>
      </w:tr>
      <w:tr w:rsidR="00F10B26" w:rsidRPr="00B34761" w14:paraId="305F1848" w14:textId="77777777" w:rsidTr="00240D9C">
        <w:trPr>
          <w:cnfStyle w:val="000000100000" w:firstRow="0" w:lastRow="0" w:firstColumn="0" w:lastColumn="0" w:oddVBand="0" w:evenVBand="0" w:oddHBand="1" w:evenHBand="0" w:firstRowFirstColumn="0" w:firstRowLastColumn="0" w:lastRowFirstColumn="0" w:lastRowLastColumn="0"/>
          <w:trHeight w:val="368"/>
        </w:trPr>
        <w:tc>
          <w:tcPr>
            <w:tcW w:w="9067" w:type="dxa"/>
          </w:tcPr>
          <w:p w14:paraId="0EE989FB" w14:textId="77777777" w:rsidR="00F10B26" w:rsidRPr="00805985" w:rsidRDefault="00F10B26" w:rsidP="001E4301">
            <w:pPr>
              <w:widowControl w:val="0"/>
              <w:autoSpaceDE w:val="0"/>
              <w:autoSpaceDN w:val="0"/>
              <w:spacing w:line="276" w:lineRule="auto"/>
              <w:rPr>
                <w:rFonts w:eastAsia="Arial Unicode MS" w:cs="Segoe UI Light"/>
              </w:rPr>
            </w:pPr>
            <w:r w:rsidRPr="00805985">
              <w:rPr>
                <w:rFonts w:eastAsia="Arial" w:cs="Segoe UI Light"/>
                <w:b/>
                <w:bCs/>
                <w:color w:val="000000"/>
              </w:rPr>
              <w:t>Inne wymagania dla systemu i wdrożenia</w:t>
            </w:r>
          </w:p>
        </w:tc>
      </w:tr>
      <w:tr w:rsidR="00F10B26" w:rsidRPr="00B34761" w14:paraId="0D31CDBE" w14:textId="77777777" w:rsidTr="00240D9C">
        <w:trPr>
          <w:trHeight w:val="401"/>
        </w:trPr>
        <w:tc>
          <w:tcPr>
            <w:tcW w:w="9067" w:type="dxa"/>
          </w:tcPr>
          <w:p w14:paraId="4B33618A"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Interfejs w języku polskim, pomoc w języku polskim</w:t>
            </w:r>
          </w:p>
        </w:tc>
      </w:tr>
      <w:tr w:rsidR="00F10B26" w:rsidRPr="00B34761" w14:paraId="29496E96" w14:textId="77777777" w:rsidTr="00240D9C">
        <w:trPr>
          <w:cnfStyle w:val="000000100000" w:firstRow="0" w:lastRow="0" w:firstColumn="0" w:lastColumn="0" w:oddVBand="0" w:evenVBand="0" w:oddHBand="1" w:evenHBand="0" w:firstRowFirstColumn="0" w:firstRowLastColumn="0" w:lastRowFirstColumn="0" w:lastRowLastColumn="0"/>
          <w:trHeight w:val="407"/>
        </w:trPr>
        <w:tc>
          <w:tcPr>
            <w:tcW w:w="9067" w:type="dxa"/>
          </w:tcPr>
          <w:p w14:paraId="4AAEA6FF"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wyboru interfejsu pomiędzy językiem polskim a angielskim.</w:t>
            </w:r>
          </w:p>
        </w:tc>
      </w:tr>
      <w:tr w:rsidR="00F10B26" w:rsidRPr="00B34761" w14:paraId="6758BB27" w14:textId="77777777" w:rsidTr="00240D9C">
        <w:trPr>
          <w:trHeight w:val="601"/>
        </w:trPr>
        <w:tc>
          <w:tcPr>
            <w:tcW w:w="9067" w:type="dxa"/>
          </w:tcPr>
          <w:p w14:paraId="01244431"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rozszerzenia o zintegrowany z systemem komunikatora umożliwiający podgląd informacji o zalogowanych użytkownikach, wymianę informacji tekstowych między użytkownikami i przekazywanie odniesień do badań wprost z przeglądarki systemu archiwum.</w:t>
            </w:r>
          </w:p>
        </w:tc>
      </w:tr>
      <w:tr w:rsidR="00F10B26" w:rsidRPr="00B34761" w14:paraId="6792721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5210BF94"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 xml:space="preserve">Grupowanie użytkowników. </w:t>
            </w:r>
            <w:r w:rsidRPr="00805985">
              <w:rPr>
                <w:rFonts w:eastAsia="Calibri" w:cs="Segoe UI Light"/>
              </w:rPr>
              <w:t>Możliwość definiowania uprawnień na poziomie grup użytkowników (ról)</w:t>
            </w:r>
          </w:p>
        </w:tc>
      </w:tr>
      <w:tr w:rsidR="00F10B26" w:rsidRPr="00B34761" w14:paraId="64A50CA3" w14:textId="77777777" w:rsidTr="00240D9C">
        <w:trPr>
          <w:trHeight w:val="349"/>
        </w:trPr>
        <w:tc>
          <w:tcPr>
            <w:tcW w:w="9067" w:type="dxa"/>
          </w:tcPr>
          <w:p w14:paraId="7830010B"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t xml:space="preserve">Dzienniki zdarzeń Serwera archiwum. </w:t>
            </w:r>
            <w:r w:rsidRPr="00805985">
              <w:rPr>
                <w:rFonts w:eastAsia="Calibri" w:cs="Segoe UI Light"/>
              </w:rPr>
              <w:t>Rejestrowanie zdarzeń związanych z pracą systemu.</w:t>
            </w:r>
          </w:p>
        </w:tc>
      </w:tr>
      <w:tr w:rsidR="00F10B26" w:rsidRPr="00B34761" w14:paraId="5778B503"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2AE2BCFB"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Dzienniki zdarzeń systemu dystrybucji sieciowej.</w:t>
            </w:r>
            <w:r w:rsidRPr="00805985">
              <w:rPr>
                <w:rFonts w:eastAsia="Calibri" w:cs="Segoe UI Light"/>
              </w:rPr>
              <w:br/>
              <w:t>Rejestrowanie zdarzeń związanych z pracą systemu webowej dystrybucji badań.</w:t>
            </w:r>
          </w:p>
        </w:tc>
      </w:tr>
      <w:tr w:rsidR="00F10B26" w:rsidRPr="00B34761" w14:paraId="3DABC108" w14:textId="77777777" w:rsidTr="00240D9C">
        <w:trPr>
          <w:trHeight w:val="601"/>
        </w:trPr>
        <w:tc>
          <w:tcPr>
            <w:tcW w:w="9067" w:type="dxa"/>
          </w:tcPr>
          <w:p w14:paraId="4CC50709" w14:textId="77777777" w:rsidR="00F10B26" w:rsidRPr="00805985" w:rsidRDefault="00F10B26" w:rsidP="001E4301">
            <w:pPr>
              <w:widowControl w:val="0"/>
              <w:autoSpaceDE w:val="0"/>
              <w:autoSpaceDN w:val="0"/>
              <w:spacing w:line="276" w:lineRule="auto"/>
              <w:jc w:val="left"/>
              <w:rPr>
                <w:rFonts w:eastAsia="Calibri" w:cs="Segoe UI Light"/>
              </w:rPr>
            </w:pPr>
            <w:r w:rsidRPr="00805985">
              <w:rPr>
                <w:rFonts w:eastAsia="Calibri" w:cs="Segoe UI Light"/>
                <w:bCs/>
                <w:iCs/>
              </w:rPr>
              <w:t>Notowanie zdarzenia protokołów.</w:t>
            </w:r>
            <w:r w:rsidRPr="00805985">
              <w:rPr>
                <w:rFonts w:eastAsia="Calibri" w:cs="Segoe UI Light"/>
              </w:rPr>
              <w:br/>
              <w:t>Przychodzące i wychodzące wiadomości DICOM i HL7 (DICOM Modality Worklist, MPPS, C-</w:t>
            </w:r>
            <w:r w:rsidRPr="00805985">
              <w:rPr>
                <w:rFonts w:eastAsia="Calibri" w:cs="Segoe UI Light"/>
              </w:rPr>
              <w:lastRenderedPageBreak/>
              <w:t>FIND).</w:t>
            </w:r>
          </w:p>
        </w:tc>
      </w:tr>
      <w:tr w:rsidR="00F10B26" w:rsidRPr="00B34761" w14:paraId="3CA59E98"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1924CE"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bCs/>
                <w:iCs/>
              </w:rPr>
              <w:lastRenderedPageBreak/>
              <w:t xml:space="preserve">Notowanie zdarzenia walidacji badań. </w:t>
            </w:r>
            <w:r w:rsidRPr="00805985">
              <w:rPr>
                <w:rFonts w:eastAsia="Calibri" w:cs="Segoe UI Light"/>
              </w:rPr>
              <w:t>Zmiany numerów i nazwisk pacjentów, numerów badań, dowiązywanie badań, negatywne weryfikacje</w:t>
            </w:r>
          </w:p>
        </w:tc>
      </w:tr>
      <w:tr w:rsidR="00F10B26" w:rsidRPr="00B34761" w14:paraId="0708A26A" w14:textId="77777777" w:rsidTr="00240D9C">
        <w:trPr>
          <w:trHeight w:val="601"/>
        </w:trPr>
        <w:tc>
          <w:tcPr>
            <w:tcW w:w="9067" w:type="dxa"/>
          </w:tcPr>
          <w:p w14:paraId="38C20A0F"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Możliwość wysyłki treści opisu do badań poprzez wiadomość e-mail, który jest szyfrowany certyfikatem lub hasłem.</w:t>
            </w:r>
          </w:p>
        </w:tc>
      </w:tr>
      <w:tr w:rsidR="00F10B26" w:rsidRPr="00B34761" w14:paraId="78D9E846" w14:textId="77777777" w:rsidTr="00240D9C">
        <w:trPr>
          <w:cnfStyle w:val="000000100000" w:firstRow="0" w:lastRow="0" w:firstColumn="0" w:lastColumn="0" w:oddVBand="0" w:evenVBand="0" w:oddHBand="1" w:evenHBand="0" w:firstRowFirstColumn="0" w:firstRowLastColumn="0" w:lastRowFirstColumn="0" w:lastRowLastColumn="0"/>
          <w:trHeight w:val="337"/>
        </w:trPr>
        <w:tc>
          <w:tcPr>
            <w:tcW w:w="9067" w:type="dxa"/>
          </w:tcPr>
          <w:p w14:paraId="714B827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Obsługa plików DICOM encapsulated PDF.</w:t>
            </w:r>
          </w:p>
        </w:tc>
      </w:tr>
      <w:tr w:rsidR="00F10B26" w:rsidRPr="00B34761" w14:paraId="500C4594" w14:textId="77777777" w:rsidTr="00240D9C">
        <w:trPr>
          <w:trHeight w:val="601"/>
        </w:trPr>
        <w:tc>
          <w:tcPr>
            <w:tcW w:w="9067" w:type="dxa"/>
          </w:tcPr>
          <w:p w14:paraId="5AB0B0C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Przechowywanie haseł w bazie danych w postaci wyniku funkcji skrótu.</w:t>
            </w:r>
          </w:p>
          <w:p w14:paraId="477B8D8D"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 xml:space="preserve">Hasło powinno zostać zmienione przez dodatkową zmienną wartość, a następnie z wyniku powinien być przeliczony skrót. W systemie przechowywana jest zmienna wartość dodana do hasła i skrót hasła z tą wartością.  </w:t>
            </w:r>
          </w:p>
          <w:p w14:paraId="69F23555"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Zalecane funkcje skrótu: SHA-2</w:t>
            </w:r>
          </w:p>
          <w:p w14:paraId="0BF4F94A" w14:textId="77777777" w:rsidR="00F10B26" w:rsidRPr="00805985" w:rsidRDefault="00F10B26" w:rsidP="001E4301">
            <w:pPr>
              <w:widowControl w:val="0"/>
              <w:autoSpaceDE w:val="0"/>
              <w:autoSpaceDN w:val="0"/>
              <w:spacing w:line="276" w:lineRule="auto"/>
              <w:rPr>
                <w:rFonts w:eastAsia="Calibri" w:cs="Segoe UI Light"/>
                <w:bCs/>
                <w:iCs/>
              </w:rPr>
            </w:pPr>
            <w:r w:rsidRPr="00805985">
              <w:rPr>
                <w:rFonts w:eastAsia="Calibri" w:cs="Segoe UI Light"/>
                <w:bCs/>
                <w:iCs/>
              </w:rPr>
              <w:t>Niedozwolone funkcje skrótu: MD1 - MD5, SHA-1</w:t>
            </w:r>
          </w:p>
        </w:tc>
      </w:tr>
      <w:tr w:rsidR="00F10B26" w:rsidRPr="00B34761" w14:paraId="605BFABB"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01D6135D"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rozbudowy systemu o następujące moduły tego samego producenta do zaawansowanej diagnostyki badań tomograficznych obejmujący:</w:t>
            </w:r>
          </w:p>
          <w:p w14:paraId="0CB18D09"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Rekonstrukcje 3D</w:t>
            </w:r>
          </w:p>
          <w:p w14:paraId="127C593B"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Wirtualną kolonoskopię</w:t>
            </w:r>
          </w:p>
          <w:p w14:paraId="4777F76D" w14:textId="77777777" w:rsidR="00F10B26" w:rsidRPr="00805985" w:rsidRDefault="00F10B26" w:rsidP="00AB3BD7">
            <w:pPr>
              <w:widowControl w:val="0"/>
              <w:numPr>
                <w:ilvl w:val="0"/>
                <w:numId w:val="87"/>
              </w:numPr>
              <w:suppressAutoHyphens/>
              <w:autoSpaceDE w:val="0"/>
              <w:autoSpaceDN w:val="0"/>
              <w:spacing w:line="276" w:lineRule="auto"/>
              <w:contextualSpacing/>
              <w:jc w:val="left"/>
              <w:rPr>
                <w:rFonts w:cs="Segoe UI Light"/>
                <w:lang w:eastAsia="pl-PL"/>
              </w:rPr>
            </w:pPr>
            <w:r w:rsidRPr="00805985">
              <w:rPr>
                <w:rFonts w:cs="Segoe UI Light"/>
                <w:lang w:eastAsia="pl-PL"/>
              </w:rPr>
              <w:t>Perfuzja</w:t>
            </w:r>
          </w:p>
        </w:tc>
      </w:tr>
      <w:tr w:rsidR="00F10B26" w:rsidRPr="00B34761" w14:paraId="2478B5F8" w14:textId="77777777" w:rsidTr="00240D9C">
        <w:trPr>
          <w:trHeight w:val="601"/>
        </w:trPr>
        <w:tc>
          <w:tcPr>
            <w:tcW w:w="9067" w:type="dxa"/>
          </w:tcPr>
          <w:p w14:paraId="43AED045"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rozbudowy systemu o moduł do gromadzenia informacji o efektywnej dawce promieniowania wchłoniętego przez pacjenta w czasie badań radiologicznych</w:t>
            </w:r>
          </w:p>
        </w:tc>
      </w:tr>
      <w:tr w:rsidR="00F10B26" w:rsidRPr="00B34761" w14:paraId="2FFEE6FF" w14:textId="77777777" w:rsidTr="00240D9C">
        <w:trPr>
          <w:cnfStyle w:val="000000100000" w:firstRow="0" w:lastRow="0" w:firstColumn="0" w:lastColumn="0" w:oddVBand="0" w:evenVBand="0" w:oddHBand="1" w:evenHBand="0" w:firstRowFirstColumn="0" w:firstRowLastColumn="0" w:lastRowFirstColumn="0" w:lastRowLastColumn="0"/>
          <w:trHeight w:val="601"/>
        </w:trPr>
        <w:tc>
          <w:tcPr>
            <w:tcW w:w="9067" w:type="dxa"/>
          </w:tcPr>
          <w:p w14:paraId="45E9A8D6" w14:textId="77777777"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Możliwość oznaczania obrazów jako poufne, czyli widoczne jedynie dla uprawnionej grupy użytkowników.</w:t>
            </w:r>
          </w:p>
        </w:tc>
      </w:tr>
      <w:tr w:rsidR="00F10B26" w:rsidRPr="00B34761" w14:paraId="05CC503C" w14:textId="77777777" w:rsidTr="00240D9C">
        <w:trPr>
          <w:trHeight w:val="601"/>
        </w:trPr>
        <w:tc>
          <w:tcPr>
            <w:tcW w:w="9067" w:type="dxa"/>
          </w:tcPr>
          <w:p w14:paraId="60F08287" w14:textId="051661FE" w:rsidR="00F10B26" w:rsidRPr="00805985" w:rsidRDefault="00F10B26" w:rsidP="001E4301">
            <w:pPr>
              <w:widowControl w:val="0"/>
              <w:autoSpaceDE w:val="0"/>
              <w:autoSpaceDN w:val="0"/>
              <w:spacing w:line="276" w:lineRule="auto"/>
              <w:rPr>
                <w:rFonts w:eastAsia="Calibri" w:cs="Segoe UI Light"/>
              </w:rPr>
            </w:pPr>
            <w:r w:rsidRPr="00805985">
              <w:rPr>
                <w:rFonts w:eastAsia="Calibri" w:cs="Segoe UI Light"/>
              </w:rPr>
              <w:t>Migracja posiadanych danych obrazowych</w:t>
            </w:r>
            <w:r w:rsidR="00662DE1" w:rsidRPr="00805985">
              <w:rPr>
                <w:rFonts w:eastAsia="Calibri" w:cs="Segoe UI Light"/>
              </w:rPr>
              <w:t xml:space="preserve"> i opisów badań z RIS</w:t>
            </w:r>
            <w:r w:rsidRPr="00805985">
              <w:rPr>
                <w:rFonts w:eastAsia="Calibri" w:cs="Segoe UI Light"/>
              </w:rPr>
              <w:t xml:space="preserve"> ze starego systemu archiwum w zakresie wczytanie do nowego systemu oryginalnych danych obrazowych (Zamawiający udostępni oryginalne pliki DICOM z badaniami) lub podłączenie starego systemu jako drugi węzeł „tylko do odczytu” – z możliwością wyszukiwania danych i przeglądania obrazów</w:t>
            </w:r>
            <w:r w:rsidR="00662DE1" w:rsidRPr="00805985">
              <w:rPr>
                <w:rFonts w:eastAsia="Calibri" w:cs="Segoe UI Light"/>
              </w:rPr>
              <w:t xml:space="preserve"> oraz opisów badań</w:t>
            </w:r>
            <w:r w:rsidRPr="00805985">
              <w:rPr>
                <w:rFonts w:eastAsia="Calibri" w:cs="Segoe UI Light"/>
              </w:rPr>
              <w:t>.</w:t>
            </w:r>
          </w:p>
        </w:tc>
      </w:tr>
    </w:tbl>
    <w:p w14:paraId="0A2EC373" w14:textId="77777777" w:rsidR="00F10B26" w:rsidRPr="00B34761" w:rsidRDefault="00F10B26" w:rsidP="00F10B26">
      <w:pPr>
        <w:widowControl w:val="0"/>
        <w:spacing w:after="0" w:line="276" w:lineRule="auto"/>
        <w:rPr>
          <w:rFonts w:cs="Segoe UI Light"/>
        </w:rPr>
      </w:pPr>
    </w:p>
    <w:p w14:paraId="6087B0ED" w14:textId="453DB45B" w:rsidR="00F10B26" w:rsidRPr="00B34761" w:rsidRDefault="00F10B26" w:rsidP="00F10B26">
      <w:pPr>
        <w:rPr>
          <w:rFonts w:cs="Segoe UI Light"/>
          <w:highlight w:val="yellow"/>
        </w:rPr>
      </w:pPr>
    </w:p>
    <w:p w14:paraId="6B3CD283" w14:textId="6D133AA3" w:rsidR="00F10B26" w:rsidRPr="00F97ECE" w:rsidRDefault="00C87D42" w:rsidP="00F97ECE">
      <w:pPr>
        <w:pStyle w:val="Nagwek3"/>
      </w:pPr>
      <w:bookmarkStart w:id="73" w:name="_Toc63245965"/>
      <w:r w:rsidRPr="00F97ECE">
        <w:t>System ERP</w:t>
      </w:r>
      <w:bookmarkEnd w:id="73"/>
    </w:p>
    <w:p w14:paraId="28DF74B3" w14:textId="3836B4C3" w:rsidR="00C87D42" w:rsidRPr="00F97ECE" w:rsidRDefault="00C87D42" w:rsidP="00C87D42">
      <w:pPr>
        <w:rPr>
          <w:rFonts w:cs="Segoe UI Light"/>
          <w:sz w:val="20"/>
          <w:szCs w:val="20"/>
        </w:rPr>
      </w:pPr>
    </w:p>
    <w:tbl>
      <w:tblPr>
        <w:tblStyle w:val="Tabelasiatki4akcent5"/>
        <w:tblW w:w="5000" w:type="pct"/>
        <w:tblLook w:val="04A0" w:firstRow="1" w:lastRow="0" w:firstColumn="1" w:lastColumn="0" w:noHBand="0" w:noVBand="1"/>
      </w:tblPr>
      <w:tblGrid>
        <w:gridCol w:w="1758"/>
        <w:gridCol w:w="7302"/>
      </w:tblGrid>
      <w:tr w:rsidR="00C87D42" w:rsidRPr="00F97ECE" w14:paraId="08C85D7F" w14:textId="77777777" w:rsidTr="00D56866">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970" w:type="pct"/>
            <w:hideMark/>
          </w:tcPr>
          <w:p w14:paraId="1F8CB3DF" w14:textId="77777777" w:rsidR="00C87D42" w:rsidRPr="00805985" w:rsidRDefault="00C87D42" w:rsidP="001E4301">
            <w:pPr>
              <w:ind w:right="35"/>
              <w:jc w:val="center"/>
              <w:rPr>
                <w:rFonts w:cs="Segoe UI Light"/>
                <w:b w:val="0"/>
                <w:bCs w:val="0"/>
              </w:rPr>
            </w:pPr>
            <w:r w:rsidRPr="00805985">
              <w:rPr>
                <w:rFonts w:cs="Segoe UI Light"/>
                <w:b w:val="0"/>
                <w:bCs w:val="0"/>
              </w:rPr>
              <w:t>OBSZAR</w:t>
            </w:r>
          </w:p>
        </w:tc>
        <w:tc>
          <w:tcPr>
            <w:tcW w:w="4030" w:type="pct"/>
            <w:hideMark/>
          </w:tcPr>
          <w:p w14:paraId="73DD385E" w14:textId="77777777" w:rsidR="00C87D42" w:rsidRPr="00805985" w:rsidRDefault="00C87D42" w:rsidP="001E4301">
            <w:pPr>
              <w:ind w:right="34"/>
              <w:jc w:val="center"/>
              <w:cnfStyle w:val="100000000000" w:firstRow="1" w:lastRow="0" w:firstColumn="0" w:lastColumn="0" w:oddVBand="0" w:evenVBand="0" w:oddHBand="0" w:evenHBand="0" w:firstRowFirstColumn="0" w:firstRowLastColumn="0" w:lastRowFirstColumn="0" w:lastRowLastColumn="0"/>
              <w:rPr>
                <w:rFonts w:cs="Segoe UI Light"/>
              </w:rPr>
            </w:pPr>
            <w:r w:rsidRPr="00805985">
              <w:rPr>
                <w:rFonts w:cs="Segoe UI Light"/>
              </w:rPr>
              <w:t>WYMAGANIA FUNKCJONALNE W RAMACH OBSZARU</w:t>
            </w:r>
          </w:p>
        </w:tc>
      </w:tr>
      <w:tr w:rsidR="00C87D42" w:rsidRPr="00F97ECE" w14:paraId="3AF60984" w14:textId="77777777" w:rsidTr="00D56866">
        <w:trPr>
          <w:cnfStyle w:val="000000100000" w:firstRow="0" w:lastRow="0" w:firstColumn="0" w:lastColumn="0" w:oddVBand="0" w:evenVBand="0" w:oddHBand="1" w:evenHBand="0" w:firstRowFirstColumn="0" w:firstRowLastColumn="0" w:lastRowFirstColumn="0" w:lastRowLastColumn="0"/>
          <w:trHeight w:val="743"/>
        </w:trPr>
        <w:tc>
          <w:tcPr>
            <w:cnfStyle w:val="001000000000" w:firstRow="0" w:lastRow="0" w:firstColumn="1" w:lastColumn="0" w:oddVBand="0" w:evenVBand="0" w:oddHBand="0" w:evenHBand="0" w:firstRowFirstColumn="0" w:firstRowLastColumn="0" w:lastRowFirstColumn="0" w:lastRowLastColumn="0"/>
            <w:tcW w:w="970" w:type="pct"/>
            <w:hideMark/>
          </w:tcPr>
          <w:p w14:paraId="09B7819E"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30" w:type="pct"/>
            <w:hideMark/>
          </w:tcPr>
          <w:p w14:paraId="5FF451E1"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Wykonawca zobowiązany jest do dostarczenia dokumentacji technicznej i projektowej. Dokumentacja ma zawierać projekt wdrożenia – opis procesów biznesowych realizowanych przez wdrożony system zawierający wszystkie konieczne do realizacji procesów ścieżki i formy (formatki), wraz z wymaganą konfiguracją systemu, spis raportów dostępnych w systemie, struktur (bazy) danych. Powyższe wymaganie dotyczy stanu systemu po wdrożeniu i tylko we wdrożonym zakresie (Zamawiający oczekuje dokumentacji powykonawczej).</w:t>
            </w:r>
          </w:p>
        </w:tc>
      </w:tr>
      <w:tr w:rsidR="00C87D42" w:rsidRPr="00F97ECE" w14:paraId="51609218"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0BD7F28F"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30" w:type="pct"/>
            <w:hideMark/>
          </w:tcPr>
          <w:p w14:paraId="7681171C"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Wykonawca zobowiązany jest do dostarczenia dokumentacji dla administratora wraz z opisem procedur instalacji, aktualizacji, konserwacji (utrzymania w ruchu-działaniu) systemu. </w:t>
            </w:r>
          </w:p>
        </w:tc>
      </w:tr>
      <w:tr w:rsidR="00C87D42" w:rsidRPr="00F97ECE" w14:paraId="0DF78F09" w14:textId="77777777" w:rsidTr="00D5686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00D1858E" w14:textId="77777777" w:rsidR="00C87D42" w:rsidRPr="00805985" w:rsidRDefault="00C87D42" w:rsidP="001E4301">
            <w:pPr>
              <w:ind w:right="34"/>
              <w:jc w:val="center"/>
              <w:rPr>
                <w:rFonts w:cs="Segoe UI Light"/>
                <w:b w:val="0"/>
                <w:bCs w:val="0"/>
              </w:rPr>
            </w:pPr>
            <w:r w:rsidRPr="00805985">
              <w:rPr>
                <w:rFonts w:cs="Segoe UI Light"/>
                <w:b w:val="0"/>
                <w:bCs w:val="0"/>
              </w:rPr>
              <w:lastRenderedPageBreak/>
              <w:t xml:space="preserve">Administracja </w:t>
            </w:r>
          </w:p>
        </w:tc>
        <w:tc>
          <w:tcPr>
            <w:tcW w:w="4030" w:type="pct"/>
            <w:hideMark/>
          </w:tcPr>
          <w:p w14:paraId="00FD3C1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Dostawca gwarantuje dostarczenie dokumentacji użytkowej, systemowej i instalacyjnej, zgodnej ze stanem faktycznym, a także stałą aktualizację tej dokumentacji w przypadku wprowadzania zmian przez dostawcę.</w:t>
            </w:r>
          </w:p>
        </w:tc>
      </w:tr>
      <w:tr w:rsidR="00C87D42" w:rsidRPr="00F97ECE" w14:paraId="7AACAC1E"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6D370639"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30" w:type="pct"/>
            <w:hideMark/>
          </w:tcPr>
          <w:p w14:paraId="72F6A1D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możliwość wykonywania kopii zapasowych danych bez konieczności wylogowania użytkowników, z możliwością tworzenia kopii wg. strategii całkowitej lub przyrostowej (albo mieszanej) oraz odtwarzania do dowolnego punktu w czasie z wykonanych wcześniej kopii zapasowych. </w:t>
            </w:r>
          </w:p>
        </w:tc>
      </w:tr>
      <w:tr w:rsidR="00C87D42" w:rsidRPr="00F97ECE" w14:paraId="6383C3D1" w14:textId="77777777" w:rsidTr="00D56866">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4D53FF72" w14:textId="77777777" w:rsidR="00C87D42" w:rsidRPr="00805985" w:rsidRDefault="00C87D42" w:rsidP="001E4301">
            <w:pPr>
              <w:ind w:right="34"/>
              <w:jc w:val="center"/>
              <w:rPr>
                <w:rFonts w:cs="Segoe UI Light"/>
                <w:b w:val="0"/>
                <w:bCs w:val="0"/>
              </w:rPr>
            </w:pPr>
            <w:r w:rsidRPr="00805985">
              <w:rPr>
                <w:rFonts w:cs="Segoe UI Light"/>
                <w:b w:val="0"/>
                <w:bCs w:val="0"/>
              </w:rPr>
              <w:t xml:space="preserve">Administracja </w:t>
            </w:r>
          </w:p>
        </w:tc>
        <w:tc>
          <w:tcPr>
            <w:tcW w:w="4030" w:type="pct"/>
            <w:hideMark/>
          </w:tcPr>
          <w:p w14:paraId="2A7B9EB1" w14:textId="3C33E3FD" w:rsidR="00C87D42" w:rsidRPr="00805985" w:rsidRDefault="00C87D42" w:rsidP="004639BA">
            <w:pPr>
              <w:spacing w:after="2" w:line="237" w:lineRule="auto"/>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Zamawiający </w:t>
            </w:r>
            <w:r w:rsidR="004639BA" w:rsidRPr="00805985">
              <w:rPr>
                <w:rFonts w:cs="Segoe UI Light"/>
              </w:rPr>
              <w:t>musi mieć</w:t>
            </w:r>
            <w:r w:rsidRPr="00805985">
              <w:rPr>
                <w:rFonts w:cs="Segoe UI Light"/>
              </w:rPr>
              <w:t xml:space="preserve"> możliwość swobodnego ustalania harmonogramu automatycznego tworzenia kopii zapasowych danych wg. dowolnej wybranej strategii. Poza mechanizmem automatycznym obowiązkowa jest umożliwiać wykonanie kopii zapasowych na żądanie administratora.</w:t>
            </w:r>
          </w:p>
        </w:tc>
      </w:tr>
      <w:tr w:rsidR="00C87D42" w:rsidRPr="00F97ECE" w14:paraId="53FA8404" w14:textId="77777777" w:rsidTr="00D56866">
        <w:trPr>
          <w:trHeight w:val="1231"/>
        </w:trPr>
        <w:tc>
          <w:tcPr>
            <w:cnfStyle w:val="001000000000" w:firstRow="0" w:lastRow="0" w:firstColumn="1" w:lastColumn="0" w:oddVBand="0" w:evenVBand="0" w:oddHBand="0" w:evenHBand="0" w:firstRowFirstColumn="0" w:firstRowLastColumn="0" w:lastRowFirstColumn="0" w:lastRowLastColumn="0"/>
            <w:tcW w:w="970" w:type="pct"/>
            <w:hideMark/>
          </w:tcPr>
          <w:p w14:paraId="50FC08C2"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30" w:type="pct"/>
            <w:hideMark/>
          </w:tcPr>
          <w:p w14:paraId="6FE8E087"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trójwarstwową architekturę oddzielająca warstwę danych (silnik bazy danych), logiki biznesowej (aplikacji) oraz prezentacji (klient). System pozwala na niezależną rozbudowę każdej warstwy w celu skalowania rozwiązania (zwiększania możliwości obsługi danych, procesów, użytkowników). Zamawiający dopuszcza rozwiązania w architekturze dwuwarstwowej uzupełnionej przez usługi terminalowe (serwer terminali RDP) w celu prezentacji klienta aplikacji w sposób zdalny.</w:t>
            </w:r>
          </w:p>
        </w:tc>
      </w:tr>
      <w:tr w:rsidR="00C87D42" w:rsidRPr="00F97ECE" w14:paraId="1C25C6DE" w14:textId="77777777" w:rsidTr="00D56866">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970" w:type="pct"/>
            <w:hideMark/>
          </w:tcPr>
          <w:p w14:paraId="4CA779B9"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30" w:type="pct"/>
            <w:hideMark/>
          </w:tcPr>
          <w:p w14:paraId="4FF59A1A"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prezentacji danych przy pomocy „lekkiego” klienta (nie przetwarzającego co do zasady logiki biznesowej - operacji logicznych na danych na komputerze użytkownika) w technologii WEB (poprzez protokół https) dla funkcjonalności udostępnianych wszystkim pracownikom Zamawiającego (w ramach portali samoobsługowych, np. do wprowadzania wniosków urlopowych, rejestracji wniosków o zwrot wydatków, rejestracji czasu pracy, przeglądania harmonogramów, dyżurów, zatwierdzania dokumentów, itp).</w:t>
            </w:r>
          </w:p>
        </w:tc>
      </w:tr>
      <w:tr w:rsidR="00C87D42" w:rsidRPr="00F97ECE" w14:paraId="166FF480" w14:textId="77777777" w:rsidTr="00D56866">
        <w:trPr>
          <w:trHeight w:val="733"/>
        </w:trPr>
        <w:tc>
          <w:tcPr>
            <w:cnfStyle w:val="001000000000" w:firstRow="0" w:lastRow="0" w:firstColumn="1" w:lastColumn="0" w:oddVBand="0" w:evenVBand="0" w:oddHBand="0" w:evenHBand="0" w:firstRowFirstColumn="0" w:firstRowLastColumn="0" w:lastRowFirstColumn="0" w:lastRowLastColumn="0"/>
            <w:tcW w:w="970" w:type="pct"/>
            <w:hideMark/>
          </w:tcPr>
          <w:p w14:paraId="704AE9F1" w14:textId="77777777" w:rsidR="00C87D42" w:rsidRPr="00805985" w:rsidRDefault="00C87D42" w:rsidP="001E4301">
            <w:pPr>
              <w:ind w:right="35"/>
              <w:jc w:val="center"/>
              <w:rPr>
                <w:rFonts w:cs="Segoe UI Light"/>
                <w:b w:val="0"/>
                <w:bCs w:val="0"/>
              </w:rPr>
            </w:pPr>
            <w:r w:rsidRPr="00805985">
              <w:rPr>
                <w:rFonts w:cs="Segoe UI Light"/>
                <w:b w:val="0"/>
                <w:bCs w:val="0"/>
              </w:rPr>
              <w:t>Architektura i technologia</w:t>
            </w:r>
          </w:p>
        </w:tc>
        <w:tc>
          <w:tcPr>
            <w:tcW w:w="4030" w:type="pct"/>
            <w:hideMark/>
          </w:tcPr>
          <w:p w14:paraId="04FDC4B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Wszystkie elementy systemu posiadają pełną możliwość pracy na maszynach wirtualnych w technologii Hyper-V lub innej równoważnej.</w:t>
            </w:r>
          </w:p>
        </w:tc>
      </w:tr>
      <w:tr w:rsidR="00C87D42" w:rsidRPr="00F97ECE" w14:paraId="4D1E250F" w14:textId="77777777" w:rsidTr="00D56866">
        <w:trPr>
          <w:cnfStyle w:val="000000100000" w:firstRow="0" w:lastRow="0" w:firstColumn="0" w:lastColumn="0" w:oddVBand="0" w:evenVBand="0" w:oddHBand="1" w:evenHBand="0" w:firstRowFirstColumn="0" w:firstRowLastColumn="0" w:lastRowFirstColumn="0" w:lastRowLastColumn="0"/>
          <w:trHeight w:val="70"/>
        </w:trPr>
        <w:tc>
          <w:tcPr>
            <w:cnfStyle w:val="001000000000" w:firstRow="0" w:lastRow="0" w:firstColumn="1" w:lastColumn="0" w:oddVBand="0" w:evenVBand="0" w:oddHBand="0" w:evenHBand="0" w:firstRowFirstColumn="0" w:firstRowLastColumn="0" w:lastRowFirstColumn="0" w:lastRowLastColumn="0"/>
            <w:tcW w:w="970" w:type="pct"/>
            <w:hideMark/>
          </w:tcPr>
          <w:p w14:paraId="6003946F"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30" w:type="pct"/>
            <w:hideMark/>
          </w:tcPr>
          <w:p w14:paraId="0462608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mysi wykorzystywać powszechny na rynku, uznany i sprawdzony relacyjny silnik bazodanowy typu SQL, dostarczany z bezterminową licencją, gwarantującą dostęp dla wszystkich użytkowników systemu bez dodatkowych ograniczeń i wymagań. </w:t>
            </w:r>
          </w:p>
        </w:tc>
      </w:tr>
      <w:tr w:rsidR="00C87D42" w:rsidRPr="00F97ECE" w14:paraId="76070664"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1880A09F"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30" w:type="pct"/>
            <w:hideMark/>
          </w:tcPr>
          <w:p w14:paraId="199EA40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Dostarczone oprogramowanie bazodanowe musi zapewniać pełny, swobodny, nieograniczony dostęp do danych realizowany bezpośrednio bez konieczności posiadania dodatkowych licencji czy uprawnień.</w:t>
            </w:r>
          </w:p>
        </w:tc>
      </w:tr>
      <w:tr w:rsidR="00C87D42" w:rsidRPr="00F97ECE" w14:paraId="0145F561"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068D1B79"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30" w:type="pct"/>
            <w:hideMark/>
          </w:tcPr>
          <w:p w14:paraId="6E63AF3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Silnik bazy danych posiada technologiczną możliwość skalowalności (obsługi) do co najmniej 1000 jednoczesnych użytkowników i posiadać odporność na uszkodzenia przez możliwość pracy w architekturze redundantnej z co najmniej pasywnym węzłem lustrzanym serwera.</w:t>
            </w:r>
          </w:p>
        </w:tc>
      </w:tr>
      <w:tr w:rsidR="00C87D42" w:rsidRPr="00F97ECE" w14:paraId="1B3C3AC7" w14:textId="77777777" w:rsidTr="00D56866">
        <w:trPr>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73E32B6E"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30" w:type="pct"/>
            <w:hideMark/>
          </w:tcPr>
          <w:p w14:paraId="6D0606B5"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Serwer bazy danych pracuje w środowisku 64 bitowym </w:t>
            </w:r>
          </w:p>
        </w:tc>
      </w:tr>
      <w:tr w:rsidR="00C87D42" w:rsidRPr="00F97ECE" w14:paraId="5A275F84" w14:textId="77777777" w:rsidTr="00D56866">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70A7A2DB" w14:textId="77777777" w:rsidR="00C87D42" w:rsidRPr="00805985" w:rsidRDefault="00C87D42" w:rsidP="001E4301">
            <w:pPr>
              <w:ind w:right="35"/>
              <w:jc w:val="center"/>
              <w:rPr>
                <w:rFonts w:cs="Segoe UI Light"/>
                <w:b w:val="0"/>
                <w:bCs w:val="0"/>
              </w:rPr>
            </w:pPr>
            <w:r w:rsidRPr="00805985">
              <w:rPr>
                <w:rFonts w:cs="Segoe UI Light"/>
                <w:b w:val="0"/>
                <w:bCs w:val="0"/>
              </w:rPr>
              <w:t xml:space="preserve">Baza danych </w:t>
            </w:r>
          </w:p>
        </w:tc>
        <w:tc>
          <w:tcPr>
            <w:tcW w:w="4030" w:type="pct"/>
            <w:hideMark/>
          </w:tcPr>
          <w:p w14:paraId="6A1F9F1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uruchamiania wielu instancji serwera bazy danych na jednym serwerze fizycznym/wirtualnym (jednostce sprzętowej lub maszynie wirtualnej) i wielu baz danych na jednej instancji serwera bazy danych.</w:t>
            </w:r>
          </w:p>
        </w:tc>
      </w:tr>
      <w:tr w:rsidR="00C87D42" w:rsidRPr="00F97ECE" w14:paraId="4A9570F1"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33883833"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30" w:type="pct"/>
            <w:hideMark/>
          </w:tcPr>
          <w:p w14:paraId="0BE0CFED"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Serwer bazy danych umożliwia podzielenie plików bazy danych na różne dyski logiczne. Bazy danych mają oddzielne pliki danych, indeksów, tymczasowe, modeli.</w:t>
            </w:r>
          </w:p>
        </w:tc>
      </w:tr>
      <w:tr w:rsidR="00C87D42" w:rsidRPr="00F97ECE" w14:paraId="59DAC9B5"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621AB014"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30" w:type="pct"/>
            <w:hideMark/>
          </w:tcPr>
          <w:p w14:paraId="34E1EA00"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Oprogramowanie bazy danych udostępnia narzędzia pozwalające administratorowi na strojenie i optymalizację (tuning) baz danych, </w:t>
            </w:r>
            <w:r w:rsidRPr="00805985">
              <w:rPr>
                <w:rFonts w:cs="Segoe UI Light"/>
              </w:rPr>
              <w:lastRenderedPageBreak/>
              <w:t>odszukiwanie problemów wydajnościowych, optymalizację indeksów oraz innych parametrów technicznych nie zależnie od aplikacji.</w:t>
            </w:r>
          </w:p>
        </w:tc>
      </w:tr>
      <w:tr w:rsidR="00C87D42" w:rsidRPr="00F97ECE" w14:paraId="52735EA5" w14:textId="77777777" w:rsidTr="00D56866">
        <w:trPr>
          <w:trHeight w:val="372"/>
        </w:trPr>
        <w:tc>
          <w:tcPr>
            <w:cnfStyle w:val="001000000000" w:firstRow="0" w:lastRow="0" w:firstColumn="1" w:lastColumn="0" w:oddVBand="0" w:evenVBand="0" w:oddHBand="0" w:evenHBand="0" w:firstRowFirstColumn="0" w:firstRowLastColumn="0" w:lastRowFirstColumn="0" w:lastRowLastColumn="0"/>
            <w:tcW w:w="970" w:type="pct"/>
            <w:hideMark/>
          </w:tcPr>
          <w:p w14:paraId="54C9B314" w14:textId="77777777" w:rsidR="00C87D42" w:rsidRPr="00805985" w:rsidRDefault="00C87D42" w:rsidP="001E4301">
            <w:pPr>
              <w:ind w:right="14"/>
              <w:jc w:val="center"/>
              <w:rPr>
                <w:rFonts w:cs="Segoe UI Light"/>
                <w:b w:val="0"/>
                <w:bCs w:val="0"/>
              </w:rPr>
            </w:pPr>
            <w:r w:rsidRPr="00805985">
              <w:rPr>
                <w:rFonts w:cs="Segoe UI Light"/>
                <w:b w:val="0"/>
                <w:bCs w:val="0"/>
              </w:rPr>
              <w:lastRenderedPageBreak/>
              <w:t xml:space="preserve">Baza danych </w:t>
            </w:r>
          </w:p>
        </w:tc>
        <w:tc>
          <w:tcPr>
            <w:tcW w:w="4030" w:type="pct"/>
            <w:hideMark/>
          </w:tcPr>
          <w:p w14:paraId="58E7DF6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Baza danych musi zapewnić przechowywanie co najmniej 5 TB danych w pojedynczej bazie danych.</w:t>
            </w:r>
          </w:p>
        </w:tc>
      </w:tr>
      <w:tr w:rsidR="00C87D42" w:rsidRPr="00F97ECE" w14:paraId="5E058F6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F02B80F" w14:textId="77777777" w:rsidR="00C87D42" w:rsidRPr="00805985" w:rsidRDefault="00C87D42" w:rsidP="001E4301">
            <w:pPr>
              <w:ind w:right="14"/>
              <w:jc w:val="center"/>
              <w:rPr>
                <w:rFonts w:cs="Segoe UI Light"/>
                <w:b w:val="0"/>
                <w:bCs w:val="0"/>
              </w:rPr>
            </w:pPr>
            <w:r w:rsidRPr="00805985">
              <w:rPr>
                <w:rFonts w:cs="Segoe UI Light"/>
                <w:b w:val="0"/>
                <w:bCs w:val="0"/>
              </w:rPr>
              <w:t xml:space="preserve">Baza danych </w:t>
            </w:r>
          </w:p>
        </w:tc>
        <w:tc>
          <w:tcPr>
            <w:tcW w:w="4030" w:type="pct"/>
            <w:hideMark/>
          </w:tcPr>
          <w:p w14:paraId="165BE24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Możliwy jest dostęp do danych w bazie za pomocą, co najmniej następujących mechanizmów: ODBC, JDBC, </w:t>
            </w:r>
          </w:p>
        </w:tc>
      </w:tr>
      <w:tr w:rsidR="00C87D42" w:rsidRPr="00F97ECE" w14:paraId="7010D04F"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165BE7D8"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30" w:type="pct"/>
            <w:hideMark/>
          </w:tcPr>
          <w:p w14:paraId="5EDA197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wbudowany mechanizm do budowy i modyfikacji raportów (w tym wyglądu dokumentów).</w:t>
            </w:r>
          </w:p>
        </w:tc>
      </w:tr>
      <w:tr w:rsidR="00C87D42" w:rsidRPr="00F97ECE" w14:paraId="69B77598"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50146939"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30" w:type="pct"/>
            <w:hideMark/>
          </w:tcPr>
          <w:p w14:paraId="3A1599B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mechanizm do załączania własnych dodatkowych raportów (np. definiowanych w narzędziach takich jak Crystal Reports, Reporting Services lub równoważne), bez konieczności modyfikacji aplikacji.</w:t>
            </w:r>
          </w:p>
        </w:tc>
      </w:tr>
      <w:tr w:rsidR="00C87D42" w:rsidRPr="00F97ECE" w14:paraId="6576A5B2"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3E27402E"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30" w:type="pct"/>
            <w:hideMark/>
          </w:tcPr>
          <w:p w14:paraId="02D5F723" w14:textId="4928C4C4" w:rsidR="00C87D42" w:rsidRPr="00805985" w:rsidRDefault="00C87D42" w:rsidP="000C0B07">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zapewniać narzędzia pozwalające tworzyć samodzielnie niestandardowe raporty i własne analizy danych.</w:t>
            </w:r>
          </w:p>
        </w:tc>
      </w:tr>
      <w:tr w:rsidR="00C87D42" w:rsidRPr="00F97ECE" w14:paraId="4DD30994"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13BF8F69" w14:textId="77777777" w:rsidR="00C87D42" w:rsidRPr="00805985" w:rsidRDefault="00C87D42" w:rsidP="001E4301">
            <w:pPr>
              <w:ind w:right="13"/>
              <w:jc w:val="center"/>
              <w:rPr>
                <w:rFonts w:cs="Segoe UI Light"/>
                <w:b w:val="0"/>
                <w:bCs w:val="0"/>
              </w:rPr>
            </w:pPr>
            <w:r w:rsidRPr="00805985">
              <w:rPr>
                <w:rFonts w:cs="Segoe UI Light"/>
                <w:b w:val="0"/>
                <w:bCs w:val="0"/>
              </w:rPr>
              <w:t xml:space="preserve">Administracja </w:t>
            </w:r>
          </w:p>
        </w:tc>
        <w:tc>
          <w:tcPr>
            <w:tcW w:w="4030" w:type="pct"/>
            <w:hideMark/>
          </w:tcPr>
          <w:p w14:paraId="36ED6F49"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posiadać wbudowany mechanizm do zarządzania raportami, w tym możliwość wykonywania kopii raportów i udostępniania ich wszystkim lub wybranym użytkownikom lub grupom użytkowników </w:t>
            </w:r>
          </w:p>
        </w:tc>
      </w:tr>
      <w:tr w:rsidR="00C87D42" w:rsidRPr="00F97ECE" w14:paraId="70B17D73" w14:textId="77777777" w:rsidTr="00D56866">
        <w:trPr>
          <w:trHeight w:val="805"/>
        </w:trPr>
        <w:tc>
          <w:tcPr>
            <w:cnfStyle w:val="001000000000" w:firstRow="0" w:lastRow="0" w:firstColumn="1" w:lastColumn="0" w:oddVBand="0" w:evenVBand="0" w:oddHBand="0" w:evenHBand="0" w:firstRowFirstColumn="0" w:firstRowLastColumn="0" w:lastRowFirstColumn="0" w:lastRowLastColumn="0"/>
            <w:tcW w:w="970" w:type="pct"/>
            <w:hideMark/>
          </w:tcPr>
          <w:p w14:paraId="3E213165" w14:textId="77777777" w:rsidR="00C87D42" w:rsidRPr="00805985" w:rsidRDefault="00C87D42" w:rsidP="001E4301">
            <w:pPr>
              <w:ind w:left="4"/>
              <w:jc w:val="center"/>
              <w:rPr>
                <w:rFonts w:cs="Segoe UI Light"/>
                <w:b w:val="0"/>
                <w:bCs w:val="0"/>
              </w:rPr>
            </w:pPr>
            <w:r w:rsidRPr="00805985">
              <w:rPr>
                <w:rFonts w:cs="Segoe UI Light"/>
                <w:b w:val="0"/>
                <w:bCs w:val="0"/>
              </w:rPr>
              <w:t xml:space="preserve">Administracja </w:t>
            </w:r>
          </w:p>
        </w:tc>
        <w:tc>
          <w:tcPr>
            <w:tcW w:w="4030" w:type="pct"/>
            <w:hideMark/>
          </w:tcPr>
          <w:p w14:paraId="1A70B3E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mechanizm rejestrowania zmian wykonywanych na obiektach danych przez użytkowników z poziomu aplikacji oraz z poziomu innych programów korzystających z obiektów systemu (w szczególności z poziomu narzędzi serwera bazy danych) </w:t>
            </w:r>
          </w:p>
        </w:tc>
      </w:tr>
      <w:tr w:rsidR="00C87D42" w:rsidRPr="00F97ECE" w14:paraId="50EB6D17" w14:textId="77777777" w:rsidTr="00D56866">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6426A640"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30" w:type="pct"/>
            <w:hideMark/>
          </w:tcPr>
          <w:p w14:paraId="39C4E0A8"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wbudowany mechanizm do rozszerzania funkcjonalności dostarczanych przez producenta systemu tj. nowych standardowych wersji systemu i jego aktualizacji (upgrade).</w:t>
            </w:r>
          </w:p>
        </w:tc>
      </w:tr>
      <w:tr w:rsidR="00C87D42" w:rsidRPr="00F97ECE" w14:paraId="22AF76CA"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72C4DFF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30" w:type="pct"/>
            <w:hideMark/>
          </w:tcPr>
          <w:p w14:paraId="05D049E5"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możliwość rozszerzania rozwiązania o niestandardowe funkcjonalności realizujące specyficzne potrzeby Zamawiającego. System pozwala na izolację dokonanych zmian od standardowej wersji systemu dostarczanej przez producenta, dowolne wycofywanie takich zmian lub ich dalsze rozwijanie.</w:t>
            </w:r>
          </w:p>
        </w:tc>
      </w:tr>
      <w:tr w:rsidR="00C87D42" w:rsidRPr="00F97ECE" w14:paraId="63FA90D7"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406CD76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30" w:type="pct"/>
            <w:hideMark/>
          </w:tcPr>
          <w:p w14:paraId="2A8FA6B1"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Elementem mechanizmu rozszerzania funkcjonalności, o którym mowa powyżej, jest zintegrowane środowisko podobne do Visual Basic Script (VBS), javascript lub inne równoważne, umożliwiające rozwój i rozbudowę aplikacji we własnym zakresie (dostępne środowisko projektowe, kompilator, debbuger oraz inne wymagane narzędzia).</w:t>
            </w:r>
          </w:p>
        </w:tc>
      </w:tr>
      <w:tr w:rsidR="00C87D42" w:rsidRPr="00F97ECE" w14:paraId="503C4305"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tcPr>
          <w:p w14:paraId="1E937F52"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30" w:type="pct"/>
            <w:hideMark/>
          </w:tcPr>
          <w:p w14:paraId="1B881FE5"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zapewniać możliwość edycji struktury danych (bazy danych) z poziomu środowiska administracyjnego.</w:t>
            </w:r>
          </w:p>
        </w:tc>
      </w:tr>
      <w:tr w:rsidR="00C87D42" w:rsidRPr="00F97ECE" w14:paraId="48CDCD5E"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32E404D0" w14:textId="77777777" w:rsidR="00C87D42" w:rsidRPr="00805985" w:rsidRDefault="00C87D42" w:rsidP="001E4301">
            <w:pPr>
              <w:ind w:left="4"/>
              <w:jc w:val="center"/>
              <w:rPr>
                <w:rFonts w:cs="Segoe UI Light"/>
                <w:b w:val="0"/>
                <w:bCs w:val="0"/>
              </w:rPr>
            </w:pPr>
            <w:r w:rsidRPr="00805985">
              <w:rPr>
                <w:rFonts w:cs="Segoe UI Light"/>
                <w:b w:val="0"/>
                <w:bCs w:val="0"/>
              </w:rPr>
              <w:t>Architektura i technologia</w:t>
            </w:r>
          </w:p>
        </w:tc>
        <w:tc>
          <w:tcPr>
            <w:tcW w:w="4030" w:type="pct"/>
            <w:hideMark/>
          </w:tcPr>
          <w:p w14:paraId="70996BE9"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mysi wykorzystywać jedną spójną strukturę danych, przechowywaną w pojedynczej bazie danych, zapewnia logiczne powiązania pomiędzy danymi oraz zapewnia wykorzystanie danych współdzielonych poprzez poszczególne moduły (wyeliminowanie danych nadmiarowych – wszystkie moduły pracują na tych samych strukturach danych).</w:t>
            </w:r>
          </w:p>
        </w:tc>
      </w:tr>
      <w:tr w:rsidR="00C87D42" w:rsidRPr="00F97ECE" w14:paraId="094E4227"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1A4C7594" w14:textId="77777777" w:rsidR="00C87D42" w:rsidRPr="00805985" w:rsidRDefault="00C87D42" w:rsidP="001E4301">
            <w:pPr>
              <w:ind w:left="6"/>
              <w:jc w:val="center"/>
              <w:rPr>
                <w:rFonts w:cs="Segoe UI Light"/>
                <w:b w:val="0"/>
                <w:bCs w:val="0"/>
              </w:rPr>
            </w:pPr>
            <w:r w:rsidRPr="00805985">
              <w:rPr>
                <w:rFonts w:cs="Segoe UI Light"/>
                <w:b w:val="0"/>
                <w:bCs w:val="0"/>
              </w:rPr>
              <w:t>Architektura i technologia</w:t>
            </w:r>
          </w:p>
        </w:tc>
        <w:tc>
          <w:tcPr>
            <w:tcW w:w="4030" w:type="pct"/>
            <w:hideMark/>
          </w:tcPr>
          <w:p w14:paraId="02476DDC"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być zintegrowany w takich sposób, że posiada konstrukcję modułów ze ściśle zdefiniowanymi powiązaniami bez konieczności istnienia interfejsów (czy pośredniczących struktur danych) pomiędzy nimi.</w:t>
            </w:r>
          </w:p>
        </w:tc>
      </w:tr>
      <w:tr w:rsidR="00C87D42" w:rsidRPr="00F97ECE" w14:paraId="72B6F7D4"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1A4C929C"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06A13D3D" w14:textId="4769620D" w:rsidR="00C87D42" w:rsidRPr="00805985" w:rsidRDefault="00C87D42" w:rsidP="000C0B07">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wyposażony jest w zabezpieczenia przed nieautoryzowanym dostępem. Zabezpieczenia muszą funkcjonować na wszystkich poziomach architektury systemu (a w szczególności na poziomie klienta, serwera bazy danych, narzędzi raportujących, itp). </w:t>
            </w:r>
          </w:p>
        </w:tc>
      </w:tr>
      <w:tr w:rsidR="00C87D42" w:rsidRPr="00F97ECE" w14:paraId="731616D6"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04E7E14" w14:textId="77777777" w:rsidR="00C87D42" w:rsidRPr="00805985" w:rsidRDefault="00C87D42" w:rsidP="001E4301">
            <w:pPr>
              <w:ind w:left="2"/>
              <w:jc w:val="center"/>
              <w:rPr>
                <w:rFonts w:cs="Segoe UI Light"/>
                <w:b w:val="0"/>
                <w:bCs w:val="0"/>
              </w:rPr>
            </w:pPr>
            <w:r w:rsidRPr="00805985">
              <w:rPr>
                <w:rFonts w:cs="Segoe UI Light"/>
                <w:b w:val="0"/>
                <w:bCs w:val="0"/>
              </w:rPr>
              <w:lastRenderedPageBreak/>
              <w:t xml:space="preserve">Bezpieczeństwo </w:t>
            </w:r>
          </w:p>
        </w:tc>
        <w:tc>
          <w:tcPr>
            <w:tcW w:w="4030" w:type="pct"/>
            <w:hideMark/>
          </w:tcPr>
          <w:p w14:paraId="0E47C9D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dostarcza spójny i jednorodny system kontroli dostępu do danych (tzn. dostęp do danych i elementów systemu, we wszystkich jego modułach, odbywa się z pomocą tego samego mechanizmu, bez konieczności zmiany technologii, loginów, haseł podczas używania różnych jego elementów).</w:t>
            </w:r>
          </w:p>
        </w:tc>
      </w:tr>
      <w:tr w:rsidR="00C87D42" w:rsidRPr="00F97ECE" w14:paraId="581CE945"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31770D9F"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3F526C98"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zapewniać pojedynczy mechanizm autoryzacji użytkownika zintegrowany z systemem autoryzacji do komputera, konta sieciowego, domeny Windows.</w:t>
            </w:r>
          </w:p>
        </w:tc>
      </w:tr>
      <w:tr w:rsidR="00C87D42" w:rsidRPr="00F97ECE" w14:paraId="1C6555F2"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682DE50A"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43B89CD4"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umożliwić w sposób jawny prezentację osób wykonujących operacje na dokumentach. Jawny sposób prezentacji danych umożliwia jednocześnie wyszukiwanie dokumentów wprowadzonych lub zatwierdzonych przez konkretnego użytkownika. </w:t>
            </w:r>
          </w:p>
        </w:tc>
      </w:tr>
      <w:tr w:rsidR="00C87D42" w:rsidRPr="00F97ECE" w14:paraId="654227F6"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69EF216"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4ABA39A4"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Posiada mechanizm rejestrowania zmian wykonywanych na obiektach systemu, rekordach danych, przez użytkowników z poziomu aplikacji oraz przez inne programy korzystające z danych systemu. </w:t>
            </w:r>
          </w:p>
        </w:tc>
      </w:tr>
      <w:tr w:rsidR="00C87D42" w:rsidRPr="00F97ECE" w14:paraId="519BAEB2"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3603EAF9"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4F5A2DCB"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stosowanie polityki silnego hasła (tj. wymuszania odpowiedniej budowy hasła), wymuszanie zmiany hasła oraz ustawianie daty ważności konta. </w:t>
            </w:r>
          </w:p>
        </w:tc>
      </w:tr>
      <w:tr w:rsidR="00C87D42" w:rsidRPr="00F97ECE" w14:paraId="04D5E021" w14:textId="77777777" w:rsidTr="00D5686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5C89B65C"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2A25BD24"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uniemożliwia kasowanie kont użytkowników. Niepotrzebne konta użytkowników mogą być jedynie deaktywowane. </w:t>
            </w:r>
          </w:p>
        </w:tc>
      </w:tr>
      <w:tr w:rsidR="00C87D42" w:rsidRPr="00F97ECE" w14:paraId="5F3AC61A" w14:textId="77777777" w:rsidTr="00D56866">
        <w:trPr>
          <w:trHeight w:val="392"/>
        </w:trPr>
        <w:tc>
          <w:tcPr>
            <w:cnfStyle w:val="001000000000" w:firstRow="0" w:lastRow="0" w:firstColumn="1" w:lastColumn="0" w:oddVBand="0" w:evenVBand="0" w:oddHBand="0" w:evenHBand="0" w:firstRowFirstColumn="0" w:firstRowLastColumn="0" w:lastRowFirstColumn="0" w:lastRowLastColumn="0"/>
            <w:tcW w:w="970" w:type="pct"/>
            <w:hideMark/>
          </w:tcPr>
          <w:p w14:paraId="1C04017F"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60BA1EC1"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pozwala na definiowanie dowolnej liczby użytkowników systemu.</w:t>
            </w:r>
          </w:p>
        </w:tc>
      </w:tr>
      <w:tr w:rsidR="00C87D42" w:rsidRPr="00F97ECE" w14:paraId="31CE8E48" w14:textId="77777777" w:rsidTr="00D56866">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6CCEB42D" w14:textId="77777777" w:rsidR="00C87D42" w:rsidRPr="00805985" w:rsidRDefault="00C87D42" w:rsidP="001E4301">
            <w:pPr>
              <w:ind w:left="2"/>
              <w:jc w:val="center"/>
              <w:rPr>
                <w:rFonts w:cs="Segoe UI Light"/>
                <w:b w:val="0"/>
                <w:bCs w:val="0"/>
              </w:rPr>
            </w:pPr>
            <w:r w:rsidRPr="00805985">
              <w:rPr>
                <w:rFonts w:cs="Segoe UI Light"/>
                <w:b w:val="0"/>
                <w:bCs w:val="0"/>
              </w:rPr>
              <w:t xml:space="preserve">Bezpieczeństwo </w:t>
            </w:r>
          </w:p>
        </w:tc>
        <w:tc>
          <w:tcPr>
            <w:tcW w:w="4030" w:type="pct"/>
            <w:hideMark/>
          </w:tcPr>
          <w:p w14:paraId="50E30F4B"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definiowanie profili/grup/ról użytkowników i zarządzanie uprawnieniami z ich poziomu.</w:t>
            </w:r>
          </w:p>
        </w:tc>
      </w:tr>
      <w:tr w:rsidR="00C87D42" w:rsidRPr="00F97ECE" w14:paraId="3BEAA963"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5C35386C"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30" w:type="pct"/>
            <w:hideMark/>
          </w:tcPr>
          <w:p w14:paraId="00C26007"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pozwala zarządzań uprawnieniami na poziomie dowolnego obiektu systemy (np. tabela danych, forma, funkcja systemu, akcja) oraz zestawu rekordów (zakresu danych np. konkretnych kont księgowych, magazynów, komórek kosztowych, dokumentów, itp.).</w:t>
            </w:r>
          </w:p>
        </w:tc>
      </w:tr>
      <w:tr w:rsidR="00C87D42" w:rsidRPr="00F97ECE" w14:paraId="0CE03943" w14:textId="77777777" w:rsidTr="00D56866">
        <w:trPr>
          <w:cnfStyle w:val="000000100000" w:firstRow="0" w:lastRow="0" w:firstColumn="0" w:lastColumn="0" w:oddVBand="0" w:evenVBand="0" w:oddHBand="1" w:evenHBand="0" w:firstRowFirstColumn="0" w:firstRowLastColumn="0" w:lastRowFirstColumn="0" w:lastRowLastColumn="0"/>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34710153"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30" w:type="pct"/>
            <w:hideMark/>
          </w:tcPr>
          <w:p w14:paraId="6E4CA19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Możliwość przypisywania użytkowników systemu do zdefiniowanych grup uprawnień (lub profili użytkowników, ról użytkowników)</w:t>
            </w:r>
          </w:p>
        </w:tc>
      </w:tr>
      <w:tr w:rsidR="00C87D42" w:rsidRPr="00F97ECE" w14:paraId="32291748"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11016854" w14:textId="77777777" w:rsidR="00C87D42" w:rsidRPr="00805985" w:rsidRDefault="00C87D42" w:rsidP="001E4301">
            <w:pPr>
              <w:ind w:left="78"/>
              <w:jc w:val="center"/>
              <w:rPr>
                <w:rFonts w:cs="Segoe UI Light"/>
                <w:b w:val="0"/>
                <w:bCs w:val="0"/>
              </w:rPr>
            </w:pPr>
            <w:r w:rsidRPr="00805985">
              <w:rPr>
                <w:rFonts w:cs="Segoe UI Light"/>
                <w:b w:val="0"/>
                <w:bCs w:val="0"/>
              </w:rPr>
              <w:t xml:space="preserve">Bezpieczeństwo </w:t>
            </w:r>
          </w:p>
        </w:tc>
        <w:tc>
          <w:tcPr>
            <w:tcW w:w="4030" w:type="pct"/>
            <w:hideMark/>
          </w:tcPr>
          <w:p w14:paraId="7E0C1FB3"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nadawanie uprawnień na określonym z góry okres (np. od daty do daty) </w:t>
            </w:r>
          </w:p>
        </w:tc>
      </w:tr>
      <w:tr w:rsidR="00C87D42" w:rsidRPr="00F97ECE" w14:paraId="1D6C8F7C" w14:textId="77777777" w:rsidTr="00D56866">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6D6EE55E" w14:textId="77777777" w:rsidR="00C87D42" w:rsidRPr="00805985" w:rsidRDefault="00C87D42" w:rsidP="001E4301">
            <w:pPr>
              <w:ind w:left="78"/>
              <w:jc w:val="center"/>
              <w:rPr>
                <w:rFonts w:cs="Segoe UI Light"/>
                <w:b w:val="0"/>
                <w:bCs w:val="0"/>
              </w:rPr>
            </w:pPr>
            <w:r w:rsidRPr="00805985">
              <w:rPr>
                <w:rFonts w:cs="Segoe UI Light"/>
                <w:b w:val="0"/>
                <w:bCs w:val="0"/>
              </w:rPr>
              <w:t>Bezpieczeństwo</w:t>
            </w:r>
          </w:p>
        </w:tc>
        <w:tc>
          <w:tcPr>
            <w:tcW w:w="4030" w:type="pct"/>
            <w:hideMark/>
          </w:tcPr>
          <w:p w14:paraId="52623A8A"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integrację autentykacji użytkowników z Windows Active Directory oraz zapewnia pojedyncze logowanie (SSO).</w:t>
            </w:r>
          </w:p>
        </w:tc>
      </w:tr>
      <w:tr w:rsidR="00C87D42" w:rsidRPr="00F97ECE" w14:paraId="638C4BF0" w14:textId="77777777" w:rsidTr="00D56866">
        <w:trPr>
          <w:trHeight w:val="989"/>
        </w:trPr>
        <w:tc>
          <w:tcPr>
            <w:cnfStyle w:val="001000000000" w:firstRow="0" w:lastRow="0" w:firstColumn="1" w:lastColumn="0" w:oddVBand="0" w:evenVBand="0" w:oddHBand="0" w:evenHBand="0" w:firstRowFirstColumn="0" w:firstRowLastColumn="0" w:lastRowFirstColumn="0" w:lastRowLastColumn="0"/>
            <w:tcW w:w="970" w:type="pct"/>
            <w:hideMark/>
          </w:tcPr>
          <w:p w14:paraId="68C9493B"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30" w:type="pct"/>
            <w:hideMark/>
          </w:tcPr>
          <w:p w14:paraId="0D0B5DB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być wielodostępny i wielostanowiskowy w tym posiada mechanizmy kontroli współużytkowania danych, wykluczające możliwość powstawania konfliktów czy utraty informacji, podczas jednoczesnego podglądu czy edycji tych samych danych przez więcej niż jednego użytkownika. </w:t>
            </w:r>
          </w:p>
          <w:p w14:paraId="0815E914"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Przy tym: </w:t>
            </w:r>
          </w:p>
          <w:p w14:paraId="4B9B6A53"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warunek spełnia mechanizm blokowania rekordu podczas jego edycji i nie blokowania podczas jego przeglądania.</w:t>
            </w:r>
          </w:p>
          <w:p w14:paraId="244AC5A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 warunku </w:t>
            </w:r>
            <w:r w:rsidRPr="00805985">
              <w:rPr>
                <w:rFonts w:cs="Segoe UI Light"/>
                <w:u w:val="single"/>
              </w:rPr>
              <w:t>nie spełnia</w:t>
            </w:r>
            <w:r w:rsidRPr="00805985">
              <w:rPr>
                <w:rFonts w:cs="Segoe UI Light"/>
              </w:rPr>
              <w:t xml:space="preserve"> mechanizm blokowania całych struktur danych, tabel, podczas edycji lub przeglądania rekordu.</w:t>
            </w:r>
          </w:p>
        </w:tc>
      </w:tr>
      <w:tr w:rsidR="00C87D42" w:rsidRPr="00F97ECE" w14:paraId="74D088B3"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184A149A"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30" w:type="pct"/>
            <w:hideMark/>
          </w:tcPr>
          <w:p w14:paraId="6D050653"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(aplikacja kliencka) pracuje z graficznym interfejsem użytkownika (GUI) w posiadanym przez Zamawiającego środowisku: Windows 2008 R2 Server lub Windows 7 i wyższych wersjach.</w:t>
            </w:r>
          </w:p>
        </w:tc>
      </w:tr>
      <w:tr w:rsidR="00C87D42" w:rsidRPr="00F97ECE" w14:paraId="06619482" w14:textId="77777777" w:rsidTr="00D56866">
        <w:trPr>
          <w:trHeight w:val="679"/>
        </w:trPr>
        <w:tc>
          <w:tcPr>
            <w:cnfStyle w:val="001000000000" w:firstRow="0" w:lastRow="0" w:firstColumn="1" w:lastColumn="0" w:oddVBand="0" w:evenVBand="0" w:oddHBand="0" w:evenHBand="0" w:firstRowFirstColumn="0" w:firstRowLastColumn="0" w:lastRowFirstColumn="0" w:lastRowLastColumn="0"/>
            <w:tcW w:w="970" w:type="pct"/>
            <w:hideMark/>
          </w:tcPr>
          <w:p w14:paraId="7F192040" w14:textId="77777777" w:rsidR="00C87D42" w:rsidRPr="00805985" w:rsidRDefault="00C87D42" w:rsidP="001E4301">
            <w:pPr>
              <w:ind w:left="82"/>
              <w:jc w:val="center"/>
              <w:rPr>
                <w:rFonts w:cs="Segoe UI Light"/>
                <w:b w:val="0"/>
                <w:bCs w:val="0"/>
              </w:rPr>
            </w:pPr>
            <w:r w:rsidRPr="00805985">
              <w:rPr>
                <w:rFonts w:cs="Segoe UI Light"/>
                <w:b w:val="0"/>
                <w:bCs w:val="0"/>
              </w:rPr>
              <w:t>Architektura i technologia</w:t>
            </w:r>
          </w:p>
        </w:tc>
        <w:tc>
          <w:tcPr>
            <w:tcW w:w="4030" w:type="pct"/>
            <w:hideMark/>
          </w:tcPr>
          <w:p w14:paraId="01F746BE"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zachowuje zasadę jednokrotnego wprowadzania danych (dane wprowadzone w jednym zakresie funkcjonalnym będą widoczne w innych zakresach funkcjonalnych systemu, np. katalog kontrahentów, pracowników, zamówień, itp). </w:t>
            </w:r>
          </w:p>
        </w:tc>
      </w:tr>
      <w:tr w:rsidR="00C87D42" w:rsidRPr="00F97ECE" w14:paraId="09E24C2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688AFC85" w14:textId="77777777" w:rsidR="00C87D42" w:rsidRPr="00805985" w:rsidRDefault="00C87D42" w:rsidP="001E4301">
            <w:pPr>
              <w:ind w:left="82"/>
              <w:jc w:val="center"/>
              <w:rPr>
                <w:rFonts w:cs="Segoe UI Light"/>
                <w:b w:val="0"/>
                <w:bCs w:val="0"/>
              </w:rPr>
            </w:pPr>
            <w:r w:rsidRPr="00805985">
              <w:rPr>
                <w:rFonts w:cs="Segoe UI Light"/>
                <w:b w:val="0"/>
                <w:bCs w:val="0"/>
              </w:rPr>
              <w:lastRenderedPageBreak/>
              <w:t>Funkcje podstawowe</w:t>
            </w:r>
          </w:p>
        </w:tc>
        <w:tc>
          <w:tcPr>
            <w:tcW w:w="4030" w:type="pct"/>
            <w:hideMark/>
          </w:tcPr>
          <w:p w14:paraId="37065B1E"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mieć możliwość ewidencjonowania transakcji w różnych walutach z automatycznym przeliczaniem wartości na PLN zgodnie z zasadami rachunkowości oraz wyceny środków pieniężnych.</w:t>
            </w:r>
          </w:p>
        </w:tc>
      </w:tr>
      <w:tr w:rsidR="00C87D42" w:rsidRPr="00F97ECE" w14:paraId="07B89FAD" w14:textId="77777777" w:rsidTr="00D56866">
        <w:trPr>
          <w:trHeight w:val="372"/>
        </w:trPr>
        <w:tc>
          <w:tcPr>
            <w:cnfStyle w:val="001000000000" w:firstRow="0" w:lastRow="0" w:firstColumn="1" w:lastColumn="0" w:oddVBand="0" w:evenVBand="0" w:oddHBand="0" w:evenHBand="0" w:firstRowFirstColumn="0" w:firstRowLastColumn="0" w:lastRowFirstColumn="0" w:lastRowLastColumn="0"/>
            <w:tcW w:w="970" w:type="pct"/>
            <w:hideMark/>
          </w:tcPr>
          <w:p w14:paraId="4990BEEC"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30" w:type="pct"/>
            <w:hideMark/>
          </w:tcPr>
          <w:p w14:paraId="50F95181"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wprowadzenie innego roku obrotowego niż rok kalendarzowy. </w:t>
            </w:r>
          </w:p>
        </w:tc>
      </w:tr>
      <w:tr w:rsidR="00C87D42" w:rsidRPr="00F97ECE" w14:paraId="2A9580DD"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50D2733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30" w:type="pct"/>
            <w:hideMark/>
          </w:tcPr>
          <w:p w14:paraId="349A9D68"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Możliwość współpracy z systemami bankowości elektronicznej wykorzystywanymi przez Zamawiającego oraz z typowymi systemami wymaganymi z uwagi na konieczność raportowania publicznego, co najmniej z Programem Płatnik, export raportów JPK.</w:t>
            </w:r>
          </w:p>
        </w:tc>
      </w:tr>
      <w:tr w:rsidR="00C87D42" w:rsidRPr="00F97ECE" w14:paraId="3B2C4503"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447D6F35"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30" w:type="pct"/>
            <w:hideMark/>
          </w:tcPr>
          <w:p w14:paraId="1B2024B0"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pozwalać na swobodne definiowanie własnych typów/szablonów dokumentów oraz wykorzystywanie ich u Zamawiającego. </w:t>
            </w:r>
          </w:p>
        </w:tc>
      </w:tr>
      <w:tr w:rsidR="00C87D42" w:rsidRPr="00F97ECE" w14:paraId="07F290C4"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C604C19" w14:textId="77777777" w:rsidR="00C87D42" w:rsidRPr="00805985" w:rsidRDefault="00C87D42" w:rsidP="001E4301">
            <w:pPr>
              <w:ind w:left="82"/>
              <w:jc w:val="center"/>
              <w:rPr>
                <w:rFonts w:cs="Segoe UI Light"/>
                <w:b w:val="0"/>
                <w:bCs w:val="0"/>
              </w:rPr>
            </w:pPr>
            <w:r w:rsidRPr="00805985">
              <w:rPr>
                <w:rFonts w:cs="Segoe UI Light"/>
                <w:b w:val="0"/>
                <w:bCs w:val="0"/>
              </w:rPr>
              <w:t>Funkcje podstawowe</w:t>
            </w:r>
          </w:p>
        </w:tc>
        <w:tc>
          <w:tcPr>
            <w:tcW w:w="4030" w:type="pct"/>
            <w:hideMark/>
          </w:tcPr>
          <w:p w14:paraId="055423EB" w14:textId="77777777" w:rsidR="00C87D42" w:rsidRPr="00805985" w:rsidRDefault="00C87D42" w:rsidP="001E4301">
            <w:pPr>
              <w:ind w:left="1"/>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umożliwiać eksport danych w standardowych formatach, co najmniej plik tekstowy, XLS, DOC, XML. System musi umożliwiać eksport danych tabelarycznych bezpośrednio do Excel (pojedyncze wywołanie funkcji).</w:t>
            </w:r>
          </w:p>
        </w:tc>
      </w:tr>
      <w:tr w:rsidR="00C87D42" w:rsidRPr="00F97ECE" w14:paraId="2E3F7EAF"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FA870FD"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7C03862E"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dysponuje graficznym interfejsem użytkownika typu MDI (Multi Document Interface) lub podobnym, pozwalającym na jednoczesną prace nad wieloma dokumentami w różnych oknach systemu.</w:t>
            </w:r>
          </w:p>
        </w:tc>
      </w:tr>
      <w:tr w:rsidR="00C87D42" w:rsidRPr="00F97ECE" w14:paraId="6AD9BD50"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54EBCFA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758AD9F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komunikuje się z użytkownikiem w języku polskim, udostępniając możliwość korzystania z pomocy kontekstowej w języku polskim.</w:t>
            </w:r>
          </w:p>
        </w:tc>
      </w:tr>
      <w:tr w:rsidR="00C87D42" w:rsidRPr="00F97ECE" w14:paraId="09C56411" w14:textId="77777777" w:rsidTr="00D56866">
        <w:trPr>
          <w:trHeight w:val="497"/>
        </w:trPr>
        <w:tc>
          <w:tcPr>
            <w:cnfStyle w:val="001000000000" w:firstRow="0" w:lastRow="0" w:firstColumn="1" w:lastColumn="0" w:oddVBand="0" w:evenVBand="0" w:oddHBand="0" w:evenHBand="0" w:firstRowFirstColumn="0" w:firstRowLastColumn="0" w:lastRowFirstColumn="0" w:lastRowLastColumn="0"/>
            <w:tcW w:w="970" w:type="pct"/>
            <w:hideMark/>
          </w:tcPr>
          <w:p w14:paraId="3E409063"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4DEFF636"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udostępnia kontekstową pomoc w języku polskim wywoływaną klawiszem skrótu (np. F1) </w:t>
            </w:r>
          </w:p>
        </w:tc>
      </w:tr>
      <w:tr w:rsidR="00C87D42" w:rsidRPr="00F97ECE" w14:paraId="318458A6"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749C899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345810AC"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dokumentację w języku polskim dostępną online w środowisku Zamawiającego, pozwalającą na samodzielną naukę obsługi każdego obszaru (modułu).</w:t>
            </w:r>
          </w:p>
        </w:tc>
      </w:tr>
      <w:tr w:rsidR="00C87D42" w:rsidRPr="00F97ECE" w14:paraId="2BBA4526"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3D499AB1"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4BC04F98"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Możliwość łatwego przemieszczania się w systemie w kontekście danego zakresu informacji – połączenia pomiędzy dokumentami i operacjami wynikającymi z tych dokumentów (drill-down: np. skok od faktury do transakcji kontrahenta i transakcji księgi głównej) oraz odwrotnie (drill-up). </w:t>
            </w:r>
          </w:p>
        </w:tc>
      </w:tr>
      <w:tr w:rsidR="00C87D42" w:rsidRPr="00F97ECE" w14:paraId="2E873F8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3FB8EDC"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04A44F6A"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Możliwość uruchamiania formularzy z kilku obszarów funkcjonalnych, bez konieczności przerywania pracy i uruchamiania kolejnych kopii programu. Możliwość jednoczesnej pracy w różnych modułach i miejscach systemu. </w:t>
            </w:r>
          </w:p>
        </w:tc>
      </w:tr>
      <w:tr w:rsidR="00C87D42" w:rsidRPr="00F97ECE" w14:paraId="47FB0EF9"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159D8D84"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584AC882"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dysponuje wbudowanym komunikatorem tekstowym, umożliwiającym wymianę informacji między użytkownikami oraz wysyłanie informacji do użytkowników przez system, przekazywanie linków do dokumentów, itp.</w:t>
            </w:r>
          </w:p>
        </w:tc>
      </w:tr>
      <w:tr w:rsidR="00C87D42" w:rsidRPr="00F97ECE" w14:paraId="490B5565"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057A47F1" w14:textId="77777777" w:rsidR="00C87D42" w:rsidRPr="00805985" w:rsidRDefault="00C87D42" w:rsidP="001E4301">
            <w:pPr>
              <w:ind w:right="44"/>
              <w:jc w:val="center"/>
              <w:rPr>
                <w:rFonts w:cs="Segoe UI Light"/>
                <w:b w:val="0"/>
                <w:bCs w:val="0"/>
              </w:rPr>
            </w:pPr>
            <w:r w:rsidRPr="00805985">
              <w:rPr>
                <w:rFonts w:cs="Segoe UI Light"/>
                <w:b w:val="0"/>
                <w:bCs w:val="0"/>
              </w:rPr>
              <w:t>Funkcje podstawowe</w:t>
            </w:r>
          </w:p>
        </w:tc>
        <w:tc>
          <w:tcPr>
            <w:tcW w:w="4030" w:type="pct"/>
            <w:hideMark/>
          </w:tcPr>
          <w:p w14:paraId="3F26A817" w14:textId="77777777" w:rsidR="00C87D42" w:rsidRPr="00805985" w:rsidRDefault="00C87D42" w:rsidP="001E4301">
            <w:pPr>
              <w:ind w:right="3"/>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pozwala na przekazywanie wyników sprawozdań i analiz w postaci elektronicznej do modułów pakietu MS Office lub równoważnego </w:t>
            </w:r>
          </w:p>
        </w:tc>
      </w:tr>
      <w:tr w:rsidR="00C87D42" w:rsidRPr="00F97ECE" w14:paraId="0F27F3D3" w14:textId="77777777" w:rsidTr="00D56866">
        <w:trPr>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52D7D1C4"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3C973062"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przygotowuje wyniki sprawozdań i analiz w postaci plików MS Office 2007+ (np. MS Excel, Word) oraz automatycznie (poprzez mechanizm OLE) uruchamia wybrany moduł pakietu MS Office 2007+ prezentując w nim przygotowane wyniki. </w:t>
            </w:r>
          </w:p>
        </w:tc>
      </w:tr>
      <w:tr w:rsidR="00C87D42" w:rsidRPr="00F97ECE" w14:paraId="499CE399"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0AC19F6D"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410DCDCC"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umożliwiać przenoszenie danych pomiędzy oprogramowaniem aplikacyjnym i innymi programami uruchomionymi na stacji roboczej z zastosowaniem wewnętrznych mechanizmów Windows (poprzez schowek „kopiuj&amp;wklej”, mechanizmy OLE lub inne równoważne) </w:t>
            </w:r>
          </w:p>
        </w:tc>
      </w:tr>
      <w:tr w:rsidR="00C87D42" w:rsidRPr="00F97ECE" w14:paraId="3606E8B3" w14:textId="77777777" w:rsidTr="00D56866">
        <w:trPr>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22D45247"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466544A3"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posiadać możliwość samodzielnego ograniczenia przez użytkownika zakresu danych poprzez zastosowanie łatwych w obsłudze filtrów, a także możliwość pracy na wyselekcjonowanej grupie danych. </w:t>
            </w:r>
          </w:p>
        </w:tc>
      </w:tr>
      <w:tr w:rsidR="00C87D42" w:rsidRPr="00F97ECE" w14:paraId="44F45132"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4219D971"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74B7A9A7" w14:textId="77777777" w:rsidR="00C87D42" w:rsidRPr="00805985"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prezentuje w otwartych formatkach (ładuje do formatek) jedynie partię danych (rekordów) możliwą do wyświetlenia w danym momencie, </w:t>
            </w:r>
            <w:r w:rsidRPr="00805985">
              <w:rPr>
                <w:rFonts w:cs="Segoe UI Light"/>
              </w:rPr>
              <w:lastRenderedPageBreak/>
              <w:t>ograniczając w ten sposób ilość ładowania zbędnych danych i czas prezentacji pierwszych wyników. Za spełniony warunek Zamawiający uznaje ładownie asynchroniczne danych do obiektów formatek.</w:t>
            </w:r>
          </w:p>
        </w:tc>
      </w:tr>
      <w:tr w:rsidR="00C87D42" w:rsidRPr="00F97ECE" w14:paraId="582D70CF"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tcPr>
          <w:p w14:paraId="6BDBC9CC" w14:textId="77777777" w:rsidR="00C87D42" w:rsidRPr="00805985" w:rsidRDefault="00C87D42" w:rsidP="001E4301">
            <w:pPr>
              <w:ind w:right="33"/>
              <w:jc w:val="center"/>
              <w:rPr>
                <w:rFonts w:cs="Segoe UI Light"/>
                <w:b w:val="0"/>
                <w:bCs w:val="0"/>
              </w:rPr>
            </w:pPr>
            <w:r w:rsidRPr="00805985">
              <w:rPr>
                <w:rFonts w:cs="Segoe UI Light"/>
                <w:b w:val="0"/>
                <w:bCs w:val="0"/>
              </w:rPr>
              <w:lastRenderedPageBreak/>
              <w:t>Funkcje podstawowe</w:t>
            </w:r>
          </w:p>
        </w:tc>
        <w:tc>
          <w:tcPr>
            <w:tcW w:w="4030" w:type="pct"/>
          </w:tcPr>
          <w:p w14:paraId="69D980C2" w14:textId="5F2A421A" w:rsidR="00C87D42" w:rsidRPr="00805985" w:rsidRDefault="00C87D42" w:rsidP="001E4301">
            <w:pPr>
              <w:ind w:right="19"/>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funkcja buforowania (cache) często ładowanych rekordów w tym danych konfiguracyjnych i pomocniczych oraz funkcję ładowania z wyprzedzeniem (prefetching) rekor</w:t>
            </w:r>
            <w:r w:rsidR="004639BA" w:rsidRPr="00805985">
              <w:rPr>
                <w:rFonts w:cs="Segoe UI Light"/>
              </w:rPr>
              <w:t>d</w:t>
            </w:r>
            <w:r w:rsidRPr="00805985">
              <w:rPr>
                <w:rFonts w:cs="Segoe UI Light"/>
              </w:rPr>
              <w:t>ów w celu przyśpieszenia prezentacji formatek.</w:t>
            </w:r>
          </w:p>
        </w:tc>
      </w:tr>
      <w:tr w:rsidR="00C87D42" w:rsidRPr="00F97ECE" w14:paraId="64556D59"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624DA956"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586636E9" w14:textId="77777777" w:rsidR="00C87D42" w:rsidRPr="00805985" w:rsidRDefault="00C87D42" w:rsidP="001E4301">
            <w:pPr>
              <w:ind w:right="19"/>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przechowywać wystawione dokumenty (w szczególności faktury, wezwania do zapłaty) umożliwiające w przyszłości ponowne wydrukowanie dokumentu w identycznej postaci, jak w momencie jego pierwotnego wydruku (archiwa wydruków).</w:t>
            </w:r>
          </w:p>
        </w:tc>
      </w:tr>
      <w:tr w:rsidR="00C87D42" w:rsidRPr="00F97ECE" w14:paraId="5B36756C" w14:textId="77777777" w:rsidTr="00D56866">
        <w:trPr>
          <w:trHeight w:val="372"/>
        </w:trPr>
        <w:tc>
          <w:tcPr>
            <w:cnfStyle w:val="001000000000" w:firstRow="0" w:lastRow="0" w:firstColumn="1" w:lastColumn="0" w:oddVBand="0" w:evenVBand="0" w:oddHBand="0" w:evenHBand="0" w:firstRowFirstColumn="0" w:firstRowLastColumn="0" w:lastRowFirstColumn="0" w:lastRowLastColumn="0"/>
            <w:tcW w:w="970" w:type="pct"/>
            <w:hideMark/>
          </w:tcPr>
          <w:p w14:paraId="3C50CDF8"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02FA6662"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powinien automatycznie generować raport przyjętych zasad rachunkowości, co najmniej w postaci zakładowego planu kont oraz stosowanych mechanizmów automatycznej dekretacji.</w:t>
            </w:r>
          </w:p>
        </w:tc>
      </w:tr>
      <w:tr w:rsidR="00C87D42" w:rsidRPr="00F97ECE" w14:paraId="0CCDB50D" w14:textId="77777777" w:rsidTr="00D56866">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53439670"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62EF2E3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musi wykonywać wszystkie zadania samodzielnie, bez konieczności zakupu dodatkowego oprogramowania komercyjnego, chyba, że zostało ono uwzględnione w cenie oferty </w:t>
            </w:r>
          </w:p>
        </w:tc>
      </w:tr>
      <w:tr w:rsidR="00C87D42" w:rsidRPr="00F97ECE" w14:paraId="54FE2270" w14:textId="77777777" w:rsidTr="00D56866">
        <w:trPr>
          <w:trHeight w:val="374"/>
        </w:trPr>
        <w:tc>
          <w:tcPr>
            <w:cnfStyle w:val="001000000000" w:firstRow="0" w:lastRow="0" w:firstColumn="1" w:lastColumn="0" w:oddVBand="0" w:evenVBand="0" w:oddHBand="0" w:evenHBand="0" w:firstRowFirstColumn="0" w:firstRowLastColumn="0" w:lastRowFirstColumn="0" w:lastRowLastColumn="0"/>
            <w:tcW w:w="970" w:type="pct"/>
            <w:hideMark/>
          </w:tcPr>
          <w:p w14:paraId="4AA773DC"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1514AB59" w14:textId="77777777" w:rsidR="00C87D42" w:rsidRPr="00805985" w:rsidRDefault="00C87D42" w:rsidP="001E4301">
            <w:pPr>
              <w:ind w:left="1"/>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umożliwiać definicję wszystkich używanych sekwencji numeracyjnych, zakresów, używanych prefiksów/sufiksów, </w:t>
            </w:r>
          </w:p>
        </w:tc>
      </w:tr>
      <w:tr w:rsidR="00C87D42" w:rsidRPr="00F97ECE" w14:paraId="4D4C1E68" w14:textId="77777777" w:rsidTr="00D56866">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970" w:type="pct"/>
            <w:hideMark/>
          </w:tcPr>
          <w:p w14:paraId="347C09DD"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159341B3"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gwarantuje stałą, pełną zgodność wszelkich realizowanych funkcji/algorytmów rozliczeń/formatów sprawozdań z obowiązującym prawem (prowadzenie działalności gospodarczej, rachunkowość, sprawozdawczość finansowa, prawo bankowe i in.) </w:t>
            </w:r>
          </w:p>
        </w:tc>
      </w:tr>
      <w:tr w:rsidR="00C87D42" w:rsidRPr="00F97ECE" w14:paraId="43746768" w14:textId="77777777" w:rsidTr="00D56866">
        <w:trPr>
          <w:trHeight w:val="744"/>
        </w:trPr>
        <w:tc>
          <w:tcPr>
            <w:cnfStyle w:val="001000000000" w:firstRow="0" w:lastRow="0" w:firstColumn="1" w:lastColumn="0" w:oddVBand="0" w:evenVBand="0" w:oddHBand="0" w:evenHBand="0" w:firstRowFirstColumn="0" w:firstRowLastColumn="0" w:lastRowFirstColumn="0" w:lastRowLastColumn="0"/>
            <w:tcW w:w="970" w:type="pct"/>
            <w:hideMark/>
          </w:tcPr>
          <w:p w14:paraId="7C376653" w14:textId="77777777" w:rsidR="00C87D42" w:rsidRPr="00805985" w:rsidRDefault="00C87D42" w:rsidP="001E4301">
            <w:pPr>
              <w:ind w:right="33"/>
              <w:jc w:val="center"/>
              <w:rPr>
                <w:rFonts w:cs="Segoe UI Light"/>
                <w:b w:val="0"/>
                <w:bCs w:val="0"/>
              </w:rPr>
            </w:pPr>
            <w:r w:rsidRPr="00805985">
              <w:rPr>
                <w:rFonts w:cs="Segoe UI Light"/>
                <w:b w:val="0"/>
                <w:bCs w:val="0"/>
              </w:rPr>
              <w:t>Funkcje podstawowe</w:t>
            </w:r>
          </w:p>
        </w:tc>
        <w:tc>
          <w:tcPr>
            <w:tcW w:w="4030" w:type="pct"/>
            <w:hideMark/>
          </w:tcPr>
          <w:p w14:paraId="745D8997"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Dostosowywanie systemu do zmian przepisów obowiązującego prawa powinno odbywać się z odpowiednim wyprzedzeniem, tak, aby nie zakłócić działalności Zamawiającego </w:t>
            </w:r>
          </w:p>
        </w:tc>
      </w:tr>
      <w:tr w:rsidR="00C87D42" w:rsidRPr="00F97ECE" w14:paraId="132FFF70"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63AFDCDE"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30" w:type="pct"/>
            <w:hideMark/>
          </w:tcPr>
          <w:p w14:paraId="6CB9138D"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System powinien umożliwiać zmianę, modyfikację prawa dostępu wg zmieniającego się opisu stanowisk w danej grupie użytkowników (profilu, roli) odzwierciedlającą aktualną strukturę zarządzania oraz podział uprawnień i odpowiedzialności. </w:t>
            </w:r>
          </w:p>
        </w:tc>
      </w:tr>
      <w:tr w:rsidR="00C87D42" w:rsidRPr="00F97ECE" w14:paraId="2D0A5F4A" w14:textId="77777777" w:rsidTr="00D56866">
        <w:trPr>
          <w:trHeight w:val="986"/>
        </w:trPr>
        <w:tc>
          <w:tcPr>
            <w:cnfStyle w:val="001000000000" w:firstRow="0" w:lastRow="0" w:firstColumn="1" w:lastColumn="0" w:oddVBand="0" w:evenVBand="0" w:oddHBand="0" w:evenHBand="0" w:firstRowFirstColumn="0" w:firstRowLastColumn="0" w:lastRowFirstColumn="0" w:lastRowLastColumn="0"/>
            <w:tcW w:w="970" w:type="pct"/>
            <w:hideMark/>
          </w:tcPr>
          <w:p w14:paraId="33671EDD"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30" w:type="pct"/>
            <w:hideMark/>
          </w:tcPr>
          <w:p w14:paraId="1617E073" w14:textId="77777777" w:rsidR="00C87D42" w:rsidRPr="00805985" w:rsidRDefault="00C87D42" w:rsidP="001E4301">
            <w:pPr>
              <w:ind w:right="47"/>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System musi zapewniać udostępnianie danych innym systemom w formie i zakresie ustalonym w trakcie wdrożenia, w sposób automatyczny lub na żądanie administratora w określonym czasie, wykorzystując jeden ze standardowych formatów wymiany danych np. csv, xml, txt, xls, html </w:t>
            </w:r>
          </w:p>
        </w:tc>
      </w:tr>
      <w:tr w:rsidR="00C87D42" w:rsidRPr="00F97ECE" w14:paraId="1CA2998E" w14:textId="77777777" w:rsidTr="00D56866">
        <w:trPr>
          <w:cnfStyle w:val="000000100000" w:firstRow="0" w:lastRow="0" w:firstColumn="0" w:lastColumn="0" w:oddVBand="0" w:evenVBand="0" w:oddHBand="1" w:evenHBand="0" w:firstRowFirstColumn="0" w:firstRowLastColumn="0" w:lastRowFirstColumn="0" w:lastRowLastColumn="0"/>
          <w:trHeight w:val="1417"/>
        </w:trPr>
        <w:tc>
          <w:tcPr>
            <w:cnfStyle w:val="001000000000" w:firstRow="0" w:lastRow="0" w:firstColumn="1" w:lastColumn="0" w:oddVBand="0" w:evenVBand="0" w:oddHBand="0" w:evenHBand="0" w:firstRowFirstColumn="0" w:firstRowLastColumn="0" w:lastRowFirstColumn="0" w:lastRowLastColumn="0"/>
            <w:tcW w:w="970" w:type="pct"/>
            <w:hideMark/>
          </w:tcPr>
          <w:p w14:paraId="01F6669D" w14:textId="77777777" w:rsidR="00C87D42" w:rsidRPr="00805985" w:rsidRDefault="00C87D42" w:rsidP="001E4301">
            <w:pPr>
              <w:ind w:right="34"/>
              <w:jc w:val="center"/>
              <w:rPr>
                <w:rFonts w:cs="Segoe UI Light"/>
                <w:b w:val="0"/>
                <w:bCs w:val="0"/>
              </w:rPr>
            </w:pPr>
            <w:r w:rsidRPr="00805985">
              <w:rPr>
                <w:rFonts w:cs="Segoe UI Light"/>
                <w:b w:val="0"/>
                <w:bCs w:val="0"/>
              </w:rPr>
              <w:t>Funkcje podstawowe</w:t>
            </w:r>
          </w:p>
        </w:tc>
        <w:tc>
          <w:tcPr>
            <w:tcW w:w="4030" w:type="pct"/>
            <w:hideMark/>
          </w:tcPr>
          <w:p w14:paraId="64CB4882" w14:textId="77777777" w:rsidR="00C87D42" w:rsidRPr="00805985"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Wykonawca zapewnia inicjalne zapełnienie systemu danymi z systemów podlegających wymianie, w tym: </w:t>
            </w:r>
          </w:p>
          <w:p w14:paraId="65A99B43" w14:textId="77777777" w:rsidR="00C87D42" w:rsidRPr="00805985" w:rsidRDefault="00C87D42" w:rsidP="00AB3BD7">
            <w:pPr>
              <w:pStyle w:val="Akapitzlist"/>
              <w:numPr>
                <w:ilvl w:val="0"/>
                <w:numId w:val="100"/>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słownika dostawców i odbiorców, </w:t>
            </w:r>
          </w:p>
          <w:p w14:paraId="36B649BC" w14:textId="77777777" w:rsidR="00C87D42" w:rsidRPr="00805985" w:rsidRDefault="00C87D42" w:rsidP="00AB3BD7">
            <w:pPr>
              <w:pStyle w:val="Akapitzlist"/>
              <w:numPr>
                <w:ilvl w:val="0"/>
                <w:numId w:val="100"/>
              </w:numPr>
              <w:ind w:left="342" w:right="28" w:hanging="342"/>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księgowego bilansu otwarcia, </w:t>
            </w:r>
          </w:p>
          <w:p w14:paraId="0A377676"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sald dwustronnych nierozliczonych rozrachunków, </w:t>
            </w:r>
          </w:p>
          <w:p w14:paraId="0CC83316"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katalogu towarów i usług, </w:t>
            </w:r>
          </w:p>
          <w:p w14:paraId="775C7887"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magazynowego bilansu otwarcia (ilościowo i wartościowo), </w:t>
            </w:r>
          </w:p>
          <w:p w14:paraId="3188D352"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katalogu środków trwałych, nisko cennych oraz wartości niematerialnych i prawnych, </w:t>
            </w:r>
          </w:p>
          <w:p w14:paraId="691FC96D"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bilansu otwarcia środków trwałych, nisko cennych oraz wartości niematerialnych i prawnych, </w:t>
            </w:r>
          </w:p>
          <w:p w14:paraId="037F563C" w14:textId="77777777" w:rsidR="00C87D42" w:rsidRPr="00805985" w:rsidRDefault="00C87D42" w:rsidP="00AB3BD7">
            <w:pPr>
              <w:numPr>
                <w:ilvl w:val="0"/>
                <w:numId w:val="100"/>
              </w:numPr>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słownika pracowników, </w:t>
            </w:r>
          </w:p>
          <w:p w14:paraId="471BE409" w14:textId="77777777" w:rsidR="00C87D42" w:rsidRPr="00805985" w:rsidRDefault="00C87D42" w:rsidP="00AB3BD7">
            <w:pPr>
              <w:numPr>
                <w:ilvl w:val="0"/>
                <w:numId w:val="100"/>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import danych kadrowych i płacowych niezbędnych do wyznaczenia wymaganych prawem danych o zasiłkach, rentach, emeryturach, itp.</w:t>
            </w:r>
          </w:p>
          <w:p w14:paraId="1407F581" w14:textId="77777777" w:rsidR="00C87D42" w:rsidRPr="00805985" w:rsidRDefault="00C87D42" w:rsidP="00AB3BD7">
            <w:pPr>
              <w:numPr>
                <w:ilvl w:val="0"/>
                <w:numId w:val="100"/>
              </w:numPr>
              <w:spacing w:after="1"/>
              <w:ind w:left="342" w:right="28" w:hanging="342"/>
              <w:jc w:val="left"/>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 xml:space="preserve">import wypłaconych list płac. </w:t>
            </w:r>
          </w:p>
          <w:p w14:paraId="10620D3D" w14:textId="77777777" w:rsidR="00C87D42" w:rsidRPr="00805985" w:rsidRDefault="00C87D42" w:rsidP="001E4301">
            <w:pPr>
              <w:ind w:right="28"/>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lastRenderedPageBreak/>
              <w:t xml:space="preserve">Zamawiający dostarczy dane z systemów podlegających wymianie w formie i formacie uzgodnionym z Wykonawcą na etapie analizy. </w:t>
            </w:r>
          </w:p>
        </w:tc>
      </w:tr>
      <w:tr w:rsidR="00C87D42" w:rsidRPr="00F97ECE" w14:paraId="492BAEEA"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hideMark/>
          </w:tcPr>
          <w:p w14:paraId="24E99F80" w14:textId="77777777" w:rsidR="00C87D42" w:rsidRPr="00805985" w:rsidRDefault="00C87D42" w:rsidP="001E4301">
            <w:pPr>
              <w:ind w:left="6"/>
              <w:jc w:val="center"/>
              <w:rPr>
                <w:rFonts w:cs="Segoe UI Light"/>
                <w:b w:val="0"/>
                <w:bCs w:val="0"/>
              </w:rPr>
            </w:pPr>
            <w:r w:rsidRPr="00805985">
              <w:rPr>
                <w:rFonts w:cs="Segoe UI Light"/>
                <w:b w:val="0"/>
                <w:bCs w:val="0"/>
              </w:rPr>
              <w:lastRenderedPageBreak/>
              <w:t>Funkcje podstawowe</w:t>
            </w:r>
          </w:p>
        </w:tc>
        <w:tc>
          <w:tcPr>
            <w:tcW w:w="4030" w:type="pct"/>
            <w:hideMark/>
          </w:tcPr>
          <w:p w14:paraId="3198ACD8"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 xml:space="preserve">Możliwość obsługi oddziałów znajdujących się w innej lokalizacji z uwzględnieniem zbierania i kontroli kosztów i przychodów </w:t>
            </w:r>
          </w:p>
        </w:tc>
      </w:tr>
      <w:tr w:rsidR="00C87D42" w:rsidRPr="00F97ECE" w14:paraId="4C8BEA8B" w14:textId="77777777" w:rsidTr="00D56866">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970" w:type="pct"/>
          </w:tcPr>
          <w:p w14:paraId="2BE215AF" w14:textId="77777777" w:rsidR="00C87D42" w:rsidRPr="00805985" w:rsidRDefault="00C87D42" w:rsidP="001E4301">
            <w:pPr>
              <w:ind w:left="6"/>
              <w:jc w:val="center"/>
              <w:rPr>
                <w:rFonts w:cs="Segoe UI Light"/>
                <w:b w:val="0"/>
                <w:bCs w:val="0"/>
              </w:rPr>
            </w:pPr>
            <w:r w:rsidRPr="00805985">
              <w:rPr>
                <w:rFonts w:cs="Segoe UI Light"/>
                <w:b w:val="0"/>
                <w:bCs w:val="0"/>
              </w:rPr>
              <w:t>Funkcje podstawowe</w:t>
            </w:r>
          </w:p>
        </w:tc>
        <w:tc>
          <w:tcPr>
            <w:tcW w:w="4030" w:type="pct"/>
          </w:tcPr>
          <w:p w14:paraId="1B66A9C7" w14:textId="77777777" w:rsidR="00C87D42" w:rsidRPr="00805985" w:rsidRDefault="00C87D42" w:rsidP="001E4301">
            <w:pPr>
              <w:cnfStyle w:val="000000100000" w:firstRow="0" w:lastRow="0" w:firstColumn="0" w:lastColumn="0" w:oddVBand="0" w:evenVBand="0" w:oddHBand="1" w:evenHBand="0" w:firstRowFirstColumn="0" w:firstRowLastColumn="0" w:lastRowFirstColumn="0" w:lastRowLastColumn="0"/>
              <w:rPr>
                <w:rFonts w:cs="Segoe UI Light"/>
              </w:rPr>
            </w:pPr>
            <w:r w:rsidRPr="00805985">
              <w:rPr>
                <w:rFonts w:cs="Segoe UI Light"/>
              </w:rPr>
              <w:t>System musi posiadać możliwość odzwierciedlania struktury organizacyjnej przedsiębiorstwa i używania jej do kontroli przepływów zadań</w:t>
            </w:r>
          </w:p>
        </w:tc>
      </w:tr>
      <w:tr w:rsidR="00C87D42" w:rsidRPr="00F97ECE" w14:paraId="56CCC8D7" w14:textId="77777777" w:rsidTr="00D56866">
        <w:trPr>
          <w:trHeight w:val="499"/>
        </w:trPr>
        <w:tc>
          <w:tcPr>
            <w:cnfStyle w:val="001000000000" w:firstRow="0" w:lastRow="0" w:firstColumn="1" w:lastColumn="0" w:oddVBand="0" w:evenVBand="0" w:oddHBand="0" w:evenHBand="0" w:firstRowFirstColumn="0" w:firstRowLastColumn="0" w:lastRowFirstColumn="0" w:lastRowLastColumn="0"/>
            <w:tcW w:w="970" w:type="pct"/>
          </w:tcPr>
          <w:p w14:paraId="2EB1B9A1" w14:textId="77777777" w:rsidR="00C87D42" w:rsidRPr="00805985" w:rsidRDefault="00C87D42" w:rsidP="001E4301">
            <w:pPr>
              <w:ind w:left="6"/>
              <w:jc w:val="center"/>
              <w:rPr>
                <w:rFonts w:cs="Segoe UI Light"/>
                <w:b w:val="0"/>
                <w:bCs w:val="0"/>
              </w:rPr>
            </w:pPr>
            <w:r w:rsidRPr="00805985">
              <w:rPr>
                <w:rFonts w:cs="Segoe UI Light"/>
                <w:b w:val="0"/>
                <w:bCs w:val="0"/>
              </w:rPr>
              <w:t>Funkcje podstawowe</w:t>
            </w:r>
          </w:p>
        </w:tc>
        <w:tc>
          <w:tcPr>
            <w:tcW w:w="4030" w:type="pct"/>
          </w:tcPr>
          <w:p w14:paraId="732B14E0" w14:textId="77777777" w:rsidR="00C87D42" w:rsidRPr="00805985" w:rsidRDefault="00C87D42" w:rsidP="001E4301">
            <w:pPr>
              <w:cnfStyle w:val="000000000000" w:firstRow="0" w:lastRow="0" w:firstColumn="0" w:lastColumn="0" w:oddVBand="0" w:evenVBand="0" w:oddHBand="0" w:evenHBand="0" w:firstRowFirstColumn="0" w:firstRowLastColumn="0" w:lastRowFirstColumn="0" w:lastRowLastColumn="0"/>
              <w:rPr>
                <w:rFonts w:cs="Segoe UI Light"/>
              </w:rPr>
            </w:pPr>
            <w:r w:rsidRPr="00805985">
              <w:rPr>
                <w:rFonts w:cs="Segoe UI Light"/>
              </w:rPr>
              <w:t>System musi posiadać podstawowy silnik przepływu zadań i powiadomień konfigurowalny z poziomu administracyjnego, umożliwiający realizację procesu akceptacji dokumentów w różnych scenariuszach (np. akceptacja faktur, zamówień, wniosków urlopowych)</w:t>
            </w:r>
          </w:p>
        </w:tc>
      </w:tr>
    </w:tbl>
    <w:p w14:paraId="0941B680" w14:textId="77777777" w:rsidR="00C87D42" w:rsidRPr="00F97ECE" w:rsidRDefault="00C87D42" w:rsidP="00C87D42">
      <w:pPr>
        <w:spacing w:after="0"/>
        <w:ind w:left="-1440" w:right="15400"/>
        <w:rPr>
          <w:rFonts w:cs="Segoe UI Light"/>
          <w:sz w:val="20"/>
          <w:szCs w:val="20"/>
        </w:rPr>
      </w:pPr>
    </w:p>
    <w:p w14:paraId="39031089" w14:textId="3DEBA789" w:rsidR="00C87D42" w:rsidRDefault="00C87D42" w:rsidP="00C87D42">
      <w:pPr>
        <w:rPr>
          <w:rFonts w:cs="Segoe UI Light"/>
          <w:sz w:val="20"/>
          <w:szCs w:val="20"/>
        </w:rPr>
      </w:pPr>
    </w:p>
    <w:p w14:paraId="1486FED3" w14:textId="77777777" w:rsidR="00240D9C" w:rsidRPr="00F97ECE" w:rsidRDefault="00240D9C" w:rsidP="00C87D42">
      <w:pPr>
        <w:rPr>
          <w:rFonts w:cs="Segoe UI Light"/>
          <w:sz w:val="20"/>
          <w:szCs w:val="20"/>
        </w:rPr>
      </w:pPr>
    </w:p>
    <w:tbl>
      <w:tblPr>
        <w:tblStyle w:val="Tabelasiatki4akcent5"/>
        <w:tblW w:w="5013" w:type="pct"/>
        <w:tblLayout w:type="fixed"/>
        <w:tblLook w:val="04A0" w:firstRow="1" w:lastRow="0" w:firstColumn="1" w:lastColumn="0" w:noHBand="0" w:noVBand="1"/>
      </w:tblPr>
      <w:tblGrid>
        <w:gridCol w:w="9084"/>
      </w:tblGrid>
      <w:tr w:rsidR="00C87D42" w:rsidRPr="00F97ECE" w14:paraId="607A83FF" w14:textId="77777777" w:rsidTr="001E4301">
        <w:trPr>
          <w:cnfStyle w:val="100000000000" w:firstRow="1" w:lastRow="0" w:firstColumn="0" w:lastColumn="0" w:oddVBand="0" w:evenVBand="0" w:oddHBand="0"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459E2EE9" w14:textId="77777777" w:rsidR="00C87D42" w:rsidRPr="00805985" w:rsidRDefault="00C87D42" w:rsidP="001E4301">
            <w:pPr>
              <w:ind w:left="25"/>
              <w:jc w:val="center"/>
              <w:rPr>
                <w:rFonts w:cs="Segoe UI Light"/>
                <w:b w:val="0"/>
                <w:bCs w:val="0"/>
                <w:color w:val="auto"/>
              </w:rPr>
            </w:pPr>
            <w:bookmarkStart w:id="74" w:name="_Hlk501707664"/>
            <w:r w:rsidRPr="00805985">
              <w:rPr>
                <w:rFonts w:cs="Segoe UI Light"/>
                <w:b w:val="0"/>
                <w:bCs w:val="0"/>
                <w:color w:val="auto"/>
              </w:rPr>
              <w:t>KSIĘGA GŁÓWNA, KASA, BANK</w:t>
            </w:r>
          </w:p>
        </w:tc>
      </w:tr>
      <w:bookmarkEnd w:id="74"/>
      <w:tr w:rsidR="00C87D42" w:rsidRPr="00F97ECE" w14:paraId="05DECC5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tcPr>
          <w:p w14:paraId="5726C84B" w14:textId="77777777" w:rsidR="00C87D42" w:rsidRPr="00805985" w:rsidRDefault="00C87D42" w:rsidP="001E4301">
            <w:pPr>
              <w:ind w:right="34"/>
              <w:jc w:val="center"/>
              <w:rPr>
                <w:rFonts w:cs="Segoe UI Light"/>
                <w:b w:val="0"/>
                <w:bCs w:val="0"/>
              </w:rPr>
            </w:pPr>
            <w:r w:rsidRPr="00805985">
              <w:rPr>
                <w:rFonts w:cs="Segoe UI Light"/>
                <w:b w:val="0"/>
                <w:bCs w:val="0"/>
              </w:rPr>
              <w:t>WYMAGANIA FUNKCJONALNE W RAMACH OBSZARU</w:t>
            </w:r>
          </w:p>
        </w:tc>
      </w:tr>
      <w:tr w:rsidR="00C87D42" w:rsidRPr="00F97ECE" w14:paraId="22E509CC" w14:textId="77777777" w:rsidTr="001E4301">
        <w:trPr>
          <w:trHeight w:val="500"/>
        </w:trPr>
        <w:tc>
          <w:tcPr>
            <w:cnfStyle w:val="001000000000" w:firstRow="0" w:lastRow="0" w:firstColumn="1" w:lastColumn="0" w:oddVBand="0" w:evenVBand="0" w:oddHBand="0" w:evenHBand="0" w:firstRowFirstColumn="0" w:firstRowLastColumn="0" w:lastRowFirstColumn="0" w:lastRowLastColumn="0"/>
            <w:tcW w:w="5000" w:type="pct"/>
            <w:hideMark/>
          </w:tcPr>
          <w:p w14:paraId="4F5249C6" w14:textId="77777777" w:rsidR="00C87D42" w:rsidRPr="00805985" w:rsidRDefault="00C87D42" w:rsidP="001E4301">
            <w:pPr>
              <w:ind w:left="1"/>
              <w:rPr>
                <w:rFonts w:cs="Segoe UI Light"/>
                <w:b w:val="0"/>
                <w:bCs w:val="0"/>
              </w:rPr>
            </w:pPr>
            <w:r w:rsidRPr="00805985">
              <w:rPr>
                <w:rFonts w:cs="Segoe UI Light"/>
                <w:b w:val="0"/>
                <w:bCs w:val="0"/>
              </w:rPr>
              <w:t>Możliwość definiowania nieograniczonej ilości kont bankowych prowadzonych w różnych bankach, również w walutach obcych.</w:t>
            </w:r>
          </w:p>
        </w:tc>
      </w:tr>
      <w:tr w:rsidR="00C87D42" w:rsidRPr="00F97ECE" w14:paraId="1D0511F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7B59AEB" w14:textId="77777777" w:rsidR="00C87D42" w:rsidRPr="00805985" w:rsidRDefault="00C87D42" w:rsidP="001E4301">
            <w:pPr>
              <w:ind w:left="1"/>
              <w:rPr>
                <w:rFonts w:cs="Segoe UI Light"/>
                <w:b w:val="0"/>
                <w:bCs w:val="0"/>
              </w:rPr>
            </w:pPr>
            <w:r w:rsidRPr="00805985">
              <w:rPr>
                <w:rFonts w:cs="Segoe UI Light"/>
                <w:b w:val="0"/>
                <w:bCs w:val="0"/>
              </w:rPr>
              <w:t>Możliwość definiowania nieograniczonej ilości kont kasowych (kas) w dowolnych walutach obcych.</w:t>
            </w:r>
          </w:p>
        </w:tc>
      </w:tr>
      <w:tr w:rsidR="00C87D42" w:rsidRPr="00F97ECE" w14:paraId="219C6CBC"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8F46CF" w14:textId="77777777" w:rsidR="00C87D42" w:rsidRPr="00805985" w:rsidRDefault="00C87D42" w:rsidP="001E4301">
            <w:pPr>
              <w:ind w:left="1"/>
              <w:rPr>
                <w:rFonts w:cs="Segoe UI Light"/>
                <w:b w:val="0"/>
                <w:bCs w:val="0"/>
              </w:rPr>
            </w:pPr>
            <w:r w:rsidRPr="00805985">
              <w:rPr>
                <w:rFonts w:cs="Segoe UI Light"/>
                <w:b w:val="0"/>
                <w:bCs w:val="0"/>
              </w:rPr>
              <w:t>Możliwość dowolnej definicji uprawnień do wybranych przez Zamawiającego operacji na kontach bankowych oraz kontach kasowych dla wybranych użytkowników lub grup użytkowników.</w:t>
            </w:r>
          </w:p>
        </w:tc>
      </w:tr>
      <w:tr w:rsidR="00C87D42" w:rsidRPr="00F97ECE" w14:paraId="013C637B"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904339A" w14:textId="77777777" w:rsidR="00C87D42" w:rsidRPr="00805985" w:rsidRDefault="00C87D42" w:rsidP="001E4301">
            <w:pPr>
              <w:ind w:left="1"/>
              <w:rPr>
                <w:rFonts w:cs="Segoe UI Light"/>
                <w:b w:val="0"/>
                <w:bCs w:val="0"/>
              </w:rPr>
            </w:pPr>
            <w:r w:rsidRPr="00805985">
              <w:rPr>
                <w:rFonts w:cs="Segoe UI Light"/>
                <w:b w:val="0"/>
                <w:bCs w:val="0"/>
              </w:rPr>
              <w:t xml:space="preserve">Integracja ze wszystkimi modułami dziedzinowymi takimi jak zobowiązania, należności, płace w celu zautomatyzowanego tworzenia propozycji płatności (podlegających zatwierdzeniu w przepływach pracy) na podstawie aktualnej listy zobowiązań. </w:t>
            </w:r>
          </w:p>
        </w:tc>
      </w:tr>
      <w:tr w:rsidR="00C87D42" w:rsidRPr="00F97ECE" w14:paraId="7DF216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11292" w14:textId="788CB684" w:rsidR="00C87D42" w:rsidRPr="00805985" w:rsidRDefault="00C87D42" w:rsidP="001E4301">
            <w:pPr>
              <w:ind w:left="1"/>
              <w:rPr>
                <w:rFonts w:cs="Segoe UI Light"/>
                <w:b w:val="0"/>
                <w:bCs w:val="0"/>
              </w:rPr>
            </w:pPr>
            <w:r w:rsidRPr="00805985">
              <w:rPr>
                <w:rFonts w:cs="Segoe UI Light"/>
                <w:b w:val="0"/>
                <w:bCs w:val="0"/>
              </w:rPr>
              <w:t xml:space="preserve">Możliwość integracji z dowolnym systemem homebanking-u w zakresie eksportu i importu dokumentów bankowych, a w szczególności </w:t>
            </w:r>
            <w:r w:rsidR="00962AFF" w:rsidRPr="00805985">
              <w:rPr>
                <w:rFonts w:cs="Segoe UI Light"/>
                <w:b w:val="0"/>
                <w:bCs w:val="0"/>
              </w:rPr>
              <w:t>PKO BP, PEKAO S.A</w:t>
            </w:r>
            <w:r w:rsidRPr="00805985">
              <w:rPr>
                <w:rFonts w:cs="Segoe UI Light"/>
                <w:b w:val="0"/>
                <w:bCs w:val="0"/>
              </w:rPr>
              <w:t>.</w:t>
            </w:r>
          </w:p>
        </w:tc>
      </w:tr>
      <w:tr w:rsidR="00C87D42" w:rsidRPr="00F97ECE" w14:paraId="51E33D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67382F" w14:textId="77777777" w:rsidR="00C87D42" w:rsidRPr="00805985" w:rsidRDefault="00C87D42" w:rsidP="001E4301">
            <w:pPr>
              <w:ind w:left="1"/>
              <w:rPr>
                <w:rFonts w:cs="Segoe UI Light"/>
                <w:b w:val="0"/>
                <w:bCs w:val="0"/>
              </w:rPr>
            </w:pPr>
            <w:r w:rsidRPr="00805985">
              <w:rPr>
                <w:rFonts w:cs="Segoe UI Light"/>
                <w:b w:val="0"/>
                <w:bCs w:val="0"/>
              </w:rPr>
              <w:t>Możliwość automatycznego generowania różnic kursowych z rachunków bankowych i kas prowadzonych w walucie obcej (np. algorytmem FIFO lub równoważnym).</w:t>
            </w:r>
          </w:p>
        </w:tc>
      </w:tr>
      <w:tr w:rsidR="00C87D42" w:rsidRPr="00F97ECE" w14:paraId="151B19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72D21" w14:textId="77777777" w:rsidR="00C87D42" w:rsidRPr="00805985" w:rsidRDefault="00C87D42" w:rsidP="001E4301">
            <w:pPr>
              <w:ind w:left="1"/>
              <w:rPr>
                <w:rFonts w:cs="Segoe UI Light"/>
                <w:b w:val="0"/>
                <w:bCs w:val="0"/>
              </w:rPr>
            </w:pPr>
            <w:r w:rsidRPr="00805985">
              <w:rPr>
                <w:rFonts w:cs="Segoe UI Light"/>
                <w:b w:val="0"/>
                <w:bCs w:val="0"/>
              </w:rPr>
              <w:t>Automatyczne zakładanie kolejnego konta analitycznego w banku lub kasie (lub w odwrotną stronę) w celu uniknięcia konieczności podwójnego tworzenia obiektów.</w:t>
            </w:r>
          </w:p>
        </w:tc>
      </w:tr>
      <w:tr w:rsidR="00C87D42" w:rsidRPr="00F97ECE" w14:paraId="3A25482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A5FE9A" w14:textId="77777777" w:rsidR="00C87D42" w:rsidRPr="00805985" w:rsidRDefault="00C87D42" w:rsidP="001E4301">
            <w:pPr>
              <w:ind w:left="1"/>
              <w:rPr>
                <w:rFonts w:cs="Segoe UI Light"/>
                <w:b w:val="0"/>
                <w:bCs w:val="0"/>
              </w:rPr>
            </w:pPr>
            <w:r w:rsidRPr="00805985">
              <w:rPr>
                <w:rFonts w:cs="Segoe UI Light"/>
                <w:b w:val="0"/>
                <w:bCs w:val="0"/>
              </w:rPr>
              <w:t xml:space="preserve">Możliwość tworzenia planu kont opartego o dowolną (swobodną) definicję alfanumeryczną kont księgowych księgi głównej, tworzenie hierarchicznej organizacji kont, tworzenie kont sumujących i nagłówkowych. </w:t>
            </w:r>
          </w:p>
        </w:tc>
      </w:tr>
      <w:tr w:rsidR="00C87D42" w:rsidRPr="00F97ECE" w14:paraId="251C7DA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E5484" w14:textId="77777777" w:rsidR="00C87D42" w:rsidRPr="00805985" w:rsidRDefault="00C87D42" w:rsidP="001E4301">
            <w:pPr>
              <w:ind w:left="1"/>
              <w:rPr>
                <w:rFonts w:cs="Segoe UI Light"/>
                <w:b w:val="0"/>
                <w:bCs w:val="0"/>
              </w:rPr>
            </w:pPr>
            <w:r w:rsidRPr="00805985">
              <w:rPr>
                <w:rFonts w:cs="Segoe UI Light"/>
                <w:b w:val="0"/>
                <w:bCs w:val="0"/>
              </w:rPr>
              <w:t xml:space="preserve">System powinien umożliwiać księgowanie wielowymiarowe przy pomocy co najmniej 8 dodatkowych wymiarów analitycznych, stanowiących odrębne słowniki wartości (min.: MPK, Centrum zysków, Umowa, Projekt, Pracownik, Środek trwały, Hospitalizacja </w:t>
            </w:r>
            <w:r w:rsidRPr="00805985">
              <w:rPr>
                <w:rStyle w:val="Odwoanieprzypisudolnego"/>
                <w:rFonts w:cs="Segoe UI Light"/>
                <w:b w:val="0"/>
                <w:bCs w:val="0"/>
              </w:rPr>
              <w:footnoteReference w:id="3"/>
            </w:r>
            <w:r w:rsidRPr="00805985">
              <w:rPr>
                <w:rFonts w:cs="Segoe UI Light"/>
                <w:b w:val="0"/>
                <w:bCs w:val="0"/>
              </w:rPr>
              <w:t>), po obu stronach dekretu.</w:t>
            </w:r>
          </w:p>
          <w:p w14:paraId="2F0D1CF4" w14:textId="77777777" w:rsidR="00C87D42" w:rsidRPr="00805985" w:rsidRDefault="00C87D42" w:rsidP="001E4301">
            <w:pPr>
              <w:ind w:left="1"/>
              <w:rPr>
                <w:rFonts w:cs="Segoe UI Light"/>
                <w:b w:val="0"/>
                <w:bCs w:val="0"/>
              </w:rPr>
            </w:pPr>
            <w:r w:rsidRPr="00805985">
              <w:rPr>
                <w:rFonts w:cs="Segoe UI Light"/>
                <w:b w:val="0"/>
                <w:bCs w:val="0"/>
              </w:rPr>
              <w:t>Każdy wymiar analityczny, co do zasady, powinny być móc użyty w korespondencji z dowolnym kontem księgi głównej.</w:t>
            </w:r>
          </w:p>
        </w:tc>
      </w:tr>
      <w:tr w:rsidR="00C87D42" w:rsidRPr="00F97ECE" w14:paraId="2C1998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10E4929" w14:textId="77777777" w:rsidR="00C87D42" w:rsidRPr="00805985" w:rsidRDefault="00C87D42" w:rsidP="001E4301">
            <w:pPr>
              <w:ind w:left="1"/>
              <w:rPr>
                <w:rFonts w:cs="Segoe UI Light"/>
                <w:b w:val="0"/>
                <w:bCs w:val="0"/>
              </w:rPr>
            </w:pPr>
            <w:r w:rsidRPr="00805985">
              <w:rPr>
                <w:rFonts w:cs="Segoe UI Light"/>
                <w:b w:val="0"/>
                <w:bCs w:val="0"/>
              </w:rPr>
              <w:t>System powinien umożliwiać rozksięgowanie (zadekretowanie) transakcji z użyciem dowolnej kombinacji wymiarów analitycznych na wszystkich kontach syntetycznych bez konieczności tworzenia kont analitycznych.</w:t>
            </w:r>
          </w:p>
        </w:tc>
      </w:tr>
      <w:tr w:rsidR="00C87D42" w:rsidRPr="00F97ECE" w14:paraId="70202EF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0190E2" w14:textId="77777777" w:rsidR="00C87D42" w:rsidRPr="00805985" w:rsidRDefault="00C87D42" w:rsidP="001E4301">
            <w:pPr>
              <w:ind w:left="1"/>
              <w:rPr>
                <w:rFonts w:cs="Segoe UI Light"/>
                <w:b w:val="0"/>
                <w:bCs w:val="0"/>
              </w:rPr>
            </w:pPr>
            <w:r w:rsidRPr="00805985">
              <w:rPr>
                <w:rFonts w:cs="Segoe UI Light"/>
                <w:b w:val="0"/>
                <w:bCs w:val="0"/>
              </w:rPr>
              <w:lastRenderedPageBreak/>
              <w:t>System musi umożliwiać hierarchiczną organizację słowników wymiarów finansowych oraz kontrolę poprawności kombinacji wymiarów na danym koncie (kontrola dozwolonych, wymaganych, zabronionych, opcjonalnych wymiarów i wartości każdego wymiaru na danymi koncie księgi głównej).</w:t>
            </w:r>
          </w:p>
        </w:tc>
      </w:tr>
      <w:tr w:rsidR="00C87D42" w:rsidRPr="00F97ECE" w14:paraId="13F4373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DB716D9" w14:textId="77777777" w:rsidR="00C87D42" w:rsidRPr="00805985" w:rsidRDefault="00C87D42" w:rsidP="001E4301">
            <w:pPr>
              <w:ind w:left="1"/>
              <w:rPr>
                <w:rFonts w:cs="Segoe UI Light"/>
                <w:b w:val="0"/>
                <w:bCs w:val="0"/>
              </w:rPr>
            </w:pPr>
            <w:r w:rsidRPr="00805985">
              <w:rPr>
                <w:rFonts w:cs="Segoe UI Light"/>
                <w:b w:val="0"/>
                <w:bCs w:val="0"/>
              </w:rPr>
              <w:t>Pełna integracja systemu na poziomie księgowym skutkująca automatycznym księgowaniem dokumentów i operacji w systemie, pochodzących z każdego z modułów systemu, zgodnie z przyjętym przez Zamawiającego schematem księgowym oraz z uwzględnieniem obowiązujących reguł księgowych oraz w tym wymiarów finansowych.</w:t>
            </w:r>
          </w:p>
        </w:tc>
      </w:tr>
      <w:tr w:rsidR="00C87D42" w:rsidRPr="00F97ECE" w14:paraId="07E97A9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F6C4D2" w14:textId="77777777" w:rsidR="00C87D42" w:rsidRPr="00805985" w:rsidRDefault="00C87D42" w:rsidP="001E4301">
            <w:pPr>
              <w:rPr>
                <w:rFonts w:cs="Segoe UI Light"/>
                <w:b w:val="0"/>
                <w:bCs w:val="0"/>
              </w:rPr>
            </w:pPr>
            <w:r w:rsidRPr="00805985">
              <w:rPr>
                <w:rFonts w:cs="Segoe UI Light"/>
                <w:b w:val="0"/>
                <w:bCs w:val="0"/>
              </w:rPr>
              <w:t xml:space="preserve">Definiowanie dowolnej liczby kont księgowych, w tym kont pozabilansowych. </w:t>
            </w:r>
          </w:p>
        </w:tc>
      </w:tr>
      <w:tr w:rsidR="00C87D42" w:rsidRPr="00F97ECE" w14:paraId="557886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10C594" w14:textId="77777777" w:rsidR="00C87D42" w:rsidRPr="00805985" w:rsidRDefault="00C87D42" w:rsidP="001E4301">
            <w:pPr>
              <w:rPr>
                <w:rFonts w:cs="Segoe UI Light"/>
                <w:b w:val="0"/>
                <w:bCs w:val="0"/>
              </w:rPr>
            </w:pPr>
            <w:r w:rsidRPr="00805985">
              <w:rPr>
                <w:rFonts w:cs="Segoe UI Light"/>
                <w:b w:val="0"/>
                <w:bCs w:val="0"/>
              </w:rPr>
              <w:t>Obsługa numerów kont księgowych w postaci alfanumerycznej na każdym poziomie struktury konta.</w:t>
            </w:r>
          </w:p>
        </w:tc>
      </w:tr>
      <w:tr w:rsidR="00C87D42" w:rsidRPr="00F97ECE" w14:paraId="7AD087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16306" w14:textId="77777777" w:rsidR="00C87D42" w:rsidRPr="00805985" w:rsidRDefault="00C87D42" w:rsidP="001E4301">
            <w:pPr>
              <w:rPr>
                <w:rFonts w:cs="Segoe UI Light"/>
                <w:b w:val="0"/>
                <w:bCs w:val="0"/>
              </w:rPr>
            </w:pPr>
            <w:r w:rsidRPr="00805985">
              <w:rPr>
                <w:rFonts w:cs="Segoe UI Light"/>
                <w:b w:val="0"/>
                <w:bCs w:val="0"/>
              </w:rPr>
              <w:t>Możliwość zdefiniowania dowolnej struktury konta księgowego.</w:t>
            </w:r>
          </w:p>
        </w:tc>
      </w:tr>
      <w:tr w:rsidR="00DD6CFA" w:rsidRPr="00F97ECE" w14:paraId="71DF594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2D1AA2AC" w14:textId="351D8714" w:rsidR="00DD6CFA" w:rsidRPr="00805985" w:rsidRDefault="00DD6CFA" w:rsidP="001E4301">
            <w:pPr>
              <w:rPr>
                <w:rFonts w:cs="Segoe UI Light"/>
                <w:b w:val="0"/>
                <w:bCs w:val="0"/>
              </w:rPr>
            </w:pPr>
            <w:r w:rsidRPr="00805985">
              <w:rPr>
                <w:rFonts w:cs="Segoe UI Light"/>
                <w:b w:val="0"/>
                <w:bCs w:val="0"/>
              </w:rPr>
              <w:t>Możliwość przyporządkowania kontrahenta do grup rodzajowych.</w:t>
            </w:r>
          </w:p>
        </w:tc>
      </w:tr>
      <w:tr w:rsidR="00DD6CFA" w:rsidRPr="00DD6CFA" w14:paraId="2CBB8B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57B0D57" w14:textId="6C34B1C4" w:rsidR="00DD6CFA" w:rsidRPr="00805985" w:rsidRDefault="00DD6CFA" w:rsidP="001E4301">
            <w:pPr>
              <w:rPr>
                <w:rFonts w:cs="Segoe UI Light"/>
                <w:b w:val="0"/>
              </w:rPr>
            </w:pPr>
            <w:r w:rsidRPr="00805985">
              <w:rPr>
                <w:rFonts w:cs="Segoe UI Light"/>
                <w:b w:val="0"/>
              </w:rPr>
              <w:t>Możliwość raportowania grup rodzajowych na wielu kontrahentów.</w:t>
            </w:r>
          </w:p>
        </w:tc>
      </w:tr>
      <w:tr w:rsidR="00C87D42" w:rsidRPr="00F97ECE" w14:paraId="1F4559A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F71DF7" w14:textId="77777777" w:rsidR="00C87D42" w:rsidRPr="00805985" w:rsidRDefault="00C87D42" w:rsidP="001E4301">
            <w:pPr>
              <w:rPr>
                <w:rFonts w:cs="Segoe UI Light"/>
                <w:b w:val="0"/>
                <w:bCs w:val="0"/>
              </w:rPr>
            </w:pPr>
            <w:r w:rsidRPr="00805985">
              <w:rPr>
                <w:rFonts w:cs="Segoe UI Light"/>
                <w:b w:val="0"/>
                <w:bCs w:val="0"/>
              </w:rPr>
              <w:t>Możliwość definiowania różnych długości segmentów numeru konta</w:t>
            </w:r>
          </w:p>
        </w:tc>
      </w:tr>
      <w:tr w:rsidR="00C87D42" w:rsidRPr="00F97ECE" w14:paraId="69AABA4F"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28E56F5" w14:textId="61D3084A" w:rsidR="00C87D42" w:rsidRPr="00805985" w:rsidRDefault="00C87D42" w:rsidP="001E4301">
            <w:pPr>
              <w:rPr>
                <w:rFonts w:cs="Segoe UI Light"/>
                <w:b w:val="0"/>
                <w:bCs w:val="0"/>
              </w:rPr>
            </w:pPr>
            <w:r w:rsidRPr="00805985">
              <w:rPr>
                <w:rFonts w:cs="Segoe UI Light"/>
                <w:b w:val="0"/>
                <w:bCs w:val="0"/>
              </w:rPr>
              <w:t>Brak ograniczeń na ilość poziomów struktury konta księgowego</w:t>
            </w:r>
            <w:r w:rsidR="004639BA" w:rsidRPr="00805985">
              <w:rPr>
                <w:rFonts w:cs="Segoe UI Light"/>
                <w:b w:val="0"/>
                <w:bCs w:val="0"/>
              </w:rPr>
              <w:t>, w szczególności możliwość w dowolnym momencie rozbudowania konta o kolejny poziom analityki.</w:t>
            </w:r>
          </w:p>
        </w:tc>
      </w:tr>
      <w:tr w:rsidR="00C87D42" w:rsidRPr="00F97ECE" w14:paraId="6B7116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BA6993" w14:textId="77777777" w:rsidR="00C87D42" w:rsidRPr="00805985" w:rsidRDefault="00C87D42" w:rsidP="001E4301">
            <w:pPr>
              <w:ind w:left="1"/>
              <w:rPr>
                <w:rFonts w:cs="Segoe UI Light"/>
                <w:b w:val="0"/>
                <w:bCs w:val="0"/>
              </w:rPr>
            </w:pPr>
            <w:r w:rsidRPr="00805985">
              <w:rPr>
                <w:rFonts w:cs="Segoe UI Light"/>
                <w:b w:val="0"/>
                <w:bCs w:val="0"/>
              </w:rPr>
              <w:t>Wymóg prowadzenia księgi głównej (konta syntetyczne), ksiąg pomocniczych (konta analityczne) i ewidencji pozabilansowej (konta pozabilansowej).</w:t>
            </w:r>
          </w:p>
        </w:tc>
      </w:tr>
      <w:tr w:rsidR="00C87D42" w:rsidRPr="00F97ECE" w14:paraId="0CD9921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762E42" w14:textId="7393DA02" w:rsidR="00C87D42" w:rsidRPr="00805985" w:rsidRDefault="00C87D42" w:rsidP="001E4301">
            <w:pPr>
              <w:ind w:left="1"/>
              <w:rPr>
                <w:rFonts w:cs="Segoe UI Light"/>
                <w:b w:val="0"/>
                <w:bCs w:val="0"/>
              </w:rPr>
            </w:pPr>
            <w:r w:rsidRPr="00805985">
              <w:rPr>
                <w:rFonts w:cs="Segoe UI Light"/>
                <w:b w:val="0"/>
                <w:bCs w:val="0"/>
              </w:rPr>
              <w:t>Dokumentowanie wszelkich zapisów w sposób umożliwiający identyfikację dowodów, a także osoby dokonującej zapisu i przeprowadzającej jego modyfikację w systemie</w:t>
            </w:r>
            <w:r w:rsidR="004639BA" w:rsidRPr="00805985">
              <w:rPr>
                <w:rFonts w:cs="Segoe UI Light"/>
                <w:b w:val="0"/>
                <w:bCs w:val="0"/>
              </w:rPr>
              <w:t xml:space="preserve"> wraz z datą modyfikacji</w:t>
            </w:r>
            <w:r w:rsidRPr="00805985">
              <w:rPr>
                <w:rFonts w:cs="Segoe UI Light"/>
                <w:b w:val="0"/>
                <w:bCs w:val="0"/>
              </w:rPr>
              <w:t xml:space="preserve">. </w:t>
            </w:r>
          </w:p>
        </w:tc>
      </w:tr>
      <w:tr w:rsidR="00C87D42" w:rsidRPr="00F97ECE" w14:paraId="7C22C4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C6366E" w14:textId="77777777" w:rsidR="00C87D42" w:rsidRPr="00805985" w:rsidRDefault="00C87D42" w:rsidP="001E4301">
            <w:pPr>
              <w:ind w:left="1"/>
              <w:rPr>
                <w:rFonts w:cs="Segoe UI Light"/>
                <w:b w:val="0"/>
                <w:bCs w:val="0"/>
              </w:rPr>
            </w:pPr>
            <w:r w:rsidRPr="00805985">
              <w:rPr>
                <w:rFonts w:cs="Segoe UI Light"/>
                <w:b w:val="0"/>
                <w:bCs w:val="0"/>
              </w:rPr>
              <w:t xml:space="preserve">Prowadzenie zapisów księgowych równocześnie w polskich złotych i walucie transakcji (np. Euro, Dolar itp.) </w:t>
            </w:r>
          </w:p>
        </w:tc>
      </w:tr>
      <w:tr w:rsidR="00C87D42" w:rsidRPr="00F97ECE" w14:paraId="0F3524A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DFC27D" w14:textId="77777777" w:rsidR="00C87D42" w:rsidRPr="00805985" w:rsidRDefault="00C87D42" w:rsidP="001E4301">
            <w:pPr>
              <w:ind w:left="1"/>
              <w:rPr>
                <w:rFonts w:cs="Segoe UI Light"/>
                <w:b w:val="0"/>
                <w:bCs w:val="0"/>
              </w:rPr>
            </w:pPr>
            <w:r w:rsidRPr="00805985">
              <w:rPr>
                <w:rFonts w:cs="Segoe UI Light"/>
                <w:b w:val="0"/>
                <w:bCs w:val="0"/>
              </w:rPr>
              <w:t>Wymóg prowadzenie dziennika księgowego z możliwością prowadzenia dzienników cząstkowych zgodnie z wymaganiami ustawowymi.</w:t>
            </w:r>
          </w:p>
        </w:tc>
      </w:tr>
      <w:tr w:rsidR="00C87D42" w:rsidRPr="00F97ECE" w14:paraId="462A12D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CCF6F0" w14:textId="77777777" w:rsidR="00C87D42" w:rsidRPr="00805985" w:rsidRDefault="00C87D42" w:rsidP="001E4301">
            <w:pPr>
              <w:ind w:left="1"/>
              <w:rPr>
                <w:rFonts w:cs="Segoe UI Light"/>
                <w:b w:val="0"/>
                <w:bCs w:val="0"/>
              </w:rPr>
            </w:pPr>
            <w:r w:rsidRPr="00805985">
              <w:rPr>
                <w:rFonts w:cs="Segoe UI Light"/>
                <w:b w:val="0"/>
                <w:bCs w:val="0"/>
              </w:rPr>
              <w:t>Generowanie kartotek kont, zawierających zapisy na kontach w kolejności chronologicznej.</w:t>
            </w:r>
          </w:p>
        </w:tc>
      </w:tr>
      <w:tr w:rsidR="00C87D42" w:rsidRPr="00F97ECE" w14:paraId="53791D7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2221D7" w14:textId="77777777" w:rsidR="00C87D42" w:rsidRPr="00805985" w:rsidRDefault="00C87D42" w:rsidP="001E4301">
            <w:pPr>
              <w:ind w:left="1"/>
              <w:rPr>
                <w:rFonts w:cs="Segoe UI Light"/>
                <w:b w:val="0"/>
                <w:bCs w:val="0"/>
              </w:rPr>
            </w:pPr>
            <w:r w:rsidRPr="00805985">
              <w:rPr>
                <w:rFonts w:cs="Segoe UI Light"/>
                <w:b w:val="0"/>
                <w:bCs w:val="0"/>
              </w:rPr>
              <w:t xml:space="preserve">Księgowania w dzienniku w czasie rzeczywistym z natychmiastowym uaktualnianiem sald na kontach. </w:t>
            </w:r>
          </w:p>
        </w:tc>
      </w:tr>
      <w:tr w:rsidR="00C87D42" w:rsidRPr="00F97ECE" w14:paraId="31D431A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6CD27F" w14:textId="77777777" w:rsidR="00C87D42" w:rsidRPr="00805985" w:rsidRDefault="00C87D42" w:rsidP="001E4301">
            <w:pPr>
              <w:ind w:left="1"/>
              <w:rPr>
                <w:rFonts w:cs="Segoe UI Light"/>
                <w:b w:val="0"/>
                <w:bCs w:val="0"/>
              </w:rPr>
            </w:pPr>
            <w:r w:rsidRPr="00805985">
              <w:rPr>
                <w:rFonts w:cs="Segoe UI Light"/>
                <w:b w:val="0"/>
                <w:bCs w:val="0"/>
              </w:rPr>
              <w:t>Brak możliwości zmiany zaksięgowanego dowodu, dokumentu, PK, w księdze głównej przez użytkowników. Korekta księgowań przy pomocy czarnego oraz czerwonego storna.</w:t>
            </w:r>
          </w:p>
        </w:tc>
      </w:tr>
      <w:tr w:rsidR="00C87D42" w:rsidRPr="00F97ECE" w14:paraId="085015D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825DAA" w14:textId="77777777" w:rsidR="00C87D42" w:rsidRPr="00805985" w:rsidRDefault="00C87D42" w:rsidP="001E4301">
            <w:pPr>
              <w:ind w:left="1"/>
              <w:rPr>
                <w:rFonts w:cs="Segoe UI Light"/>
                <w:b w:val="0"/>
                <w:bCs w:val="0"/>
              </w:rPr>
            </w:pPr>
            <w:r w:rsidRPr="00805985">
              <w:rPr>
                <w:rFonts w:cs="Segoe UI Light"/>
                <w:b w:val="0"/>
                <w:bCs w:val="0"/>
              </w:rPr>
              <w:t>Kontrola księgowania dowodu (bilansowanie stron WN i MA dokumentu księgowego, możliwość kontroli kręgu kosztów z możliwością włączenia dowolnego zespołu w krąg kosztowy).</w:t>
            </w:r>
          </w:p>
        </w:tc>
      </w:tr>
      <w:tr w:rsidR="00C87D42" w:rsidRPr="00F97ECE" w14:paraId="103DBBD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6336E6" w14:textId="77777777" w:rsidR="00C87D42" w:rsidRPr="00805985" w:rsidRDefault="00C87D42" w:rsidP="001E4301">
            <w:pPr>
              <w:ind w:left="1"/>
              <w:rPr>
                <w:rFonts w:cs="Segoe UI Light"/>
                <w:b w:val="0"/>
                <w:bCs w:val="0"/>
              </w:rPr>
            </w:pPr>
            <w:r w:rsidRPr="00805985">
              <w:rPr>
                <w:rFonts w:cs="Segoe UI Light"/>
                <w:b w:val="0"/>
                <w:bCs w:val="0"/>
              </w:rPr>
              <w:t xml:space="preserve">Rejestracja transakcji wielowalutowych równolegle w walucie i w PLN, z zapisem kursu wymiany. </w:t>
            </w:r>
          </w:p>
        </w:tc>
      </w:tr>
      <w:tr w:rsidR="00E91248" w:rsidRPr="00F97ECE" w14:paraId="17405EA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7BA0AE2" w14:textId="7C65B759" w:rsidR="00E91248" w:rsidRPr="00805985" w:rsidRDefault="00E91248" w:rsidP="00E91248">
            <w:pPr>
              <w:ind w:left="1"/>
              <w:rPr>
                <w:rFonts w:cs="Segoe UI Light"/>
                <w:b w:val="0"/>
                <w:bCs w:val="0"/>
              </w:rPr>
            </w:pPr>
            <w:r w:rsidRPr="00805985">
              <w:rPr>
                <w:b w:val="0"/>
              </w:rPr>
              <w:t>Możliwość raportu odsetek na dany dzień dla jednego kontrahenta oraz dla wielu kontrahentów (np. do sporządzenia rezerwy na odsetki na koniec roku kalendarzowego)</w:t>
            </w:r>
          </w:p>
        </w:tc>
      </w:tr>
      <w:tr w:rsidR="00E91248" w:rsidRPr="00F97ECE" w14:paraId="438E631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214630" w14:textId="6537D0A2" w:rsidR="00E91248" w:rsidRPr="00805985" w:rsidRDefault="00E91248" w:rsidP="00E91248">
            <w:pPr>
              <w:ind w:left="1"/>
              <w:rPr>
                <w:rFonts w:cs="Segoe UI Light"/>
                <w:b w:val="0"/>
                <w:bCs w:val="0"/>
              </w:rPr>
            </w:pPr>
            <w:r w:rsidRPr="00805985">
              <w:rPr>
                <w:b w:val="0"/>
              </w:rPr>
              <w:t>Możliwość wydruku kartoteki kontrahenta od strony zobowiązań jak i należności na jednym wydruku</w:t>
            </w:r>
          </w:p>
        </w:tc>
      </w:tr>
      <w:tr w:rsidR="00E91248" w:rsidRPr="00F97ECE" w14:paraId="14305BB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F09C0A5" w14:textId="3635057E" w:rsidR="00E91248" w:rsidRPr="00805985" w:rsidRDefault="00E91248" w:rsidP="00E91248">
            <w:pPr>
              <w:ind w:left="1"/>
              <w:rPr>
                <w:rFonts w:cs="Segoe UI Light"/>
                <w:b w:val="0"/>
                <w:bCs w:val="0"/>
              </w:rPr>
            </w:pPr>
            <w:r w:rsidRPr="00805985">
              <w:rPr>
                <w:b w:val="0"/>
              </w:rPr>
              <w:t xml:space="preserve">Gromadzenie informacji o windykacji </w:t>
            </w:r>
          </w:p>
        </w:tc>
      </w:tr>
      <w:tr w:rsidR="00C87D42" w:rsidRPr="00F97ECE" w14:paraId="08517F6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C2057" w14:textId="77777777" w:rsidR="00C87D42" w:rsidRPr="00805985" w:rsidRDefault="00C87D42" w:rsidP="001E4301">
            <w:pPr>
              <w:rPr>
                <w:rFonts w:cs="Segoe UI Light"/>
                <w:b w:val="0"/>
                <w:bCs w:val="0"/>
              </w:rPr>
            </w:pPr>
            <w:r w:rsidRPr="00805985">
              <w:rPr>
                <w:rFonts w:cs="Segoe UI Light"/>
                <w:b w:val="0"/>
                <w:bCs w:val="0"/>
              </w:rPr>
              <w:t xml:space="preserve">Ciągły zapis wieloletni, dostęp do danych z poszczególnych lat umożliwiających ich analizę bez konieczności przelogowania się lub uruchamiania kopii programu/archiwum. </w:t>
            </w:r>
          </w:p>
        </w:tc>
      </w:tr>
      <w:tr w:rsidR="00C87D42" w:rsidRPr="00F97ECE" w14:paraId="1513954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914512" w14:textId="77777777" w:rsidR="00C87D42" w:rsidRPr="00805985" w:rsidRDefault="00C87D42" w:rsidP="001E4301">
            <w:pPr>
              <w:rPr>
                <w:rFonts w:cs="Segoe UI Light"/>
                <w:b w:val="0"/>
                <w:bCs w:val="0"/>
              </w:rPr>
            </w:pPr>
            <w:r w:rsidRPr="00805985">
              <w:rPr>
                <w:rFonts w:cs="Segoe UI Light"/>
                <w:b w:val="0"/>
                <w:bCs w:val="0"/>
              </w:rPr>
              <w:t>Kopiowanie i automatyczne stornowanie dowodów księgowych.</w:t>
            </w:r>
          </w:p>
        </w:tc>
      </w:tr>
      <w:tr w:rsidR="00C87D42" w:rsidRPr="00F97ECE" w14:paraId="28160E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52F1E1" w14:textId="77777777" w:rsidR="00C87D42" w:rsidRPr="00805985" w:rsidRDefault="00C87D42" w:rsidP="001E4301">
            <w:pPr>
              <w:rPr>
                <w:rFonts w:cs="Segoe UI Light"/>
                <w:b w:val="0"/>
                <w:bCs w:val="0"/>
              </w:rPr>
            </w:pPr>
            <w:r w:rsidRPr="00805985">
              <w:rPr>
                <w:rFonts w:cs="Segoe UI Light"/>
                <w:b w:val="0"/>
                <w:bCs w:val="0"/>
              </w:rPr>
              <w:t>Stornowanie dokumentów poprzez wartości ujemne zapisane po tej samej stronie konta księgowego. Storno „czerwone” oraz „czarne”.</w:t>
            </w:r>
          </w:p>
        </w:tc>
      </w:tr>
      <w:tr w:rsidR="00C87D42" w:rsidRPr="00F97ECE" w14:paraId="626EF609"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444098" w14:textId="77777777" w:rsidR="00C87D42" w:rsidRPr="00805985" w:rsidRDefault="00C87D42" w:rsidP="001E4301">
            <w:pPr>
              <w:ind w:right="3"/>
              <w:rPr>
                <w:rFonts w:cs="Segoe UI Light"/>
                <w:b w:val="0"/>
                <w:bCs w:val="0"/>
              </w:rPr>
            </w:pPr>
            <w:r w:rsidRPr="00805985">
              <w:rPr>
                <w:rFonts w:cs="Segoe UI Light"/>
                <w:b w:val="0"/>
                <w:bCs w:val="0"/>
              </w:rPr>
              <w:lastRenderedPageBreak/>
              <w:t>System musi posiadać możliwość grupowania dekretów np. w foldery, typy arkuszy księgowych, typy księgowań, typy dekretów, itp. Których wspólną cechą jest minimum seria numeracji, prefiks lub sufiks numeracji dowodów księgowych. Pozwalając na rodzajowe grupowanie transakcji, także do celów analitycznych.</w:t>
            </w:r>
          </w:p>
        </w:tc>
      </w:tr>
      <w:tr w:rsidR="00C87D42" w:rsidRPr="00F97ECE" w14:paraId="4D4305E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E1A9FC" w14:textId="77777777" w:rsidR="00C87D42" w:rsidRPr="00805985" w:rsidRDefault="00C87D42" w:rsidP="001E4301">
            <w:pPr>
              <w:rPr>
                <w:rFonts w:cs="Segoe UI Light"/>
                <w:b w:val="0"/>
                <w:bCs w:val="0"/>
              </w:rPr>
            </w:pPr>
            <w:r w:rsidRPr="00805985">
              <w:rPr>
                <w:rFonts w:cs="Segoe UI Light"/>
                <w:b w:val="0"/>
                <w:bCs w:val="0"/>
              </w:rPr>
              <w:t>System musi umożliwiać księgowanie wielostopniowe wg. zdefiniowanego schematu (wprowadzanie danych, księgowanie wstępne, księgowanie właściwe) wraz z procesem akceptacji dla poszczególnych dokumentów, arkuszy księgowych (akceptacyjny przepływ pracy).</w:t>
            </w:r>
          </w:p>
        </w:tc>
      </w:tr>
      <w:tr w:rsidR="00C87D42" w:rsidRPr="00F97ECE" w14:paraId="6DFEF47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F467B90" w14:textId="77777777" w:rsidR="00C87D42" w:rsidRPr="00805985" w:rsidRDefault="00C87D42" w:rsidP="001E4301">
            <w:pPr>
              <w:rPr>
                <w:rFonts w:cs="Segoe UI Light"/>
                <w:b w:val="0"/>
                <w:bCs w:val="0"/>
              </w:rPr>
            </w:pPr>
            <w:r w:rsidRPr="00805985">
              <w:rPr>
                <w:rFonts w:cs="Segoe UI Light"/>
                <w:b w:val="0"/>
                <w:bCs w:val="0"/>
              </w:rPr>
              <w:t>Podpowiedź podczas dekretacji planu kont wraz z nazwami kont oraz wymiarami finansowymi.</w:t>
            </w:r>
          </w:p>
        </w:tc>
      </w:tr>
      <w:tr w:rsidR="00C87D42" w:rsidRPr="00F97ECE" w14:paraId="2766A0F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F55910" w14:textId="77777777" w:rsidR="00C87D42" w:rsidRPr="00805985" w:rsidRDefault="00C87D42" w:rsidP="001E4301">
            <w:pPr>
              <w:ind w:right="22"/>
              <w:rPr>
                <w:rFonts w:cs="Segoe UI Light"/>
                <w:b w:val="0"/>
                <w:bCs w:val="0"/>
              </w:rPr>
            </w:pPr>
            <w:r w:rsidRPr="00805985">
              <w:rPr>
                <w:rFonts w:cs="Segoe UI Light"/>
                <w:b w:val="0"/>
                <w:bCs w:val="0"/>
              </w:rPr>
              <w:t xml:space="preserve">Możliwość tworzenia automatów księgujących, pobierających plików zewnętrznych formatu np. XML, TXT, itp. </w:t>
            </w:r>
          </w:p>
        </w:tc>
      </w:tr>
      <w:tr w:rsidR="00C87D42" w:rsidRPr="00F97ECE" w14:paraId="51D3651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390722" w14:textId="77777777" w:rsidR="00C87D42" w:rsidRPr="00805985" w:rsidRDefault="00C87D42" w:rsidP="001E4301">
            <w:pPr>
              <w:rPr>
                <w:rFonts w:cs="Segoe UI Light"/>
                <w:b w:val="0"/>
                <w:bCs w:val="0"/>
              </w:rPr>
            </w:pPr>
            <w:r w:rsidRPr="00805985">
              <w:rPr>
                <w:rFonts w:cs="Segoe UI Light"/>
                <w:b w:val="0"/>
                <w:bCs w:val="0"/>
              </w:rPr>
              <w:t>Automatyczna dekretacja dokumentów przy użyciu mechanizmu szablonów dekretów, reguł dekretujących lub innego podobnego mechanizmu.</w:t>
            </w:r>
          </w:p>
        </w:tc>
      </w:tr>
      <w:tr w:rsidR="00C87D42" w:rsidRPr="00F97ECE" w14:paraId="604CD4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D8FC1E" w14:textId="77777777" w:rsidR="00C87D42" w:rsidRPr="00805985" w:rsidRDefault="00C87D42" w:rsidP="001E4301">
            <w:pPr>
              <w:rPr>
                <w:rFonts w:cs="Segoe UI Light"/>
                <w:b w:val="0"/>
                <w:bCs w:val="0"/>
              </w:rPr>
            </w:pPr>
            <w:r w:rsidRPr="00805985">
              <w:rPr>
                <w:rFonts w:cs="Segoe UI Light"/>
                <w:b w:val="0"/>
                <w:bCs w:val="0"/>
              </w:rPr>
              <w:t xml:space="preserve">Definicja automatów przeksięgowujących koszty według zadanego klucza podziału. </w:t>
            </w:r>
          </w:p>
        </w:tc>
      </w:tr>
      <w:tr w:rsidR="00C87D42" w:rsidRPr="00F97ECE" w14:paraId="05AD55E4"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E831443" w14:textId="77777777" w:rsidR="00C87D42" w:rsidRPr="00805985" w:rsidRDefault="00C87D42" w:rsidP="001E4301">
            <w:pPr>
              <w:rPr>
                <w:rFonts w:cs="Segoe UI Light"/>
                <w:b w:val="0"/>
                <w:bCs w:val="0"/>
              </w:rPr>
            </w:pPr>
            <w:r w:rsidRPr="00805985">
              <w:rPr>
                <w:rFonts w:cs="Segoe UI Light"/>
                <w:b w:val="0"/>
                <w:bCs w:val="0"/>
              </w:rPr>
              <w:t xml:space="preserve">System musi posiadać mechanizm tworzenia automatów przeksięgowujących dane z kont księgowych na inne konta księgowe w oparciu o zmienne klucze podziałowe zapisane w formularzach MS Excel lub w innej formie elektronicznej np. spisane liczniki energii elektrycznej, spisane liczniki przebiegu samochodów. </w:t>
            </w:r>
          </w:p>
        </w:tc>
      </w:tr>
      <w:tr w:rsidR="00C87D42" w:rsidRPr="00F97ECE" w14:paraId="4590402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C4AF91" w14:textId="77777777" w:rsidR="00C87D42" w:rsidRPr="00805985" w:rsidRDefault="00C87D42" w:rsidP="001E4301">
            <w:pPr>
              <w:ind w:right="52"/>
              <w:rPr>
                <w:rFonts w:cs="Segoe UI Light"/>
                <w:b w:val="0"/>
                <w:bCs w:val="0"/>
              </w:rPr>
            </w:pPr>
            <w:r w:rsidRPr="00805985">
              <w:rPr>
                <w:rFonts w:cs="Segoe UI Light"/>
                <w:b w:val="0"/>
                <w:bCs w:val="0"/>
              </w:rPr>
              <w:t>Możliwość zdefiniowania wielu szablonów dekretacji dla jednego typu dokumentu (dla różnych planów kont).</w:t>
            </w:r>
          </w:p>
        </w:tc>
      </w:tr>
      <w:tr w:rsidR="00C87D42" w:rsidRPr="00F97ECE" w14:paraId="292A1D8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FA7A14" w14:textId="77777777" w:rsidR="00C87D42" w:rsidRPr="00805985" w:rsidRDefault="00C87D42" w:rsidP="001E4301">
            <w:pPr>
              <w:rPr>
                <w:rFonts w:cs="Segoe UI Light"/>
                <w:b w:val="0"/>
                <w:bCs w:val="0"/>
              </w:rPr>
            </w:pPr>
            <w:r w:rsidRPr="00805985">
              <w:rPr>
                <w:rFonts w:cs="Segoe UI Light"/>
                <w:b w:val="0"/>
                <w:bCs w:val="0"/>
              </w:rPr>
              <w:t xml:space="preserve">Możliwość modyfikacji szablonów dekretów księgowych w trakcie roku księgowego. </w:t>
            </w:r>
          </w:p>
        </w:tc>
      </w:tr>
      <w:tr w:rsidR="00C87D42" w:rsidRPr="00F97ECE" w14:paraId="021F75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FBC33E3" w14:textId="77777777" w:rsidR="00C87D42" w:rsidRPr="00805985" w:rsidRDefault="00C87D42" w:rsidP="001E4301">
            <w:pPr>
              <w:rPr>
                <w:rFonts w:cs="Segoe UI Light"/>
                <w:b w:val="0"/>
                <w:bCs w:val="0"/>
              </w:rPr>
            </w:pPr>
            <w:r w:rsidRPr="00805985">
              <w:rPr>
                <w:rFonts w:cs="Segoe UI Light"/>
                <w:b w:val="0"/>
                <w:bCs w:val="0"/>
              </w:rPr>
              <w:t>Możliwość automatycznego dekretowania w układzie rodzajowym i kalkulacyjnym (automatyczna kontrola kręgu koszowego).</w:t>
            </w:r>
          </w:p>
        </w:tc>
      </w:tr>
      <w:tr w:rsidR="00C87D42" w:rsidRPr="00F97ECE" w14:paraId="7C4116F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F9766E" w14:textId="77777777" w:rsidR="00C87D42" w:rsidRPr="00805985" w:rsidRDefault="00C87D42" w:rsidP="001E4301">
            <w:pPr>
              <w:rPr>
                <w:rFonts w:cs="Segoe UI Light"/>
                <w:b w:val="0"/>
                <w:bCs w:val="0"/>
              </w:rPr>
            </w:pPr>
            <w:r w:rsidRPr="00805985">
              <w:rPr>
                <w:rFonts w:cs="Segoe UI Light"/>
                <w:b w:val="0"/>
                <w:bCs w:val="0"/>
              </w:rPr>
              <w:t>Możliwość udokumentowania algorytmów dekretów automatycznych w tym algorytmów archiwalnych. Dokumentowanie na drodze raportu wywoływanego na żądanie spełnia ten wymóg.</w:t>
            </w:r>
          </w:p>
        </w:tc>
      </w:tr>
      <w:tr w:rsidR="00C87D42" w:rsidRPr="00F97ECE" w14:paraId="5AC46E5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1A79ED" w14:textId="77777777" w:rsidR="00C87D42" w:rsidRPr="00805985" w:rsidRDefault="00C87D42" w:rsidP="001E4301">
            <w:pPr>
              <w:ind w:right="51"/>
              <w:rPr>
                <w:rFonts w:cs="Segoe UI Light"/>
                <w:b w:val="0"/>
                <w:bCs w:val="0"/>
              </w:rPr>
            </w:pPr>
            <w:r w:rsidRPr="00805985">
              <w:rPr>
                <w:rFonts w:cs="Segoe UI Light"/>
                <w:b w:val="0"/>
                <w:bCs w:val="0"/>
              </w:rPr>
              <w:t>Możliwość wprowadzenia opisu lub komentarza dowodu – dokumentu księgowego (nagłówek) i każdej pozycji dowodu. Warunek może być spełniony przez załączenie dokumentu.</w:t>
            </w:r>
          </w:p>
        </w:tc>
      </w:tr>
      <w:tr w:rsidR="00C87D42" w:rsidRPr="00F97ECE" w14:paraId="44F03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CAA387" w14:textId="77777777" w:rsidR="00C87D42" w:rsidRPr="00805985" w:rsidRDefault="00C87D42" w:rsidP="001E4301">
            <w:pPr>
              <w:rPr>
                <w:rFonts w:cs="Segoe UI Light"/>
                <w:b w:val="0"/>
                <w:bCs w:val="0"/>
              </w:rPr>
            </w:pPr>
            <w:r w:rsidRPr="00805985">
              <w:rPr>
                <w:rFonts w:cs="Segoe UI Light"/>
                <w:b w:val="0"/>
                <w:bCs w:val="0"/>
              </w:rPr>
              <w:t>Możliwość wygenerowania wydruku z wszystkimi zapisami na koncie lub zakresie kont w podanym zakresie dat.</w:t>
            </w:r>
          </w:p>
        </w:tc>
      </w:tr>
      <w:tr w:rsidR="00C87D42" w:rsidRPr="00F97ECE" w14:paraId="07EE7DB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FB90480" w14:textId="77777777" w:rsidR="00C87D42" w:rsidRPr="00805985" w:rsidRDefault="00C87D42" w:rsidP="001E4301">
            <w:pPr>
              <w:rPr>
                <w:rFonts w:cs="Segoe UI Light"/>
                <w:b w:val="0"/>
                <w:bCs w:val="0"/>
              </w:rPr>
            </w:pPr>
            <w:r w:rsidRPr="00805985">
              <w:rPr>
                <w:rFonts w:cs="Segoe UI Light"/>
                <w:b w:val="0"/>
                <w:bCs w:val="0"/>
              </w:rPr>
              <w:t xml:space="preserve">Możliwość wygenerowania wydruku z zapisami na koncie lub zakresie kont z użyciem filtrów na kwoty i opisy oraz inne pola-atrybuty transakcji. </w:t>
            </w:r>
          </w:p>
        </w:tc>
      </w:tr>
      <w:tr w:rsidR="00C87D42" w:rsidRPr="00F97ECE" w14:paraId="5ABCDA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58A4F3" w14:textId="77777777" w:rsidR="00C87D42" w:rsidRPr="00805985" w:rsidRDefault="00C87D42" w:rsidP="001E4301">
            <w:pPr>
              <w:rPr>
                <w:rFonts w:cs="Segoe UI Light"/>
                <w:b w:val="0"/>
                <w:bCs w:val="0"/>
              </w:rPr>
            </w:pPr>
            <w:r w:rsidRPr="00805985">
              <w:rPr>
                <w:rFonts w:cs="Segoe UI Light"/>
                <w:b w:val="0"/>
                <w:bCs w:val="0"/>
              </w:rPr>
              <w:t>Możliwość wyszukiwania kont księgowych i przeglądania obrotów wg filtrów definiowanych na podstawie wprowadzonej struktury konta księgowego.</w:t>
            </w:r>
          </w:p>
        </w:tc>
      </w:tr>
      <w:tr w:rsidR="00C87D42" w:rsidRPr="00F97ECE" w14:paraId="63BDF7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0C44F4" w14:textId="77777777" w:rsidR="00C87D42" w:rsidRPr="00805985" w:rsidRDefault="00C87D42" w:rsidP="001E4301">
            <w:pPr>
              <w:rPr>
                <w:rFonts w:cs="Segoe UI Light"/>
                <w:b w:val="0"/>
                <w:bCs w:val="0"/>
              </w:rPr>
            </w:pPr>
            <w:r w:rsidRPr="00805985">
              <w:rPr>
                <w:rFonts w:cs="Segoe UI Light"/>
                <w:b w:val="0"/>
                <w:bCs w:val="0"/>
              </w:rPr>
              <w:t>Możliwość wygenerowania wydruków z zapisami wprowadzonymi w walucie transakcji oraz w walucie księgowej na koncie lub zakresie kont.</w:t>
            </w:r>
          </w:p>
        </w:tc>
      </w:tr>
      <w:tr w:rsidR="00C87D42" w:rsidRPr="00F97ECE" w14:paraId="4BCC5F8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9C7A9DE" w14:textId="77777777" w:rsidR="00C87D42" w:rsidRPr="00805985" w:rsidRDefault="00C87D42" w:rsidP="001E4301">
            <w:pPr>
              <w:rPr>
                <w:rFonts w:cs="Segoe UI Light"/>
                <w:b w:val="0"/>
                <w:bCs w:val="0"/>
              </w:rPr>
            </w:pPr>
            <w:r w:rsidRPr="00805985">
              <w:rPr>
                <w:rFonts w:cs="Segoe UI Light"/>
                <w:b w:val="0"/>
                <w:bCs w:val="0"/>
              </w:rPr>
              <w:t xml:space="preserve">Możliwość wydruku dekretu księgowego w postaci noty księgowej lub inna obsługa not uznaniowych i obciążeniowych. </w:t>
            </w:r>
          </w:p>
        </w:tc>
      </w:tr>
      <w:tr w:rsidR="00C87D42" w:rsidRPr="00F97ECE" w14:paraId="1DB7878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796228" w14:textId="77777777" w:rsidR="00C87D42" w:rsidRPr="00805985" w:rsidRDefault="00C87D42" w:rsidP="001E4301">
            <w:pPr>
              <w:rPr>
                <w:rFonts w:cs="Segoe UI Light"/>
                <w:b w:val="0"/>
                <w:bCs w:val="0"/>
              </w:rPr>
            </w:pPr>
            <w:r w:rsidRPr="00805985">
              <w:rPr>
                <w:rFonts w:cs="Segoe UI Light"/>
                <w:b w:val="0"/>
                <w:bCs w:val="0"/>
              </w:rPr>
              <w:t>Możliwość nadawania uprawnień użytkownikom (poprzez ich profile/grupy/role) do typów dekretów.</w:t>
            </w:r>
          </w:p>
        </w:tc>
      </w:tr>
      <w:tr w:rsidR="00C87D42" w:rsidRPr="00F97ECE" w14:paraId="43C2018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4D613CA" w14:textId="77777777" w:rsidR="00C87D42" w:rsidRPr="00805985" w:rsidRDefault="00C87D42" w:rsidP="001E4301">
            <w:pPr>
              <w:rPr>
                <w:rFonts w:cs="Segoe UI Light"/>
                <w:b w:val="0"/>
                <w:bCs w:val="0"/>
              </w:rPr>
            </w:pPr>
            <w:r w:rsidRPr="00805985">
              <w:rPr>
                <w:rFonts w:cs="Segoe UI Light"/>
                <w:b w:val="0"/>
                <w:bCs w:val="0"/>
              </w:rPr>
              <w:t>Możliwość wykonywania raportów i sprawozdań przed ostatecznym zatwierdzeniem dekretów z symulacją efektów księgowania.</w:t>
            </w:r>
          </w:p>
        </w:tc>
      </w:tr>
      <w:tr w:rsidR="00C87D42" w:rsidRPr="00F97ECE" w14:paraId="65F675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C07288" w14:textId="77777777" w:rsidR="00C87D42" w:rsidRPr="00805985" w:rsidRDefault="00C87D42" w:rsidP="001E4301">
            <w:pPr>
              <w:rPr>
                <w:rFonts w:cs="Segoe UI Light"/>
                <w:b w:val="0"/>
                <w:bCs w:val="0"/>
              </w:rPr>
            </w:pPr>
            <w:r w:rsidRPr="00805985">
              <w:rPr>
                <w:rFonts w:cs="Segoe UI Light"/>
                <w:b w:val="0"/>
                <w:bCs w:val="0"/>
              </w:rPr>
              <w:t>Możliwość importu księgowań z systemów zewnętrznych poprzez mechanizmy SQL, ETL, SOAP/REST, plików XML (przynajmniej jeden ze wskazanych) poprzez gotowe mechanizmy (w ustalonym formacie) niewymagające programowania.</w:t>
            </w:r>
          </w:p>
        </w:tc>
      </w:tr>
      <w:tr w:rsidR="00C87D42" w:rsidRPr="00F97ECE" w14:paraId="1C4751F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0725F1" w14:textId="77777777" w:rsidR="00C87D42" w:rsidRPr="00805985" w:rsidRDefault="00C87D42" w:rsidP="001E4301">
            <w:pPr>
              <w:rPr>
                <w:rFonts w:cs="Segoe UI Light"/>
                <w:b w:val="0"/>
                <w:bCs w:val="0"/>
              </w:rPr>
            </w:pPr>
            <w:r w:rsidRPr="00805985">
              <w:rPr>
                <w:rFonts w:cs="Segoe UI Light"/>
                <w:b w:val="0"/>
                <w:bCs w:val="0"/>
              </w:rPr>
              <w:t>Możliwość przeglądania transakcji dla wybranego konta lub kont w systemie bezpośrednio w oknie (formie) bez konieczności wykonania raportu.</w:t>
            </w:r>
          </w:p>
        </w:tc>
      </w:tr>
      <w:tr w:rsidR="00C87D42" w:rsidRPr="00F97ECE" w14:paraId="4C55A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211CAA" w14:textId="77777777" w:rsidR="00C87D42" w:rsidRPr="00805985" w:rsidRDefault="00C87D42" w:rsidP="001E4301">
            <w:pPr>
              <w:ind w:right="22"/>
              <w:rPr>
                <w:rFonts w:cs="Segoe UI Light"/>
                <w:b w:val="0"/>
                <w:bCs w:val="0"/>
              </w:rPr>
            </w:pPr>
            <w:r w:rsidRPr="00805985">
              <w:rPr>
                <w:rFonts w:cs="Segoe UI Light"/>
                <w:b w:val="0"/>
                <w:bCs w:val="0"/>
              </w:rPr>
              <w:t>Możliwość przeglądania transakcji kont księgowych w systemie za dowolny wybrany okres w walucie transakcji oraz walucie księgowej.</w:t>
            </w:r>
          </w:p>
        </w:tc>
      </w:tr>
      <w:tr w:rsidR="00C87D42" w:rsidRPr="00F97ECE" w14:paraId="524AF8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D6AB914" w14:textId="77777777" w:rsidR="00C87D42" w:rsidRPr="00805985" w:rsidRDefault="00C87D42" w:rsidP="001E4301">
            <w:pPr>
              <w:ind w:right="22"/>
              <w:rPr>
                <w:rFonts w:cs="Segoe UI Light"/>
                <w:b w:val="0"/>
                <w:bCs w:val="0"/>
              </w:rPr>
            </w:pPr>
            <w:r w:rsidRPr="00805985">
              <w:rPr>
                <w:rFonts w:cs="Segoe UI Light"/>
                <w:b w:val="0"/>
                <w:bCs w:val="0"/>
              </w:rPr>
              <w:lastRenderedPageBreak/>
              <w:t>Możliwość przeglądu sald transakcji wybranego konta na poszczególne miesiące roku w walucie księgowej.</w:t>
            </w:r>
          </w:p>
        </w:tc>
      </w:tr>
      <w:tr w:rsidR="00C87D42" w:rsidRPr="00F97ECE" w14:paraId="24EDAC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35B857" w14:textId="77777777" w:rsidR="00C87D42" w:rsidRPr="00805985" w:rsidRDefault="00C87D42" w:rsidP="001E4301">
            <w:pPr>
              <w:rPr>
                <w:rFonts w:cs="Segoe UI Light"/>
                <w:b w:val="0"/>
                <w:bCs w:val="0"/>
              </w:rPr>
            </w:pPr>
            <w:r w:rsidRPr="00805985">
              <w:rPr>
                <w:rFonts w:cs="Segoe UI Light"/>
                <w:b w:val="0"/>
                <w:bCs w:val="0"/>
              </w:rPr>
              <w:t xml:space="preserve">Możliwość dynamicznego podsumowywania obrotów wskazanego zbioru kont z listy. </w:t>
            </w:r>
          </w:p>
        </w:tc>
      </w:tr>
      <w:tr w:rsidR="00C87D42" w:rsidRPr="00F97ECE" w14:paraId="7A17EB9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F55057" w14:textId="77777777" w:rsidR="00C87D42" w:rsidRPr="00805985" w:rsidRDefault="00C87D42" w:rsidP="001E4301">
            <w:pPr>
              <w:rPr>
                <w:rFonts w:cs="Segoe UI Light"/>
                <w:b w:val="0"/>
                <w:bCs w:val="0"/>
              </w:rPr>
            </w:pPr>
            <w:r w:rsidRPr="00805985">
              <w:rPr>
                <w:rFonts w:cs="Segoe UI Light"/>
                <w:b w:val="0"/>
                <w:bCs w:val="0"/>
              </w:rPr>
              <w:t xml:space="preserve">Możliwość przeglądania obrotów kont księgowych z użyciem filtrów opartych o meta znaki i słowniki systemowe. Trwałe zapisywanie stworzonych filtrów. </w:t>
            </w:r>
          </w:p>
        </w:tc>
      </w:tr>
      <w:tr w:rsidR="00C87D42" w:rsidRPr="00F97ECE" w14:paraId="028A6CF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B55BAB" w14:textId="77777777" w:rsidR="00C87D42" w:rsidRPr="00805985" w:rsidRDefault="00C87D42" w:rsidP="001E4301">
            <w:pPr>
              <w:rPr>
                <w:rFonts w:cs="Segoe UI Light"/>
                <w:b w:val="0"/>
                <w:bCs w:val="0"/>
              </w:rPr>
            </w:pPr>
            <w:r w:rsidRPr="00805985">
              <w:rPr>
                <w:rFonts w:cs="Segoe UI Light"/>
                <w:b w:val="0"/>
                <w:bCs w:val="0"/>
              </w:rPr>
              <w:t xml:space="preserve">Możliwość przeglądania obrotów i sald w tym sald dwustronnych dla kont rozrachunkowych </w:t>
            </w:r>
          </w:p>
        </w:tc>
      </w:tr>
      <w:tr w:rsidR="00C87D42" w:rsidRPr="00F97ECE" w14:paraId="7E6317E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382076A" w14:textId="77777777" w:rsidR="00C87D42" w:rsidRPr="00805985" w:rsidRDefault="00C87D42" w:rsidP="001E4301">
            <w:pPr>
              <w:rPr>
                <w:rFonts w:cs="Segoe UI Light"/>
                <w:b w:val="0"/>
                <w:bCs w:val="0"/>
              </w:rPr>
            </w:pPr>
            <w:r w:rsidRPr="00805985">
              <w:rPr>
                <w:rFonts w:cs="Segoe UI Light"/>
                <w:b w:val="0"/>
                <w:bCs w:val="0"/>
              </w:rPr>
              <w:t xml:space="preserve">Wbudowane zestawienia i raporty zapewniające pełną informację syntetyczną i analityczną o obrotach, saldach i transakcjach dla wybranych lub wszystkich kont. </w:t>
            </w:r>
          </w:p>
        </w:tc>
      </w:tr>
      <w:tr w:rsidR="00C87D42" w:rsidRPr="00F97ECE" w14:paraId="22DB3978"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936E1" w14:textId="77777777" w:rsidR="00C87D42" w:rsidRPr="00805985" w:rsidRDefault="00C87D42" w:rsidP="001E4301">
            <w:pPr>
              <w:rPr>
                <w:rFonts w:cs="Segoe UI Light"/>
                <w:b w:val="0"/>
                <w:bCs w:val="0"/>
              </w:rPr>
            </w:pPr>
            <w:r w:rsidRPr="00805985">
              <w:rPr>
                <w:rFonts w:cs="Segoe UI Light"/>
                <w:b w:val="0"/>
                <w:bCs w:val="0"/>
              </w:rPr>
              <w:t xml:space="preserve">Możliwość wydruku wszystkich raportów dostępnych w systemie zarówno dla dekretów księgowych zatwierdzonych ostatecznie i próbnie albo wyłącznie dla dekretów księgowych zatwierdzonych ostatecznie. </w:t>
            </w:r>
          </w:p>
        </w:tc>
      </w:tr>
      <w:tr w:rsidR="00C87D42" w:rsidRPr="00F97ECE" w14:paraId="45C7C5A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38815E" w14:textId="77777777" w:rsidR="00C87D42" w:rsidRPr="00805985" w:rsidRDefault="00C87D42" w:rsidP="001E4301">
            <w:pPr>
              <w:rPr>
                <w:rFonts w:cs="Segoe UI Light"/>
                <w:b w:val="0"/>
                <w:bCs w:val="0"/>
              </w:rPr>
            </w:pPr>
            <w:r w:rsidRPr="00805985">
              <w:rPr>
                <w:rFonts w:cs="Segoe UI Light"/>
                <w:b w:val="0"/>
                <w:bCs w:val="0"/>
              </w:rPr>
              <w:t xml:space="preserve">Możliwość przeglądania zapisów na danym koncie z poziomu obrotów księgowych </w:t>
            </w:r>
          </w:p>
        </w:tc>
      </w:tr>
      <w:tr w:rsidR="00C87D42" w:rsidRPr="00F97ECE" w14:paraId="4CD9BF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F62442" w14:textId="77777777" w:rsidR="00C87D42" w:rsidRPr="00805985" w:rsidRDefault="00C87D42" w:rsidP="001E4301">
            <w:pPr>
              <w:rPr>
                <w:rFonts w:cs="Segoe UI Light"/>
                <w:b w:val="0"/>
                <w:bCs w:val="0"/>
              </w:rPr>
            </w:pPr>
            <w:r w:rsidRPr="00805985">
              <w:rPr>
                <w:rFonts w:cs="Segoe UI Light"/>
                <w:b w:val="0"/>
                <w:bCs w:val="0"/>
              </w:rPr>
              <w:t>Możliwość eksportu obrotów wybranych kont księgowych do MS Excela wprost z jego podglądu.</w:t>
            </w:r>
          </w:p>
        </w:tc>
      </w:tr>
      <w:tr w:rsidR="00C87D42" w:rsidRPr="00F97ECE" w14:paraId="487A021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A30AB" w14:textId="77777777" w:rsidR="00C87D42" w:rsidRPr="00805985" w:rsidRDefault="00C87D42" w:rsidP="001E4301">
            <w:pPr>
              <w:rPr>
                <w:rFonts w:cs="Segoe UI Light"/>
                <w:b w:val="0"/>
                <w:bCs w:val="0"/>
              </w:rPr>
            </w:pPr>
            <w:r w:rsidRPr="00805985">
              <w:rPr>
                <w:rFonts w:cs="Segoe UI Light"/>
                <w:b w:val="0"/>
                <w:bCs w:val="0"/>
              </w:rPr>
              <w:t xml:space="preserve">Podgląd zestawienia obrotów i sald z poziomu systemu i wydruk raportu obrotów i sald z uwzględnieniem filtru na zakres kont. </w:t>
            </w:r>
          </w:p>
        </w:tc>
      </w:tr>
      <w:tr w:rsidR="00C87D42" w:rsidRPr="00F97ECE" w14:paraId="50630DD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AEEA66" w14:textId="77777777" w:rsidR="00C87D42" w:rsidRPr="00805985" w:rsidRDefault="00C87D42" w:rsidP="001E4301">
            <w:pPr>
              <w:rPr>
                <w:rFonts w:cs="Segoe UI Light"/>
                <w:b w:val="0"/>
                <w:bCs w:val="0"/>
              </w:rPr>
            </w:pPr>
            <w:r w:rsidRPr="00805985">
              <w:rPr>
                <w:rFonts w:cs="Segoe UI Light"/>
                <w:b w:val="0"/>
                <w:bCs w:val="0"/>
              </w:rPr>
              <w:t xml:space="preserve">Możliwość wykonania raportu z zestawieniem obrotów i sald na podstawie zapisanych filtrów wskazujących numery kont księgowych </w:t>
            </w:r>
          </w:p>
        </w:tc>
      </w:tr>
      <w:tr w:rsidR="00C87D42" w:rsidRPr="00F97ECE" w14:paraId="790D2F5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15DEB3" w14:textId="77777777" w:rsidR="00C87D42" w:rsidRPr="00805985" w:rsidRDefault="00C87D42" w:rsidP="001E4301">
            <w:pPr>
              <w:rPr>
                <w:rFonts w:cs="Segoe UI Light"/>
                <w:b w:val="0"/>
                <w:bCs w:val="0"/>
              </w:rPr>
            </w:pPr>
            <w:r w:rsidRPr="00805985">
              <w:rPr>
                <w:rFonts w:cs="Segoe UI Light"/>
                <w:b w:val="0"/>
                <w:bCs w:val="0"/>
              </w:rPr>
              <w:t xml:space="preserve">Możliwość wykonania raportu z zestawieniem obrotów i sald na konkretny dzień roku obrotowego </w:t>
            </w:r>
          </w:p>
        </w:tc>
      </w:tr>
      <w:tr w:rsidR="00C87D42" w:rsidRPr="00F97ECE" w14:paraId="32BA8A1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DE5DA0" w14:textId="77777777" w:rsidR="00C87D42" w:rsidRPr="00805985" w:rsidRDefault="00C87D42" w:rsidP="001E4301">
            <w:pPr>
              <w:rPr>
                <w:rFonts w:cs="Segoe UI Light"/>
                <w:b w:val="0"/>
                <w:bCs w:val="0"/>
              </w:rPr>
            </w:pPr>
            <w:r w:rsidRPr="00805985">
              <w:rPr>
                <w:rFonts w:cs="Segoe UI Light"/>
                <w:b w:val="0"/>
                <w:bCs w:val="0"/>
              </w:rPr>
              <w:t>Możliwość wykonania raportu obrotów i sald dla dowolnych poziomów analityki księgi głównej.</w:t>
            </w:r>
          </w:p>
        </w:tc>
      </w:tr>
      <w:tr w:rsidR="00C87D42" w:rsidRPr="00F97ECE" w14:paraId="5234E95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5021FE" w14:textId="77777777" w:rsidR="00C87D42" w:rsidRPr="00805985" w:rsidRDefault="00C87D42" w:rsidP="001E4301">
            <w:pPr>
              <w:rPr>
                <w:rFonts w:cs="Segoe UI Light"/>
                <w:b w:val="0"/>
                <w:bCs w:val="0"/>
              </w:rPr>
            </w:pPr>
            <w:r w:rsidRPr="00805985">
              <w:rPr>
                <w:rFonts w:cs="Segoe UI Light"/>
                <w:b w:val="0"/>
                <w:bCs w:val="0"/>
              </w:rPr>
              <w:t xml:space="preserve">Możliwość zapisu zestawienia obrotów i sald, jako plik w jednym z popularnych formatów np. MS Excel, HTML, tekstowym, XML, itp. </w:t>
            </w:r>
          </w:p>
        </w:tc>
      </w:tr>
      <w:tr w:rsidR="00C87D42" w:rsidRPr="00F97ECE" w14:paraId="019CCD41" w14:textId="77777777" w:rsidTr="004639B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5000" w:type="pct"/>
            <w:hideMark/>
          </w:tcPr>
          <w:p w14:paraId="52E95154" w14:textId="77777777" w:rsidR="00C87D42" w:rsidRPr="00805985" w:rsidRDefault="00C87D42" w:rsidP="001E4301">
            <w:pPr>
              <w:rPr>
                <w:rFonts w:cs="Segoe UI Light"/>
                <w:b w:val="0"/>
                <w:bCs w:val="0"/>
              </w:rPr>
            </w:pPr>
            <w:r w:rsidRPr="00805985">
              <w:rPr>
                <w:rFonts w:cs="Segoe UI Light"/>
                <w:b w:val="0"/>
                <w:bCs w:val="0"/>
              </w:rPr>
              <w:t xml:space="preserve">Mechanizmy ułatwiające wprowadzanie dokumentów, m.in.: </w:t>
            </w:r>
          </w:p>
          <w:p w14:paraId="5BE1D45D"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tworzenie pozycji nowego dokumentu na podstawie wcześniej wprowadzonego, </w:t>
            </w:r>
          </w:p>
        </w:tc>
      </w:tr>
      <w:tr w:rsidR="00C87D42" w:rsidRPr="00F97ECE" w14:paraId="40C10E0C"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777AE571"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możliwość automatycznego przeksięgowania obrotów wybranych kont </w:t>
            </w:r>
          </w:p>
        </w:tc>
      </w:tr>
      <w:tr w:rsidR="00C87D42" w:rsidRPr="00F97ECE" w14:paraId="6CAA058F" w14:textId="77777777" w:rsidTr="004639BA">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4944BA40"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możliwość automatycznego lub ręcznego rozliczania rozrachunków, w tym rozrachunki częściowe </w:t>
            </w:r>
          </w:p>
        </w:tc>
      </w:tr>
      <w:tr w:rsidR="00C87D42" w:rsidRPr="00F97ECE" w14:paraId="23D59B67" w14:textId="77777777" w:rsidTr="004639BA">
        <w:trPr>
          <w:trHeight w:val="397"/>
        </w:trPr>
        <w:tc>
          <w:tcPr>
            <w:cnfStyle w:val="001000000000" w:firstRow="0" w:lastRow="0" w:firstColumn="1" w:lastColumn="0" w:oddVBand="0" w:evenVBand="0" w:oddHBand="0" w:evenHBand="0" w:firstRowFirstColumn="0" w:firstRowLastColumn="0" w:lastRowFirstColumn="0" w:lastRowLastColumn="0"/>
            <w:tcW w:w="5000" w:type="pct"/>
            <w:hideMark/>
          </w:tcPr>
          <w:p w14:paraId="51A436C2" w14:textId="77777777" w:rsidR="00C87D42" w:rsidRPr="00805985" w:rsidRDefault="00C87D42" w:rsidP="00AB3BD7">
            <w:pPr>
              <w:pStyle w:val="Akapitzlist"/>
              <w:numPr>
                <w:ilvl w:val="0"/>
                <w:numId w:val="101"/>
              </w:numPr>
              <w:rPr>
                <w:rFonts w:cs="Segoe UI Light"/>
                <w:b w:val="0"/>
                <w:bCs w:val="0"/>
              </w:rPr>
            </w:pPr>
            <w:r w:rsidRPr="00805985">
              <w:rPr>
                <w:rFonts w:cs="Segoe UI Light"/>
                <w:b w:val="0"/>
                <w:bCs w:val="0"/>
              </w:rPr>
              <w:t xml:space="preserve">kontrola kompletności wprowadzonych dokumentów zgodnie z zasadą podwójnego zapisu </w:t>
            </w:r>
          </w:p>
        </w:tc>
      </w:tr>
      <w:tr w:rsidR="00C87D42" w:rsidRPr="00F97ECE" w14:paraId="1DC1428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7799C" w14:textId="77777777" w:rsidR="00C87D42" w:rsidRPr="00805985" w:rsidRDefault="00C87D42" w:rsidP="001E4301">
            <w:pPr>
              <w:rPr>
                <w:rFonts w:cs="Segoe UI Light"/>
                <w:b w:val="0"/>
                <w:bCs w:val="0"/>
              </w:rPr>
            </w:pPr>
            <w:r w:rsidRPr="00805985">
              <w:rPr>
                <w:rFonts w:cs="Segoe UI Light"/>
                <w:b w:val="0"/>
                <w:bCs w:val="0"/>
              </w:rPr>
              <w:t xml:space="preserve">Obsługa długich identyfikatorów obcych i opisów, minimum 50 znaków. </w:t>
            </w:r>
          </w:p>
        </w:tc>
      </w:tr>
      <w:tr w:rsidR="00C87D42" w:rsidRPr="00F97ECE" w14:paraId="3E30A1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22A56A" w14:textId="77777777" w:rsidR="00C87D42" w:rsidRPr="00805985" w:rsidRDefault="00C87D42" w:rsidP="001E4301">
            <w:pPr>
              <w:rPr>
                <w:rFonts w:cs="Segoe UI Light"/>
                <w:b w:val="0"/>
                <w:bCs w:val="0"/>
              </w:rPr>
            </w:pPr>
            <w:r w:rsidRPr="00805985">
              <w:rPr>
                <w:rFonts w:cs="Segoe UI Light"/>
                <w:b w:val="0"/>
                <w:bCs w:val="0"/>
              </w:rPr>
              <w:t xml:space="preserve">Automatyczne zamknięcie kont wynikowych na wynik na koniec roku obrotowego w dodatkowym miesiącu zamknięcia roku </w:t>
            </w:r>
          </w:p>
        </w:tc>
      </w:tr>
      <w:tr w:rsidR="00C87D42" w:rsidRPr="00F97ECE" w14:paraId="329F7D6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AC214A9" w14:textId="77777777" w:rsidR="00C87D42" w:rsidRPr="00805985" w:rsidRDefault="00C87D42" w:rsidP="001E4301">
            <w:pPr>
              <w:rPr>
                <w:rFonts w:cs="Segoe UI Light"/>
                <w:b w:val="0"/>
                <w:bCs w:val="0"/>
              </w:rPr>
            </w:pPr>
            <w:r w:rsidRPr="00805985">
              <w:rPr>
                <w:rFonts w:cs="Segoe UI Light"/>
                <w:b w:val="0"/>
                <w:bCs w:val="0"/>
              </w:rPr>
              <w:t>Automatyczne generowanie transakcji zamknięcia roku bez potrzeby zamykania kont wynikowych roku poprzedniego - tzw., „próbne zamknięcie roku”. Możliwość generowania „zamknięcia roku” wielokrotnie. Automatyczne przeksięgowanie salda zamknięcia kont bilansowych na otwarcie w nowym roku.</w:t>
            </w:r>
          </w:p>
        </w:tc>
      </w:tr>
      <w:tr w:rsidR="00C87D42" w:rsidRPr="00F97ECE" w14:paraId="3BF0C34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998785" w14:textId="77777777" w:rsidR="00C87D42" w:rsidRPr="00805985" w:rsidRDefault="00C87D42" w:rsidP="001E4301">
            <w:pPr>
              <w:rPr>
                <w:rFonts w:cs="Segoe UI Light"/>
                <w:b w:val="0"/>
                <w:bCs w:val="0"/>
              </w:rPr>
            </w:pPr>
            <w:r w:rsidRPr="00805985">
              <w:rPr>
                <w:rFonts w:cs="Segoe UI Light"/>
                <w:b w:val="0"/>
                <w:bCs w:val="0"/>
              </w:rPr>
              <w:t xml:space="preserve">Brak możliwości wprowadzania danych do zamkniętych okresów. </w:t>
            </w:r>
          </w:p>
        </w:tc>
      </w:tr>
      <w:tr w:rsidR="00C87D42" w:rsidRPr="00F97ECE" w14:paraId="32572E7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80129F" w14:textId="77777777" w:rsidR="00C87D42" w:rsidRPr="00805985" w:rsidRDefault="00C87D42" w:rsidP="001E4301">
            <w:pPr>
              <w:rPr>
                <w:rFonts w:cs="Segoe UI Light"/>
                <w:b w:val="0"/>
                <w:bCs w:val="0"/>
              </w:rPr>
            </w:pPr>
            <w:r w:rsidRPr="00805985">
              <w:rPr>
                <w:rFonts w:cs="Segoe UI Light"/>
                <w:b w:val="0"/>
                <w:bCs w:val="0"/>
              </w:rPr>
              <w:t xml:space="preserve">Mechanizm kopiowania planu kont między poszczególnymi latami i automatyzacji generowania bilansu otwarcia. </w:t>
            </w:r>
          </w:p>
        </w:tc>
      </w:tr>
      <w:tr w:rsidR="00C87D42" w:rsidRPr="00F97ECE" w14:paraId="30B37021"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59E3065" w14:textId="77777777" w:rsidR="00C87D42" w:rsidRPr="00805985" w:rsidRDefault="00C87D42" w:rsidP="001E4301">
            <w:pPr>
              <w:rPr>
                <w:rFonts w:cs="Segoe UI Light"/>
                <w:b w:val="0"/>
                <w:bCs w:val="0"/>
              </w:rPr>
            </w:pPr>
            <w:r w:rsidRPr="00805985">
              <w:rPr>
                <w:rFonts w:cs="Segoe UI Light"/>
                <w:b w:val="0"/>
                <w:bCs w:val="0"/>
              </w:rPr>
              <w:t>Możliwość zdefiniowania dodatkowego planu kont wskaźnikowego dla stałych lub wolnozmiennych kluczy podziałowych i wykorzystanie ich do rozksięgowywania powtarzalnych kosztów na etapie wprowadzania dokumentu (np. Rozbicie na Miejsca Powstawania Kosztów kluczem powierzchni, ilością etatów, podział procentowy) - lub inny równoważny mechanizm.</w:t>
            </w:r>
          </w:p>
        </w:tc>
      </w:tr>
      <w:tr w:rsidR="00C87D42" w:rsidRPr="00F97ECE" w14:paraId="5881066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E168DE" w14:textId="77777777" w:rsidR="00C87D42" w:rsidRPr="00805985" w:rsidRDefault="00C87D42" w:rsidP="001E4301">
            <w:pPr>
              <w:rPr>
                <w:rFonts w:cs="Segoe UI Light"/>
                <w:b w:val="0"/>
                <w:bCs w:val="0"/>
              </w:rPr>
            </w:pPr>
            <w:r w:rsidRPr="00805985">
              <w:rPr>
                <w:rFonts w:cs="Segoe UI Light"/>
                <w:b w:val="0"/>
                <w:bCs w:val="0"/>
              </w:rPr>
              <w:t>Faktury sprzedaży i obciążenia cykliczne (pracownicy, najemcy, kontrahenci) generowane zbiorczo lub w porcjach za dany okres rozliczeniowy.</w:t>
            </w:r>
          </w:p>
        </w:tc>
      </w:tr>
      <w:tr w:rsidR="00C87D42" w:rsidRPr="00F97ECE" w14:paraId="66A5E34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8DFA410" w14:textId="77777777" w:rsidR="00C87D42" w:rsidRPr="00805985" w:rsidRDefault="00C87D42" w:rsidP="001E4301">
            <w:pPr>
              <w:rPr>
                <w:rFonts w:cs="Segoe UI Light"/>
                <w:b w:val="0"/>
                <w:bCs w:val="0"/>
              </w:rPr>
            </w:pPr>
            <w:r w:rsidRPr="00805985">
              <w:rPr>
                <w:rFonts w:cs="Segoe UI Light"/>
                <w:b w:val="0"/>
                <w:bCs w:val="0"/>
              </w:rPr>
              <w:t xml:space="preserve">Możliwość tworzenia dowolnej ilości tabel walut i kursów wymiany w rozbiciu na banki oraz na kurs kupna, średni i sprzedaży dla danego banku. </w:t>
            </w:r>
          </w:p>
        </w:tc>
      </w:tr>
      <w:tr w:rsidR="00C87D42" w:rsidRPr="00F97ECE" w14:paraId="0F5F792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50E4451"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automatycznego pobierania kursów walut ze strony internetowej NBP. </w:t>
            </w:r>
          </w:p>
        </w:tc>
      </w:tr>
      <w:tr w:rsidR="00C87D42" w:rsidRPr="00F97ECE" w14:paraId="7F8E1F2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5CB7503D" w14:textId="77777777" w:rsidR="00C87D42" w:rsidRPr="00805985" w:rsidRDefault="00C87D42" w:rsidP="001E4301">
            <w:pPr>
              <w:rPr>
                <w:rFonts w:cs="Segoe UI Light"/>
                <w:b w:val="0"/>
                <w:bCs w:val="0"/>
              </w:rPr>
            </w:pPr>
            <w:r w:rsidRPr="00805985">
              <w:rPr>
                <w:rFonts w:cs="Segoe UI Light"/>
                <w:b w:val="0"/>
                <w:bCs w:val="0"/>
              </w:rPr>
              <w:t>Możliwość importu danych kontrahenta z bazy danych GUS.</w:t>
            </w:r>
          </w:p>
        </w:tc>
      </w:tr>
      <w:tr w:rsidR="00C87D42" w:rsidRPr="00F97ECE" w14:paraId="73B043E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tcPr>
          <w:p w14:paraId="0A4E2A0F" w14:textId="77777777" w:rsidR="00C87D42" w:rsidRPr="00805985" w:rsidRDefault="00C87D42" w:rsidP="001E4301">
            <w:pPr>
              <w:rPr>
                <w:rFonts w:cs="Segoe UI Light"/>
                <w:b w:val="0"/>
                <w:bCs w:val="0"/>
              </w:rPr>
            </w:pPr>
            <w:r w:rsidRPr="00805985">
              <w:rPr>
                <w:rFonts w:cs="Segoe UI Light"/>
                <w:b w:val="0"/>
                <w:bCs w:val="0"/>
              </w:rPr>
              <w:t>Weryfikacja rachunku bankowego pod kątem występowania na „białej liście”.</w:t>
            </w:r>
          </w:p>
        </w:tc>
      </w:tr>
      <w:tr w:rsidR="00C87D42" w:rsidRPr="00F97ECE" w14:paraId="0716CE3E"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tcPr>
          <w:p w14:paraId="4C2A1FE7" w14:textId="77777777" w:rsidR="00C87D42" w:rsidRPr="00805985" w:rsidRDefault="00C87D42" w:rsidP="001E4301">
            <w:pPr>
              <w:rPr>
                <w:rFonts w:cs="Segoe UI Light"/>
                <w:b w:val="0"/>
                <w:bCs w:val="0"/>
              </w:rPr>
            </w:pPr>
            <w:r w:rsidRPr="00805985">
              <w:rPr>
                <w:rFonts w:cs="Segoe UI Light"/>
                <w:b w:val="0"/>
                <w:bCs w:val="0"/>
              </w:rPr>
              <w:t>Obsługa mechanizmu płatności podzielonej oraz odwróconego VATu.</w:t>
            </w:r>
          </w:p>
        </w:tc>
      </w:tr>
      <w:tr w:rsidR="00C87D42" w:rsidRPr="00F97ECE" w14:paraId="4ECFF4C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F2D487" w14:textId="77777777" w:rsidR="00C87D42" w:rsidRPr="00805985" w:rsidRDefault="00C87D42" w:rsidP="001E4301">
            <w:pPr>
              <w:rPr>
                <w:rFonts w:cs="Segoe UI Light"/>
                <w:b w:val="0"/>
                <w:bCs w:val="0"/>
              </w:rPr>
            </w:pPr>
            <w:r w:rsidRPr="00805985">
              <w:rPr>
                <w:rFonts w:cs="Segoe UI Light"/>
                <w:b w:val="0"/>
                <w:bCs w:val="0"/>
              </w:rPr>
              <w:t xml:space="preserve">Ręczne wprowadzanie kursów walutowych na określony dzień. </w:t>
            </w:r>
          </w:p>
        </w:tc>
      </w:tr>
      <w:tr w:rsidR="00C87D42" w:rsidRPr="00F97ECE" w14:paraId="33A1910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DE61C" w14:textId="77777777" w:rsidR="00C87D42" w:rsidRPr="00805985" w:rsidRDefault="00C87D42" w:rsidP="001E4301">
            <w:pPr>
              <w:rPr>
                <w:rFonts w:cs="Segoe UI Light"/>
                <w:b w:val="0"/>
                <w:bCs w:val="0"/>
              </w:rPr>
            </w:pPr>
            <w:r w:rsidRPr="00805985">
              <w:rPr>
                <w:rFonts w:cs="Segoe UI Light"/>
                <w:b w:val="0"/>
                <w:bCs w:val="0"/>
              </w:rPr>
              <w:t xml:space="preserve">Możliwość przypisania odsetek do grup kontrahentów lub kontrahenta </w:t>
            </w:r>
          </w:p>
        </w:tc>
      </w:tr>
      <w:tr w:rsidR="00C87D42" w:rsidRPr="00F97ECE" w14:paraId="74A60D5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454648" w14:textId="77777777" w:rsidR="00C87D42" w:rsidRPr="00805985" w:rsidRDefault="00C87D42" w:rsidP="001E4301">
            <w:pPr>
              <w:rPr>
                <w:rFonts w:cs="Segoe UI Light"/>
                <w:b w:val="0"/>
                <w:bCs w:val="0"/>
              </w:rPr>
            </w:pPr>
            <w:r w:rsidRPr="00805985">
              <w:rPr>
                <w:rFonts w:cs="Segoe UI Light"/>
                <w:b w:val="0"/>
                <w:bCs w:val="0"/>
              </w:rPr>
              <w:t>Możliwość wygenerowania not odsetkowych zgodnie z zadanym oprocentowaniem (np. podatkowym, ustawowym, umownym)</w:t>
            </w:r>
          </w:p>
        </w:tc>
      </w:tr>
      <w:tr w:rsidR="00C87D42" w:rsidRPr="00F97ECE" w14:paraId="3AB54BD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5AFD54" w14:textId="77777777" w:rsidR="00C87D42" w:rsidRPr="00805985" w:rsidRDefault="00C87D42" w:rsidP="001E4301">
            <w:pPr>
              <w:rPr>
                <w:rFonts w:cs="Segoe UI Light"/>
                <w:b w:val="0"/>
                <w:bCs w:val="0"/>
              </w:rPr>
            </w:pPr>
            <w:r w:rsidRPr="00805985">
              <w:rPr>
                <w:rFonts w:cs="Segoe UI Light"/>
                <w:b w:val="0"/>
                <w:bCs w:val="0"/>
              </w:rPr>
              <w:t xml:space="preserve">Generowanie ręczne not odsetkowych dla danego kontrahenta i możliwość automatycznego generowanie not odsetkowych w ramach ustawione progu kwotowego. </w:t>
            </w:r>
          </w:p>
        </w:tc>
      </w:tr>
      <w:tr w:rsidR="00C87D42" w:rsidRPr="00F97ECE" w14:paraId="399270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2C6102" w14:textId="77777777" w:rsidR="00C87D42" w:rsidRPr="00805985" w:rsidRDefault="00C87D42" w:rsidP="001E4301">
            <w:pPr>
              <w:rPr>
                <w:rFonts w:cs="Segoe UI Light"/>
                <w:b w:val="0"/>
                <w:bCs w:val="0"/>
              </w:rPr>
            </w:pPr>
            <w:r w:rsidRPr="00805985">
              <w:rPr>
                <w:rFonts w:cs="Segoe UI Light"/>
                <w:b w:val="0"/>
                <w:bCs w:val="0"/>
              </w:rPr>
              <w:t xml:space="preserve">Możliwość generowania not odsetkowych dla kompensat. </w:t>
            </w:r>
          </w:p>
        </w:tc>
      </w:tr>
      <w:tr w:rsidR="00C87D42" w:rsidRPr="00F97ECE" w14:paraId="3D1E70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FADE1" w14:textId="77777777" w:rsidR="00C87D42" w:rsidRPr="00805985" w:rsidRDefault="00C87D42" w:rsidP="001E4301">
            <w:pPr>
              <w:rPr>
                <w:rFonts w:cs="Segoe UI Light"/>
                <w:b w:val="0"/>
                <w:bCs w:val="0"/>
              </w:rPr>
            </w:pPr>
            <w:r w:rsidRPr="00805985">
              <w:rPr>
                <w:rFonts w:cs="Segoe UI Light"/>
                <w:b w:val="0"/>
                <w:bCs w:val="0"/>
              </w:rPr>
              <w:t>Automatyczna dekretacja not odsetkowych zgodnie ze zdefiniowanych szablonem dekretacji.</w:t>
            </w:r>
          </w:p>
        </w:tc>
      </w:tr>
      <w:tr w:rsidR="00C87D42" w:rsidRPr="00F97ECE" w14:paraId="25D296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3D17717" w14:textId="77777777" w:rsidR="00C87D42" w:rsidRPr="00805985" w:rsidRDefault="00C87D42" w:rsidP="001E4301">
            <w:pPr>
              <w:rPr>
                <w:rFonts w:cs="Segoe UI Light"/>
                <w:b w:val="0"/>
                <w:bCs w:val="0"/>
              </w:rPr>
            </w:pPr>
            <w:r w:rsidRPr="00805985">
              <w:rPr>
                <w:rFonts w:cs="Segoe UI Light"/>
                <w:b w:val="0"/>
                <w:bCs w:val="0"/>
              </w:rPr>
              <w:t>Możliwość grupowania not odsetkowych.</w:t>
            </w:r>
          </w:p>
        </w:tc>
      </w:tr>
      <w:tr w:rsidR="00C87D42" w:rsidRPr="00F97ECE" w14:paraId="51CE2B0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E00B7" w14:textId="77777777" w:rsidR="00C87D42" w:rsidRPr="00805985" w:rsidRDefault="00C87D42" w:rsidP="001E4301">
            <w:pPr>
              <w:rPr>
                <w:rFonts w:cs="Segoe UI Light"/>
                <w:b w:val="0"/>
                <w:bCs w:val="0"/>
              </w:rPr>
            </w:pPr>
            <w:r w:rsidRPr="00805985">
              <w:rPr>
                <w:rFonts w:cs="Segoe UI Light"/>
                <w:b w:val="0"/>
                <w:bCs w:val="0"/>
              </w:rPr>
              <w:t xml:space="preserve">Możliwość wygenerowania noty odsetkowej w postaci raportu dla kontrahenta w język polskim i angielskim </w:t>
            </w:r>
          </w:p>
        </w:tc>
      </w:tr>
      <w:tr w:rsidR="00C87D42" w:rsidRPr="00F97ECE" w14:paraId="1FC3BD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63888" w14:textId="77777777" w:rsidR="00C87D42" w:rsidRPr="00805985" w:rsidRDefault="00C87D42" w:rsidP="001E4301">
            <w:pPr>
              <w:rPr>
                <w:rFonts w:cs="Segoe UI Light"/>
                <w:b w:val="0"/>
                <w:bCs w:val="0"/>
              </w:rPr>
            </w:pPr>
            <w:r w:rsidRPr="00805985">
              <w:rPr>
                <w:rFonts w:cs="Segoe UI Light"/>
                <w:b w:val="0"/>
                <w:bCs w:val="0"/>
              </w:rPr>
              <w:t>Bieżąca ewidencja dokumentów kasowych rozchodu i przychodu gotówki w dowolnej walucie w każdej kasie.</w:t>
            </w:r>
          </w:p>
        </w:tc>
      </w:tr>
      <w:tr w:rsidR="00C87D42" w:rsidRPr="00F97ECE" w14:paraId="1E975B3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38A179" w14:textId="77777777" w:rsidR="00C87D42" w:rsidRPr="00805985" w:rsidRDefault="00C87D42" w:rsidP="001E4301">
            <w:pPr>
              <w:rPr>
                <w:rFonts w:cs="Segoe UI Light"/>
                <w:b w:val="0"/>
                <w:bCs w:val="0"/>
              </w:rPr>
            </w:pPr>
            <w:r w:rsidRPr="00805985">
              <w:rPr>
                <w:rFonts w:cs="Segoe UI Light"/>
                <w:b w:val="0"/>
                <w:bCs w:val="0"/>
              </w:rPr>
              <w:t xml:space="preserve">Automatyczne tworzenie raportu kasowego – praca w kontekście raportu kasowego. Zatwierdzanie raportu kasowego – przepływ pracy. </w:t>
            </w:r>
          </w:p>
        </w:tc>
      </w:tr>
      <w:tr w:rsidR="00C87D42" w:rsidRPr="00F97ECE" w14:paraId="247F9E3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928EDE" w14:textId="77777777" w:rsidR="00C87D42" w:rsidRPr="00805985" w:rsidRDefault="00C87D42" w:rsidP="001E4301">
            <w:pPr>
              <w:rPr>
                <w:rFonts w:cs="Segoe UI Light"/>
                <w:b w:val="0"/>
                <w:bCs w:val="0"/>
              </w:rPr>
            </w:pPr>
            <w:r w:rsidRPr="00805985">
              <w:rPr>
                <w:rFonts w:cs="Segoe UI Light"/>
                <w:b w:val="0"/>
                <w:bCs w:val="0"/>
              </w:rPr>
              <w:t xml:space="preserve">Praca kasjera zawsze w kontekście otwartego raportu kasowego </w:t>
            </w:r>
          </w:p>
        </w:tc>
      </w:tr>
      <w:tr w:rsidR="00C87D42" w:rsidRPr="00F97ECE" w14:paraId="70EBB27D"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EE6377E" w14:textId="77777777" w:rsidR="00C87D42" w:rsidRPr="00805985" w:rsidRDefault="00C87D42" w:rsidP="001E4301">
            <w:pPr>
              <w:rPr>
                <w:rFonts w:cs="Segoe UI Light"/>
                <w:b w:val="0"/>
                <w:bCs w:val="0"/>
              </w:rPr>
            </w:pPr>
            <w:r w:rsidRPr="00805985">
              <w:rPr>
                <w:rFonts w:cs="Segoe UI Light"/>
                <w:b w:val="0"/>
                <w:bCs w:val="0"/>
              </w:rPr>
              <w:t xml:space="preserve">Możliwość jednoczesnej pracy wielu stanowisk kasowych </w:t>
            </w:r>
          </w:p>
        </w:tc>
      </w:tr>
      <w:tr w:rsidR="00C87D42" w:rsidRPr="00F97ECE" w14:paraId="23BB173C"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D2B5DD3" w14:textId="77777777" w:rsidR="00C87D42" w:rsidRPr="00805985" w:rsidRDefault="00C87D42" w:rsidP="001E4301">
            <w:pPr>
              <w:rPr>
                <w:rFonts w:cs="Segoe UI Light"/>
                <w:b w:val="0"/>
                <w:bCs w:val="0"/>
              </w:rPr>
            </w:pPr>
            <w:r w:rsidRPr="00805985">
              <w:rPr>
                <w:rFonts w:cs="Segoe UI Light"/>
                <w:b w:val="0"/>
                <w:bCs w:val="0"/>
              </w:rPr>
              <w:t xml:space="preserve">Mechanizm ewidencji i rozliczania zaliczek pracowniczych. </w:t>
            </w:r>
          </w:p>
        </w:tc>
      </w:tr>
      <w:tr w:rsidR="00C87D42" w:rsidRPr="00F97ECE" w14:paraId="0315B47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771962"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raportów kasowych </w:t>
            </w:r>
          </w:p>
        </w:tc>
      </w:tr>
      <w:tr w:rsidR="00C87D42" w:rsidRPr="00F97ECE" w14:paraId="47F3FC7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940B3" w14:textId="77777777" w:rsidR="00C87D42" w:rsidRPr="00805985" w:rsidRDefault="00C87D42" w:rsidP="001E4301">
            <w:pPr>
              <w:rPr>
                <w:rFonts w:cs="Segoe UI Light"/>
                <w:b w:val="0"/>
                <w:bCs w:val="0"/>
              </w:rPr>
            </w:pPr>
            <w:r w:rsidRPr="00805985">
              <w:rPr>
                <w:rFonts w:cs="Segoe UI Light"/>
                <w:b w:val="0"/>
                <w:bCs w:val="0"/>
              </w:rPr>
              <w:t xml:space="preserve">Możliwość zdefiniowania własnych rodzajów dokumentów kasowych, w celu rozróżnienia typów operacji (np. odsetki, wpłaty od odbiorców, wpłaty pracownicze) </w:t>
            </w:r>
          </w:p>
        </w:tc>
      </w:tr>
      <w:tr w:rsidR="00C87D42" w:rsidRPr="00F97ECE" w14:paraId="1683EEB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628CE6C" w14:textId="77777777" w:rsidR="00C87D42" w:rsidRPr="00805985" w:rsidRDefault="00C87D42" w:rsidP="001E4301">
            <w:pPr>
              <w:rPr>
                <w:rFonts w:cs="Segoe UI Light"/>
                <w:b w:val="0"/>
                <w:bCs w:val="0"/>
              </w:rPr>
            </w:pPr>
            <w:r w:rsidRPr="00805985">
              <w:rPr>
                <w:rFonts w:cs="Segoe UI Light"/>
                <w:b w:val="0"/>
                <w:bCs w:val="0"/>
              </w:rPr>
              <w:t xml:space="preserve">Mechanizm przepisujący stan zamknięcia raportu kasowego, jako stan otwarcia nowo otwieranego raportu kasowego. </w:t>
            </w:r>
          </w:p>
        </w:tc>
      </w:tr>
      <w:tr w:rsidR="00C87D42" w:rsidRPr="00F97ECE" w14:paraId="34B92CF1"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6A728B" w14:textId="77777777" w:rsidR="00C87D42" w:rsidRPr="00805985" w:rsidRDefault="00C87D42" w:rsidP="001E4301">
            <w:pPr>
              <w:rPr>
                <w:rFonts w:cs="Segoe UI Light"/>
                <w:b w:val="0"/>
                <w:bCs w:val="0"/>
              </w:rPr>
            </w:pPr>
            <w:r w:rsidRPr="00805985">
              <w:rPr>
                <w:rFonts w:cs="Segoe UI Light"/>
                <w:b w:val="0"/>
                <w:bCs w:val="0"/>
              </w:rPr>
              <w:t xml:space="preserve">Możliwość wydruku dokumentów KP i KW </w:t>
            </w:r>
          </w:p>
        </w:tc>
      </w:tr>
      <w:tr w:rsidR="00C87D42" w:rsidRPr="00F97ECE" w14:paraId="2DEDE6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FDE95A" w14:textId="77777777" w:rsidR="00C87D42" w:rsidRPr="00805985" w:rsidRDefault="00C87D42" w:rsidP="001E4301">
            <w:pPr>
              <w:rPr>
                <w:rFonts w:cs="Segoe UI Light"/>
                <w:b w:val="0"/>
                <w:bCs w:val="0"/>
              </w:rPr>
            </w:pPr>
            <w:r w:rsidRPr="00805985">
              <w:rPr>
                <w:rFonts w:cs="Segoe UI Light"/>
                <w:b w:val="0"/>
                <w:bCs w:val="0"/>
              </w:rPr>
              <w:t xml:space="preserve">Możliwość wydruku raportu kasowego, w tym historycznych. </w:t>
            </w:r>
          </w:p>
        </w:tc>
      </w:tr>
      <w:tr w:rsidR="00C87D42" w:rsidRPr="00F97ECE" w14:paraId="08C32163" w14:textId="77777777" w:rsidTr="004639BA">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000" w:type="pct"/>
            <w:hideMark/>
          </w:tcPr>
          <w:p w14:paraId="1AAA0D0B" w14:textId="77777777" w:rsidR="00C87D42" w:rsidRPr="00805985" w:rsidRDefault="00C87D42" w:rsidP="001E4301">
            <w:pPr>
              <w:rPr>
                <w:rFonts w:cs="Segoe UI Light"/>
                <w:b w:val="0"/>
                <w:bCs w:val="0"/>
              </w:rPr>
            </w:pPr>
            <w:r w:rsidRPr="00805985">
              <w:rPr>
                <w:rFonts w:cs="Segoe UI Light"/>
                <w:b w:val="0"/>
                <w:bCs w:val="0"/>
              </w:rPr>
              <w:t xml:space="preserve">Automatyczna dekretacja raportów kasowych na podstawie zdefiniowanych szablonów dekretacji </w:t>
            </w:r>
          </w:p>
        </w:tc>
      </w:tr>
      <w:tr w:rsidR="00C87D42" w:rsidRPr="00F97ECE" w14:paraId="19A4B3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E483E5" w14:textId="77777777" w:rsidR="00C87D42" w:rsidRPr="00805985" w:rsidRDefault="00C87D42" w:rsidP="001E4301">
            <w:pPr>
              <w:rPr>
                <w:rFonts w:cs="Segoe UI Light"/>
                <w:b w:val="0"/>
                <w:bCs w:val="0"/>
              </w:rPr>
            </w:pPr>
            <w:r w:rsidRPr="00805985">
              <w:rPr>
                <w:rFonts w:cs="Segoe UI Light"/>
                <w:b w:val="0"/>
                <w:bCs w:val="0"/>
              </w:rPr>
              <w:t xml:space="preserve">Uproszczona obsługa kasy (wyodrębnienie obsługi kasowej, ewidencja operacji kasowych, wydruk raportu kasowego). </w:t>
            </w:r>
          </w:p>
        </w:tc>
      </w:tr>
      <w:tr w:rsidR="00C87D42" w:rsidRPr="00F97ECE" w14:paraId="4EAC7CEA"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E787850" w14:textId="77777777" w:rsidR="00C87D42" w:rsidRPr="00805985" w:rsidRDefault="00C87D42" w:rsidP="001E4301">
            <w:pPr>
              <w:rPr>
                <w:rFonts w:cs="Segoe UI Light"/>
                <w:b w:val="0"/>
                <w:bCs w:val="0"/>
              </w:rPr>
            </w:pPr>
            <w:r w:rsidRPr="00805985">
              <w:rPr>
                <w:rFonts w:cs="Segoe UI Light"/>
                <w:b w:val="0"/>
                <w:bCs w:val="0"/>
              </w:rPr>
              <w:t>Brak możliwość edycji wprowadzonych i zatwierdzonych lub zaksięgowanych dokumentów kasowych. Korekta tylko przy pomocy storna.</w:t>
            </w:r>
          </w:p>
        </w:tc>
      </w:tr>
      <w:tr w:rsidR="00C87D42" w:rsidRPr="00F97ECE" w14:paraId="37E084C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40ED68" w14:textId="77777777" w:rsidR="00C87D42" w:rsidRPr="00805985" w:rsidRDefault="00C87D42" w:rsidP="001E4301">
            <w:pPr>
              <w:rPr>
                <w:rFonts w:cs="Segoe UI Light"/>
                <w:b w:val="0"/>
                <w:bCs w:val="0"/>
              </w:rPr>
            </w:pPr>
            <w:r w:rsidRPr="00805985">
              <w:rPr>
                <w:rFonts w:cs="Segoe UI Light"/>
                <w:b w:val="0"/>
                <w:bCs w:val="0"/>
              </w:rPr>
              <w:t>Generowanie propozycji płatności na podstawie listy zobowiązań (niezależnie od źródła i typu zobowiązania, np. ujemnych należności, nadpłat) z możliwością swobodnego wyboru transakcji do płatności, na podstawie: priorytetu, daty transakcji, daty zobowiązania/terminu płatności, kwoty zobowiązania, kontrahencie albo ich grupie, maksymalnej sumy płatności.</w:t>
            </w:r>
          </w:p>
        </w:tc>
      </w:tr>
      <w:tr w:rsidR="00C87D42" w:rsidRPr="00F97ECE" w14:paraId="0B971C4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37408" w14:textId="77777777" w:rsidR="00C87D42" w:rsidRPr="00805985" w:rsidRDefault="00C87D42" w:rsidP="001E4301">
            <w:pPr>
              <w:rPr>
                <w:rFonts w:cs="Segoe UI Light"/>
                <w:b w:val="0"/>
                <w:bCs w:val="0"/>
              </w:rPr>
            </w:pPr>
            <w:r w:rsidRPr="00805985">
              <w:rPr>
                <w:rFonts w:cs="Segoe UI Light"/>
                <w:b w:val="0"/>
                <w:bCs w:val="0"/>
              </w:rPr>
              <w:t>Możliwość automatycznego generowania przelewów dla pracowników z list płac lub innych rozliczeń</w:t>
            </w:r>
          </w:p>
        </w:tc>
      </w:tr>
      <w:tr w:rsidR="00C87D42" w:rsidRPr="00F97ECE" w14:paraId="0EF0E9B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F25245D"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dla komorników, związków zawodowych, potrąconych składek branżowych z naliczonych na listach płac pozycji. </w:t>
            </w:r>
          </w:p>
        </w:tc>
      </w:tr>
      <w:tr w:rsidR="00C87D42" w:rsidRPr="00F97ECE" w14:paraId="393A47E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B41DFFA"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do dostawców z określonym typem płatności, jako przelew </w:t>
            </w:r>
          </w:p>
        </w:tc>
      </w:tr>
      <w:tr w:rsidR="00C87D42" w:rsidRPr="00F97ECE" w14:paraId="6B4C10B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E50060" w14:textId="77777777" w:rsidR="00C87D42" w:rsidRPr="00805985" w:rsidRDefault="00C87D42" w:rsidP="001E4301">
            <w:pPr>
              <w:rPr>
                <w:rFonts w:cs="Segoe UI Light"/>
                <w:b w:val="0"/>
                <w:bCs w:val="0"/>
              </w:rPr>
            </w:pPr>
            <w:r w:rsidRPr="00805985">
              <w:rPr>
                <w:rFonts w:cs="Segoe UI Light"/>
                <w:b w:val="0"/>
                <w:bCs w:val="0"/>
              </w:rPr>
              <w:t xml:space="preserve">Możliwość automatycznego generowania przelewów ze zobowiązań i ujemnych należności </w:t>
            </w:r>
          </w:p>
        </w:tc>
      </w:tr>
      <w:tr w:rsidR="00C87D42" w:rsidRPr="00F97ECE" w14:paraId="619785D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AB611" w14:textId="77777777" w:rsidR="00C87D42" w:rsidRPr="00805985" w:rsidRDefault="00C87D42" w:rsidP="001E4301">
            <w:pPr>
              <w:rPr>
                <w:rFonts w:cs="Segoe UI Light"/>
                <w:b w:val="0"/>
                <w:bCs w:val="0"/>
              </w:rPr>
            </w:pPr>
            <w:r w:rsidRPr="00805985">
              <w:rPr>
                <w:rFonts w:cs="Segoe UI Light"/>
                <w:b w:val="0"/>
                <w:bCs w:val="0"/>
              </w:rPr>
              <w:lastRenderedPageBreak/>
              <w:t>Możliwość automatycznego generowania przelewów na podstawie propozycji płatności. Realizacja procesu elektronicznego zatwierdzania propozycji płatności wg. ustalonego schematu zatwierdzania.</w:t>
            </w:r>
          </w:p>
        </w:tc>
      </w:tr>
      <w:tr w:rsidR="00C87D42" w:rsidRPr="00F97ECE" w14:paraId="3BD815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F55C06" w14:textId="77777777" w:rsidR="00C87D42" w:rsidRPr="00805985" w:rsidRDefault="00C87D42" w:rsidP="001E4301">
            <w:pPr>
              <w:rPr>
                <w:rFonts w:cs="Segoe UI Light"/>
                <w:b w:val="0"/>
                <w:bCs w:val="0"/>
              </w:rPr>
            </w:pPr>
            <w:r w:rsidRPr="00805985">
              <w:rPr>
                <w:rFonts w:cs="Segoe UI Light"/>
                <w:b w:val="0"/>
                <w:bCs w:val="0"/>
              </w:rPr>
              <w:t>Elektroniczne podpisywanie plików płatności kwalifikowanym podpisem elektronicznym w ramach procesu zatwierdzania płatności.</w:t>
            </w:r>
          </w:p>
        </w:tc>
      </w:tr>
      <w:tr w:rsidR="00C87D42" w:rsidRPr="00F97ECE" w14:paraId="44B8E2D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B9748B" w14:textId="77777777" w:rsidR="00C87D42" w:rsidRPr="00805985" w:rsidRDefault="00C87D42" w:rsidP="001E4301">
            <w:pPr>
              <w:rPr>
                <w:rFonts w:cs="Segoe UI Light"/>
                <w:b w:val="0"/>
                <w:bCs w:val="0"/>
              </w:rPr>
            </w:pPr>
            <w:r w:rsidRPr="00805985">
              <w:rPr>
                <w:rFonts w:cs="Segoe UI Light"/>
                <w:b w:val="0"/>
                <w:bCs w:val="0"/>
              </w:rPr>
              <w:t xml:space="preserve">Możliwość wyboru danych do przelewu ze wstępnie przygotowanej listy płatności </w:t>
            </w:r>
          </w:p>
        </w:tc>
      </w:tr>
      <w:tr w:rsidR="00C87D42" w:rsidRPr="00F97ECE" w14:paraId="1EEB103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E2628B" w14:textId="77777777" w:rsidR="00C87D42" w:rsidRPr="00805985" w:rsidRDefault="00C87D42" w:rsidP="001E4301">
            <w:pPr>
              <w:rPr>
                <w:rFonts w:cs="Segoe UI Light"/>
                <w:b w:val="0"/>
                <w:bCs w:val="0"/>
              </w:rPr>
            </w:pPr>
            <w:r w:rsidRPr="00805985">
              <w:rPr>
                <w:rFonts w:cs="Segoe UI Light"/>
                <w:b w:val="0"/>
                <w:bCs w:val="0"/>
              </w:rPr>
              <w:t xml:space="preserve">Kontrola zgodności numeru konta bankowego pod względem poprawności numeru IBAN w przelewach </w:t>
            </w:r>
          </w:p>
        </w:tc>
      </w:tr>
      <w:tr w:rsidR="00C87D42" w:rsidRPr="00F97ECE" w14:paraId="531E06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D9DDC8" w14:textId="77777777" w:rsidR="00C87D42" w:rsidRPr="00805985" w:rsidRDefault="00C87D42" w:rsidP="001E4301">
            <w:pPr>
              <w:rPr>
                <w:rFonts w:cs="Segoe UI Light"/>
                <w:b w:val="0"/>
                <w:bCs w:val="0"/>
              </w:rPr>
            </w:pPr>
            <w:r w:rsidRPr="00805985">
              <w:rPr>
                <w:rFonts w:cs="Segoe UI Light"/>
                <w:b w:val="0"/>
                <w:bCs w:val="0"/>
              </w:rPr>
              <w:t>Brak możliwości modyfikacji kont bankowych beneficjenta i płatnika z poziomu przelewów.</w:t>
            </w:r>
          </w:p>
        </w:tc>
      </w:tr>
      <w:tr w:rsidR="00C87D42" w:rsidRPr="00F97ECE" w14:paraId="69AED7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E42D68" w14:textId="77777777" w:rsidR="00C87D42" w:rsidRPr="00805985" w:rsidRDefault="00C87D42" w:rsidP="001E4301">
            <w:pPr>
              <w:rPr>
                <w:rFonts w:cs="Segoe UI Light"/>
                <w:b w:val="0"/>
                <w:bCs w:val="0"/>
              </w:rPr>
            </w:pPr>
            <w:r w:rsidRPr="00805985">
              <w:rPr>
                <w:rFonts w:cs="Segoe UI Light"/>
                <w:b w:val="0"/>
                <w:bCs w:val="0"/>
              </w:rPr>
              <w:t xml:space="preserve">Możliwość zaewidencjonowania wielu rachunków bankowych kontrahenta, przypisanie polecenia zapłaty konkretnemu rachunkowi kontrahenta, </w:t>
            </w:r>
          </w:p>
        </w:tc>
      </w:tr>
      <w:tr w:rsidR="00C87D42" w:rsidRPr="00F97ECE" w14:paraId="5C8AC4F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38F53B2" w14:textId="77777777" w:rsidR="00C87D42" w:rsidRPr="00805985" w:rsidRDefault="00C87D42" w:rsidP="001E4301">
            <w:pPr>
              <w:rPr>
                <w:rFonts w:cs="Segoe UI Light"/>
                <w:b w:val="0"/>
                <w:bCs w:val="0"/>
              </w:rPr>
            </w:pPr>
            <w:r w:rsidRPr="00805985">
              <w:rPr>
                <w:rFonts w:cs="Segoe UI Light"/>
                <w:b w:val="0"/>
                <w:bCs w:val="0"/>
              </w:rPr>
              <w:t>Mechanizm grupowania/łączenia transakcji w jedno zbiorcze polecenie przelewu dla kontrahenta (jeden przelew za kilka faktur) – na żądanie użytkownika.</w:t>
            </w:r>
          </w:p>
        </w:tc>
      </w:tr>
      <w:tr w:rsidR="00C87D42" w:rsidRPr="00F97ECE" w14:paraId="2D257BF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B2B70E" w14:textId="77777777" w:rsidR="00C87D42" w:rsidRPr="00805985" w:rsidRDefault="00C87D42" w:rsidP="001E4301">
            <w:pPr>
              <w:rPr>
                <w:rFonts w:cs="Segoe UI Light"/>
                <w:b w:val="0"/>
                <w:bCs w:val="0"/>
              </w:rPr>
            </w:pPr>
            <w:r w:rsidRPr="00805985">
              <w:rPr>
                <w:rFonts w:cs="Segoe UI Light"/>
                <w:b w:val="0"/>
                <w:bCs w:val="0"/>
              </w:rPr>
              <w:t xml:space="preserve">Możliwość podziału przelewów na kilka mniejszych – na żądanie użytkownika. </w:t>
            </w:r>
          </w:p>
        </w:tc>
      </w:tr>
      <w:tr w:rsidR="00C87D42" w:rsidRPr="00F97ECE" w14:paraId="1CA22E8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2107697" w14:textId="77777777" w:rsidR="00C87D42" w:rsidRPr="00805985" w:rsidRDefault="00C87D42" w:rsidP="001E4301">
            <w:pPr>
              <w:rPr>
                <w:rFonts w:cs="Segoe UI Light"/>
                <w:b w:val="0"/>
                <w:bCs w:val="0"/>
              </w:rPr>
            </w:pPr>
            <w:r w:rsidRPr="00805985">
              <w:rPr>
                <w:rFonts w:cs="Segoe UI Light"/>
                <w:b w:val="0"/>
                <w:bCs w:val="0"/>
              </w:rPr>
              <w:t>Możliwość płatności częściowych zobowiązania.</w:t>
            </w:r>
          </w:p>
        </w:tc>
      </w:tr>
      <w:tr w:rsidR="00C87D42" w:rsidRPr="00F97ECE" w14:paraId="4EBABA3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DF1F26" w14:textId="77777777" w:rsidR="00C87D42" w:rsidRPr="00805985" w:rsidRDefault="00C87D42" w:rsidP="001E4301">
            <w:pPr>
              <w:rPr>
                <w:rFonts w:cs="Segoe UI Light"/>
                <w:b w:val="0"/>
                <w:bCs w:val="0"/>
              </w:rPr>
            </w:pPr>
            <w:r w:rsidRPr="00805985">
              <w:rPr>
                <w:rFonts w:cs="Segoe UI Light"/>
                <w:b w:val="0"/>
                <w:bCs w:val="0"/>
              </w:rPr>
              <w:t>Zmiana daty emisji przelewów.</w:t>
            </w:r>
          </w:p>
        </w:tc>
      </w:tr>
      <w:tr w:rsidR="00C87D42" w:rsidRPr="00F97ECE" w14:paraId="5E14B14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C85A4EB" w14:textId="11C1E35F" w:rsidR="00C87D42" w:rsidRPr="00805985" w:rsidRDefault="00C87D42" w:rsidP="001E4301">
            <w:pPr>
              <w:rPr>
                <w:rFonts w:cs="Segoe UI Light"/>
                <w:b w:val="0"/>
                <w:bCs w:val="0"/>
              </w:rPr>
            </w:pPr>
            <w:r w:rsidRPr="00805985">
              <w:rPr>
                <w:rFonts w:cs="Segoe UI Light"/>
                <w:b w:val="0"/>
                <w:bCs w:val="0"/>
              </w:rPr>
              <w:t>Możliwość przesłania przelewów do systemów bankowych, w c</w:t>
            </w:r>
            <w:r w:rsidR="00E91248" w:rsidRPr="00805985">
              <w:rPr>
                <w:rFonts w:cs="Segoe UI Light"/>
                <w:b w:val="0"/>
                <w:bCs w:val="0"/>
              </w:rPr>
              <w:t>o najmniej 2 standardach obsługiwanych przez banki PKO BP, PEKAO S.A</w:t>
            </w:r>
            <w:r w:rsidRPr="00805985">
              <w:rPr>
                <w:rFonts w:cs="Segoe UI Light"/>
                <w:b w:val="0"/>
                <w:bCs w:val="0"/>
              </w:rPr>
              <w:t xml:space="preserve">. </w:t>
            </w:r>
          </w:p>
        </w:tc>
      </w:tr>
      <w:tr w:rsidR="00C87D42" w:rsidRPr="00F97ECE" w14:paraId="1D95BAA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AE1A577" w14:textId="77777777" w:rsidR="00C87D42" w:rsidRPr="00805985" w:rsidRDefault="00C87D42" w:rsidP="001E4301">
            <w:pPr>
              <w:rPr>
                <w:rFonts w:cs="Segoe UI Light"/>
                <w:b w:val="0"/>
                <w:bCs w:val="0"/>
              </w:rPr>
            </w:pPr>
            <w:r w:rsidRPr="00805985">
              <w:rPr>
                <w:rFonts w:cs="Segoe UI Light"/>
                <w:b w:val="0"/>
                <w:bCs w:val="0"/>
              </w:rPr>
              <w:t xml:space="preserve">Możliwość nadawania priorytetów ważności wysyłanych przelewów </w:t>
            </w:r>
          </w:p>
        </w:tc>
      </w:tr>
      <w:tr w:rsidR="00C87D42" w:rsidRPr="00F97ECE" w14:paraId="3A8F5C3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27164E" w14:textId="77777777" w:rsidR="00C87D42" w:rsidRPr="00805985" w:rsidRDefault="00C87D42" w:rsidP="001E4301">
            <w:pPr>
              <w:rPr>
                <w:rFonts w:cs="Segoe UI Light"/>
                <w:b w:val="0"/>
                <w:bCs w:val="0"/>
              </w:rPr>
            </w:pPr>
            <w:r w:rsidRPr="00805985">
              <w:rPr>
                <w:rFonts w:cs="Segoe UI Light"/>
                <w:b w:val="0"/>
                <w:bCs w:val="0"/>
              </w:rPr>
              <w:t xml:space="preserve">Możliwość automatycznego wygenerowania bilansu otwarcia na podstawie zapisów z roku poprzedniego </w:t>
            </w:r>
          </w:p>
        </w:tc>
      </w:tr>
      <w:tr w:rsidR="00C87D42" w:rsidRPr="00F97ECE" w14:paraId="672DE36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D0A3EF" w14:textId="77777777" w:rsidR="00C87D42" w:rsidRPr="00805985" w:rsidRDefault="00C87D42" w:rsidP="001E4301">
            <w:pPr>
              <w:rPr>
                <w:rFonts w:cs="Segoe UI Light"/>
                <w:b w:val="0"/>
                <w:bCs w:val="0"/>
              </w:rPr>
            </w:pPr>
            <w:r w:rsidRPr="00805985">
              <w:rPr>
                <w:rFonts w:cs="Segoe UI Light"/>
                <w:b w:val="0"/>
                <w:bCs w:val="0"/>
              </w:rPr>
              <w:t xml:space="preserve">Definiowalny przez użytkownika słownik okresów sprawozdawczych. </w:t>
            </w:r>
          </w:p>
        </w:tc>
      </w:tr>
      <w:tr w:rsidR="00C87D42" w:rsidRPr="00F97ECE" w14:paraId="509EC0D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792574" w14:textId="77777777" w:rsidR="00C87D42" w:rsidRPr="00805985" w:rsidRDefault="00C87D42" w:rsidP="001E4301">
            <w:pPr>
              <w:rPr>
                <w:rFonts w:cs="Segoe UI Light"/>
                <w:b w:val="0"/>
                <w:bCs w:val="0"/>
              </w:rPr>
            </w:pPr>
            <w:r w:rsidRPr="00805985">
              <w:rPr>
                <w:rFonts w:cs="Segoe UI Light"/>
                <w:b w:val="0"/>
                <w:bCs w:val="0"/>
              </w:rPr>
              <w:t xml:space="preserve">Możliwość zdefiniowania własnych lat obrotowych (przesunięcie względem kalendarzowego, inna niż 12 liczba okresów) </w:t>
            </w:r>
          </w:p>
        </w:tc>
      </w:tr>
      <w:tr w:rsidR="00C87D42" w:rsidRPr="00F97ECE" w14:paraId="654849F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58A895" w14:textId="77777777" w:rsidR="00C87D42" w:rsidRPr="00805985" w:rsidRDefault="00C87D42" w:rsidP="001E4301">
            <w:pPr>
              <w:ind w:right="20"/>
              <w:rPr>
                <w:rFonts w:cs="Segoe UI Light"/>
                <w:b w:val="0"/>
                <w:bCs w:val="0"/>
              </w:rPr>
            </w:pPr>
            <w:r w:rsidRPr="00805985">
              <w:rPr>
                <w:rFonts w:cs="Segoe UI Light"/>
                <w:b w:val="0"/>
                <w:bCs w:val="0"/>
              </w:rPr>
              <w:t xml:space="preserve">System musi pozwalać na równoczesną pracę w dwóch otwartych latach podatkowych </w:t>
            </w:r>
          </w:p>
        </w:tc>
      </w:tr>
      <w:tr w:rsidR="00C87D42" w:rsidRPr="00F97ECE" w14:paraId="4ADD352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14ABA63" w14:textId="77777777" w:rsidR="00C87D42" w:rsidRPr="00805985" w:rsidRDefault="00C87D42" w:rsidP="001E4301">
            <w:pPr>
              <w:rPr>
                <w:rFonts w:cs="Segoe UI Light"/>
                <w:b w:val="0"/>
                <w:bCs w:val="0"/>
              </w:rPr>
            </w:pPr>
            <w:r w:rsidRPr="00805985">
              <w:rPr>
                <w:rFonts w:cs="Segoe UI Light"/>
                <w:b w:val="0"/>
                <w:bCs w:val="0"/>
              </w:rPr>
              <w:t xml:space="preserve">Księgowanie w nowym roku bez konieczności zamknięcia starego </w:t>
            </w:r>
          </w:p>
        </w:tc>
      </w:tr>
      <w:tr w:rsidR="00C87D42" w:rsidRPr="00F97ECE" w14:paraId="495866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4C835E" w14:textId="77777777" w:rsidR="00C87D42" w:rsidRPr="00805985" w:rsidRDefault="00C87D42" w:rsidP="001E4301">
            <w:pPr>
              <w:rPr>
                <w:rFonts w:cs="Segoe UI Light"/>
                <w:b w:val="0"/>
                <w:bCs w:val="0"/>
              </w:rPr>
            </w:pPr>
            <w:r w:rsidRPr="00805985">
              <w:rPr>
                <w:rFonts w:cs="Segoe UI Light"/>
                <w:b w:val="0"/>
                <w:bCs w:val="0"/>
              </w:rPr>
              <w:t xml:space="preserve">Księgowanie w kilku otwartych okresach jednocześnie </w:t>
            </w:r>
          </w:p>
        </w:tc>
      </w:tr>
      <w:tr w:rsidR="00C87D42" w:rsidRPr="00F97ECE" w14:paraId="5502BC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1825B" w14:textId="77777777" w:rsidR="00C87D42" w:rsidRPr="00805985" w:rsidRDefault="00C87D42" w:rsidP="001E4301">
            <w:pPr>
              <w:rPr>
                <w:rFonts w:cs="Segoe UI Light"/>
                <w:b w:val="0"/>
                <w:bCs w:val="0"/>
              </w:rPr>
            </w:pPr>
            <w:r w:rsidRPr="00805985">
              <w:rPr>
                <w:rFonts w:cs="Segoe UI Light"/>
                <w:b w:val="0"/>
                <w:bCs w:val="0"/>
              </w:rPr>
              <w:t>Możliwość blokady (czasowego zamknięcia) i trwałego zamykania okresów rozrachunkowych</w:t>
            </w:r>
          </w:p>
        </w:tc>
      </w:tr>
      <w:tr w:rsidR="00C87D42" w:rsidRPr="00F97ECE" w14:paraId="5838FB4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06FD86" w14:textId="77777777" w:rsidR="00C87D42" w:rsidRPr="00805985" w:rsidRDefault="00C87D42" w:rsidP="001E4301">
            <w:pPr>
              <w:rPr>
                <w:rFonts w:cs="Segoe UI Light"/>
                <w:b w:val="0"/>
                <w:bCs w:val="0"/>
              </w:rPr>
            </w:pPr>
            <w:r w:rsidRPr="00805985">
              <w:rPr>
                <w:rFonts w:cs="Segoe UI Light"/>
                <w:b w:val="0"/>
                <w:bCs w:val="0"/>
              </w:rPr>
              <w:t xml:space="preserve">System musi posiadać funkcjonalność zamykania roku obrotowego wraz z automatycznym przeksięgowaniem kont wynikowych </w:t>
            </w:r>
          </w:p>
        </w:tc>
      </w:tr>
      <w:tr w:rsidR="00C87D42" w:rsidRPr="00F97ECE" w14:paraId="7001432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BFD4D" w14:textId="77777777" w:rsidR="00C87D42" w:rsidRPr="00805985" w:rsidRDefault="00C87D42" w:rsidP="001E4301">
            <w:pPr>
              <w:rPr>
                <w:rFonts w:cs="Segoe UI Light"/>
                <w:b w:val="0"/>
                <w:bCs w:val="0"/>
              </w:rPr>
            </w:pPr>
            <w:r w:rsidRPr="00805985">
              <w:rPr>
                <w:rFonts w:cs="Segoe UI Light"/>
                <w:b w:val="0"/>
                <w:bCs w:val="0"/>
              </w:rPr>
              <w:t xml:space="preserve">Możliwość zdefiniowania dodatkowych (np. korygujących) okresów obrachunkowych </w:t>
            </w:r>
          </w:p>
        </w:tc>
      </w:tr>
      <w:tr w:rsidR="00C87D42" w:rsidRPr="00F97ECE" w14:paraId="0A44105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B79C9EA" w14:textId="77777777" w:rsidR="00C87D42" w:rsidRPr="00805985" w:rsidRDefault="00C87D42" w:rsidP="001E4301">
            <w:pPr>
              <w:rPr>
                <w:rFonts w:cs="Segoe UI Light"/>
                <w:b w:val="0"/>
                <w:bCs w:val="0"/>
              </w:rPr>
            </w:pPr>
            <w:r w:rsidRPr="00805985">
              <w:rPr>
                <w:rFonts w:cs="Segoe UI Light"/>
                <w:b w:val="0"/>
                <w:bCs w:val="0"/>
              </w:rPr>
              <w:t xml:space="preserve">Możliwość definiowania w systemie wskaźnika odliczenia VAT w danym roku </w:t>
            </w:r>
          </w:p>
        </w:tc>
      </w:tr>
      <w:tr w:rsidR="00C87D42" w:rsidRPr="00F97ECE" w14:paraId="308877A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34B173" w14:textId="77777777" w:rsidR="00C87D42" w:rsidRPr="00805985" w:rsidRDefault="00C87D42" w:rsidP="001E4301">
            <w:pPr>
              <w:rPr>
                <w:rFonts w:cs="Segoe UI Light"/>
                <w:b w:val="0"/>
                <w:bCs w:val="0"/>
              </w:rPr>
            </w:pPr>
            <w:r w:rsidRPr="00805985">
              <w:rPr>
                <w:rFonts w:cs="Segoe UI Light"/>
                <w:b w:val="0"/>
                <w:bCs w:val="0"/>
              </w:rPr>
              <w:t>Automatyczne tworzenie rejestru VAT (zgodnie z wymogami JPK)</w:t>
            </w:r>
          </w:p>
        </w:tc>
      </w:tr>
      <w:tr w:rsidR="00C87D42" w:rsidRPr="00F97ECE" w14:paraId="56E4DC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63D4BA" w14:textId="77777777" w:rsidR="00C87D42" w:rsidRPr="00805985" w:rsidRDefault="00C87D42" w:rsidP="001E4301">
            <w:pPr>
              <w:rPr>
                <w:rFonts w:cs="Segoe UI Light"/>
                <w:b w:val="0"/>
                <w:bCs w:val="0"/>
              </w:rPr>
            </w:pPr>
            <w:r w:rsidRPr="00805985">
              <w:rPr>
                <w:rFonts w:cs="Segoe UI Light"/>
                <w:b w:val="0"/>
                <w:bCs w:val="0"/>
              </w:rPr>
              <w:t xml:space="preserve">Obsługa rejestrów VAT zakupu, sprzedaży, nabycia i dostawy wewnątrz unijnej, importu i eksportu usług i towarów </w:t>
            </w:r>
          </w:p>
        </w:tc>
      </w:tr>
      <w:tr w:rsidR="00C87D42" w:rsidRPr="00F97ECE" w14:paraId="58AC8A1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E0A1D1" w14:textId="77777777" w:rsidR="00C87D42" w:rsidRPr="00805985" w:rsidRDefault="00C87D42" w:rsidP="001E4301">
            <w:pPr>
              <w:rPr>
                <w:rFonts w:cs="Segoe UI Light"/>
                <w:b w:val="0"/>
                <w:bCs w:val="0"/>
              </w:rPr>
            </w:pPr>
            <w:r w:rsidRPr="00805985">
              <w:rPr>
                <w:rFonts w:cs="Segoe UI Light"/>
                <w:b w:val="0"/>
                <w:bCs w:val="0"/>
              </w:rPr>
              <w:t xml:space="preserve">Możliwość weryfikacji dokumentów, modyfikacji parametrów dokumentu (np. data obowiązku VAT przy korekcie, rodzaj podatku) </w:t>
            </w:r>
          </w:p>
        </w:tc>
      </w:tr>
      <w:tr w:rsidR="00C87D42" w:rsidRPr="00F97ECE" w14:paraId="7DBA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3B8DC4" w14:textId="77777777" w:rsidR="00C87D42" w:rsidRPr="00805985" w:rsidRDefault="00C87D42" w:rsidP="001E4301">
            <w:pPr>
              <w:rPr>
                <w:rFonts w:cs="Segoe UI Light"/>
                <w:b w:val="0"/>
                <w:bCs w:val="0"/>
              </w:rPr>
            </w:pPr>
            <w:r w:rsidRPr="00805985">
              <w:rPr>
                <w:rFonts w:cs="Segoe UI Light"/>
                <w:b w:val="0"/>
                <w:bCs w:val="0"/>
              </w:rPr>
              <w:t xml:space="preserve">Mechanizm automatycznej generacji deklaracja VAT i VAT UE </w:t>
            </w:r>
          </w:p>
        </w:tc>
      </w:tr>
      <w:tr w:rsidR="00C87D42" w:rsidRPr="00F97ECE" w14:paraId="40B8DCD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05847E" w14:textId="77777777" w:rsidR="00C87D42" w:rsidRPr="00805985" w:rsidRDefault="00C87D42" w:rsidP="001E4301">
            <w:pPr>
              <w:rPr>
                <w:rFonts w:cs="Segoe UI Light"/>
                <w:b w:val="0"/>
                <w:bCs w:val="0"/>
              </w:rPr>
            </w:pPr>
            <w:r w:rsidRPr="00805985">
              <w:rPr>
                <w:rFonts w:cs="Segoe UI Light"/>
                <w:b w:val="0"/>
                <w:bCs w:val="0"/>
              </w:rPr>
              <w:t xml:space="preserve">Możliwość sporządzania rejestru VAT sprzedaży i zakupu z podziałem na zakupy służące sprzedaży opodatkowanej, do odliczenia wskaźnikiem VAT i zwolnionej </w:t>
            </w:r>
          </w:p>
        </w:tc>
      </w:tr>
      <w:tr w:rsidR="00C87D42" w:rsidRPr="00F97ECE" w14:paraId="45C50DF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FE1DAC" w14:textId="77777777" w:rsidR="00C87D42" w:rsidRPr="00805985" w:rsidRDefault="00C87D42" w:rsidP="001E4301">
            <w:pPr>
              <w:rPr>
                <w:rFonts w:cs="Segoe UI Light"/>
                <w:b w:val="0"/>
                <w:bCs w:val="0"/>
              </w:rPr>
            </w:pPr>
            <w:r w:rsidRPr="00805985">
              <w:rPr>
                <w:rFonts w:cs="Segoe UI Light"/>
                <w:b w:val="0"/>
                <w:bCs w:val="0"/>
              </w:rPr>
              <w:t>Eksporotwanie lub drukowanie rejestrów VAT w podziale na typy oraz stawki w dowolnym momencie za dowolny okres (również część okresu VAT).</w:t>
            </w:r>
          </w:p>
        </w:tc>
      </w:tr>
      <w:tr w:rsidR="00C87D42" w:rsidRPr="00F97ECE" w14:paraId="66AC4BF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3B5F607" w14:textId="77777777" w:rsidR="00C87D42" w:rsidRPr="00805985" w:rsidRDefault="00C87D42" w:rsidP="001E4301">
            <w:pPr>
              <w:rPr>
                <w:rFonts w:cs="Segoe UI Light"/>
                <w:b w:val="0"/>
                <w:bCs w:val="0"/>
              </w:rPr>
            </w:pPr>
            <w:r w:rsidRPr="00805985">
              <w:rPr>
                <w:rFonts w:cs="Segoe UI Light"/>
                <w:b w:val="0"/>
                <w:bCs w:val="0"/>
              </w:rPr>
              <w:t xml:space="preserve">Wydruk deklaracji w wersji obowiązującej w danym okresie, w tym historycznych, </w:t>
            </w:r>
          </w:p>
        </w:tc>
      </w:tr>
      <w:tr w:rsidR="00C87D42" w:rsidRPr="00F97ECE" w14:paraId="12785EC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EA8835" w14:textId="77777777" w:rsidR="00C87D42" w:rsidRPr="00805985" w:rsidRDefault="00C87D42" w:rsidP="001E4301">
            <w:pPr>
              <w:rPr>
                <w:rFonts w:cs="Segoe UI Light"/>
                <w:b w:val="0"/>
                <w:bCs w:val="0"/>
              </w:rPr>
            </w:pPr>
            <w:r w:rsidRPr="00805985">
              <w:rPr>
                <w:rFonts w:cs="Segoe UI Light"/>
                <w:b w:val="0"/>
                <w:bCs w:val="0"/>
              </w:rPr>
              <w:t xml:space="preserve">Możliwość definicji nowych stawek podatku VAT </w:t>
            </w:r>
          </w:p>
        </w:tc>
      </w:tr>
      <w:tr w:rsidR="00C87D42" w:rsidRPr="00F97ECE" w14:paraId="4D3648B7"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ED8C625" w14:textId="77777777" w:rsidR="00C87D42" w:rsidRPr="00805985" w:rsidRDefault="00C87D42" w:rsidP="001E4301">
            <w:pPr>
              <w:ind w:right="14"/>
              <w:rPr>
                <w:rFonts w:cs="Segoe UI Light"/>
                <w:b w:val="0"/>
                <w:bCs w:val="0"/>
              </w:rPr>
            </w:pPr>
            <w:r w:rsidRPr="00805985">
              <w:rPr>
                <w:rFonts w:cs="Segoe UI Light"/>
                <w:b w:val="0"/>
                <w:bCs w:val="0"/>
              </w:rPr>
              <w:lastRenderedPageBreak/>
              <w:t xml:space="preserve">System prowadzi ewidencję faktur zakupu i sprzedaży nieprzydzielonych do danego okresu VAT i umożliwia automatyczne umieszczenie takiego dokumentu w rejestrze VAT w momencie wypełnienia okresu VAT dla tego dokumentu np. faktury korygujące. </w:t>
            </w:r>
          </w:p>
        </w:tc>
      </w:tr>
      <w:tr w:rsidR="00C87D42" w:rsidRPr="00F97ECE" w14:paraId="5EE7C5D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907510" w14:textId="77777777" w:rsidR="00C87D42" w:rsidRPr="00805985" w:rsidRDefault="00C87D42" w:rsidP="001E4301">
            <w:pPr>
              <w:rPr>
                <w:rFonts w:cs="Segoe UI Light"/>
                <w:b w:val="0"/>
                <w:bCs w:val="0"/>
              </w:rPr>
            </w:pPr>
            <w:r w:rsidRPr="00805985">
              <w:rPr>
                <w:rFonts w:cs="Segoe UI Light"/>
                <w:b w:val="0"/>
                <w:bCs w:val="0"/>
              </w:rPr>
              <w:t xml:space="preserve">Możliwość generowania intrastat </w:t>
            </w:r>
          </w:p>
        </w:tc>
      </w:tr>
      <w:tr w:rsidR="00C87D42" w:rsidRPr="00F97ECE" w14:paraId="2B99A57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C9CEF6A" w14:textId="77777777" w:rsidR="00C87D42" w:rsidRPr="00805985" w:rsidRDefault="00C87D42" w:rsidP="001E4301">
            <w:pPr>
              <w:rPr>
                <w:rFonts w:cs="Segoe UI Light"/>
                <w:b w:val="0"/>
                <w:bCs w:val="0"/>
              </w:rPr>
            </w:pPr>
            <w:r w:rsidRPr="00805985">
              <w:rPr>
                <w:rFonts w:cs="Segoe UI Light"/>
                <w:b w:val="0"/>
                <w:bCs w:val="0"/>
              </w:rPr>
              <w:t xml:space="preserve">Obsługa zmian przepisów dotyczących VAT z dnia 1 kwietnia 2014 </w:t>
            </w:r>
          </w:p>
        </w:tc>
      </w:tr>
      <w:tr w:rsidR="00C87D42" w:rsidRPr="00F97ECE" w14:paraId="33CB9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6D1501" w14:textId="77777777" w:rsidR="00C87D42" w:rsidRPr="00805985" w:rsidRDefault="00C87D42" w:rsidP="001E4301">
            <w:pPr>
              <w:rPr>
                <w:rFonts w:cs="Segoe UI Light"/>
                <w:b w:val="0"/>
                <w:bCs w:val="0"/>
              </w:rPr>
            </w:pPr>
            <w:r w:rsidRPr="00805985">
              <w:rPr>
                <w:rFonts w:cs="Segoe UI Light"/>
                <w:b w:val="0"/>
                <w:bCs w:val="0"/>
              </w:rPr>
              <w:t xml:space="preserve">Obsługa dokumentów kosztowych na przełomie miesięcy lub lat - inny okres kosztowy inny okres podatku VAT </w:t>
            </w:r>
          </w:p>
        </w:tc>
      </w:tr>
      <w:tr w:rsidR="00C87D42" w:rsidRPr="00F97ECE" w14:paraId="1AEFF3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02CFF0" w14:textId="77777777" w:rsidR="00C87D42" w:rsidRPr="00805985" w:rsidRDefault="00C87D42" w:rsidP="001E4301">
            <w:pPr>
              <w:rPr>
                <w:rFonts w:cs="Segoe UI Light"/>
                <w:b w:val="0"/>
                <w:bCs w:val="0"/>
              </w:rPr>
            </w:pPr>
            <w:r w:rsidRPr="00805985">
              <w:rPr>
                <w:rFonts w:cs="Segoe UI Light"/>
                <w:b w:val="0"/>
                <w:bCs w:val="0"/>
              </w:rPr>
              <w:t xml:space="preserve">Poprawna obsługa dekretacji i kwalifikacji VAT dla faktur za media. </w:t>
            </w:r>
          </w:p>
        </w:tc>
      </w:tr>
      <w:tr w:rsidR="00C87D42" w:rsidRPr="00F97ECE" w14:paraId="7D3D4B5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261CE8B" w14:textId="77777777" w:rsidR="00C87D42" w:rsidRPr="00805985" w:rsidRDefault="00C87D42" w:rsidP="001E4301">
            <w:pPr>
              <w:jc w:val="left"/>
              <w:rPr>
                <w:rFonts w:cs="Segoe UI Light"/>
                <w:b w:val="0"/>
                <w:bCs w:val="0"/>
              </w:rPr>
            </w:pPr>
            <w:r w:rsidRPr="00805985">
              <w:rPr>
                <w:rFonts w:cs="Segoe UI Light"/>
                <w:b w:val="0"/>
                <w:bCs w:val="0"/>
              </w:rPr>
              <w:t xml:space="preserve">Możliwość przesyłania w formie elektronicznej raporty deklaracji minimum VAT-7, VAT-UE. </w:t>
            </w:r>
          </w:p>
        </w:tc>
      </w:tr>
      <w:tr w:rsidR="00C87D42" w:rsidRPr="00F97ECE" w14:paraId="30AE429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7F2B56"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ręcznego uzupełnienie i modyfikacji rejestrów VAT zakupu i sprzedaży, wraz z aktualizacją deklaracji VAT. </w:t>
            </w:r>
          </w:p>
        </w:tc>
      </w:tr>
      <w:tr w:rsidR="00C87D42" w:rsidRPr="00F97ECE" w14:paraId="6FDCB7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E0F46" w14:textId="77777777" w:rsidR="00C87D42" w:rsidRPr="00805985" w:rsidRDefault="00C87D42" w:rsidP="001E4301">
            <w:pPr>
              <w:rPr>
                <w:rFonts w:cs="Segoe UI Light"/>
                <w:b w:val="0"/>
                <w:bCs w:val="0"/>
              </w:rPr>
            </w:pPr>
            <w:r w:rsidRPr="00805985">
              <w:rPr>
                <w:rFonts w:cs="Segoe UI Light"/>
                <w:b w:val="0"/>
                <w:bCs w:val="0"/>
              </w:rPr>
              <w:t>Możliwość kalkulowania i przetwarzania kosztów na podstawie odpowiednich kluczy podziałowych</w:t>
            </w:r>
          </w:p>
        </w:tc>
      </w:tr>
      <w:tr w:rsidR="00C87D42" w:rsidRPr="00F97ECE" w14:paraId="3D3BE5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9EB13" w14:textId="77777777" w:rsidR="00C87D42" w:rsidRPr="00805985" w:rsidRDefault="00C87D42" w:rsidP="001E4301">
            <w:pPr>
              <w:rPr>
                <w:rFonts w:cs="Segoe UI Light"/>
                <w:b w:val="0"/>
                <w:bCs w:val="0"/>
              </w:rPr>
            </w:pPr>
            <w:r w:rsidRPr="00805985">
              <w:rPr>
                <w:rFonts w:cs="Segoe UI Light"/>
                <w:b w:val="0"/>
                <w:bCs w:val="0"/>
              </w:rPr>
              <w:t>Możliwość alokacji kosztów z wykorzystaniem (na poziomie) wszystkich wymiarów finansowych (słoników analitycznych) w korespondencji z kontami syntetycznymi, w tym: MPK, Centrów zysków, Projektów, Pracowników, itd.</w:t>
            </w:r>
          </w:p>
        </w:tc>
      </w:tr>
      <w:tr w:rsidR="00C87D42" w:rsidRPr="00F97ECE" w14:paraId="3304ED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BC442" w14:textId="77777777" w:rsidR="00C87D42" w:rsidRPr="00805985" w:rsidRDefault="00C87D42" w:rsidP="001E4301">
            <w:pPr>
              <w:rPr>
                <w:rFonts w:cs="Segoe UI Light"/>
                <w:b w:val="0"/>
                <w:bCs w:val="0"/>
              </w:rPr>
            </w:pPr>
            <w:r w:rsidRPr="00805985">
              <w:rPr>
                <w:rFonts w:cs="Segoe UI Light"/>
                <w:b w:val="0"/>
                <w:bCs w:val="0"/>
              </w:rPr>
              <w:t xml:space="preserve">Możliwość definiowania typów nośników kosztów. </w:t>
            </w:r>
          </w:p>
        </w:tc>
      </w:tr>
      <w:tr w:rsidR="00C87D42" w:rsidRPr="00F97ECE" w14:paraId="44657BA4" w14:textId="77777777" w:rsidTr="00E91248">
        <w:trPr>
          <w:cnfStyle w:val="000000100000" w:firstRow="0" w:lastRow="0" w:firstColumn="0" w:lastColumn="0" w:oddVBand="0" w:evenVBand="0" w:oddHBand="1" w:evenHBand="0" w:firstRowFirstColumn="0" w:firstRowLastColumn="0" w:lastRowFirstColumn="0" w:lastRowLastColumn="0"/>
          <w:trHeight w:val="380"/>
        </w:trPr>
        <w:tc>
          <w:tcPr>
            <w:cnfStyle w:val="001000000000" w:firstRow="0" w:lastRow="0" w:firstColumn="1" w:lastColumn="0" w:oddVBand="0" w:evenVBand="0" w:oddHBand="0" w:evenHBand="0" w:firstRowFirstColumn="0" w:firstRowLastColumn="0" w:lastRowFirstColumn="0" w:lastRowLastColumn="0"/>
            <w:tcW w:w="5000" w:type="pct"/>
            <w:hideMark/>
          </w:tcPr>
          <w:p w14:paraId="5F0E587C" w14:textId="77777777" w:rsidR="00C87D42" w:rsidRPr="00805985" w:rsidRDefault="00C87D42" w:rsidP="001E4301">
            <w:pPr>
              <w:rPr>
                <w:rFonts w:cs="Segoe UI Light"/>
                <w:b w:val="0"/>
                <w:bCs w:val="0"/>
              </w:rPr>
            </w:pPr>
            <w:r w:rsidRPr="00805985">
              <w:rPr>
                <w:rFonts w:cs="Segoe UI Light"/>
                <w:b w:val="0"/>
                <w:bCs w:val="0"/>
              </w:rPr>
              <w:t xml:space="preserve">Automatyczna aktualizacja nośników kosztów opartych o słowniki wykorzystane w planie kont. </w:t>
            </w:r>
          </w:p>
        </w:tc>
      </w:tr>
      <w:tr w:rsidR="00C87D42" w:rsidRPr="00F97ECE" w14:paraId="6AF57F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452051" w14:textId="0B9C29C1" w:rsidR="00C87D42" w:rsidRPr="00805985" w:rsidRDefault="00C87D42" w:rsidP="001E4301">
            <w:pPr>
              <w:rPr>
                <w:rFonts w:cs="Segoe UI Light"/>
                <w:b w:val="0"/>
                <w:bCs w:val="0"/>
              </w:rPr>
            </w:pPr>
            <w:r w:rsidRPr="00805985">
              <w:rPr>
                <w:rFonts w:cs="Segoe UI Light"/>
                <w:b w:val="0"/>
                <w:bCs w:val="0"/>
              </w:rPr>
              <w:t xml:space="preserve">Alokacja kosztów wg kluczy statystycznych (ilości kwot i procentów). </w:t>
            </w:r>
            <w:r w:rsidR="004639BA" w:rsidRPr="00805985">
              <w:rPr>
                <w:rFonts w:cs="Segoe UI Light"/>
                <w:b w:val="0"/>
                <w:bCs w:val="0"/>
              </w:rPr>
              <w:t>Możliwość kopiowania kluczy w kolejnych okresach.</w:t>
            </w:r>
          </w:p>
        </w:tc>
      </w:tr>
      <w:tr w:rsidR="00C87D42" w:rsidRPr="00F97ECE" w14:paraId="056BAC5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7355E33" w14:textId="77777777" w:rsidR="00C87D42" w:rsidRPr="00805985" w:rsidRDefault="00C87D42" w:rsidP="001E4301">
            <w:pPr>
              <w:rPr>
                <w:rFonts w:cs="Segoe UI Light"/>
                <w:b w:val="0"/>
                <w:bCs w:val="0"/>
              </w:rPr>
            </w:pPr>
            <w:r w:rsidRPr="00805985">
              <w:rPr>
                <w:rFonts w:cs="Segoe UI Light"/>
                <w:b w:val="0"/>
                <w:bCs w:val="0"/>
              </w:rPr>
              <w:t xml:space="preserve">Zadekretowane wyniki alokacji kosztów do księgowania </w:t>
            </w:r>
          </w:p>
        </w:tc>
      </w:tr>
      <w:tr w:rsidR="00C87D42" w:rsidRPr="00F97ECE" w14:paraId="30FBD9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BE2E1D" w14:textId="77777777" w:rsidR="00C87D42" w:rsidRPr="00805985" w:rsidRDefault="00C87D42" w:rsidP="001E4301">
            <w:pPr>
              <w:rPr>
                <w:rFonts w:cs="Segoe UI Light"/>
                <w:b w:val="0"/>
                <w:bCs w:val="0"/>
              </w:rPr>
            </w:pPr>
            <w:r w:rsidRPr="00805985">
              <w:rPr>
                <w:rFonts w:cs="Segoe UI Light"/>
                <w:b w:val="0"/>
                <w:bCs w:val="0"/>
              </w:rPr>
              <w:t xml:space="preserve">Wyniki alokacji kosztów dostępne dla raportowania. </w:t>
            </w:r>
          </w:p>
        </w:tc>
      </w:tr>
      <w:tr w:rsidR="00C87D42" w:rsidRPr="00F97ECE" w14:paraId="25B07E8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C416EE" w14:textId="77777777" w:rsidR="00C87D42" w:rsidRPr="00805985" w:rsidRDefault="00C87D42" w:rsidP="001E4301">
            <w:pPr>
              <w:rPr>
                <w:rFonts w:cs="Segoe UI Light"/>
                <w:b w:val="0"/>
                <w:bCs w:val="0"/>
              </w:rPr>
            </w:pPr>
            <w:r w:rsidRPr="00805985">
              <w:rPr>
                <w:rFonts w:cs="Segoe UI Light"/>
                <w:b w:val="0"/>
                <w:bCs w:val="0"/>
              </w:rPr>
              <w:t>Alokacja kosztów na podstawie wyników bieżącego okresu wyników od początku kwartału do dzisiaj, wyników półrocznych i wyników rocznych, wyników za zeszłe okresy w tym lata.</w:t>
            </w:r>
          </w:p>
        </w:tc>
      </w:tr>
      <w:tr w:rsidR="00C87D42" w:rsidRPr="00F97ECE" w14:paraId="6C5005C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EF3DC1B" w14:textId="77777777" w:rsidR="00C87D42" w:rsidRPr="00805985" w:rsidRDefault="00C87D42" w:rsidP="001E4301">
            <w:pPr>
              <w:rPr>
                <w:rFonts w:cs="Segoe UI Light"/>
                <w:b w:val="0"/>
                <w:bCs w:val="0"/>
              </w:rPr>
            </w:pPr>
            <w:r w:rsidRPr="00805985">
              <w:rPr>
                <w:rFonts w:cs="Segoe UI Light"/>
                <w:b w:val="0"/>
                <w:bCs w:val="0"/>
              </w:rPr>
              <w:t xml:space="preserve">Możliwość alokacji kosztów przy wykorzystaniu bieżących danych budżetowych, danych historycznych i historycznych danych budżetowych. </w:t>
            </w:r>
          </w:p>
        </w:tc>
      </w:tr>
      <w:tr w:rsidR="00C87D42" w:rsidRPr="00F97ECE" w14:paraId="46947A0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FB450A" w14:textId="77777777" w:rsidR="00C87D42" w:rsidRPr="00805985" w:rsidRDefault="00C87D42" w:rsidP="001E4301">
            <w:pPr>
              <w:rPr>
                <w:rFonts w:cs="Segoe UI Light"/>
                <w:b w:val="0"/>
                <w:bCs w:val="0"/>
              </w:rPr>
            </w:pPr>
            <w:r w:rsidRPr="00805985">
              <w:rPr>
                <w:rFonts w:cs="Segoe UI Light"/>
                <w:b w:val="0"/>
                <w:bCs w:val="0"/>
              </w:rPr>
              <w:t xml:space="preserve">Zdefiniowane współczynniki alokacji przechowywane do powtórnego wykorzystania w przyszłości. </w:t>
            </w:r>
          </w:p>
        </w:tc>
      </w:tr>
      <w:tr w:rsidR="00C87D42" w:rsidRPr="00F97ECE" w14:paraId="397484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91B5ABB" w14:textId="77777777" w:rsidR="00C87D42" w:rsidRPr="00805985" w:rsidRDefault="00C87D42" w:rsidP="001E4301">
            <w:pPr>
              <w:rPr>
                <w:rFonts w:cs="Segoe UI Light"/>
                <w:b w:val="0"/>
                <w:bCs w:val="0"/>
              </w:rPr>
            </w:pPr>
            <w:r w:rsidRPr="00805985">
              <w:rPr>
                <w:rFonts w:cs="Segoe UI Light"/>
                <w:b w:val="0"/>
                <w:bCs w:val="0"/>
              </w:rPr>
              <w:t xml:space="preserve">Historia alokacji kosztów dla celów raportowania porównawczego </w:t>
            </w:r>
          </w:p>
        </w:tc>
      </w:tr>
      <w:tr w:rsidR="00C87D42" w:rsidRPr="00F97ECE" w14:paraId="1D47BF9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E0224" w14:textId="77777777" w:rsidR="00C87D42" w:rsidRPr="00805985" w:rsidRDefault="00C87D42" w:rsidP="001E4301">
            <w:pPr>
              <w:rPr>
                <w:rFonts w:cs="Segoe UI Light"/>
                <w:b w:val="0"/>
                <w:bCs w:val="0"/>
              </w:rPr>
            </w:pPr>
            <w:r w:rsidRPr="00805985">
              <w:rPr>
                <w:rFonts w:cs="Segoe UI Light"/>
                <w:b w:val="0"/>
                <w:bCs w:val="0"/>
              </w:rPr>
              <w:t xml:space="preserve">Ewidencja informacji kosztowych dla potrzeb rachunku kosztów: </w:t>
            </w:r>
          </w:p>
          <w:p w14:paraId="3CA4E73C"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gromadzenie informacji o schemacie organizacyjnym zakładu – miejscach powstawania kosztów (katalog ośrodków powstawania kosztów - MPK) </w:t>
            </w:r>
          </w:p>
        </w:tc>
      </w:tr>
      <w:tr w:rsidR="00C87D42" w:rsidRPr="00F97ECE" w14:paraId="0B34C05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48CDE30"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ewidencja kosztów na kontach księgi głównej i ksiąg pomocniczych w układzie rodzajowym </w:t>
            </w:r>
          </w:p>
        </w:tc>
      </w:tr>
      <w:tr w:rsidR="00C87D42" w:rsidRPr="00F97ECE" w14:paraId="45574CA5"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C38879"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ewidencja kosztów na kontach księgi głównej i ksiąg pomocniczych w układzie kalkulacyjnym </w:t>
            </w:r>
          </w:p>
        </w:tc>
      </w:tr>
      <w:tr w:rsidR="00C87D42" w:rsidRPr="00F97ECE" w14:paraId="2255CAD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2422BF"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możliwość automatycznego dekretowania w układzie rodzajowym i kalkulacyjnym (automatyczna kontrola kręgu koszowego) </w:t>
            </w:r>
          </w:p>
        </w:tc>
      </w:tr>
      <w:tr w:rsidR="00C87D42" w:rsidRPr="00F97ECE" w14:paraId="23A0E3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53383A"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bieżąca i okresowa informacja o poziomie kosztów poszczególnych MPK </w:t>
            </w:r>
          </w:p>
        </w:tc>
      </w:tr>
      <w:tr w:rsidR="00C87D42" w:rsidRPr="00F97ECE" w14:paraId="3E43DDB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4A9505" w14:textId="77777777" w:rsidR="00C87D42" w:rsidRPr="00805985" w:rsidRDefault="00C87D42" w:rsidP="00AB3BD7">
            <w:pPr>
              <w:pStyle w:val="Akapitzlist"/>
              <w:numPr>
                <w:ilvl w:val="0"/>
                <w:numId w:val="102"/>
              </w:numPr>
              <w:ind w:left="448"/>
              <w:rPr>
                <w:rFonts w:cs="Segoe UI Light"/>
                <w:b w:val="0"/>
                <w:bCs w:val="0"/>
              </w:rPr>
            </w:pPr>
            <w:r w:rsidRPr="00805985">
              <w:rPr>
                <w:rFonts w:cs="Segoe UI Light"/>
                <w:b w:val="0"/>
                <w:bCs w:val="0"/>
              </w:rPr>
              <w:t xml:space="preserve">bieżąca i okresowa informacja o poziomie kosztów dowolnej grupy ośrodków powstawania kosztów ( definiowania grup MPK) </w:t>
            </w:r>
          </w:p>
        </w:tc>
      </w:tr>
      <w:tr w:rsidR="00C87D42" w:rsidRPr="00F97ECE" w14:paraId="5DE4977B"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9DD441" w14:textId="77777777" w:rsidR="00C87D42" w:rsidRPr="00805985" w:rsidRDefault="00C87D42" w:rsidP="001E4301">
            <w:pPr>
              <w:ind w:right="20"/>
              <w:rPr>
                <w:rFonts w:cs="Segoe UI Light"/>
                <w:b w:val="0"/>
                <w:bCs w:val="0"/>
              </w:rPr>
            </w:pPr>
            <w:r w:rsidRPr="00805985">
              <w:rPr>
                <w:rFonts w:cs="Segoe UI Light"/>
                <w:b w:val="0"/>
                <w:bCs w:val="0"/>
              </w:rPr>
              <w:t xml:space="preserve">Ewidencja informacji kosztowych dla potrzeb rachunku kosztów w układzie rodzajowym i kalkulacyjnym, w zakresie gromadzenia bieżącej i okresowej informacji o poziomie kosztów dowolnej grupy ośrodków powstawania kosztów (możliwość tworzenia grup MPK). </w:t>
            </w:r>
          </w:p>
        </w:tc>
      </w:tr>
      <w:tr w:rsidR="00C87D42" w:rsidRPr="00F97ECE" w14:paraId="400F52B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59429AB" w14:textId="77777777" w:rsidR="00C87D42" w:rsidRPr="00805985" w:rsidRDefault="00C87D42" w:rsidP="001E4301">
            <w:pPr>
              <w:ind w:right="22"/>
              <w:rPr>
                <w:rFonts w:cs="Segoe UI Light"/>
                <w:b w:val="0"/>
                <w:bCs w:val="0"/>
              </w:rPr>
            </w:pPr>
            <w:r w:rsidRPr="00805985">
              <w:rPr>
                <w:rFonts w:cs="Segoe UI Light"/>
                <w:b w:val="0"/>
                <w:bCs w:val="0"/>
              </w:rPr>
              <w:t xml:space="preserve">Mechanizmy wspomagające automatyczne przeksięgowanie zapisów miedzy kontami wg wyliczonych wskaźników </w:t>
            </w:r>
          </w:p>
        </w:tc>
      </w:tr>
      <w:tr w:rsidR="00C87D42" w:rsidRPr="00F97ECE" w14:paraId="6BB64DD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E64A1F" w14:textId="77777777" w:rsidR="00C87D42" w:rsidRPr="00805985" w:rsidRDefault="00C87D42" w:rsidP="001E4301">
            <w:pPr>
              <w:rPr>
                <w:rFonts w:cs="Segoe UI Light"/>
                <w:b w:val="0"/>
                <w:bCs w:val="0"/>
              </w:rPr>
            </w:pPr>
            <w:r w:rsidRPr="00805985">
              <w:rPr>
                <w:rFonts w:cs="Segoe UI Light"/>
                <w:b w:val="0"/>
                <w:bCs w:val="0"/>
              </w:rPr>
              <w:t xml:space="preserve">Mechanizmy wspomagające przeksięgowanie zapisów wg podanych rozdzielników (zakup mediów) </w:t>
            </w:r>
          </w:p>
        </w:tc>
      </w:tr>
      <w:tr w:rsidR="00C87D42" w:rsidRPr="00F97ECE" w14:paraId="4D6CAE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D5355A" w14:textId="77777777" w:rsidR="00C87D42" w:rsidRPr="00805985" w:rsidRDefault="00C87D42" w:rsidP="001E4301">
            <w:pPr>
              <w:rPr>
                <w:rFonts w:cs="Segoe UI Light"/>
                <w:b w:val="0"/>
                <w:bCs w:val="0"/>
              </w:rPr>
            </w:pPr>
            <w:r w:rsidRPr="00805985">
              <w:rPr>
                <w:rFonts w:cs="Segoe UI Light"/>
                <w:b w:val="0"/>
                <w:bCs w:val="0"/>
              </w:rPr>
              <w:lastRenderedPageBreak/>
              <w:t xml:space="preserve">Mechanizmy wspomagające rozliczenie kosztów ogólnych projektów </w:t>
            </w:r>
          </w:p>
        </w:tc>
      </w:tr>
      <w:tr w:rsidR="00C87D42" w:rsidRPr="00F97ECE" w14:paraId="58593E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6DCCDE" w14:textId="77777777" w:rsidR="00C87D42" w:rsidRPr="00805985" w:rsidRDefault="00C87D42" w:rsidP="001E4301">
            <w:pPr>
              <w:rPr>
                <w:rFonts w:cs="Segoe UI Light"/>
                <w:b w:val="0"/>
                <w:bCs w:val="0"/>
              </w:rPr>
            </w:pPr>
            <w:r w:rsidRPr="00805985">
              <w:rPr>
                <w:rFonts w:cs="Segoe UI Light"/>
                <w:b w:val="0"/>
                <w:bCs w:val="0"/>
              </w:rPr>
              <w:t xml:space="preserve">Automatyczne rozliczenie RMK </w:t>
            </w:r>
          </w:p>
        </w:tc>
      </w:tr>
      <w:tr w:rsidR="00C87D42" w:rsidRPr="00F97ECE" w14:paraId="00D59376"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2D21752" w14:textId="77777777" w:rsidR="00C87D42" w:rsidRPr="00805985" w:rsidRDefault="00C87D42" w:rsidP="001E4301">
            <w:pPr>
              <w:rPr>
                <w:rFonts w:cs="Segoe UI Light"/>
                <w:b w:val="0"/>
                <w:bCs w:val="0"/>
              </w:rPr>
            </w:pPr>
            <w:r w:rsidRPr="00805985">
              <w:rPr>
                <w:rFonts w:cs="Segoe UI Light"/>
                <w:b w:val="0"/>
                <w:bCs w:val="0"/>
              </w:rPr>
              <w:t>Możliwość przeglądania i wykonania operacji rozliczeń rozrachunków z odbiorcami, dostawcami, pracownikami, bankami, urzędem skarbowym, urzędem celnym, ZUSem, bez konieczności zaewidencjonowania dekretu w Księdze Głównej.</w:t>
            </w:r>
          </w:p>
        </w:tc>
      </w:tr>
      <w:tr w:rsidR="00C87D42" w:rsidRPr="00F97ECE" w14:paraId="7B8AB3C2" w14:textId="77777777" w:rsidTr="001E4301">
        <w:trPr>
          <w:cnfStyle w:val="000000100000" w:firstRow="0" w:lastRow="0" w:firstColumn="0" w:lastColumn="0" w:oddVBand="0" w:evenVBand="0" w:oddHBand="1" w:evenHBand="0" w:firstRowFirstColumn="0" w:firstRowLastColumn="0" w:lastRowFirstColumn="0" w:lastRowLastColumn="0"/>
          <w:trHeight w:val="726"/>
        </w:trPr>
        <w:tc>
          <w:tcPr>
            <w:cnfStyle w:val="001000000000" w:firstRow="0" w:lastRow="0" w:firstColumn="1" w:lastColumn="0" w:oddVBand="0" w:evenVBand="0" w:oddHBand="0" w:evenHBand="0" w:firstRowFirstColumn="0" w:firstRowLastColumn="0" w:lastRowFirstColumn="0" w:lastRowLastColumn="0"/>
            <w:tcW w:w="5000" w:type="pct"/>
            <w:hideMark/>
          </w:tcPr>
          <w:p w14:paraId="1C86D449" w14:textId="77777777" w:rsidR="00C87D42" w:rsidRPr="00805985" w:rsidRDefault="00C87D42" w:rsidP="001E4301">
            <w:pPr>
              <w:rPr>
                <w:rFonts w:cs="Segoe UI Light"/>
                <w:b w:val="0"/>
                <w:bCs w:val="0"/>
              </w:rPr>
            </w:pPr>
            <w:r w:rsidRPr="00805985">
              <w:rPr>
                <w:rFonts w:cs="Segoe UI Light"/>
                <w:b w:val="0"/>
                <w:bCs w:val="0"/>
              </w:rPr>
              <w:t>Możliwość automatycznego rozliczania rozrachunków wg. zdefiniowanych algorytmów, co najmniej wg. zgodności identyfikatora dokumentu, kwoty rozliczeń, daty należności.</w:t>
            </w:r>
          </w:p>
        </w:tc>
      </w:tr>
      <w:tr w:rsidR="00C87D42" w:rsidRPr="00F97ECE" w14:paraId="28E2E42F" w14:textId="77777777" w:rsidTr="001E4301">
        <w:trPr>
          <w:trHeight w:val="694"/>
        </w:trPr>
        <w:tc>
          <w:tcPr>
            <w:cnfStyle w:val="001000000000" w:firstRow="0" w:lastRow="0" w:firstColumn="1" w:lastColumn="0" w:oddVBand="0" w:evenVBand="0" w:oddHBand="0" w:evenHBand="0" w:firstRowFirstColumn="0" w:firstRowLastColumn="0" w:lastRowFirstColumn="0" w:lastRowLastColumn="0"/>
            <w:tcW w:w="5000" w:type="pct"/>
            <w:hideMark/>
          </w:tcPr>
          <w:p w14:paraId="131F0A82" w14:textId="77777777" w:rsidR="00C87D42" w:rsidRPr="00805985" w:rsidRDefault="00C87D42" w:rsidP="001E4301">
            <w:pPr>
              <w:rPr>
                <w:rFonts w:cs="Segoe UI Light"/>
                <w:b w:val="0"/>
                <w:bCs w:val="0"/>
              </w:rPr>
            </w:pPr>
            <w:r w:rsidRPr="00805985">
              <w:rPr>
                <w:rFonts w:cs="Segoe UI Light"/>
                <w:b w:val="0"/>
                <w:bCs w:val="0"/>
              </w:rPr>
              <w:t xml:space="preserve">Możliwość automatycznego rozpoznania kontrahenta i przeprowadzenia rozliczenia rozrachunku na podstawie informacji zapisanych w koncie bankowym, z którego wpłynęła płatność np. numer w koncie zgodny z numerem kontrahenta, cechy dodatkowe np. numer umowy, itp. </w:t>
            </w:r>
          </w:p>
        </w:tc>
      </w:tr>
      <w:tr w:rsidR="00C87D42" w:rsidRPr="00F97ECE" w14:paraId="1DCED9C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58B971" w14:textId="77777777" w:rsidR="00C87D42" w:rsidRPr="00805985" w:rsidRDefault="00C87D42" w:rsidP="001E4301">
            <w:pPr>
              <w:rPr>
                <w:rFonts w:cs="Segoe UI Light"/>
                <w:b w:val="0"/>
                <w:bCs w:val="0"/>
              </w:rPr>
            </w:pPr>
            <w:r w:rsidRPr="00805985">
              <w:rPr>
                <w:rFonts w:cs="Segoe UI Light"/>
                <w:b w:val="0"/>
                <w:bCs w:val="0"/>
              </w:rPr>
              <w:t>Wbudowany mechanizm automatycznego rozliczanie pozycji rozrachunkowych na podstawie zdefiniowanej strategii rozliczeń (np. od najstarszego, po zgodnym numerze dokumentu, po zgodnym kontrahencie, itp.).</w:t>
            </w:r>
          </w:p>
        </w:tc>
      </w:tr>
      <w:tr w:rsidR="00C87D42" w:rsidRPr="00F97ECE" w14:paraId="4F53D99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8563D6" w14:textId="77777777" w:rsidR="00C87D42" w:rsidRPr="00805985" w:rsidRDefault="00C87D42" w:rsidP="001E4301">
            <w:pPr>
              <w:rPr>
                <w:rFonts w:cs="Segoe UI Light"/>
                <w:b w:val="0"/>
                <w:bCs w:val="0"/>
              </w:rPr>
            </w:pPr>
            <w:r w:rsidRPr="00805985">
              <w:rPr>
                <w:rFonts w:cs="Segoe UI Light"/>
                <w:b w:val="0"/>
                <w:bCs w:val="0"/>
              </w:rPr>
              <w:t xml:space="preserve">Obsługa kompensat, automatyczna dekretacja wg. zdefiniowanych szablonów, możliwość wydruku dokumentu kompensaty </w:t>
            </w:r>
          </w:p>
        </w:tc>
      </w:tr>
      <w:tr w:rsidR="00C87D42" w:rsidRPr="00F97ECE" w14:paraId="5222D1F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CF4F51"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struktura wiekowa należności i zobowiązań w walucie PLN i obcej np. euro, dolar itp. </w:t>
            </w:r>
          </w:p>
        </w:tc>
      </w:tr>
      <w:tr w:rsidR="00C87D42" w:rsidRPr="00F97ECE" w14:paraId="1DB5491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DE782E" w14:textId="77777777" w:rsidR="00C87D42" w:rsidRPr="00805985" w:rsidRDefault="00C87D42" w:rsidP="001E4301">
            <w:pPr>
              <w:rPr>
                <w:rFonts w:cs="Segoe UI Light"/>
                <w:b w:val="0"/>
                <w:bCs w:val="0"/>
              </w:rPr>
            </w:pPr>
            <w:r w:rsidRPr="00805985">
              <w:rPr>
                <w:rFonts w:cs="Segoe UI Light"/>
                <w:b w:val="0"/>
                <w:bCs w:val="0"/>
              </w:rPr>
              <w:t xml:space="preserve">Możliwość definiowania przedziałów wykorzystywanych w raporcie struktury wiekowej należności i zobowiązań </w:t>
            </w:r>
          </w:p>
        </w:tc>
      </w:tr>
      <w:tr w:rsidR="00C87D42" w:rsidRPr="00F97ECE" w14:paraId="54CC26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C0C82C" w14:textId="77777777" w:rsidR="00C87D42" w:rsidRPr="00805985" w:rsidRDefault="00C87D42" w:rsidP="001E4301">
            <w:pPr>
              <w:rPr>
                <w:rFonts w:cs="Segoe UI Light"/>
                <w:b w:val="0"/>
                <w:bCs w:val="0"/>
              </w:rPr>
            </w:pPr>
            <w:r w:rsidRPr="00805985">
              <w:rPr>
                <w:rFonts w:cs="Segoe UI Light"/>
                <w:b w:val="0"/>
                <w:bCs w:val="0"/>
              </w:rPr>
              <w:t xml:space="preserve">Możliwość przeglądania rozliczonych rozrachunków i wykonania operacji anulowania rozliczenia </w:t>
            </w:r>
          </w:p>
        </w:tc>
      </w:tr>
      <w:tr w:rsidR="00C87D42" w:rsidRPr="00F97ECE" w14:paraId="7E3B446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6E4AFDB"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„historii rozliczeń” </w:t>
            </w:r>
          </w:p>
        </w:tc>
      </w:tr>
      <w:tr w:rsidR="00C87D42" w:rsidRPr="00F97ECE" w14:paraId="3184F05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BB9661" w14:textId="77777777" w:rsidR="00C87D42" w:rsidRPr="00805985" w:rsidRDefault="00C87D42" w:rsidP="001E4301">
            <w:pPr>
              <w:rPr>
                <w:rFonts w:cs="Segoe UI Light"/>
                <w:b w:val="0"/>
                <w:bCs w:val="0"/>
              </w:rPr>
            </w:pPr>
            <w:r w:rsidRPr="00805985">
              <w:rPr>
                <w:rFonts w:cs="Segoe UI Light"/>
                <w:b w:val="0"/>
                <w:bCs w:val="0"/>
              </w:rPr>
              <w:t xml:space="preserve">Możliwość wykonania częściowego rozliczenia rozrachunków </w:t>
            </w:r>
          </w:p>
        </w:tc>
      </w:tr>
      <w:tr w:rsidR="00C87D42" w:rsidRPr="00F97ECE" w14:paraId="035D6B47"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05F38E"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rozliczeń rozrachunków wg różnych tytułów rozrachunkowych np. rozrachunki z kontrahentami zagranicznymi, rozrachunki kontrahentami krajowymi, itp. </w:t>
            </w:r>
          </w:p>
        </w:tc>
      </w:tr>
      <w:tr w:rsidR="00C87D42" w:rsidRPr="00F97ECE" w14:paraId="590ABB4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92A5B" w14:textId="77777777" w:rsidR="00C87D42" w:rsidRPr="00805985" w:rsidRDefault="00C87D42" w:rsidP="001E4301">
            <w:pPr>
              <w:rPr>
                <w:rFonts w:cs="Segoe UI Light"/>
                <w:b w:val="0"/>
                <w:bCs w:val="0"/>
              </w:rPr>
            </w:pPr>
            <w:r w:rsidRPr="00805985">
              <w:rPr>
                <w:rFonts w:cs="Segoe UI Light"/>
                <w:b w:val="0"/>
                <w:bCs w:val="0"/>
              </w:rPr>
              <w:t>Możliwość przeglądania i raportowania rozrachunków wg. statusu np. nierozliczone, częściowo rozliczone, rozliczone.</w:t>
            </w:r>
          </w:p>
        </w:tc>
      </w:tr>
      <w:tr w:rsidR="00C87D42" w:rsidRPr="00F97ECE" w14:paraId="6C9A62B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05570" w14:textId="77777777" w:rsidR="00C87D42" w:rsidRPr="00805985" w:rsidRDefault="00C87D42" w:rsidP="001E4301">
            <w:pPr>
              <w:rPr>
                <w:rFonts w:cs="Segoe UI Light"/>
                <w:b w:val="0"/>
                <w:bCs w:val="0"/>
              </w:rPr>
            </w:pPr>
            <w:r w:rsidRPr="00805985">
              <w:rPr>
                <w:rFonts w:cs="Segoe UI Light"/>
                <w:b w:val="0"/>
                <w:bCs w:val="0"/>
              </w:rPr>
              <w:t xml:space="preserve">Możliwość przeglądania i wykonania operacji rozliczenia rozrachunków wg. stanu na dzień </w:t>
            </w:r>
          </w:p>
        </w:tc>
      </w:tr>
      <w:tr w:rsidR="00C87D42" w:rsidRPr="00F97ECE" w14:paraId="468050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C99C5B" w14:textId="77777777" w:rsidR="00C87D42" w:rsidRPr="00805985" w:rsidRDefault="00C87D42" w:rsidP="001E4301">
            <w:pPr>
              <w:rPr>
                <w:rFonts w:cs="Segoe UI Light"/>
                <w:b w:val="0"/>
                <w:bCs w:val="0"/>
              </w:rPr>
            </w:pPr>
            <w:r w:rsidRPr="00805985">
              <w:rPr>
                <w:rFonts w:cs="Segoe UI Light"/>
                <w:b w:val="0"/>
                <w:bCs w:val="0"/>
              </w:rPr>
              <w:t xml:space="preserve">Możliwość prezentowania stanu rozrachunków na dowolny dzień, bez uwzględniania rozrachunków wykonanych w późniejszym terminie. </w:t>
            </w:r>
          </w:p>
        </w:tc>
      </w:tr>
      <w:tr w:rsidR="00C87D42" w:rsidRPr="00F97ECE" w14:paraId="7A97652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3A70C80" w14:textId="77777777" w:rsidR="00C87D42" w:rsidRPr="00805985" w:rsidRDefault="00C87D42" w:rsidP="001E4301">
            <w:pPr>
              <w:rPr>
                <w:rFonts w:cs="Segoe UI Light"/>
                <w:b w:val="0"/>
                <w:bCs w:val="0"/>
              </w:rPr>
            </w:pPr>
            <w:r w:rsidRPr="00805985">
              <w:rPr>
                <w:rFonts w:cs="Segoe UI Light"/>
                <w:b w:val="0"/>
                <w:bCs w:val="0"/>
              </w:rPr>
              <w:t xml:space="preserve">Prowadzenie rozrachunków na podstawie zatwierdzonych dokumentów bez wymogu ich zaksięgowania na kontach. </w:t>
            </w:r>
          </w:p>
        </w:tc>
      </w:tr>
      <w:tr w:rsidR="00C87D42" w:rsidRPr="00F97ECE" w14:paraId="28B61D0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10CDDB" w14:textId="77777777" w:rsidR="00C87D42" w:rsidRPr="00805985" w:rsidRDefault="00C87D42" w:rsidP="001E4301">
            <w:pPr>
              <w:rPr>
                <w:rFonts w:cs="Segoe UI Light"/>
                <w:b w:val="0"/>
                <w:bCs w:val="0"/>
              </w:rPr>
            </w:pPr>
            <w:r w:rsidRPr="00805985">
              <w:rPr>
                <w:rFonts w:cs="Segoe UI Light"/>
                <w:b w:val="0"/>
                <w:bCs w:val="0"/>
              </w:rPr>
              <w:t xml:space="preserve">Prowadzenie rozrachunków, w sposób ciągły (wieloletni), nie wymagający przeniesienia BZ na BO </w:t>
            </w:r>
          </w:p>
        </w:tc>
      </w:tr>
      <w:tr w:rsidR="00C87D42" w:rsidRPr="00F97ECE" w14:paraId="34DBE5A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857B66" w14:textId="77777777" w:rsidR="00C87D42" w:rsidRPr="00805985" w:rsidRDefault="00C87D42" w:rsidP="001E4301">
            <w:pPr>
              <w:rPr>
                <w:rFonts w:cs="Segoe UI Light"/>
                <w:b w:val="0"/>
                <w:bCs w:val="0"/>
              </w:rPr>
            </w:pPr>
            <w:r w:rsidRPr="00805985">
              <w:rPr>
                <w:rFonts w:cs="Segoe UI Light"/>
                <w:b w:val="0"/>
                <w:bCs w:val="0"/>
              </w:rPr>
              <w:t xml:space="preserve">Naliczenie odsetek ustawowych i podatkowych dla zobowiązań w celu sprawdzenia otrzymanych przez zamawiającego not odsetkowych. </w:t>
            </w:r>
          </w:p>
        </w:tc>
      </w:tr>
      <w:tr w:rsidR="00C87D42" w:rsidRPr="00F97ECE" w14:paraId="6BDD7DA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06EDCB" w14:textId="77777777" w:rsidR="00C87D42" w:rsidRPr="00805985" w:rsidRDefault="00C87D42" w:rsidP="001E4301">
            <w:pPr>
              <w:rPr>
                <w:rFonts w:cs="Segoe UI Light"/>
                <w:b w:val="0"/>
                <w:bCs w:val="0"/>
              </w:rPr>
            </w:pPr>
            <w:r w:rsidRPr="00805985">
              <w:rPr>
                <w:rFonts w:cs="Segoe UI Light"/>
                <w:b w:val="0"/>
                <w:bCs w:val="0"/>
              </w:rPr>
              <w:t xml:space="preserve">Możliwość prowadzenia rozrachunków na podstawie wprowadzonych ręcznie dekretów księgowych obejmujących konta rozrachunkowe. </w:t>
            </w:r>
          </w:p>
        </w:tc>
      </w:tr>
      <w:tr w:rsidR="00C87D42" w:rsidRPr="00F97ECE" w14:paraId="398DF71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B2B5CA5" w14:textId="77777777" w:rsidR="00C87D42" w:rsidRPr="00805985" w:rsidRDefault="00C87D42" w:rsidP="001E4301">
            <w:pPr>
              <w:rPr>
                <w:rFonts w:cs="Segoe UI Light"/>
                <w:b w:val="0"/>
                <w:bCs w:val="0"/>
              </w:rPr>
            </w:pPr>
            <w:r w:rsidRPr="00805985">
              <w:rPr>
                <w:rFonts w:cs="Segoe UI Light"/>
                <w:b w:val="0"/>
                <w:bCs w:val="0"/>
              </w:rPr>
              <w:t xml:space="preserve">Możliwość nadawania dodatkowych statusów użytkownika poszczególnym pozycjom rozrachunkowym np. ściągalne komorniczo, ściągalne sądowo, wysłane wezwanie, itp. </w:t>
            </w:r>
          </w:p>
        </w:tc>
      </w:tr>
      <w:tr w:rsidR="00C87D42" w:rsidRPr="00F97ECE" w14:paraId="22790D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4CFC55" w14:textId="77777777" w:rsidR="00C87D42" w:rsidRPr="00805985" w:rsidRDefault="00C87D42" w:rsidP="001E4301">
            <w:pPr>
              <w:rPr>
                <w:rFonts w:cs="Segoe UI Light"/>
                <w:b w:val="0"/>
                <w:bCs w:val="0"/>
              </w:rPr>
            </w:pPr>
            <w:r w:rsidRPr="00805985">
              <w:rPr>
                <w:rFonts w:cs="Segoe UI Light"/>
                <w:b w:val="0"/>
                <w:bCs w:val="0"/>
              </w:rPr>
              <w:t xml:space="preserve">Możliwość podglądu dokumentu źródłowego z poziomu podglądu pozycji rozrachunkowej </w:t>
            </w:r>
          </w:p>
        </w:tc>
      </w:tr>
      <w:tr w:rsidR="00C87D42" w:rsidRPr="00F97ECE" w14:paraId="5B4A022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0B22FD" w14:textId="77777777" w:rsidR="00C87D42" w:rsidRPr="00805985" w:rsidRDefault="00C87D42" w:rsidP="001E4301">
            <w:pPr>
              <w:rPr>
                <w:rFonts w:cs="Segoe UI Light"/>
                <w:b w:val="0"/>
                <w:bCs w:val="0"/>
              </w:rPr>
            </w:pPr>
            <w:r w:rsidRPr="00805985">
              <w:rPr>
                <w:rFonts w:cs="Segoe UI Light"/>
                <w:b w:val="0"/>
                <w:bCs w:val="0"/>
              </w:rPr>
              <w:t xml:space="preserve">Możliwość przeglądania jednocześnie należności i zobowiązań, gdy odbiorca jest naszym dostawcą </w:t>
            </w:r>
          </w:p>
        </w:tc>
      </w:tr>
      <w:tr w:rsidR="00C87D42" w:rsidRPr="00F97ECE" w14:paraId="280470D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425004" w14:textId="77777777" w:rsidR="00C87D42" w:rsidRPr="00805985" w:rsidRDefault="00C87D42" w:rsidP="001E4301">
            <w:pPr>
              <w:rPr>
                <w:rFonts w:cs="Segoe UI Light"/>
                <w:b w:val="0"/>
                <w:bCs w:val="0"/>
              </w:rPr>
            </w:pPr>
            <w:r w:rsidRPr="00805985">
              <w:rPr>
                <w:rFonts w:cs="Segoe UI Light"/>
                <w:b w:val="0"/>
                <w:bCs w:val="0"/>
              </w:rPr>
              <w:t xml:space="preserve">Możliwość wygenerowania potwierdzeń sald na dowolny dzień roku w walucie obcej i PLN </w:t>
            </w:r>
          </w:p>
        </w:tc>
      </w:tr>
      <w:tr w:rsidR="00E91248" w:rsidRPr="00F97ECE" w14:paraId="465CA96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0E1829D" w14:textId="51A93B25" w:rsidR="00E91248" w:rsidRPr="00805985" w:rsidRDefault="00E91248" w:rsidP="001E4301">
            <w:pPr>
              <w:rPr>
                <w:rFonts w:cs="Segoe UI Light"/>
                <w:b w:val="0"/>
                <w:bCs w:val="0"/>
              </w:rPr>
            </w:pPr>
            <w:r w:rsidRPr="00805985">
              <w:rPr>
                <w:rFonts w:cs="Segoe UI Light"/>
                <w:b w:val="0"/>
                <w:bCs w:val="0"/>
              </w:rPr>
              <w:t>Na wszystkich raportach musi być oznaczenie kto i kiedy wygenerował raport.</w:t>
            </w:r>
          </w:p>
        </w:tc>
      </w:tr>
      <w:tr w:rsidR="00C87D42" w:rsidRPr="00F97ECE" w14:paraId="0A9940A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6A85BB"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wygenerowania raportu prowadzonych rozliczeń z kontrahentami </w:t>
            </w:r>
          </w:p>
        </w:tc>
      </w:tr>
      <w:tr w:rsidR="00C87D42" w:rsidRPr="00F97ECE" w14:paraId="5527B7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52522F"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prowadzonych rozliczeń z kontrahentami, jako stanu na dzień </w:t>
            </w:r>
          </w:p>
        </w:tc>
      </w:tr>
      <w:tr w:rsidR="00C87D42" w:rsidRPr="00F97ECE" w14:paraId="72F7249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AA4A74" w14:textId="77777777" w:rsidR="00C87D42" w:rsidRPr="00805985" w:rsidRDefault="00C87D42" w:rsidP="001E4301">
            <w:pPr>
              <w:rPr>
                <w:rFonts w:cs="Segoe UI Light"/>
                <w:b w:val="0"/>
                <w:bCs w:val="0"/>
              </w:rPr>
            </w:pPr>
            <w:r w:rsidRPr="00805985">
              <w:rPr>
                <w:rFonts w:cs="Segoe UI Light"/>
                <w:b w:val="0"/>
                <w:bCs w:val="0"/>
              </w:rPr>
              <w:t xml:space="preserve">Możliwość bieżącej kontroli (przeglądu) stanu rozrachunków bez konieczności uruchamiania dodatkowych raportów i zestawień. </w:t>
            </w:r>
          </w:p>
        </w:tc>
      </w:tr>
      <w:tr w:rsidR="00C87D42" w:rsidRPr="00F97ECE" w14:paraId="3879AC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42EC8E" w14:textId="77777777" w:rsidR="00C87D42" w:rsidRPr="00805985" w:rsidRDefault="00C87D42" w:rsidP="001E4301">
            <w:pPr>
              <w:rPr>
                <w:rFonts w:cs="Segoe UI Light"/>
                <w:b w:val="0"/>
                <w:bCs w:val="0"/>
              </w:rPr>
            </w:pPr>
            <w:r w:rsidRPr="00805985">
              <w:rPr>
                <w:rFonts w:cs="Segoe UI Light"/>
                <w:b w:val="0"/>
                <w:bCs w:val="0"/>
              </w:rPr>
              <w:t xml:space="preserve">Przechowywanie w systemie historii wezwań do zapłaty wygenerowanych dla danego kontrahenta </w:t>
            </w:r>
          </w:p>
        </w:tc>
      </w:tr>
      <w:tr w:rsidR="00C87D42" w:rsidRPr="00F97ECE" w14:paraId="66E0882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ED2C51C" w14:textId="77777777" w:rsidR="00C87D42" w:rsidRPr="00805985" w:rsidRDefault="00C87D42" w:rsidP="001E4301">
            <w:pPr>
              <w:rPr>
                <w:rFonts w:cs="Segoe UI Light"/>
                <w:b w:val="0"/>
                <w:bCs w:val="0"/>
              </w:rPr>
            </w:pPr>
            <w:r w:rsidRPr="00805985">
              <w:rPr>
                <w:rFonts w:cs="Segoe UI Light"/>
                <w:b w:val="0"/>
                <w:bCs w:val="0"/>
              </w:rPr>
              <w:t xml:space="preserve">Możliwość modyfikacji przez Użytkownika formularzy: potwierdzenia sald, noty odsetkowe, wezwania do zapłaty w języku polskim i angielskim </w:t>
            </w:r>
          </w:p>
        </w:tc>
      </w:tr>
      <w:tr w:rsidR="00C87D42" w:rsidRPr="00F97ECE" w14:paraId="63E10DA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D531B7" w14:textId="77777777" w:rsidR="00C87D42" w:rsidRPr="00805985" w:rsidRDefault="00C87D42" w:rsidP="001E4301">
            <w:pPr>
              <w:rPr>
                <w:rFonts w:cs="Segoe UI Light"/>
                <w:b w:val="0"/>
                <w:bCs w:val="0"/>
              </w:rPr>
            </w:pPr>
            <w:r w:rsidRPr="00805985">
              <w:rPr>
                <w:rFonts w:cs="Segoe UI Light"/>
                <w:b w:val="0"/>
                <w:bCs w:val="0"/>
              </w:rPr>
              <w:t xml:space="preserve">Możliwość tworzenia rezerw na odsetki od niezapłaconych należności </w:t>
            </w:r>
          </w:p>
        </w:tc>
      </w:tr>
      <w:tr w:rsidR="00C87D42" w:rsidRPr="00F97ECE" w14:paraId="3416D29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D48C4A" w14:textId="77777777" w:rsidR="00C87D42" w:rsidRPr="00805985" w:rsidRDefault="00C87D42" w:rsidP="001E4301">
            <w:pPr>
              <w:rPr>
                <w:rFonts w:cs="Segoe UI Light"/>
                <w:b w:val="0"/>
                <w:bCs w:val="0"/>
              </w:rPr>
            </w:pPr>
            <w:r w:rsidRPr="00805985">
              <w:rPr>
                <w:rFonts w:cs="Segoe UI Light"/>
                <w:b w:val="0"/>
                <w:bCs w:val="0"/>
              </w:rPr>
              <w:t xml:space="preserve">Możliwość rozliczenie jednej pozycji płatności z wieloma fakturami, i jednej faktury z wieloma płatnościami (jeden do wielu/wiele do jednego) </w:t>
            </w:r>
          </w:p>
        </w:tc>
      </w:tr>
      <w:tr w:rsidR="00C87D42" w:rsidRPr="00F97ECE" w14:paraId="055B22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98DCCA" w14:textId="77777777" w:rsidR="00C87D42" w:rsidRPr="00805985" w:rsidRDefault="00C87D42" w:rsidP="001E4301">
            <w:pPr>
              <w:rPr>
                <w:rFonts w:cs="Segoe UI Light"/>
                <w:b w:val="0"/>
                <w:bCs w:val="0"/>
              </w:rPr>
            </w:pPr>
            <w:r w:rsidRPr="00805985">
              <w:rPr>
                <w:rFonts w:cs="Segoe UI Light"/>
                <w:b w:val="0"/>
                <w:bCs w:val="0"/>
              </w:rPr>
              <w:t xml:space="preserve">Możliwość obsługi delegacji i rozliczenie delegacji w PLN i walucie obcej </w:t>
            </w:r>
          </w:p>
        </w:tc>
      </w:tr>
      <w:tr w:rsidR="00C87D42" w:rsidRPr="00F97ECE" w14:paraId="23F17F8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B3308" w14:textId="77777777" w:rsidR="00C87D42" w:rsidRPr="00805985" w:rsidRDefault="00C87D42" w:rsidP="001E4301">
            <w:pPr>
              <w:rPr>
                <w:rFonts w:cs="Segoe UI Light"/>
                <w:b w:val="0"/>
                <w:bCs w:val="0"/>
              </w:rPr>
            </w:pPr>
            <w:r w:rsidRPr="00805985">
              <w:rPr>
                <w:rFonts w:cs="Segoe UI Light"/>
                <w:b w:val="0"/>
                <w:bCs w:val="0"/>
              </w:rPr>
              <w:t xml:space="preserve">Możliwość rejestracji zaliczki na zakupy bieżące i rozliczenie tej zaliczki </w:t>
            </w:r>
          </w:p>
        </w:tc>
      </w:tr>
      <w:tr w:rsidR="00C87D42" w:rsidRPr="00F97ECE" w14:paraId="10D2E25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2B5BAFB" w14:textId="77777777" w:rsidR="00C87D42" w:rsidRPr="00805985" w:rsidRDefault="00C87D42" w:rsidP="001E4301">
            <w:pPr>
              <w:rPr>
                <w:rFonts w:cs="Segoe UI Light"/>
                <w:b w:val="0"/>
                <w:bCs w:val="0"/>
              </w:rPr>
            </w:pPr>
            <w:r w:rsidRPr="00805985">
              <w:rPr>
                <w:rFonts w:cs="Segoe UI Light"/>
                <w:b w:val="0"/>
                <w:bCs w:val="0"/>
              </w:rPr>
              <w:t xml:space="preserve">Możliwość rozliczeń częściowych </w:t>
            </w:r>
          </w:p>
        </w:tc>
      </w:tr>
      <w:tr w:rsidR="00C87D42" w:rsidRPr="00F97ECE" w14:paraId="6CBCB80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542BF97" w14:textId="77777777" w:rsidR="00C87D42" w:rsidRPr="00805985" w:rsidRDefault="00C87D42" w:rsidP="001E4301">
            <w:pPr>
              <w:rPr>
                <w:rFonts w:cs="Segoe UI Light"/>
                <w:b w:val="0"/>
                <w:bCs w:val="0"/>
              </w:rPr>
            </w:pPr>
            <w:r w:rsidRPr="00805985">
              <w:rPr>
                <w:rFonts w:cs="Segoe UI Light"/>
                <w:b w:val="0"/>
                <w:bCs w:val="0"/>
              </w:rPr>
              <w:t>Obsługa różnic kursowych z rozrachunków, rachunków bankowych i kas prowadzonych w walucie obcej. Automatyczna dekretacja wg zdefiniowanych szablonów oraz możliwość wprowadzenia przewalutowania</w:t>
            </w:r>
          </w:p>
        </w:tc>
      </w:tr>
      <w:tr w:rsidR="00C87D42" w:rsidRPr="00F97ECE" w14:paraId="5B3EF8B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EBE864" w14:textId="77777777" w:rsidR="00C87D42" w:rsidRPr="00805985" w:rsidRDefault="00C87D42" w:rsidP="001E4301">
            <w:pPr>
              <w:rPr>
                <w:rFonts w:cs="Segoe UI Light"/>
                <w:b w:val="0"/>
                <w:bCs w:val="0"/>
              </w:rPr>
            </w:pPr>
            <w:r w:rsidRPr="00805985">
              <w:rPr>
                <w:rFonts w:cs="Segoe UI Light"/>
                <w:b w:val="0"/>
                <w:bCs w:val="0"/>
              </w:rPr>
              <w:t xml:space="preserve">Obsługa różnic kursowych na rachunkach bankowych w kasach z wykorzystaniem minimum algorytmu FIFO </w:t>
            </w:r>
          </w:p>
        </w:tc>
      </w:tr>
      <w:tr w:rsidR="00C87D42" w:rsidRPr="00F97ECE" w14:paraId="0B372A4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9D7E9F5"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za dowolny okres księgowy (w tym za lata ubiegłe) </w:t>
            </w:r>
          </w:p>
        </w:tc>
      </w:tr>
      <w:tr w:rsidR="00C87D42" w:rsidRPr="00F97ECE" w14:paraId="74BA984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5EC50E"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za okres od dnia do dnia z dowolnego zakresu dat </w:t>
            </w:r>
          </w:p>
        </w:tc>
      </w:tr>
      <w:tr w:rsidR="00C87D42" w:rsidRPr="00F97ECE" w14:paraId="694F9D5D"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571C998"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dla wybranego zakresu kont, dla więcej niż jednego konta syntetycznego, dla wybranego typu dowodu, dla wybranych typów dokumentów. </w:t>
            </w:r>
          </w:p>
        </w:tc>
      </w:tr>
      <w:tr w:rsidR="00C87D42" w:rsidRPr="00F97ECE" w14:paraId="0B400656"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54EE20" w14:textId="77777777" w:rsidR="00C87D42" w:rsidRPr="00805985" w:rsidRDefault="00C87D42" w:rsidP="001E4301">
            <w:pPr>
              <w:rPr>
                <w:rFonts w:cs="Segoe UI Light"/>
                <w:b w:val="0"/>
                <w:bCs w:val="0"/>
              </w:rPr>
            </w:pPr>
            <w:r w:rsidRPr="00805985">
              <w:rPr>
                <w:rFonts w:cs="Segoe UI Light"/>
                <w:b w:val="0"/>
                <w:bCs w:val="0"/>
              </w:rPr>
              <w:t xml:space="preserve">Możliwość wykonywania zestawień i raportów z kont księgowych i dzienników dla uprzednio zdefiniowanej grupy kont i/lub komórek organizacyjnych (MPK), grupy te muszą być edytowalne przez użytkowników. </w:t>
            </w:r>
          </w:p>
        </w:tc>
      </w:tr>
      <w:tr w:rsidR="00C87D42" w:rsidRPr="00F97ECE" w14:paraId="38E763B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3FDA60" w14:textId="77777777" w:rsidR="00C87D42" w:rsidRPr="00805985" w:rsidRDefault="00C87D42" w:rsidP="001E4301">
            <w:pPr>
              <w:rPr>
                <w:rFonts w:cs="Segoe UI Light"/>
                <w:b w:val="0"/>
                <w:bCs w:val="0"/>
              </w:rPr>
            </w:pPr>
            <w:r w:rsidRPr="00805985">
              <w:rPr>
                <w:rFonts w:cs="Segoe UI Light"/>
                <w:b w:val="0"/>
                <w:bCs w:val="0"/>
              </w:rPr>
              <w:t xml:space="preserve">Definiowanie sprawozdań finansowych zgodnie z wymogami Ustawy Rachunkowości: </w:t>
            </w:r>
          </w:p>
          <w:p w14:paraId="56A95324" w14:textId="77777777" w:rsidR="00C87D42" w:rsidRPr="00805985" w:rsidRDefault="00C87D42" w:rsidP="001E4301">
            <w:pPr>
              <w:rPr>
                <w:rFonts w:cs="Segoe UI Light"/>
                <w:b w:val="0"/>
                <w:bCs w:val="0"/>
              </w:rPr>
            </w:pPr>
            <w:r w:rsidRPr="00805985">
              <w:rPr>
                <w:rFonts w:cs="Segoe UI Light"/>
                <w:b w:val="0"/>
                <w:bCs w:val="0"/>
              </w:rPr>
              <w:t>bilans, rachunek zysków i strat (wariant kalkulacyjny i porównawczy), przepływy pieniężne.</w:t>
            </w:r>
          </w:p>
        </w:tc>
      </w:tr>
      <w:tr w:rsidR="00C87D42" w:rsidRPr="00F97ECE" w14:paraId="7D1D128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A5DCC" w14:textId="77777777" w:rsidR="00C87D42" w:rsidRPr="00805985" w:rsidRDefault="00C87D42" w:rsidP="001E4301">
            <w:pPr>
              <w:rPr>
                <w:rFonts w:cs="Segoe UI Light"/>
                <w:b w:val="0"/>
                <w:bCs w:val="0"/>
              </w:rPr>
            </w:pPr>
            <w:r w:rsidRPr="00805985">
              <w:rPr>
                <w:rFonts w:cs="Segoe UI Light"/>
                <w:b w:val="0"/>
                <w:bCs w:val="0"/>
              </w:rPr>
              <w:t xml:space="preserve">Wsparcie przygotowania sprawozdań zgodnie z wymogami GUS: np. F0-1, </w:t>
            </w:r>
          </w:p>
        </w:tc>
      </w:tr>
      <w:tr w:rsidR="00C87D42" w:rsidRPr="00F97ECE" w14:paraId="29E7AAE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5DBB4F" w14:textId="77777777" w:rsidR="00C87D42" w:rsidRPr="00805985" w:rsidRDefault="00C87D42" w:rsidP="001E4301">
            <w:pPr>
              <w:rPr>
                <w:rFonts w:cs="Segoe UI Light"/>
                <w:b w:val="0"/>
                <w:bCs w:val="0"/>
              </w:rPr>
            </w:pPr>
            <w:r w:rsidRPr="00805985">
              <w:rPr>
                <w:rFonts w:cs="Segoe UI Light"/>
                <w:b w:val="0"/>
                <w:bCs w:val="0"/>
              </w:rPr>
              <w:t xml:space="preserve">Możliwość skojarzenia konta księgowego do pozycji sprawozdań (np. rachunek zysków i strat, bilans, F01 itp.) z poziomu definiowania planu kont. </w:t>
            </w:r>
          </w:p>
        </w:tc>
      </w:tr>
      <w:tr w:rsidR="00C87D42" w:rsidRPr="00F97ECE" w14:paraId="713E91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952F26" w14:textId="77777777" w:rsidR="00C87D42" w:rsidRPr="00805985" w:rsidRDefault="00C87D42" w:rsidP="001E4301">
            <w:pPr>
              <w:rPr>
                <w:rFonts w:cs="Segoe UI Light"/>
                <w:b w:val="0"/>
                <w:bCs w:val="0"/>
              </w:rPr>
            </w:pPr>
            <w:r w:rsidRPr="00805985">
              <w:rPr>
                <w:rFonts w:cs="Segoe UI Light"/>
                <w:b w:val="0"/>
                <w:bCs w:val="0"/>
              </w:rPr>
              <w:t xml:space="preserve">Możliwość automatycznego przypisania skojarzeń konta księgowego do pozycji sprawozdania do kont analitycznych i/lub kont syntetycznych </w:t>
            </w:r>
          </w:p>
        </w:tc>
      </w:tr>
      <w:tr w:rsidR="00C87D42" w:rsidRPr="00F97ECE" w14:paraId="1D5DF474" w14:textId="77777777" w:rsidTr="004639BA">
        <w:trPr>
          <w:cnfStyle w:val="000000100000" w:firstRow="0" w:lastRow="0" w:firstColumn="0" w:lastColumn="0" w:oddVBand="0" w:evenVBand="0" w:oddHBand="1" w:evenHBand="0" w:firstRowFirstColumn="0" w:firstRowLastColumn="0" w:lastRowFirstColumn="0" w:lastRowLastColumn="0"/>
          <w:trHeight w:val="341"/>
        </w:trPr>
        <w:tc>
          <w:tcPr>
            <w:cnfStyle w:val="001000000000" w:firstRow="0" w:lastRow="0" w:firstColumn="1" w:lastColumn="0" w:oddVBand="0" w:evenVBand="0" w:oddHBand="0" w:evenHBand="0" w:firstRowFirstColumn="0" w:firstRowLastColumn="0" w:lastRowFirstColumn="0" w:lastRowLastColumn="0"/>
            <w:tcW w:w="5000" w:type="pct"/>
            <w:hideMark/>
          </w:tcPr>
          <w:p w14:paraId="0864C81F" w14:textId="5E95699F" w:rsidR="00C87D42" w:rsidRPr="00805985" w:rsidRDefault="00C87D42" w:rsidP="00ED12FC">
            <w:pPr>
              <w:rPr>
                <w:rFonts w:cs="Segoe UI Light"/>
                <w:b w:val="0"/>
                <w:bCs w:val="0"/>
              </w:rPr>
            </w:pPr>
            <w:r w:rsidRPr="00805985">
              <w:rPr>
                <w:rFonts w:cs="Segoe UI Light"/>
                <w:b w:val="0"/>
                <w:bCs w:val="0"/>
              </w:rPr>
              <w:t>Możliwość wykonania raportów bilans i rachun</w:t>
            </w:r>
            <w:r w:rsidR="00ED12FC" w:rsidRPr="00805985">
              <w:rPr>
                <w:rFonts w:cs="Segoe UI Light"/>
                <w:b w:val="0"/>
                <w:bCs w:val="0"/>
              </w:rPr>
              <w:t>e</w:t>
            </w:r>
            <w:r w:rsidRPr="00805985">
              <w:rPr>
                <w:rFonts w:cs="Segoe UI Light"/>
                <w:b w:val="0"/>
                <w:bCs w:val="0"/>
              </w:rPr>
              <w:t>k</w:t>
            </w:r>
            <w:r w:rsidR="00ED12FC" w:rsidRPr="00805985">
              <w:rPr>
                <w:rFonts w:cs="Segoe UI Light"/>
                <w:b w:val="0"/>
                <w:bCs w:val="0"/>
              </w:rPr>
              <w:t xml:space="preserve"> zysków i strat</w:t>
            </w:r>
            <w:r w:rsidRPr="00805985">
              <w:rPr>
                <w:rFonts w:cs="Segoe UI Light"/>
                <w:b w:val="0"/>
                <w:bCs w:val="0"/>
              </w:rPr>
              <w:t xml:space="preserve"> na poziomie komórek organizacyjnych.</w:t>
            </w:r>
          </w:p>
        </w:tc>
      </w:tr>
      <w:tr w:rsidR="00C87D42" w:rsidRPr="00F97ECE" w14:paraId="6415D43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877B98B" w14:textId="77777777" w:rsidR="00C87D42" w:rsidRPr="00805985" w:rsidRDefault="00C87D42" w:rsidP="001E4301">
            <w:pPr>
              <w:rPr>
                <w:rFonts w:cs="Segoe UI Light"/>
                <w:b w:val="0"/>
                <w:bCs w:val="0"/>
              </w:rPr>
            </w:pPr>
            <w:r w:rsidRPr="00805985">
              <w:rPr>
                <w:rFonts w:cs="Segoe UI Light"/>
                <w:b w:val="0"/>
                <w:bCs w:val="0"/>
              </w:rPr>
              <w:t xml:space="preserve">Obsługa hierarchicznej struktury organizacyjnej (wielopoziomowej) </w:t>
            </w:r>
          </w:p>
        </w:tc>
      </w:tr>
      <w:tr w:rsidR="00C87D42" w:rsidRPr="00F97ECE" w14:paraId="5B74FB7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7A860A" w14:textId="77777777" w:rsidR="00C87D42" w:rsidRPr="00805985" w:rsidRDefault="00C87D42" w:rsidP="001E4301">
            <w:pPr>
              <w:rPr>
                <w:rFonts w:cs="Segoe UI Light"/>
                <w:b w:val="0"/>
                <w:bCs w:val="0"/>
              </w:rPr>
            </w:pPr>
            <w:r w:rsidRPr="00805985">
              <w:rPr>
                <w:rFonts w:cs="Segoe UI Light"/>
                <w:b w:val="0"/>
                <w:bCs w:val="0"/>
              </w:rPr>
              <w:t xml:space="preserve">Możliwość definiowania komórek kosztowych (MPK) z poziomu struktury organizacyjnej </w:t>
            </w:r>
          </w:p>
        </w:tc>
      </w:tr>
      <w:tr w:rsidR="00C87D42" w:rsidRPr="00F97ECE" w14:paraId="0F80916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E09352" w14:textId="77777777" w:rsidR="00C87D42" w:rsidRPr="00805985" w:rsidRDefault="00C87D42" w:rsidP="001E4301">
            <w:pPr>
              <w:rPr>
                <w:rFonts w:cs="Segoe UI Light"/>
                <w:b w:val="0"/>
                <w:bCs w:val="0"/>
              </w:rPr>
            </w:pPr>
            <w:r w:rsidRPr="00805985">
              <w:rPr>
                <w:rFonts w:cs="Segoe UI Light"/>
                <w:b w:val="0"/>
                <w:bCs w:val="0"/>
              </w:rPr>
              <w:t xml:space="preserve">Możliwość przypisania konta księgowego do danej komórki ze struktury organizacyjnej </w:t>
            </w:r>
          </w:p>
        </w:tc>
      </w:tr>
      <w:tr w:rsidR="00C87D42" w:rsidRPr="00F97ECE" w14:paraId="3FFA7C72"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255C885" w14:textId="77777777" w:rsidR="00C87D42" w:rsidRPr="00805985" w:rsidRDefault="00C87D42" w:rsidP="001E4301">
            <w:pPr>
              <w:rPr>
                <w:rFonts w:cs="Segoe UI Light"/>
                <w:b w:val="0"/>
                <w:bCs w:val="0"/>
              </w:rPr>
            </w:pPr>
            <w:r w:rsidRPr="00805985">
              <w:rPr>
                <w:rFonts w:cs="Segoe UI Light"/>
                <w:b w:val="0"/>
                <w:bCs w:val="0"/>
              </w:rPr>
              <w:t xml:space="preserve">Możliwość wprowadzenia w systemie wyciągów bankowych wraz z pozycjami </w:t>
            </w:r>
          </w:p>
        </w:tc>
      </w:tr>
      <w:tr w:rsidR="00C87D42" w:rsidRPr="00F97ECE" w14:paraId="1137FA5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784EAFF" w14:textId="46E66440" w:rsidR="00C87D42" w:rsidRPr="00805985" w:rsidRDefault="00C87D42" w:rsidP="001E4301">
            <w:pPr>
              <w:rPr>
                <w:rFonts w:cs="Segoe UI Light"/>
                <w:b w:val="0"/>
                <w:bCs w:val="0"/>
              </w:rPr>
            </w:pPr>
            <w:r w:rsidRPr="00805985">
              <w:rPr>
                <w:rFonts w:cs="Segoe UI Light"/>
                <w:b w:val="0"/>
                <w:bCs w:val="0"/>
              </w:rPr>
              <w:t xml:space="preserve">Import wyciągów bankowych w formie elektronicznej z plików lub z systemów bankowości elektronicznej oraz ręczne wprowadzanie dokumentów wyciągów bankowych do dziennika modułu FK </w:t>
            </w:r>
            <w:r w:rsidR="00E91248" w:rsidRPr="00805985">
              <w:rPr>
                <w:rFonts w:cs="Segoe UI Light"/>
                <w:b w:val="0"/>
                <w:bCs w:val="0"/>
              </w:rPr>
              <w:t>(PKO BP, PEKAO S.A)</w:t>
            </w:r>
          </w:p>
        </w:tc>
      </w:tr>
      <w:tr w:rsidR="00C87D42" w:rsidRPr="00F97ECE" w14:paraId="36F3EFD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8C0DA3" w14:textId="77777777" w:rsidR="00C87D42" w:rsidRPr="00805985" w:rsidRDefault="00C87D42" w:rsidP="001E4301">
            <w:pPr>
              <w:rPr>
                <w:rFonts w:cs="Segoe UI Light"/>
                <w:b w:val="0"/>
                <w:bCs w:val="0"/>
              </w:rPr>
            </w:pPr>
            <w:r w:rsidRPr="00805985">
              <w:rPr>
                <w:rFonts w:cs="Segoe UI Light"/>
                <w:b w:val="0"/>
                <w:bCs w:val="0"/>
              </w:rPr>
              <w:lastRenderedPageBreak/>
              <w:t xml:space="preserve">Ręczne lub automatyczne (poprzez import wyciągów w formie elektronicznej) potwierdzanie przelewów </w:t>
            </w:r>
          </w:p>
        </w:tc>
      </w:tr>
      <w:tr w:rsidR="00C87D42" w:rsidRPr="00F97ECE" w14:paraId="647B957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4606B1" w14:textId="77777777" w:rsidR="00C87D42" w:rsidRPr="00805985" w:rsidRDefault="00C87D42" w:rsidP="001E4301">
            <w:pPr>
              <w:rPr>
                <w:rFonts w:cs="Segoe UI Light"/>
                <w:b w:val="0"/>
                <w:bCs w:val="0"/>
              </w:rPr>
            </w:pPr>
            <w:r w:rsidRPr="00805985">
              <w:rPr>
                <w:rFonts w:cs="Segoe UI Light"/>
                <w:b w:val="0"/>
                <w:bCs w:val="0"/>
              </w:rPr>
              <w:t xml:space="preserve">Tworzenie zestawień wykonanych przelewów dla kontrahentów i pracowników </w:t>
            </w:r>
          </w:p>
        </w:tc>
      </w:tr>
      <w:tr w:rsidR="00C87D42" w:rsidRPr="00F97ECE" w14:paraId="6A98446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228013"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wyciągów bankowych i raportów kasowych </w:t>
            </w:r>
          </w:p>
        </w:tc>
      </w:tr>
      <w:tr w:rsidR="00C87D42" w:rsidRPr="00F97ECE" w14:paraId="1F79281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85D63F" w14:textId="77777777" w:rsidR="00C87D42" w:rsidRPr="00805985" w:rsidRDefault="00C87D42" w:rsidP="001E4301">
            <w:pPr>
              <w:rPr>
                <w:rFonts w:cs="Segoe UI Light"/>
                <w:b w:val="0"/>
                <w:bCs w:val="0"/>
              </w:rPr>
            </w:pPr>
            <w:r w:rsidRPr="00805985">
              <w:rPr>
                <w:rFonts w:cs="Segoe UI Light"/>
                <w:b w:val="0"/>
                <w:bCs w:val="0"/>
              </w:rPr>
              <w:t xml:space="preserve">Automatyczna dekretacja wyciągów bankowych na podstawie schematów dekretacji </w:t>
            </w:r>
          </w:p>
        </w:tc>
      </w:tr>
      <w:tr w:rsidR="00C87D42" w:rsidRPr="00F97ECE" w14:paraId="0958C8D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6050335" w14:textId="77777777" w:rsidR="00C87D42" w:rsidRPr="00805985" w:rsidRDefault="00C87D42" w:rsidP="001E4301">
            <w:pPr>
              <w:rPr>
                <w:rFonts w:cs="Segoe UI Light"/>
                <w:b w:val="0"/>
                <w:bCs w:val="0"/>
              </w:rPr>
            </w:pPr>
            <w:r w:rsidRPr="00805985">
              <w:rPr>
                <w:rFonts w:cs="Segoe UI Light"/>
                <w:b w:val="0"/>
                <w:bCs w:val="0"/>
              </w:rPr>
              <w:t xml:space="preserve">Możliwość zaimportowania do systemu całego wyciągu bankowego wraz z pozycjami z pliku tekstowego </w:t>
            </w:r>
          </w:p>
        </w:tc>
      </w:tr>
      <w:tr w:rsidR="00C87D42" w:rsidRPr="00F97ECE" w14:paraId="48C0649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1DCFFA" w14:textId="77777777" w:rsidR="00C87D42" w:rsidRPr="00805985" w:rsidRDefault="00C87D42" w:rsidP="001E4301">
            <w:pPr>
              <w:ind w:right="11"/>
              <w:rPr>
                <w:rFonts w:cs="Segoe UI Light"/>
                <w:b w:val="0"/>
                <w:bCs w:val="0"/>
              </w:rPr>
            </w:pPr>
            <w:r w:rsidRPr="00805985">
              <w:rPr>
                <w:rFonts w:cs="Segoe UI Light"/>
                <w:b w:val="0"/>
                <w:bCs w:val="0"/>
              </w:rPr>
              <w:t xml:space="preserve">Mechanizm parametryzacji funkcji importu wyciągów, w przypadku podpisania umowy z innymi bankami w przyszłości. </w:t>
            </w:r>
          </w:p>
        </w:tc>
      </w:tr>
      <w:tr w:rsidR="00C87D42" w:rsidRPr="00F97ECE" w14:paraId="5A2108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DED1BD" w14:textId="77777777" w:rsidR="00C87D42" w:rsidRPr="00805985" w:rsidRDefault="00C87D42" w:rsidP="001E4301">
            <w:pPr>
              <w:rPr>
                <w:rFonts w:cs="Segoe UI Light"/>
                <w:b w:val="0"/>
                <w:bCs w:val="0"/>
              </w:rPr>
            </w:pPr>
            <w:r w:rsidRPr="00805985">
              <w:rPr>
                <w:rFonts w:cs="Segoe UI Light"/>
                <w:b w:val="0"/>
                <w:bCs w:val="0"/>
              </w:rPr>
              <w:t xml:space="preserve">Mechanizm wyznaczający opisy pozycji wyciągu i automatyzujący proces księgowania. </w:t>
            </w:r>
          </w:p>
        </w:tc>
      </w:tr>
      <w:tr w:rsidR="00C87D42" w:rsidRPr="00F97ECE" w14:paraId="5D5BA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60D1C1" w14:textId="77777777" w:rsidR="00C87D42" w:rsidRPr="00805985" w:rsidRDefault="00C87D42" w:rsidP="001E4301">
            <w:pPr>
              <w:rPr>
                <w:rFonts w:cs="Segoe UI Light"/>
                <w:b w:val="0"/>
                <w:bCs w:val="0"/>
              </w:rPr>
            </w:pPr>
            <w:r w:rsidRPr="00805985">
              <w:rPr>
                <w:rFonts w:cs="Segoe UI Light"/>
                <w:b w:val="0"/>
                <w:bCs w:val="0"/>
              </w:rPr>
              <w:t xml:space="preserve">Możliwość rozliczenia rozrachunku z poziomu wprowadzania wyciągów bankowych </w:t>
            </w:r>
          </w:p>
        </w:tc>
      </w:tr>
      <w:tr w:rsidR="00C87D42" w:rsidRPr="00F97ECE" w14:paraId="3DC2B3A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5D7E4B" w14:textId="77777777" w:rsidR="00C87D42" w:rsidRPr="00805985" w:rsidRDefault="00C87D42" w:rsidP="001E4301">
            <w:pPr>
              <w:rPr>
                <w:rFonts w:cs="Segoe UI Light"/>
                <w:b w:val="0"/>
                <w:bCs w:val="0"/>
              </w:rPr>
            </w:pPr>
            <w:r w:rsidRPr="00805985">
              <w:rPr>
                <w:rFonts w:cs="Segoe UI Light"/>
                <w:b w:val="0"/>
                <w:bCs w:val="0"/>
              </w:rPr>
              <w:t xml:space="preserve">Mechanizm przepisujący stan zamknięcia wyciągu bankowego, jako stan otwarcia nowo otwieranego wyciągu. </w:t>
            </w:r>
          </w:p>
        </w:tc>
      </w:tr>
      <w:tr w:rsidR="00C87D42" w:rsidRPr="00F97ECE" w14:paraId="5C5CA39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72CE2E" w14:textId="77777777" w:rsidR="00C87D42" w:rsidRPr="00805985" w:rsidRDefault="00C87D42" w:rsidP="001E4301">
            <w:pPr>
              <w:rPr>
                <w:rFonts w:cs="Segoe UI Light"/>
                <w:b w:val="0"/>
                <w:bCs w:val="0"/>
              </w:rPr>
            </w:pPr>
            <w:r w:rsidRPr="00805985">
              <w:rPr>
                <w:rFonts w:cs="Segoe UI Light"/>
                <w:b w:val="0"/>
                <w:bCs w:val="0"/>
              </w:rPr>
              <w:t xml:space="preserve">Możliwość utworzenia lokaty, powrotu lokaty z poziomu wprowadzania wyciągów bankowych zgodnie z regułami prowadzania lokat walutowych </w:t>
            </w:r>
          </w:p>
        </w:tc>
      </w:tr>
      <w:tr w:rsidR="00C87D42" w:rsidRPr="00F97ECE" w14:paraId="1B2C431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8FD7CE6" w14:textId="77777777" w:rsidR="00C87D42" w:rsidRPr="00805985" w:rsidRDefault="00C87D42" w:rsidP="001E4301">
            <w:pPr>
              <w:rPr>
                <w:rFonts w:cs="Segoe UI Light"/>
                <w:b w:val="0"/>
                <w:bCs w:val="0"/>
              </w:rPr>
            </w:pPr>
            <w:r w:rsidRPr="00805985">
              <w:rPr>
                <w:rFonts w:cs="Segoe UI Light"/>
                <w:b w:val="0"/>
                <w:bCs w:val="0"/>
              </w:rPr>
              <w:t xml:space="preserve">Wydruk sprawozdań miesięcznych i rocznych: </w:t>
            </w:r>
          </w:p>
          <w:p w14:paraId="5FAD6C9A"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bilansu</w:t>
            </w:r>
          </w:p>
        </w:tc>
      </w:tr>
      <w:tr w:rsidR="00C87D42" w:rsidRPr="00F97ECE" w14:paraId="79498FB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1769FC"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sprawozdania z przepływu środków pieniężnych </w:t>
            </w:r>
          </w:p>
        </w:tc>
      </w:tr>
      <w:tr w:rsidR="00C87D42" w:rsidRPr="00F97ECE" w14:paraId="4A2EA5A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1BF910"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rachunku zysków i strat (metodą kalkulacyjną lub metodą porównawczą) </w:t>
            </w:r>
          </w:p>
        </w:tc>
      </w:tr>
      <w:tr w:rsidR="00C87D42" w:rsidRPr="00F97ECE" w14:paraId="7475F4D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965634" w14:textId="77777777" w:rsidR="00C87D42" w:rsidRPr="00805985" w:rsidRDefault="00C87D42" w:rsidP="00AB3BD7">
            <w:pPr>
              <w:pStyle w:val="Akapitzlist"/>
              <w:numPr>
                <w:ilvl w:val="0"/>
                <w:numId w:val="103"/>
              </w:numPr>
              <w:ind w:left="448"/>
              <w:rPr>
                <w:rFonts w:cs="Segoe UI Light"/>
                <w:b w:val="0"/>
                <w:bCs w:val="0"/>
              </w:rPr>
            </w:pPr>
            <w:r w:rsidRPr="00805985">
              <w:rPr>
                <w:rFonts w:cs="Segoe UI Light"/>
                <w:b w:val="0"/>
                <w:bCs w:val="0"/>
              </w:rPr>
              <w:t xml:space="preserve">zapis zestawień do zbioru tekstowego lub w formacie arkusza MS Excel </w:t>
            </w:r>
          </w:p>
        </w:tc>
      </w:tr>
      <w:tr w:rsidR="00C87D42" w:rsidRPr="00F97ECE" w14:paraId="5DDF9A2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3F9262" w14:textId="77777777" w:rsidR="00C87D42" w:rsidRPr="00805985" w:rsidRDefault="00C87D42" w:rsidP="001E4301">
            <w:pPr>
              <w:rPr>
                <w:rFonts w:cs="Segoe UI Light"/>
                <w:b w:val="0"/>
                <w:bCs w:val="0"/>
              </w:rPr>
            </w:pPr>
            <w:r w:rsidRPr="00805985">
              <w:rPr>
                <w:rFonts w:cs="Segoe UI Light"/>
                <w:b w:val="0"/>
                <w:bCs w:val="0"/>
              </w:rPr>
              <w:t xml:space="preserve">Możliwość definiowania własnych szablonów sprawozdań przez użytkownika lub wsparcie przy zasileniu arkuszy excel danymi. </w:t>
            </w:r>
          </w:p>
        </w:tc>
      </w:tr>
      <w:tr w:rsidR="00C87D42" w:rsidRPr="00F97ECE" w14:paraId="154CD7A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2ADC28" w14:textId="77777777" w:rsidR="00C87D42" w:rsidRPr="00805985" w:rsidRDefault="00C87D42" w:rsidP="001E4301">
            <w:pPr>
              <w:rPr>
                <w:rFonts w:cs="Segoe UI Light"/>
                <w:b w:val="0"/>
                <w:bCs w:val="0"/>
              </w:rPr>
            </w:pPr>
            <w:r w:rsidRPr="00805985">
              <w:rPr>
                <w:rFonts w:cs="Segoe UI Light"/>
                <w:b w:val="0"/>
                <w:bCs w:val="0"/>
              </w:rPr>
              <w:t xml:space="preserve">Raporty dekretów, kartoteki kont, obrotów i salda muszą posiadać informację: nazwa firmy, okres którego dotyczą, datę wykonania. </w:t>
            </w:r>
          </w:p>
        </w:tc>
      </w:tr>
    </w:tbl>
    <w:p w14:paraId="3FF900F2" w14:textId="77777777" w:rsidR="00C87D42" w:rsidRPr="00F97ECE" w:rsidRDefault="00C87D42" w:rsidP="00C87D42">
      <w:pPr>
        <w:spacing w:after="0"/>
        <w:ind w:left="-24"/>
        <w:rPr>
          <w:rFonts w:cs="Segoe UI Light"/>
          <w:sz w:val="20"/>
          <w:szCs w:val="20"/>
        </w:rPr>
      </w:pPr>
    </w:p>
    <w:p w14:paraId="4EA62C5D"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C87D42" w:rsidRPr="00805985" w14:paraId="31DB0F17"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5800CD91" w14:textId="77777777" w:rsidR="00C87D42" w:rsidRPr="00805985" w:rsidRDefault="00C87D42" w:rsidP="001E4301">
            <w:pPr>
              <w:keepNext/>
              <w:jc w:val="center"/>
              <w:rPr>
                <w:rFonts w:cs="Segoe UI Light"/>
                <w:b w:val="0"/>
                <w:bCs w:val="0"/>
                <w:color w:val="auto"/>
              </w:rPr>
            </w:pPr>
            <w:r w:rsidRPr="00805985">
              <w:rPr>
                <w:rFonts w:cs="Segoe UI Light"/>
                <w:b w:val="0"/>
                <w:bCs w:val="0"/>
                <w:color w:val="auto"/>
              </w:rPr>
              <w:t>ŚRODKI TRWAŁE I WNMiP</w:t>
            </w:r>
          </w:p>
        </w:tc>
      </w:tr>
      <w:tr w:rsidR="00C87D42" w:rsidRPr="00805985" w14:paraId="690F4D37" w14:textId="77777777" w:rsidTr="00ED12FC">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5000" w:type="pct"/>
            <w:hideMark/>
          </w:tcPr>
          <w:p w14:paraId="3BDEAFE9" w14:textId="77777777" w:rsidR="00C87D42" w:rsidRPr="00805985" w:rsidRDefault="00C87D42" w:rsidP="001E4301">
            <w:pPr>
              <w:keepNext/>
              <w:ind w:right="21"/>
              <w:jc w:val="center"/>
              <w:rPr>
                <w:rFonts w:cs="Segoe UI Light"/>
                <w:b w:val="0"/>
                <w:bCs w:val="0"/>
              </w:rPr>
            </w:pPr>
            <w:r w:rsidRPr="00805985">
              <w:rPr>
                <w:rFonts w:cs="Segoe UI Light"/>
                <w:b w:val="0"/>
                <w:bCs w:val="0"/>
              </w:rPr>
              <w:t>WYMAGANIA FUNKCJONALNE W RAMACH OBSZARU</w:t>
            </w:r>
          </w:p>
        </w:tc>
      </w:tr>
      <w:tr w:rsidR="00C87D42" w:rsidRPr="00805985" w14:paraId="544C1E36" w14:textId="77777777" w:rsidTr="00ED12FC">
        <w:trPr>
          <w:trHeight w:val="569"/>
        </w:trPr>
        <w:tc>
          <w:tcPr>
            <w:cnfStyle w:val="001000000000" w:firstRow="0" w:lastRow="0" w:firstColumn="1" w:lastColumn="0" w:oddVBand="0" w:evenVBand="0" w:oddHBand="0" w:evenHBand="0" w:firstRowFirstColumn="0" w:firstRowLastColumn="0" w:lastRowFirstColumn="0" w:lastRowLastColumn="0"/>
            <w:tcW w:w="5000" w:type="pct"/>
            <w:hideMark/>
          </w:tcPr>
          <w:p w14:paraId="0B123371" w14:textId="2F47973A" w:rsidR="00C87D42" w:rsidRPr="00805985" w:rsidRDefault="00C87D42" w:rsidP="001E4301">
            <w:pPr>
              <w:ind w:left="1"/>
              <w:jc w:val="left"/>
              <w:rPr>
                <w:rFonts w:cs="Segoe UI Light"/>
                <w:b w:val="0"/>
                <w:bCs w:val="0"/>
              </w:rPr>
            </w:pPr>
            <w:r w:rsidRPr="00805985">
              <w:rPr>
                <w:rFonts w:cs="Segoe UI Light"/>
                <w:b w:val="0"/>
                <w:bCs w:val="0"/>
              </w:rPr>
              <w:t xml:space="preserve">Prowadzenie ewidencji kart składników majątku trwałego wg: </w:t>
            </w:r>
            <w:r w:rsidR="00ED12FC" w:rsidRPr="00805985">
              <w:rPr>
                <w:rFonts w:cs="Segoe UI Light"/>
                <w:b w:val="0"/>
                <w:bCs w:val="0"/>
              </w:rPr>
              <w:t xml:space="preserve">grup KŚT, </w:t>
            </w:r>
            <w:r w:rsidRPr="00805985">
              <w:rPr>
                <w:rFonts w:cs="Segoe UI Light"/>
                <w:b w:val="0"/>
                <w:bCs w:val="0"/>
              </w:rPr>
              <w:t xml:space="preserve">środków trwałych, wartości niematerialnych i prawnych, składników nisko cennych, wyposażenia, aparatury badawczej </w:t>
            </w:r>
          </w:p>
        </w:tc>
      </w:tr>
      <w:tr w:rsidR="00C87D42" w:rsidRPr="00805985" w14:paraId="537A5D6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FE53F" w14:textId="77777777" w:rsidR="00C87D42" w:rsidRPr="00805985" w:rsidRDefault="00C87D42" w:rsidP="001E4301">
            <w:pPr>
              <w:ind w:left="1"/>
              <w:jc w:val="left"/>
              <w:rPr>
                <w:rFonts w:cs="Segoe UI Light"/>
                <w:b w:val="0"/>
                <w:bCs w:val="0"/>
              </w:rPr>
            </w:pPr>
            <w:r w:rsidRPr="00805985">
              <w:rPr>
                <w:rFonts w:cs="Segoe UI Light"/>
                <w:b w:val="0"/>
                <w:bCs w:val="0"/>
              </w:rPr>
              <w:t xml:space="preserve">Obsługa składowych środków trwałych </w:t>
            </w:r>
          </w:p>
        </w:tc>
      </w:tr>
      <w:tr w:rsidR="00C87D42" w:rsidRPr="00805985" w14:paraId="4AB87E3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5D349F" w14:textId="77777777" w:rsidR="00C87D42" w:rsidRPr="00805985" w:rsidRDefault="00C87D42" w:rsidP="001E4301">
            <w:pPr>
              <w:ind w:left="1"/>
              <w:jc w:val="left"/>
              <w:rPr>
                <w:rFonts w:cs="Segoe UI Light"/>
                <w:b w:val="0"/>
                <w:bCs w:val="0"/>
              </w:rPr>
            </w:pPr>
            <w:r w:rsidRPr="00805985">
              <w:rPr>
                <w:rFonts w:cs="Segoe UI Light"/>
                <w:b w:val="0"/>
                <w:bCs w:val="0"/>
              </w:rPr>
              <w:t xml:space="preserve">Obsługa ilościowo – wartościowa licznych składników majątku trwałego </w:t>
            </w:r>
          </w:p>
        </w:tc>
      </w:tr>
      <w:tr w:rsidR="00C87D42" w:rsidRPr="00805985" w14:paraId="61413F17" w14:textId="77777777" w:rsidTr="001E4301">
        <w:trPr>
          <w:cnfStyle w:val="000000100000" w:firstRow="0" w:lastRow="0" w:firstColumn="0" w:lastColumn="0" w:oddVBand="0" w:evenVBand="0" w:oddHBand="1" w:evenHBand="0" w:firstRowFirstColumn="0" w:firstRowLastColumn="0" w:lastRowFirstColumn="0" w:lastRowLastColumn="0"/>
          <w:trHeight w:val="242"/>
        </w:trPr>
        <w:tc>
          <w:tcPr>
            <w:cnfStyle w:val="001000000000" w:firstRow="0" w:lastRow="0" w:firstColumn="1" w:lastColumn="0" w:oddVBand="0" w:evenVBand="0" w:oddHBand="0" w:evenHBand="0" w:firstRowFirstColumn="0" w:firstRowLastColumn="0" w:lastRowFirstColumn="0" w:lastRowLastColumn="0"/>
            <w:tcW w:w="5000" w:type="pct"/>
            <w:hideMark/>
          </w:tcPr>
          <w:p w14:paraId="22CE141D" w14:textId="77777777" w:rsidR="00C87D42" w:rsidRPr="00805985" w:rsidRDefault="00C87D42" w:rsidP="001E4301">
            <w:pPr>
              <w:ind w:left="1"/>
              <w:jc w:val="left"/>
              <w:rPr>
                <w:rFonts w:cs="Segoe UI Light"/>
                <w:b w:val="0"/>
                <w:bCs w:val="0"/>
              </w:rPr>
            </w:pPr>
            <w:r w:rsidRPr="00805985">
              <w:rPr>
                <w:rFonts w:cs="Segoe UI Light"/>
                <w:b w:val="0"/>
                <w:bCs w:val="0"/>
              </w:rPr>
              <w:t xml:space="preserve">Prowadzenie kartotek składników majątku trwałego (ilościowo-wartościowych) z uwzględnieniem następujących cech: </w:t>
            </w:r>
          </w:p>
          <w:p w14:paraId="56E66F1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665E27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F1E3ED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informacji dotyczących przyjęcia środka trwałego </w:t>
            </w:r>
          </w:p>
        </w:tc>
      </w:tr>
      <w:tr w:rsidR="00C87D42" w:rsidRPr="00805985" w14:paraId="7626B1F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29F848"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stawki i metody amortyzacji</w:t>
            </w:r>
          </w:p>
        </w:tc>
      </w:tr>
      <w:tr w:rsidR="00C87D42" w:rsidRPr="00805985" w14:paraId="386EFDB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85C8A3"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bieżący stopień zużycia (umorzenia) </w:t>
            </w:r>
          </w:p>
        </w:tc>
      </w:tr>
      <w:tr w:rsidR="00C87D42" w:rsidRPr="00805985" w14:paraId="1AC6A7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9246A"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miejsce użytkowania </w:t>
            </w:r>
          </w:p>
        </w:tc>
      </w:tr>
      <w:tr w:rsidR="00C87D42" w:rsidRPr="00805985" w14:paraId="20F8FF7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2123E9D"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powiązania składnika majątku trwałego z ośrodkami powstawania kosztów, na rzecz, których środki trwałe są użytkowane </w:t>
            </w:r>
          </w:p>
        </w:tc>
      </w:tr>
      <w:tr w:rsidR="00C87D42" w:rsidRPr="00805985" w14:paraId="670CDEE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B6CC6A2"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lastRenderedPageBreak/>
              <w:t xml:space="preserve">możliwość przypisania kilku komórek kosztowych dla jednego środka trwałego z podziałem procentowym kosztów </w:t>
            </w:r>
          </w:p>
        </w:tc>
      </w:tr>
      <w:tr w:rsidR="00C87D42" w:rsidRPr="00805985" w14:paraId="7A80DC9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CF807B"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obsługa wielu źródeł finansowania środków </w:t>
            </w:r>
          </w:p>
        </w:tc>
      </w:tr>
      <w:tr w:rsidR="00C87D42" w:rsidRPr="00805985" w14:paraId="44B0A6B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BEBC5" w14:textId="77777777" w:rsidR="00C87D42" w:rsidRPr="00805985" w:rsidRDefault="00C87D42" w:rsidP="00AB3BD7">
            <w:pPr>
              <w:pStyle w:val="Akapitzlist"/>
              <w:numPr>
                <w:ilvl w:val="0"/>
                <w:numId w:val="104"/>
              </w:numPr>
              <w:spacing w:before="120" w:after="120"/>
              <w:contextualSpacing w:val="0"/>
              <w:jc w:val="left"/>
              <w:rPr>
                <w:rFonts w:cs="Segoe UI Light"/>
                <w:b w:val="0"/>
                <w:bCs w:val="0"/>
              </w:rPr>
            </w:pPr>
            <w:r w:rsidRPr="00805985">
              <w:rPr>
                <w:rFonts w:cs="Segoe UI Light"/>
                <w:b w:val="0"/>
                <w:bCs w:val="0"/>
              </w:rPr>
              <w:t xml:space="preserve">osoby odpowiedzialnej </w:t>
            </w:r>
          </w:p>
        </w:tc>
      </w:tr>
      <w:tr w:rsidR="00C87D42" w:rsidRPr="00805985" w14:paraId="39DA1F1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F91652" w14:textId="77777777" w:rsidR="00C87D42" w:rsidRPr="00805985" w:rsidRDefault="00C87D42" w:rsidP="001E4301">
            <w:pPr>
              <w:jc w:val="left"/>
              <w:rPr>
                <w:rFonts w:cs="Segoe UI Light"/>
                <w:b w:val="0"/>
                <w:bCs w:val="0"/>
              </w:rPr>
            </w:pPr>
            <w:r w:rsidRPr="00805985">
              <w:rPr>
                <w:rFonts w:cs="Segoe UI Light"/>
                <w:b w:val="0"/>
                <w:bCs w:val="0"/>
              </w:rPr>
              <w:t>Automatyczne naliczanie amortyzacji z określeniem metody: jednorazowa, liniowa, liniowa przyspieszona i spowolniona, degresywna. Wyznaczenie amortyzacji na wszystkie lata użytkowania- księga amortyzacji.</w:t>
            </w:r>
          </w:p>
        </w:tc>
      </w:tr>
      <w:tr w:rsidR="00C87D42" w:rsidRPr="00805985" w14:paraId="63B1C10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E7338E"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własnych słowników np. form własności, przeznaczenia, likwidacji, itp. </w:t>
            </w:r>
          </w:p>
        </w:tc>
      </w:tr>
      <w:tr w:rsidR="00C87D42" w:rsidRPr="00805985" w14:paraId="5A37CF7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4604ED" w14:textId="77777777" w:rsidR="00C87D42" w:rsidRPr="00805985" w:rsidRDefault="00C87D42" w:rsidP="001E4301">
            <w:pPr>
              <w:jc w:val="left"/>
              <w:rPr>
                <w:rFonts w:cs="Segoe UI Light"/>
                <w:b w:val="0"/>
                <w:bCs w:val="0"/>
              </w:rPr>
            </w:pPr>
            <w:r w:rsidRPr="00805985">
              <w:rPr>
                <w:rFonts w:cs="Segoe UI Light"/>
                <w:b w:val="0"/>
                <w:bCs w:val="0"/>
              </w:rPr>
              <w:t xml:space="preserve">Elastyczne nadanie własnego numeru inwentarzowego. </w:t>
            </w:r>
          </w:p>
        </w:tc>
      </w:tr>
      <w:tr w:rsidR="00C87D42" w:rsidRPr="00805985" w14:paraId="7CA2EBEB"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1EDA21"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komórek kosztowych środków trwałych pobieranych ze struktury organizacyjnej, oraz dodatkowo definiowania własnych, oraz przypisanie procentowe jednego środka do kilku miejsc użytkowania </w:t>
            </w:r>
          </w:p>
        </w:tc>
      </w:tr>
      <w:tr w:rsidR="00C87D42" w:rsidRPr="00805985" w14:paraId="18A280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417E99"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słownika osób odpowiedzialnych za środek trwały </w:t>
            </w:r>
          </w:p>
        </w:tc>
      </w:tr>
      <w:tr w:rsidR="00C87D42" w:rsidRPr="00805985" w14:paraId="38232D7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29D027"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listy źródeł finansowania </w:t>
            </w:r>
          </w:p>
        </w:tc>
      </w:tr>
      <w:tr w:rsidR="00C87D42" w:rsidRPr="00805985" w14:paraId="335F846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47BD6"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konta księgowego (np. poprzez reguły księgowe) do słownika źródeł finansowania i stanowisk kosztów środków trwałych </w:t>
            </w:r>
          </w:p>
        </w:tc>
      </w:tr>
      <w:tr w:rsidR="00C87D42" w:rsidRPr="00805985" w14:paraId="7DC57D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673E14" w14:textId="77777777" w:rsidR="00C87D42" w:rsidRPr="00805985" w:rsidRDefault="00C87D42" w:rsidP="001E4301">
            <w:pPr>
              <w:jc w:val="left"/>
              <w:rPr>
                <w:rFonts w:cs="Segoe UI Light"/>
                <w:b w:val="0"/>
                <w:bCs w:val="0"/>
              </w:rPr>
            </w:pPr>
            <w:r w:rsidRPr="00805985">
              <w:rPr>
                <w:rFonts w:cs="Segoe UI Light"/>
                <w:b w:val="0"/>
                <w:bCs w:val="0"/>
              </w:rPr>
              <w:t xml:space="preserve">Wbudowana klasyfikacja GUS środków trwałych </w:t>
            </w:r>
          </w:p>
        </w:tc>
      </w:tr>
      <w:tr w:rsidR="00C87D42" w:rsidRPr="00805985" w14:paraId="73BD5010"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C61EC92" w14:textId="77777777" w:rsidR="00C87D42" w:rsidRPr="00805985" w:rsidRDefault="00C87D42" w:rsidP="001E4301">
            <w:pPr>
              <w:jc w:val="left"/>
              <w:rPr>
                <w:rFonts w:cs="Segoe UI Light"/>
                <w:b w:val="0"/>
                <w:bCs w:val="0"/>
              </w:rPr>
            </w:pPr>
            <w:r w:rsidRPr="00805985">
              <w:rPr>
                <w:rFonts w:cs="Segoe UI Light"/>
                <w:b w:val="0"/>
                <w:bCs w:val="0"/>
              </w:rPr>
              <w:t xml:space="preserve">Możliwość dołączenia plików (skany dokumentów, zdjęcia, itp.) do kartoteki majątku trwałego </w:t>
            </w:r>
          </w:p>
        </w:tc>
      </w:tr>
      <w:tr w:rsidR="00C87D42" w:rsidRPr="00805985" w14:paraId="0ABFBD2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0B56A67" w14:textId="23EC859D" w:rsidR="00C87D42" w:rsidRPr="00805985" w:rsidRDefault="00C87D42" w:rsidP="001E4301">
            <w:pPr>
              <w:jc w:val="left"/>
              <w:rPr>
                <w:rFonts w:cs="Segoe UI Light"/>
                <w:b w:val="0"/>
                <w:bCs w:val="0"/>
              </w:rPr>
            </w:pPr>
            <w:r w:rsidRPr="00805985">
              <w:rPr>
                <w:rFonts w:cs="Segoe UI Light"/>
                <w:b w:val="0"/>
                <w:bCs w:val="0"/>
              </w:rPr>
              <w:t>Możliwość eksportu i importu struktury klasyfikac</w:t>
            </w:r>
            <w:r w:rsidR="00ED12FC" w:rsidRPr="00805985">
              <w:rPr>
                <w:rFonts w:cs="Segoe UI Light"/>
                <w:b w:val="0"/>
                <w:bCs w:val="0"/>
              </w:rPr>
              <w:t>ji GUS do formatu np. XML, txt.</w:t>
            </w:r>
          </w:p>
        </w:tc>
      </w:tr>
      <w:tr w:rsidR="00C87D42" w:rsidRPr="00805985" w14:paraId="54031A4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C90CF5"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zmian opisu majątku trwałego w postaci wersjonowania karty </w:t>
            </w:r>
          </w:p>
        </w:tc>
      </w:tr>
      <w:tr w:rsidR="00C87D42" w:rsidRPr="00805985" w14:paraId="6CD5841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12DDD9" w14:textId="77777777" w:rsidR="00C87D42" w:rsidRPr="00805985" w:rsidRDefault="00C87D42" w:rsidP="001E4301">
            <w:pPr>
              <w:jc w:val="left"/>
              <w:rPr>
                <w:rFonts w:cs="Segoe UI Light"/>
                <w:b w:val="0"/>
                <w:bCs w:val="0"/>
              </w:rPr>
            </w:pPr>
            <w:r w:rsidRPr="00805985">
              <w:rPr>
                <w:rFonts w:cs="Segoe UI Light"/>
                <w:b w:val="0"/>
                <w:bCs w:val="0"/>
              </w:rPr>
              <w:t xml:space="preserve">Podział składników majątku trwałego według grup Klasyfikacji Środków Trwałych GUS, oraz definiowanych własnych klasyfikacji </w:t>
            </w:r>
          </w:p>
        </w:tc>
      </w:tr>
      <w:tr w:rsidR="00C87D42" w:rsidRPr="00805985" w14:paraId="5F0CB4E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38E096"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szablonów numeracji majątku trwałego np. podział na rodzaj majątku, rok przyjęcia, grupę GUS. </w:t>
            </w:r>
          </w:p>
        </w:tc>
      </w:tr>
      <w:tr w:rsidR="00C87D42" w:rsidRPr="00805985" w14:paraId="7E8F33B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585F185"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danych wprowadzonych na dokumencie przyjęcia do używania z poziomu ewidencji majątku trwałego </w:t>
            </w:r>
          </w:p>
        </w:tc>
      </w:tr>
      <w:tr w:rsidR="00C87D42" w:rsidRPr="00805985" w14:paraId="3868760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C0AAE2"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etykiet kodów kreskowych dla majątku trwałego w postaci EAN 13 </w:t>
            </w:r>
          </w:p>
        </w:tc>
      </w:tr>
      <w:tr w:rsidR="00C87D42" w:rsidRPr="00805985" w14:paraId="0B64B5C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856AF3" w14:textId="77777777" w:rsidR="00C87D42" w:rsidRPr="00805985" w:rsidRDefault="00C87D42" w:rsidP="001E4301">
            <w:pPr>
              <w:ind w:right="32"/>
              <w:jc w:val="left"/>
              <w:rPr>
                <w:rFonts w:cs="Segoe UI Light"/>
                <w:b w:val="0"/>
                <w:bCs w:val="0"/>
              </w:rPr>
            </w:pPr>
            <w:r w:rsidRPr="00805985">
              <w:rPr>
                <w:rFonts w:cs="Segoe UI Light"/>
                <w:b w:val="0"/>
                <w:bCs w:val="0"/>
              </w:rPr>
              <w:t>Możliwość generowania karty majątku trwałego z informacjami o wszystkich zmianach (zmiana miejsca użytkowania, zmiana osoby odpowiedzialnej, podpięte składowe, itp.)</w:t>
            </w:r>
          </w:p>
        </w:tc>
      </w:tr>
      <w:tr w:rsidR="00C87D42" w:rsidRPr="00805985" w14:paraId="2CA4144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19E9AC4"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zestawienia wartościowego majątku trwałego wg źródeł finansowania </w:t>
            </w:r>
          </w:p>
        </w:tc>
      </w:tr>
      <w:tr w:rsidR="00C87D42" w:rsidRPr="00805985" w14:paraId="7718B8B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A3DFC" w14:textId="77777777" w:rsidR="00C87D42" w:rsidRPr="00805985" w:rsidRDefault="00C87D42" w:rsidP="001E4301">
            <w:pPr>
              <w:jc w:val="left"/>
              <w:rPr>
                <w:rFonts w:cs="Segoe UI Light"/>
                <w:b w:val="0"/>
                <w:bCs w:val="0"/>
              </w:rPr>
            </w:pPr>
            <w:r w:rsidRPr="00805985">
              <w:rPr>
                <w:rFonts w:cs="Segoe UI Light"/>
                <w:b w:val="0"/>
                <w:bCs w:val="0"/>
              </w:rPr>
              <w:t xml:space="preserve">Obsługa automatycznego nadawania numerów inwentarzowych z możliwością definiowania struktury numeru. </w:t>
            </w:r>
          </w:p>
        </w:tc>
      </w:tr>
      <w:tr w:rsidR="00C87D42" w:rsidRPr="00805985" w14:paraId="2F8D1F8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A746D2D" w14:textId="77777777" w:rsidR="00C87D42" w:rsidRPr="00805985" w:rsidRDefault="00C87D42" w:rsidP="001E4301">
            <w:pPr>
              <w:jc w:val="left"/>
              <w:rPr>
                <w:rFonts w:cs="Segoe UI Light"/>
                <w:b w:val="0"/>
                <w:bCs w:val="0"/>
              </w:rPr>
            </w:pPr>
            <w:r w:rsidRPr="00805985">
              <w:rPr>
                <w:rFonts w:cs="Segoe UI Light"/>
                <w:b w:val="0"/>
                <w:bCs w:val="0"/>
              </w:rPr>
              <w:t xml:space="preserve">Obsługa cech dodatkowych środka trwałego (nr fabryczny, typ urządzenia, opis konstrukcji, charakterystyka, dostawca i data dostawy, data przyjęcia na ewidencję, numer dokumentu zakupu, data zakupu). </w:t>
            </w:r>
          </w:p>
        </w:tc>
      </w:tr>
      <w:tr w:rsidR="00C87D42" w:rsidRPr="00805985" w14:paraId="62E6FD5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FE6EA1"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historii zmian osoby odpowiedzialnej, stanowiska kosztowego i miejsca użytkowania z poziomu ewidencji majątku trwałego </w:t>
            </w:r>
          </w:p>
        </w:tc>
      </w:tr>
      <w:tr w:rsidR="00C87D42" w:rsidRPr="00805985" w14:paraId="631D3BC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292C1AF" w14:textId="77777777" w:rsidR="00C87D42" w:rsidRPr="00805985" w:rsidRDefault="00C87D42" w:rsidP="001E4301">
            <w:pPr>
              <w:ind w:right="16"/>
              <w:jc w:val="left"/>
              <w:rPr>
                <w:rFonts w:cs="Segoe UI Light"/>
                <w:b w:val="0"/>
                <w:bCs w:val="0"/>
              </w:rPr>
            </w:pPr>
            <w:r w:rsidRPr="00805985">
              <w:rPr>
                <w:rFonts w:cs="Segoe UI Light"/>
                <w:b w:val="0"/>
                <w:bCs w:val="0"/>
              </w:rPr>
              <w:t xml:space="preserve">Możliwość zdefiniowania przez użytkownika dowolnej ilości ewidencji dodatkowych ŚT na potrzeby różnych standardów (MSR, etc.). </w:t>
            </w:r>
          </w:p>
        </w:tc>
      </w:tr>
      <w:tr w:rsidR="00C87D42" w:rsidRPr="00805985" w14:paraId="5F62B17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C1085"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wyceny początkowej środka trwałego wg zdefiniowanego przez użytkownika standardu (np. MSR, etc.). </w:t>
            </w:r>
          </w:p>
        </w:tc>
      </w:tr>
      <w:tr w:rsidR="00C87D42" w:rsidRPr="00805985" w14:paraId="6B663B3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83F9C90"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odpisów nieplanowanych z tytułu utraty wartości ŚT – zmiana umorzenia ŚT oraz ewidencja historii tych zmian. </w:t>
            </w:r>
          </w:p>
        </w:tc>
      </w:tr>
      <w:tr w:rsidR="00C87D42" w:rsidRPr="00805985" w14:paraId="47B34A5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F9C2CF" w14:textId="77777777" w:rsidR="00C87D42" w:rsidRPr="00805985" w:rsidRDefault="00C87D42" w:rsidP="001E4301">
            <w:pPr>
              <w:jc w:val="left"/>
              <w:rPr>
                <w:rFonts w:cs="Segoe UI Light"/>
                <w:b w:val="0"/>
                <w:bCs w:val="0"/>
              </w:rPr>
            </w:pPr>
            <w:r w:rsidRPr="00805985">
              <w:rPr>
                <w:rFonts w:cs="Segoe UI Light"/>
                <w:b w:val="0"/>
                <w:bCs w:val="0"/>
              </w:rPr>
              <w:t xml:space="preserve">Możliwość obsługi składników majątku w różnych lokalizacjach (miejsce użytkowania) </w:t>
            </w:r>
          </w:p>
        </w:tc>
      </w:tr>
      <w:tr w:rsidR="00C87D42" w:rsidRPr="00805985" w14:paraId="3CEEC52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383FA7"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Wydruki i zestawienia uwzględniające przyporządkowanie składnika do danej komórki organizacyjnej i źródła finansowania. </w:t>
            </w:r>
          </w:p>
        </w:tc>
      </w:tr>
      <w:tr w:rsidR="00C87D42" w:rsidRPr="00805985" w14:paraId="55AE218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F0E610E" w14:textId="77777777" w:rsidR="00C87D42" w:rsidRPr="00805985" w:rsidRDefault="00C87D42" w:rsidP="001E4301">
            <w:pPr>
              <w:jc w:val="left"/>
              <w:rPr>
                <w:rFonts w:cs="Segoe UI Light"/>
                <w:b w:val="0"/>
                <w:bCs w:val="0"/>
              </w:rPr>
            </w:pPr>
            <w:r w:rsidRPr="00805985">
              <w:rPr>
                <w:rFonts w:cs="Segoe UI Light"/>
                <w:b w:val="0"/>
                <w:bCs w:val="0"/>
              </w:rPr>
              <w:t xml:space="preserve">Ewidencja z uwzględnieniem źródeł finansowania dla każdego ze składników, wpływająca na późniejszą dekretację naliczonych odpisów amortyzacyjnych </w:t>
            </w:r>
          </w:p>
        </w:tc>
      </w:tr>
      <w:tr w:rsidR="00C87D42" w:rsidRPr="00805985" w14:paraId="62FDBBF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49819A"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kilku komórek kosztowych dla jednego środka trwałego z podziałem procentowym kosztów </w:t>
            </w:r>
          </w:p>
        </w:tc>
      </w:tr>
      <w:tr w:rsidR="00C87D42" w:rsidRPr="00805985" w14:paraId="5C50435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202C4C"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jednocześnie miejsca użytkowania i kilku komórek kosztowych </w:t>
            </w:r>
          </w:p>
        </w:tc>
      </w:tr>
      <w:tr w:rsidR="00C87D42" w:rsidRPr="00805985" w14:paraId="035728B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343162" w14:textId="77777777" w:rsidR="00C87D42" w:rsidRPr="00805985" w:rsidRDefault="00C87D42" w:rsidP="001E4301">
            <w:pPr>
              <w:jc w:val="left"/>
              <w:rPr>
                <w:rFonts w:cs="Segoe UI Light"/>
                <w:b w:val="0"/>
                <w:bCs w:val="0"/>
              </w:rPr>
            </w:pPr>
            <w:r w:rsidRPr="00805985">
              <w:rPr>
                <w:rFonts w:cs="Segoe UI Light"/>
                <w:b w:val="0"/>
                <w:bCs w:val="0"/>
              </w:rPr>
              <w:t xml:space="preserve">Ewidencja części składowych poszczególnych składników majątku trwałego (komponentów) </w:t>
            </w:r>
          </w:p>
        </w:tc>
      </w:tr>
      <w:tr w:rsidR="00C87D42" w:rsidRPr="00805985" w14:paraId="5FBF874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28D9D" w14:textId="77777777" w:rsidR="00C87D42" w:rsidRPr="00805985" w:rsidRDefault="00C87D42" w:rsidP="001E4301">
            <w:pPr>
              <w:jc w:val="left"/>
              <w:rPr>
                <w:rFonts w:cs="Segoe UI Light"/>
                <w:b w:val="0"/>
                <w:bCs w:val="0"/>
              </w:rPr>
            </w:pPr>
            <w:r w:rsidRPr="00805985">
              <w:rPr>
                <w:rFonts w:cs="Segoe UI Light"/>
                <w:b w:val="0"/>
                <w:bCs w:val="0"/>
              </w:rPr>
              <w:t xml:space="preserve">Prowadzenie ksiąg inwentarzowych ( grupowania danych składników majątku trwałego według ksiąg inwentarzowych) </w:t>
            </w:r>
          </w:p>
        </w:tc>
      </w:tr>
      <w:tr w:rsidR="00C87D42" w:rsidRPr="00805985" w14:paraId="06D48AB1"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1B6181E" w14:textId="77777777" w:rsidR="00C87D42" w:rsidRPr="00805985" w:rsidRDefault="00C87D42" w:rsidP="001E4301">
            <w:pPr>
              <w:jc w:val="left"/>
              <w:rPr>
                <w:rFonts w:cs="Segoe UI Light"/>
                <w:b w:val="0"/>
                <w:bCs w:val="0"/>
              </w:rPr>
            </w:pPr>
            <w:r w:rsidRPr="00805985">
              <w:rPr>
                <w:rFonts w:cs="Segoe UI Light"/>
                <w:b w:val="0"/>
                <w:bCs w:val="0"/>
              </w:rPr>
              <w:t xml:space="preserve">Prowadzenie i wydruk dziennika dokumentów w układzie miesięcznym </w:t>
            </w:r>
          </w:p>
          <w:p w14:paraId="51C828DD" w14:textId="77777777" w:rsidR="00C87D42" w:rsidRPr="00805985" w:rsidRDefault="00C87D42" w:rsidP="001E4301">
            <w:pPr>
              <w:jc w:val="left"/>
              <w:rPr>
                <w:rFonts w:cs="Segoe UI Light"/>
                <w:b w:val="0"/>
                <w:bCs w:val="0"/>
              </w:rPr>
            </w:pPr>
            <w:r w:rsidRPr="00805985">
              <w:rPr>
                <w:rFonts w:cs="Segoe UI Light"/>
                <w:b w:val="0"/>
                <w:bCs w:val="0"/>
              </w:rPr>
              <w:t xml:space="preserve">(wprowadzanie, księgowanie dokumentów z aktualizacja kartotek składników majątku trwałego) </w:t>
            </w:r>
          </w:p>
        </w:tc>
      </w:tr>
      <w:tr w:rsidR="00C87D42" w:rsidRPr="00805985" w14:paraId="09ED189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2D96B10" w14:textId="77777777" w:rsidR="00C87D42" w:rsidRPr="00805985" w:rsidRDefault="00C87D42" w:rsidP="001E4301">
            <w:pPr>
              <w:ind w:right="32"/>
              <w:jc w:val="left"/>
              <w:rPr>
                <w:rFonts w:cs="Segoe UI Light"/>
                <w:b w:val="0"/>
                <w:bCs w:val="0"/>
              </w:rPr>
            </w:pPr>
            <w:r w:rsidRPr="00805985">
              <w:rPr>
                <w:rFonts w:cs="Segoe UI Light"/>
                <w:b w:val="0"/>
                <w:bCs w:val="0"/>
              </w:rPr>
              <w:t xml:space="preserve">Dowolne metody wyszukiwania i przeglądania majątku trwałego (wg miejsc użytkowania, osób odpowiedzialnych, klasyfikacji rodzajowej, ośrodków kosztów, kont ewidencji rodzaju umorzeń). </w:t>
            </w:r>
          </w:p>
        </w:tc>
      </w:tr>
      <w:tr w:rsidR="00C87D42" w:rsidRPr="00805985" w14:paraId="6DF467D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D4E8D0" w14:textId="77777777" w:rsidR="00C87D42" w:rsidRPr="00805985" w:rsidRDefault="00C87D42" w:rsidP="001E4301">
            <w:pPr>
              <w:jc w:val="left"/>
              <w:rPr>
                <w:rFonts w:cs="Segoe UI Light"/>
                <w:b w:val="0"/>
                <w:bCs w:val="0"/>
              </w:rPr>
            </w:pPr>
            <w:r w:rsidRPr="00805985">
              <w:rPr>
                <w:rFonts w:cs="Segoe UI Light"/>
                <w:b w:val="0"/>
                <w:bCs w:val="0"/>
              </w:rPr>
              <w:t xml:space="preserve">Ewidencjonowanie oprócz podstawowych informacji również: atestu, typu produktu, roku produkcji, dodatkowej charakterystyki. </w:t>
            </w:r>
          </w:p>
        </w:tc>
      </w:tr>
      <w:tr w:rsidR="00C87D42" w:rsidRPr="00805985" w14:paraId="59BB6139"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40EC70" w14:textId="77777777" w:rsidR="00C87D42" w:rsidRPr="00805985" w:rsidRDefault="00C87D42" w:rsidP="001E4301">
            <w:pPr>
              <w:jc w:val="left"/>
              <w:rPr>
                <w:rFonts w:cs="Segoe UI Light"/>
                <w:b w:val="0"/>
                <w:bCs w:val="0"/>
              </w:rPr>
            </w:pPr>
            <w:r w:rsidRPr="00805985">
              <w:rPr>
                <w:rFonts w:cs="Segoe UI Light"/>
                <w:b w:val="0"/>
                <w:bCs w:val="0"/>
              </w:rPr>
              <w:t xml:space="preserve">Wyróżnianie majątku dzierżawionego i oddanego w dzierżawę. </w:t>
            </w:r>
          </w:p>
        </w:tc>
      </w:tr>
      <w:tr w:rsidR="00C87D42" w:rsidRPr="00805985" w14:paraId="4A5B53E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DAE10" w14:textId="77777777" w:rsidR="00C87D42" w:rsidRPr="00805985" w:rsidRDefault="00C87D42" w:rsidP="001E4301">
            <w:pPr>
              <w:jc w:val="left"/>
              <w:rPr>
                <w:rFonts w:cs="Segoe UI Light"/>
                <w:b w:val="0"/>
                <w:bCs w:val="0"/>
              </w:rPr>
            </w:pPr>
            <w:r w:rsidRPr="00805985">
              <w:rPr>
                <w:rFonts w:cs="Segoe UI Light"/>
                <w:b w:val="0"/>
                <w:bCs w:val="0"/>
              </w:rPr>
              <w:t xml:space="preserve">Ewidencja, przeglądanie oraz drukowanie składników majątku trwałego w podziale na różne źródła finansowania zakupu majątku trwałego (np. dotacje) </w:t>
            </w:r>
          </w:p>
        </w:tc>
      </w:tr>
      <w:tr w:rsidR="00C87D42" w:rsidRPr="00805985" w14:paraId="7053153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CAFD38A" w14:textId="77777777" w:rsidR="00C87D42" w:rsidRPr="00805985" w:rsidRDefault="00C87D42" w:rsidP="001E4301">
            <w:pPr>
              <w:jc w:val="left"/>
              <w:rPr>
                <w:rFonts w:cs="Segoe UI Light"/>
                <w:b w:val="0"/>
                <w:bCs w:val="0"/>
              </w:rPr>
            </w:pPr>
            <w:r w:rsidRPr="00805985">
              <w:rPr>
                <w:rFonts w:cs="Segoe UI Light"/>
                <w:b w:val="0"/>
                <w:bCs w:val="0"/>
              </w:rPr>
              <w:t xml:space="preserve">Ewidencja zmian w kartotekach składników majątku trwałego na podstawie dokumentów pierwotnych: </w:t>
            </w:r>
          </w:p>
        </w:tc>
      </w:tr>
      <w:tr w:rsidR="00C87D42" w:rsidRPr="00805985" w14:paraId="2AFAF92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61049E"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przyjęcia składnika majątku trwałego (środka trwałego) </w:t>
            </w:r>
          </w:p>
        </w:tc>
      </w:tr>
      <w:tr w:rsidR="00C87D42" w:rsidRPr="00805985" w14:paraId="742F43D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34A873"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ulepszenia, zmiany wartości składnika majątku trwałego </w:t>
            </w:r>
          </w:p>
        </w:tc>
      </w:tr>
      <w:tr w:rsidR="00C87D42" w:rsidRPr="00805985" w14:paraId="36DC481D"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4A0630"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wycofania składnika majątku trwałego z ewidencji bilansowej z uwzględnieniem sposobu wycofania: likwidacja środka trwałego, nieodpłatne przekazania środka trwałego, sprzedaż środka trwałego </w:t>
            </w:r>
          </w:p>
        </w:tc>
      </w:tr>
      <w:tr w:rsidR="00C87D42" w:rsidRPr="00805985" w14:paraId="6875D6F8"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C750DC"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 informacji ewidencyjnych w kartotece składnika majątku trwałego </w:t>
            </w:r>
          </w:p>
        </w:tc>
      </w:tr>
      <w:tr w:rsidR="00C87D42" w:rsidRPr="00805985" w14:paraId="19F135B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C4DA23"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naliczenia odpisów umorzeniowych składników majątku trwałego </w:t>
            </w:r>
          </w:p>
        </w:tc>
      </w:tr>
      <w:tr w:rsidR="00C87D42" w:rsidRPr="00805985" w14:paraId="7DCDEEC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A6DF36"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aktualizacji wartości składników majątku trwałego (na podstawie rozporządzenia Ministerstwa Finansów) </w:t>
            </w:r>
          </w:p>
        </w:tc>
      </w:tr>
      <w:tr w:rsidR="00C87D42" w:rsidRPr="00805985" w14:paraId="19676E3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4D8801"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zmiany miejsca użytkowania: składników majątku trwałego, części składowych składników majątku trwałego </w:t>
            </w:r>
          </w:p>
        </w:tc>
      </w:tr>
      <w:tr w:rsidR="00C87D42" w:rsidRPr="00805985" w14:paraId="58C0D8F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FFB5A38" w14:textId="77777777" w:rsidR="00C87D42" w:rsidRPr="00805985" w:rsidRDefault="00C87D42" w:rsidP="00AB3BD7">
            <w:pPr>
              <w:pStyle w:val="Akapitzlist"/>
              <w:numPr>
                <w:ilvl w:val="0"/>
                <w:numId w:val="105"/>
              </w:numPr>
              <w:spacing w:before="120" w:after="120"/>
              <w:contextualSpacing w:val="0"/>
              <w:jc w:val="left"/>
              <w:rPr>
                <w:rFonts w:cs="Segoe UI Light"/>
                <w:b w:val="0"/>
                <w:bCs w:val="0"/>
              </w:rPr>
            </w:pPr>
            <w:r w:rsidRPr="00805985">
              <w:rPr>
                <w:rFonts w:cs="Segoe UI Light"/>
                <w:b w:val="0"/>
                <w:bCs w:val="0"/>
              </w:rPr>
              <w:t xml:space="preserve">zmiany osoby odpowiedzialnej </w:t>
            </w:r>
          </w:p>
        </w:tc>
      </w:tr>
      <w:tr w:rsidR="00C87D42" w:rsidRPr="00805985" w14:paraId="0B709AA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4FF4D5" w14:textId="6B0580E1" w:rsidR="00C87D42" w:rsidRPr="00805985" w:rsidRDefault="00C87D42" w:rsidP="001E4301">
            <w:pPr>
              <w:jc w:val="left"/>
              <w:rPr>
                <w:rFonts w:cs="Segoe UI Light"/>
                <w:b w:val="0"/>
                <w:bCs w:val="0"/>
              </w:rPr>
            </w:pPr>
            <w:r w:rsidRPr="00805985">
              <w:rPr>
                <w:rFonts w:cs="Segoe UI Light"/>
                <w:b w:val="0"/>
                <w:bCs w:val="0"/>
              </w:rPr>
              <w:t>Możliwość przypięcia do karty dokument</w:t>
            </w:r>
            <w:r w:rsidR="00FA515E" w:rsidRPr="00805985">
              <w:rPr>
                <w:rFonts w:cs="Segoe UI Light"/>
                <w:b w:val="0"/>
                <w:bCs w:val="0"/>
              </w:rPr>
              <w:t>ów w formie elektronicznej (np.</w:t>
            </w:r>
            <w:r w:rsidRPr="00805985">
              <w:rPr>
                <w:rFonts w:cs="Segoe UI Light"/>
                <w:b w:val="0"/>
                <w:bCs w:val="0"/>
              </w:rPr>
              <w:t xml:space="preserve"> pdf,) </w:t>
            </w:r>
          </w:p>
        </w:tc>
      </w:tr>
      <w:tr w:rsidR="00C87D42" w:rsidRPr="00805985" w14:paraId="351961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EA85BB" w14:textId="11BCF4D0" w:rsidR="00C87D42" w:rsidRPr="00805985" w:rsidRDefault="00C87D42" w:rsidP="001E4301">
            <w:pPr>
              <w:jc w:val="left"/>
              <w:rPr>
                <w:rFonts w:cs="Segoe UI Light"/>
                <w:b w:val="0"/>
                <w:bCs w:val="0"/>
              </w:rPr>
            </w:pPr>
            <w:r w:rsidRPr="00805985">
              <w:rPr>
                <w:rFonts w:cs="Segoe UI Light"/>
                <w:b w:val="0"/>
                <w:bCs w:val="0"/>
              </w:rPr>
              <w:t>Możliwość ewidencjonowania aparatury specjalnej (badawczej</w:t>
            </w:r>
            <w:r w:rsidR="00FA515E" w:rsidRPr="00805985">
              <w:rPr>
                <w:rFonts w:cs="Segoe UI Light"/>
                <w:b w:val="0"/>
                <w:bCs w:val="0"/>
              </w:rPr>
              <w:t>, medycznej, itp.</w:t>
            </w:r>
            <w:r w:rsidRPr="00805985">
              <w:rPr>
                <w:rFonts w:cs="Segoe UI Light"/>
                <w:b w:val="0"/>
                <w:bCs w:val="0"/>
              </w:rPr>
              <w:t xml:space="preserve">) </w:t>
            </w:r>
          </w:p>
        </w:tc>
      </w:tr>
      <w:tr w:rsidR="00C87D42" w:rsidRPr="00805985" w14:paraId="4E6D0C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C03990" w14:textId="77777777" w:rsidR="00C87D42" w:rsidRPr="00805985" w:rsidRDefault="00C87D42" w:rsidP="001E4301">
            <w:pPr>
              <w:jc w:val="left"/>
              <w:rPr>
                <w:rFonts w:cs="Segoe UI Light"/>
                <w:b w:val="0"/>
                <w:bCs w:val="0"/>
              </w:rPr>
            </w:pPr>
            <w:r w:rsidRPr="00805985">
              <w:rPr>
                <w:rFonts w:cs="Segoe UI Light"/>
                <w:b w:val="0"/>
                <w:bCs w:val="0"/>
              </w:rPr>
              <w:t xml:space="preserve">Obsługa źródeł finansowania dla środków </w:t>
            </w:r>
          </w:p>
        </w:tc>
      </w:tr>
      <w:tr w:rsidR="00C87D42" w:rsidRPr="00805985" w14:paraId="09E117F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94A740"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środków nisko cennych oraz operacji z nimi związane: przychód, likwidacja, zmiana miejsca </w:t>
            </w:r>
          </w:p>
        </w:tc>
      </w:tr>
      <w:tr w:rsidR="00C87D42" w:rsidRPr="00805985" w14:paraId="0058D5F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B615725" w14:textId="77777777" w:rsidR="00C87D42" w:rsidRPr="00805985" w:rsidRDefault="00C87D42" w:rsidP="001E4301">
            <w:pPr>
              <w:jc w:val="left"/>
              <w:rPr>
                <w:rFonts w:cs="Segoe UI Light"/>
                <w:b w:val="0"/>
                <w:bCs w:val="0"/>
              </w:rPr>
            </w:pPr>
            <w:r w:rsidRPr="00805985">
              <w:rPr>
                <w:rFonts w:cs="Segoe UI Light"/>
                <w:b w:val="0"/>
                <w:bCs w:val="0"/>
              </w:rPr>
              <w:t xml:space="preserve">Likwidacja i sprzedaż (całkowita i częściowa) majątku z automatyczną zmianą wartości i planu, ze zmniejszeniem liczby sztuk z odpowiednich miejsc użytkowania. </w:t>
            </w:r>
          </w:p>
        </w:tc>
      </w:tr>
      <w:tr w:rsidR="00C87D42" w:rsidRPr="00805985" w14:paraId="0D3B39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1484E5"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Prowadzenie kartotek środków niematerialnych i prawnych (ilościowo-wartościowych), z uwzględnieniem następujących cech: </w:t>
            </w:r>
          </w:p>
        </w:tc>
      </w:tr>
      <w:tr w:rsidR="00C87D42" w:rsidRPr="00805985" w14:paraId="0647152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0D88D5"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5E969EF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03D887"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informacji dotyczących przyjęcia środków niematerialnych i prawnych </w:t>
            </w:r>
          </w:p>
        </w:tc>
      </w:tr>
      <w:tr w:rsidR="00C87D42" w:rsidRPr="00805985" w14:paraId="16F3B3F9"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35C4C9B"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informacji dotyczących przyjęcia środków niematerialnych i prawnych </w:t>
            </w:r>
          </w:p>
        </w:tc>
      </w:tr>
      <w:tr w:rsidR="00C87D42" w:rsidRPr="00805985" w14:paraId="66970122"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E4C0CE2"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stawki i metody amortyzacji. </w:t>
            </w:r>
          </w:p>
        </w:tc>
      </w:tr>
      <w:tr w:rsidR="00C87D42" w:rsidRPr="00805985" w14:paraId="62F14F8A"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1356AF"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bieżący stopień zużycia (umorzenia) </w:t>
            </w:r>
          </w:p>
        </w:tc>
      </w:tr>
      <w:tr w:rsidR="00C87D42" w:rsidRPr="00805985" w14:paraId="399E63D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854469"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miejsce użytkowania </w:t>
            </w:r>
          </w:p>
        </w:tc>
      </w:tr>
      <w:tr w:rsidR="00C87D42" w:rsidRPr="00805985" w14:paraId="2BA4640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68CD9B"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powiązania składnika środków niematerialnych i prawnych z ośrodkami powstawania kosztów, na rzecz, których środki trwałe są użytkowane </w:t>
            </w:r>
          </w:p>
        </w:tc>
      </w:tr>
      <w:tr w:rsidR="00C87D42" w:rsidRPr="00805985" w14:paraId="269557B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C9DA37A"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możliwość przypisania kilku komórek kosztowych dla środków niematerialnych i prawnych z podziałem procentowym kosztów </w:t>
            </w:r>
          </w:p>
        </w:tc>
      </w:tr>
      <w:tr w:rsidR="00C87D42" w:rsidRPr="00805985" w14:paraId="0747F72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53AE06"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obsługa wielu źródeł finansowania środków </w:t>
            </w:r>
          </w:p>
        </w:tc>
      </w:tr>
      <w:tr w:rsidR="00C87D42" w:rsidRPr="00805985" w14:paraId="4AD19C2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EE10D8C" w14:textId="77777777" w:rsidR="00C87D42" w:rsidRPr="00805985" w:rsidRDefault="00C87D42" w:rsidP="00AB3BD7">
            <w:pPr>
              <w:pStyle w:val="Akapitzlist"/>
              <w:numPr>
                <w:ilvl w:val="0"/>
                <w:numId w:val="106"/>
              </w:numPr>
              <w:spacing w:before="120" w:after="120"/>
              <w:contextualSpacing w:val="0"/>
              <w:jc w:val="left"/>
              <w:rPr>
                <w:rFonts w:cs="Segoe UI Light"/>
                <w:b w:val="0"/>
                <w:bCs w:val="0"/>
              </w:rPr>
            </w:pPr>
            <w:r w:rsidRPr="00805985">
              <w:rPr>
                <w:rFonts w:cs="Segoe UI Light"/>
                <w:b w:val="0"/>
                <w:bCs w:val="0"/>
              </w:rPr>
              <w:t xml:space="preserve">osoby odpowiedzialnej </w:t>
            </w:r>
          </w:p>
        </w:tc>
      </w:tr>
      <w:tr w:rsidR="00C87D42" w:rsidRPr="00805985" w14:paraId="249CCA5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660A4BD" w14:textId="77777777" w:rsidR="00C87D42" w:rsidRPr="00805985" w:rsidRDefault="00C87D42" w:rsidP="001E4301">
            <w:pPr>
              <w:jc w:val="left"/>
              <w:rPr>
                <w:rFonts w:cs="Segoe UI Light"/>
                <w:b w:val="0"/>
                <w:bCs w:val="0"/>
              </w:rPr>
            </w:pPr>
            <w:r w:rsidRPr="00805985">
              <w:rPr>
                <w:rFonts w:cs="Segoe UI Light"/>
                <w:b w:val="0"/>
                <w:bCs w:val="0"/>
              </w:rPr>
              <w:t>Automatyczne naliczanie amortyzacji środków niematerialnych i prawnych z określeniem metody: jednorazowa, liniowa, liniowa przyspieszona i spowolniona, degresywna. Wyznaczenie amortyzacji na wszystkie lata użytkowania – księga amortyzacji.</w:t>
            </w:r>
          </w:p>
        </w:tc>
      </w:tr>
      <w:tr w:rsidR="00C87D42" w:rsidRPr="00805985" w14:paraId="5C8E61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0A4F3B" w14:textId="77777777" w:rsidR="00C87D42" w:rsidRPr="00805985" w:rsidRDefault="00C87D42" w:rsidP="001E4301">
            <w:pPr>
              <w:jc w:val="left"/>
              <w:rPr>
                <w:rFonts w:cs="Segoe UI Light"/>
                <w:b w:val="0"/>
                <w:bCs w:val="0"/>
              </w:rPr>
            </w:pPr>
            <w:r w:rsidRPr="00805985">
              <w:rPr>
                <w:rFonts w:cs="Segoe UI Light"/>
                <w:b w:val="0"/>
                <w:bCs w:val="0"/>
              </w:rPr>
              <w:t xml:space="preserve">Możliwość przygotowania i wydruk arkuszy spisu z natury </w:t>
            </w:r>
          </w:p>
        </w:tc>
      </w:tr>
      <w:tr w:rsidR="00C87D42" w:rsidRPr="00805985" w14:paraId="4A0F2C8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D2E08A9" w14:textId="77777777" w:rsidR="00C87D42" w:rsidRPr="00805985" w:rsidRDefault="00C87D42" w:rsidP="001E4301">
            <w:pPr>
              <w:jc w:val="left"/>
              <w:rPr>
                <w:rFonts w:cs="Segoe UI Light"/>
                <w:b w:val="0"/>
                <w:bCs w:val="0"/>
              </w:rPr>
            </w:pPr>
            <w:r w:rsidRPr="00805985">
              <w:rPr>
                <w:rFonts w:cs="Segoe UI Light"/>
                <w:b w:val="0"/>
                <w:bCs w:val="0"/>
              </w:rPr>
              <w:t xml:space="preserve">Możliwość przygotowania i wydruku czystych lub wypełnionych arkuszy spisowych wg zadanych kryteriów np. miejsca użytkowania, pracownika odpowiedzialnego za środek, innych </w:t>
            </w:r>
          </w:p>
        </w:tc>
      </w:tr>
      <w:tr w:rsidR="00C87D42" w:rsidRPr="00805985" w14:paraId="19A828F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32C6840"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inwentaryzacji dla dowolnego miejsca użytkowania lub osoby odpowiedzialnej </w:t>
            </w:r>
          </w:p>
        </w:tc>
      </w:tr>
      <w:tr w:rsidR="00C87D42" w:rsidRPr="00805985" w14:paraId="1B156C7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338F4D5"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prowadzenie spisów inwentaryzacyjnych i rozliczenie inwentaryzacji w tym z wykorzystaniem czytników kodów kreskowych </w:t>
            </w:r>
          </w:p>
        </w:tc>
      </w:tr>
      <w:tr w:rsidR="00C87D42" w:rsidRPr="00805985" w14:paraId="06EE4B2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EDF575" w14:textId="77777777" w:rsidR="00C87D42" w:rsidRPr="00805985" w:rsidRDefault="00C87D42" w:rsidP="001E4301">
            <w:pPr>
              <w:jc w:val="left"/>
              <w:rPr>
                <w:rFonts w:cs="Segoe UI Light"/>
                <w:b w:val="0"/>
                <w:bCs w:val="0"/>
              </w:rPr>
            </w:pPr>
            <w:r w:rsidRPr="00805985">
              <w:rPr>
                <w:rFonts w:cs="Segoe UI Light"/>
                <w:b w:val="0"/>
                <w:bCs w:val="0"/>
              </w:rPr>
              <w:t xml:space="preserve">Wprowadzenie rzeczywistych ilości składników majątku trwałego na podstawie spisu z natury i ich porównanie z wartościami księgowymi </w:t>
            </w:r>
          </w:p>
        </w:tc>
      </w:tr>
      <w:tr w:rsidR="00C87D42" w:rsidRPr="00805985" w14:paraId="7A28EA48"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EC58269" w14:textId="77777777" w:rsidR="00C87D42" w:rsidRPr="00805985" w:rsidRDefault="00C87D42" w:rsidP="001E4301">
            <w:pPr>
              <w:jc w:val="left"/>
              <w:rPr>
                <w:rFonts w:cs="Segoe UI Light"/>
                <w:b w:val="0"/>
                <w:bCs w:val="0"/>
              </w:rPr>
            </w:pPr>
            <w:r w:rsidRPr="00805985">
              <w:rPr>
                <w:rFonts w:cs="Segoe UI Light"/>
                <w:b w:val="0"/>
                <w:bCs w:val="0"/>
              </w:rPr>
              <w:t xml:space="preserve">Możliwość wygenerowania raportu o niezgodnościach w inwentaryzacji </w:t>
            </w:r>
          </w:p>
        </w:tc>
      </w:tr>
      <w:tr w:rsidR="00C87D42" w:rsidRPr="00805985" w14:paraId="2D01D5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B0BAFB"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dokumentów przyjęcia, likwidacji, zamiany miejsca użytkowania z poziomu dokumentu inwentaryzacji </w:t>
            </w:r>
          </w:p>
        </w:tc>
      </w:tr>
      <w:tr w:rsidR="00C87D42" w:rsidRPr="00805985" w14:paraId="703AD4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5BD658" w14:textId="77777777" w:rsidR="00C87D42" w:rsidRPr="00805985" w:rsidRDefault="00C87D42" w:rsidP="001E4301">
            <w:pPr>
              <w:jc w:val="left"/>
              <w:rPr>
                <w:rFonts w:cs="Segoe UI Light"/>
                <w:b w:val="0"/>
                <w:bCs w:val="0"/>
              </w:rPr>
            </w:pPr>
            <w:r w:rsidRPr="00805985">
              <w:rPr>
                <w:rFonts w:cs="Segoe UI Light"/>
                <w:b w:val="0"/>
                <w:bCs w:val="0"/>
              </w:rPr>
              <w:t>Możliwość prowadzenia inwentaryzacji przy pomocy kolektorów (czytników kodów kreskowych)</w:t>
            </w:r>
          </w:p>
        </w:tc>
      </w:tr>
      <w:tr w:rsidR="00C87D42" w:rsidRPr="00805985" w14:paraId="7998EB4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ED4C68" w14:textId="77777777" w:rsidR="00C87D42" w:rsidRPr="00805985" w:rsidRDefault="00C87D42" w:rsidP="001E4301">
            <w:pPr>
              <w:ind w:right="22"/>
              <w:jc w:val="left"/>
              <w:rPr>
                <w:rFonts w:cs="Segoe UI Light"/>
                <w:b w:val="0"/>
                <w:bCs w:val="0"/>
              </w:rPr>
            </w:pPr>
            <w:r w:rsidRPr="00805985">
              <w:rPr>
                <w:rFonts w:cs="Segoe UI Light"/>
                <w:b w:val="0"/>
                <w:bCs w:val="0"/>
              </w:rPr>
              <w:t xml:space="preserve">Wprowadzenie bilansu otwarcia – ilościowo-wartościowego stanu składników majątku trwałego na dzień rozpoczęcia pracy systemu </w:t>
            </w:r>
          </w:p>
        </w:tc>
      </w:tr>
      <w:tr w:rsidR="00C87D42" w:rsidRPr="00805985" w14:paraId="7C615F1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85DC4D"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przyjęcia do używania (OT) z dokumentu zakupu środka trwałego </w:t>
            </w:r>
          </w:p>
        </w:tc>
      </w:tr>
      <w:tr w:rsidR="00C87D42" w:rsidRPr="00805985" w14:paraId="527808D4"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3E8A15ED"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symbolu klasyfikacji GUS, formy zakupu, formy własności, źródeł finansowania, kilku systemów amortyzacji, (co najmniej podatkowego i bilansowego), osób odpowiedzialnych, miejsca użytkowania i komórki kosztowej w dokumencie przyjęcia do używania </w:t>
            </w:r>
          </w:p>
        </w:tc>
      </w:tr>
      <w:tr w:rsidR="00C87D42" w:rsidRPr="00805985" w14:paraId="6EA180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F77DC9"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Przypisanie środka do pracownika odpowiedzialnego z możliwością zachowania historii zmian </w:t>
            </w:r>
          </w:p>
        </w:tc>
      </w:tr>
      <w:tr w:rsidR="00C87D42" w:rsidRPr="00805985" w14:paraId="7CCD0D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DA110E" w14:textId="77777777" w:rsidR="00C87D42" w:rsidRPr="00805985" w:rsidRDefault="00C87D42" w:rsidP="001E4301">
            <w:pPr>
              <w:jc w:val="left"/>
              <w:rPr>
                <w:rFonts w:cs="Segoe UI Light"/>
                <w:b w:val="0"/>
                <w:bCs w:val="0"/>
              </w:rPr>
            </w:pPr>
            <w:r w:rsidRPr="00805985">
              <w:rPr>
                <w:rFonts w:cs="Segoe UI Light"/>
                <w:b w:val="0"/>
                <w:bCs w:val="0"/>
              </w:rPr>
              <w:t xml:space="preserve">Możliwość wygenerowania protokołu zdawczo-odbiorczego z dokumentu zmiana osoby odpowiedzialnej </w:t>
            </w:r>
          </w:p>
        </w:tc>
      </w:tr>
      <w:tr w:rsidR="00C87D42" w:rsidRPr="00805985" w14:paraId="6211023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85B8D7"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zmiany miejsca użytkowania </w:t>
            </w:r>
          </w:p>
        </w:tc>
      </w:tr>
      <w:tr w:rsidR="00C87D42" w:rsidRPr="00805985" w14:paraId="287FEA7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8F10AF"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zmiany stawki amortyzacji oraz zmiany dodatkowych informacji o środku (np. zmiana przypisania do pracownika, stanowiska kosztów) </w:t>
            </w:r>
          </w:p>
        </w:tc>
      </w:tr>
      <w:tr w:rsidR="00C87D42" w:rsidRPr="00805985" w14:paraId="49143ED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525F06" w14:textId="77777777" w:rsidR="00C87D42" w:rsidRPr="00805985" w:rsidRDefault="00C87D42" w:rsidP="001E4301">
            <w:pPr>
              <w:jc w:val="left"/>
              <w:rPr>
                <w:rFonts w:cs="Segoe UI Light"/>
                <w:b w:val="0"/>
                <w:bCs w:val="0"/>
              </w:rPr>
            </w:pPr>
            <w:r w:rsidRPr="00805985">
              <w:rPr>
                <w:rFonts w:cs="Segoe UI Light"/>
                <w:b w:val="0"/>
                <w:bCs w:val="0"/>
              </w:rPr>
              <w:t xml:space="preserve">Rejestracja dokumentów likwidacji i częściowej likwidacji środka </w:t>
            </w:r>
          </w:p>
        </w:tc>
      </w:tr>
      <w:tr w:rsidR="00C87D42" w:rsidRPr="00805985" w14:paraId="268BB2E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8BAEFBB" w14:textId="77777777" w:rsidR="00C87D42" w:rsidRPr="00805985" w:rsidRDefault="00C87D42" w:rsidP="001E4301">
            <w:pPr>
              <w:ind w:right="22"/>
              <w:jc w:val="left"/>
              <w:rPr>
                <w:rFonts w:cs="Segoe UI Light"/>
                <w:b w:val="0"/>
                <w:bCs w:val="0"/>
              </w:rPr>
            </w:pPr>
            <w:r w:rsidRPr="00805985">
              <w:rPr>
                <w:rFonts w:cs="Segoe UI Light"/>
                <w:b w:val="0"/>
                <w:bCs w:val="0"/>
              </w:rPr>
              <w:t xml:space="preserve">Możliwość przeglądania historii operacji prowadzonych na majątku trwałym z poziomu ewidencji majątku trwałego </w:t>
            </w:r>
          </w:p>
        </w:tc>
      </w:tr>
      <w:tr w:rsidR="00C87D42" w:rsidRPr="00805985" w14:paraId="58C6EC1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5BE75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wszystkich prowadzonych operacji w majątku trwałym </w:t>
            </w:r>
          </w:p>
        </w:tc>
      </w:tr>
      <w:tr w:rsidR="00C87D42" w:rsidRPr="00805985" w14:paraId="26509B1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25D09DF"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amortyzacji dla wszystkich systemów amortyzacji dla kolejnego miesiąca okresu sprawozdawczego </w:t>
            </w:r>
          </w:p>
        </w:tc>
      </w:tr>
      <w:tr w:rsidR="00C87D42" w:rsidRPr="00805985" w14:paraId="0FBFDDE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5A641E"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kilku dokumentów amortyzacji w jednym miesiącu </w:t>
            </w:r>
          </w:p>
        </w:tc>
      </w:tr>
      <w:tr w:rsidR="00C87D42" w:rsidRPr="00805985" w14:paraId="5C4FEE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EB04B92" w14:textId="77777777" w:rsidR="00C87D42" w:rsidRPr="00805985" w:rsidRDefault="00C87D42" w:rsidP="001E4301">
            <w:pPr>
              <w:ind w:right="21"/>
              <w:jc w:val="left"/>
              <w:rPr>
                <w:rFonts w:cs="Segoe UI Light"/>
                <w:b w:val="0"/>
                <w:bCs w:val="0"/>
              </w:rPr>
            </w:pPr>
            <w:r w:rsidRPr="00805985">
              <w:rPr>
                <w:rFonts w:cs="Segoe UI Light"/>
                <w:b w:val="0"/>
                <w:bCs w:val="0"/>
              </w:rPr>
              <w:t xml:space="preserve">Możliwość definiowania wielu typów dokumentów dla jednego rodzaju operacji np. dla operacji przyjęcia do używania definiujemy typ OT i OT_P, itp.(użyte oznaczenia nie mają znaczenia, służą, jako przykład). </w:t>
            </w:r>
          </w:p>
        </w:tc>
      </w:tr>
      <w:tr w:rsidR="00C87D42" w:rsidRPr="00805985" w14:paraId="47E4924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7A3233"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szablonów numeracji dla poszczególnych typów dokumentów </w:t>
            </w:r>
          </w:p>
        </w:tc>
      </w:tr>
      <w:tr w:rsidR="00C87D42" w:rsidRPr="00805985" w14:paraId="79A82A6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6CBF5F9" w14:textId="77777777" w:rsidR="00C87D42" w:rsidRPr="00805985" w:rsidRDefault="00C87D42" w:rsidP="001E4301">
            <w:pPr>
              <w:jc w:val="left"/>
              <w:rPr>
                <w:rFonts w:cs="Segoe UI Light"/>
                <w:b w:val="0"/>
                <w:bCs w:val="0"/>
              </w:rPr>
            </w:pPr>
            <w:r w:rsidRPr="00805985">
              <w:rPr>
                <w:rFonts w:cs="Segoe UI Light"/>
                <w:b w:val="0"/>
                <w:bCs w:val="0"/>
              </w:rPr>
              <w:t xml:space="preserve">Możliwość podłączenia wielu systemów amortyzacji do jednego typu dokumentu </w:t>
            </w:r>
          </w:p>
        </w:tc>
      </w:tr>
      <w:tr w:rsidR="00C87D42" w:rsidRPr="00805985" w14:paraId="213CB10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6F55D5" w14:textId="77777777" w:rsidR="00C87D42" w:rsidRPr="00805985" w:rsidRDefault="00C87D42" w:rsidP="001E4301">
            <w:pPr>
              <w:jc w:val="left"/>
              <w:rPr>
                <w:rFonts w:cs="Segoe UI Light"/>
                <w:b w:val="0"/>
                <w:bCs w:val="0"/>
              </w:rPr>
            </w:pPr>
            <w:r w:rsidRPr="00805985">
              <w:rPr>
                <w:rFonts w:cs="Segoe UI Light"/>
                <w:b w:val="0"/>
                <w:bCs w:val="0"/>
              </w:rPr>
              <w:t xml:space="preserve">Możliwość przeprowadzenia anulowania wykonanych operacji </w:t>
            </w:r>
          </w:p>
        </w:tc>
      </w:tr>
      <w:tr w:rsidR="00C87D42" w:rsidRPr="00805985" w14:paraId="588DF719"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05F7165"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automatycznej dekretacji dokumentów, (co najmniej przyjęcia do używania, przyjęcia częściowego, dokumentu BO, zmiana wartości, zmiana umorzenia, likwidacja, amortyzacja) majątku trwałego według zdefiniowanych szablonów </w:t>
            </w:r>
          </w:p>
        </w:tc>
      </w:tr>
      <w:tr w:rsidR="00C87D42" w:rsidRPr="00805985" w14:paraId="0731AF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4D57E4" w14:textId="77777777" w:rsidR="00C87D42" w:rsidRPr="00805985" w:rsidRDefault="00C87D42" w:rsidP="001E4301">
            <w:pPr>
              <w:jc w:val="left"/>
              <w:rPr>
                <w:rFonts w:cs="Segoe UI Light"/>
                <w:b w:val="0"/>
                <w:bCs w:val="0"/>
              </w:rPr>
            </w:pPr>
            <w:r w:rsidRPr="00805985">
              <w:rPr>
                <w:rFonts w:cs="Segoe UI Light"/>
                <w:b w:val="0"/>
                <w:bCs w:val="0"/>
              </w:rPr>
              <w:t xml:space="preserve">Automatyczne generowanie planu amortyzacji. </w:t>
            </w:r>
          </w:p>
        </w:tc>
      </w:tr>
      <w:tr w:rsidR="00C87D42" w:rsidRPr="00805985" w14:paraId="6890D9F4"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8289961" w14:textId="77777777" w:rsidR="00C87D42" w:rsidRPr="00805985" w:rsidRDefault="00C87D42" w:rsidP="001E4301">
            <w:pPr>
              <w:jc w:val="left"/>
              <w:rPr>
                <w:rFonts w:cs="Segoe UI Light"/>
                <w:b w:val="0"/>
                <w:bCs w:val="0"/>
              </w:rPr>
            </w:pPr>
            <w:r w:rsidRPr="00805985">
              <w:rPr>
                <w:rFonts w:cs="Segoe UI Light"/>
                <w:b w:val="0"/>
                <w:bCs w:val="0"/>
              </w:rPr>
              <w:t>Obsługa wieloletnich planów amortyzacji z uwzględnieniem projektów.</w:t>
            </w:r>
          </w:p>
        </w:tc>
      </w:tr>
      <w:tr w:rsidR="00C87D42" w:rsidRPr="00805985" w14:paraId="4727D08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065CEE"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co najmniej 2 systemów amortyzacji podatkowego i bilansowego </w:t>
            </w:r>
          </w:p>
        </w:tc>
      </w:tr>
      <w:tr w:rsidR="00C87D42" w:rsidRPr="00805985" w14:paraId="566CB0B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77C27A"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amortyzacji wg różnych metod: liniowej, degresywnej, jednorazowej, sezonowej, itp. </w:t>
            </w:r>
          </w:p>
        </w:tc>
      </w:tr>
      <w:tr w:rsidR="00C87D42" w:rsidRPr="00805985" w14:paraId="3759C41C" w14:textId="77777777" w:rsidTr="001E4301">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C33F22" w14:textId="77777777" w:rsidR="00C87D42" w:rsidRPr="00805985" w:rsidRDefault="00C87D42" w:rsidP="001E4301">
            <w:pPr>
              <w:jc w:val="left"/>
              <w:rPr>
                <w:rFonts w:cs="Segoe UI Light"/>
                <w:b w:val="0"/>
                <w:bCs w:val="0"/>
              </w:rPr>
            </w:pPr>
            <w:r w:rsidRPr="00805985">
              <w:rPr>
                <w:rFonts w:cs="Segoe UI Light"/>
                <w:b w:val="0"/>
                <w:bCs w:val="0"/>
              </w:rPr>
              <w:t xml:space="preserve">Równoległa ewidencja amortyzacji i stanów dla różnych systemów amortyzacji (co najmniej dwóch: podatkowy, bilansowy, inne), z uwzględnieniem wprowadzonych informacji o źródłach finansowania wpływających na księgowanie odpisów amortyzacyjnych. </w:t>
            </w:r>
          </w:p>
        </w:tc>
      </w:tr>
      <w:tr w:rsidR="00C87D42" w:rsidRPr="00805985" w14:paraId="6B9ACE4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C527F6" w14:textId="77777777" w:rsidR="00C87D42" w:rsidRPr="00805985" w:rsidRDefault="00C87D42" w:rsidP="001E4301">
            <w:pPr>
              <w:jc w:val="left"/>
              <w:rPr>
                <w:rFonts w:cs="Segoe UI Light"/>
                <w:b w:val="0"/>
                <w:bCs w:val="0"/>
              </w:rPr>
            </w:pPr>
            <w:r w:rsidRPr="00805985">
              <w:rPr>
                <w:rFonts w:cs="Segoe UI Light"/>
                <w:b w:val="0"/>
                <w:bCs w:val="0"/>
              </w:rPr>
              <w:t xml:space="preserve">Automatyczne przygotowanie i prowadzenie tabel amortyzacyjnych dla każdego składnika majątku trwałego, zawierających: </w:t>
            </w:r>
          </w:p>
        </w:tc>
      </w:tr>
      <w:tr w:rsidR="00C87D42" w:rsidRPr="00805985" w14:paraId="64D2429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83F54" w14:textId="77777777" w:rsidR="00C87D42" w:rsidRPr="00805985" w:rsidRDefault="00C87D42" w:rsidP="00AB3BD7">
            <w:pPr>
              <w:pStyle w:val="Akapitzlist"/>
              <w:numPr>
                <w:ilvl w:val="0"/>
                <w:numId w:val="127"/>
              </w:numPr>
              <w:spacing w:before="120" w:after="120"/>
              <w:ind w:left="457" w:hanging="380"/>
              <w:jc w:val="left"/>
              <w:rPr>
                <w:rFonts w:cs="Segoe UI Light"/>
                <w:b w:val="0"/>
                <w:bCs w:val="0"/>
              </w:rPr>
            </w:pPr>
            <w:r w:rsidRPr="00805985">
              <w:rPr>
                <w:rFonts w:cs="Segoe UI Light"/>
                <w:b w:val="0"/>
                <w:bCs w:val="0"/>
              </w:rPr>
              <w:t xml:space="preserve">informacje nt. planowanych w danym roku odpisów umorzeniowych (plany amortyzacji) </w:t>
            </w:r>
          </w:p>
        </w:tc>
      </w:tr>
      <w:tr w:rsidR="00C87D42" w:rsidRPr="00805985" w14:paraId="40CA86D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50B8B2" w14:textId="77777777" w:rsidR="00C87D42" w:rsidRPr="00805985" w:rsidRDefault="00C87D42" w:rsidP="00AB3BD7">
            <w:pPr>
              <w:pStyle w:val="Akapitzlist"/>
              <w:numPr>
                <w:ilvl w:val="0"/>
                <w:numId w:val="127"/>
              </w:numPr>
              <w:spacing w:before="120" w:after="120"/>
              <w:ind w:left="457" w:hanging="380"/>
              <w:jc w:val="left"/>
              <w:rPr>
                <w:rFonts w:cs="Segoe UI Light"/>
                <w:b w:val="0"/>
                <w:bCs w:val="0"/>
              </w:rPr>
            </w:pPr>
            <w:r w:rsidRPr="00805985">
              <w:rPr>
                <w:rFonts w:cs="Segoe UI Light"/>
                <w:b w:val="0"/>
                <w:bCs w:val="0"/>
              </w:rPr>
              <w:t xml:space="preserve">informacje o realizacji planu amortyzacji – faktycznie dokonanych odpisach umorzeniowych (tabele amortyzacji) </w:t>
            </w:r>
          </w:p>
        </w:tc>
      </w:tr>
      <w:tr w:rsidR="00C87D42" w:rsidRPr="00805985" w14:paraId="63BA66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2C709" w14:textId="77777777" w:rsidR="00C87D42" w:rsidRPr="00805985" w:rsidRDefault="00C87D42" w:rsidP="001E4301">
            <w:pPr>
              <w:jc w:val="left"/>
              <w:rPr>
                <w:rFonts w:cs="Segoe UI Light"/>
                <w:b w:val="0"/>
                <w:bCs w:val="0"/>
              </w:rPr>
            </w:pPr>
            <w:r w:rsidRPr="00805985">
              <w:rPr>
                <w:rFonts w:cs="Segoe UI Light"/>
                <w:b w:val="0"/>
                <w:bCs w:val="0"/>
              </w:rPr>
              <w:t xml:space="preserve">Możliwość przypisania sposobu amortyzacji środków trwałych (metoda liniowa, degresywna, liniowa ze współczynnikiem, jednorazowa dla środków nisko cennych) </w:t>
            </w:r>
          </w:p>
        </w:tc>
      </w:tr>
      <w:tr w:rsidR="00C87D42" w:rsidRPr="00805985" w14:paraId="0B8249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EFD31A"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daty rozpoczęcia naliczania amortyzacji </w:t>
            </w:r>
          </w:p>
        </w:tc>
      </w:tr>
      <w:tr w:rsidR="00C87D42" w:rsidRPr="00805985" w14:paraId="4366345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053A178" w14:textId="77777777" w:rsidR="00C87D42" w:rsidRPr="00805985" w:rsidRDefault="00C87D42" w:rsidP="001E4301">
            <w:pPr>
              <w:jc w:val="left"/>
              <w:rPr>
                <w:rFonts w:cs="Segoe UI Light"/>
                <w:b w:val="0"/>
                <w:bCs w:val="0"/>
              </w:rPr>
            </w:pPr>
            <w:r w:rsidRPr="00805985">
              <w:rPr>
                <w:rFonts w:cs="Segoe UI Light"/>
                <w:b w:val="0"/>
                <w:bCs w:val="0"/>
              </w:rPr>
              <w:t>Możliwość przeliczenia i wydruku planu amortyzacji na dany rok i w perspektywie kilkuletniej</w:t>
            </w:r>
          </w:p>
        </w:tc>
      </w:tr>
      <w:tr w:rsidR="00C87D42" w:rsidRPr="00805985" w14:paraId="046925F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F321EC"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w układzie rocznym i miesięcznym </w:t>
            </w:r>
          </w:p>
        </w:tc>
      </w:tr>
      <w:tr w:rsidR="00C87D42" w:rsidRPr="00805985" w14:paraId="1149B2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E2364B"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naliczonej i nienaliczonej </w:t>
            </w:r>
          </w:p>
        </w:tc>
      </w:tr>
      <w:tr w:rsidR="00C87D42" w:rsidRPr="00805985" w14:paraId="25BB52C2" w14:textId="77777777" w:rsidTr="001E4301">
        <w:trPr>
          <w:cnfStyle w:val="000000100000" w:firstRow="0" w:lastRow="0" w:firstColumn="0" w:lastColumn="0" w:oddVBand="0" w:evenVBand="0" w:oddHBand="1" w:evenHBand="0" w:firstRowFirstColumn="0" w:firstRowLastColumn="0" w:lastRowFirstColumn="0" w:lastRowLastColumn="0"/>
          <w:trHeight w:val="538"/>
        </w:trPr>
        <w:tc>
          <w:tcPr>
            <w:cnfStyle w:val="001000000000" w:firstRow="0" w:lastRow="0" w:firstColumn="1" w:lastColumn="0" w:oddVBand="0" w:evenVBand="0" w:oddHBand="0" w:evenHBand="0" w:firstRowFirstColumn="0" w:firstRowLastColumn="0" w:lastRowFirstColumn="0" w:lastRowLastColumn="0"/>
            <w:tcW w:w="5000" w:type="pct"/>
            <w:hideMark/>
          </w:tcPr>
          <w:p w14:paraId="535602EE"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co najmniej wg klasyfikacji GUS, , rodzajów amortyzacji, stanowiska kosztów, osoby odpowiedzialnej, itp. </w:t>
            </w:r>
          </w:p>
        </w:tc>
      </w:tr>
      <w:tr w:rsidR="00C87D42" w:rsidRPr="00805985" w14:paraId="48613C7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629E5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i generowania wszystkich planów amortyzacji z poziomu ewidencji majątku trwałego </w:t>
            </w:r>
          </w:p>
        </w:tc>
      </w:tr>
      <w:tr w:rsidR="00C87D42" w:rsidRPr="00805985" w14:paraId="7DE8D24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5A2275"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Możliwość wydruku planów amortyzacji naliczonej i nienaliczonej wg klasyfikacji GUS, źródeł finansowania, stanowisk kosztowych </w:t>
            </w:r>
          </w:p>
        </w:tc>
      </w:tr>
      <w:tr w:rsidR="00C87D42" w:rsidRPr="00805985" w14:paraId="78DC98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7D887BF"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wygenerowanego planu amortyzacji dla roboczego dokumentu przyjęcia do używania </w:t>
            </w:r>
          </w:p>
        </w:tc>
      </w:tr>
      <w:tr w:rsidR="00C87D42" w:rsidRPr="00805985" w14:paraId="0A7A63B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C0549A"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wstawienia stawki amortyzacji na podstawie podanej grupy GUS </w:t>
            </w:r>
          </w:p>
        </w:tc>
      </w:tr>
      <w:tr w:rsidR="00C87D42" w:rsidRPr="00805985" w14:paraId="4C3A853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4F9602"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naliczonej i nienaliczonej </w:t>
            </w:r>
          </w:p>
        </w:tc>
      </w:tr>
      <w:tr w:rsidR="00C87D42" w:rsidRPr="00805985" w14:paraId="0994E96E" w14:textId="77777777" w:rsidTr="001E4301">
        <w:trPr>
          <w:cnfStyle w:val="000000100000" w:firstRow="0" w:lastRow="0" w:firstColumn="0" w:lastColumn="0" w:oddVBand="0" w:evenVBand="0" w:oddHBand="1" w:evenHBand="0" w:firstRowFirstColumn="0" w:firstRowLastColumn="0" w:lastRowFirstColumn="0" w:lastRowLastColumn="0"/>
          <w:trHeight w:val="568"/>
        </w:trPr>
        <w:tc>
          <w:tcPr>
            <w:cnfStyle w:val="001000000000" w:firstRow="0" w:lastRow="0" w:firstColumn="1" w:lastColumn="0" w:oddVBand="0" w:evenVBand="0" w:oddHBand="0" w:evenHBand="0" w:firstRowFirstColumn="0" w:firstRowLastColumn="0" w:lastRowFirstColumn="0" w:lastRowLastColumn="0"/>
            <w:tcW w:w="5000" w:type="pct"/>
            <w:hideMark/>
          </w:tcPr>
          <w:p w14:paraId="7C169667"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planów amortyzacji, co najmniej wg klasyfikacji GUS, rodzajów amortyzacji, stanowiska kosztów, osoby odpowiedzialnej, itp. </w:t>
            </w:r>
          </w:p>
        </w:tc>
      </w:tr>
      <w:tr w:rsidR="00C87D42" w:rsidRPr="00805985" w14:paraId="146E37B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CBC5C1" w14:textId="77777777" w:rsidR="00C87D42" w:rsidRPr="00805985" w:rsidRDefault="00C87D42" w:rsidP="001E4301">
            <w:pPr>
              <w:jc w:val="left"/>
              <w:rPr>
                <w:rFonts w:cs="Segoe UI Light"/>
                <w:b w:val="0"/>
                <w:bCs w:val="0"/>
              </w:rPr>
            </w:pPr>
            <w:r w:rsidRPr="00805985">
              <w:rPr>
                <w:rFonts w:cs="Segoe UI Light"/>
                <w:b w:val="0"/>
                <w:bCs w:val="0"/>
              </w:rPr>
              <w:t xml:space="preserve">Możliwość przeglądania i generowania wszystkich planów amortyzacji z poziomu ewidencji majątku trwałego </w:t>
            </w:r>
          </w:p>
        </w:tc>
      </w:tr>
      <w:tr w:rsidR="00C87D42" w:rsidRPr="00805985" w14:paraId="5A027A0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35BF63D" w14:textId="77777777" w:rsidR="00C87D42" w:rsidRPr="00805985" w:rsidRDefault="00C87D42" w:rsidP="001E4301">
            <w:pPr>
              <w:jc w:val="left"/>
              <w:rPr>
                <w:rFonts w:cs="Segoe UI Light"/>
                <w:b w:val="0"/>
                <w:bCs w:val="0"/>
              </w:rPr>
            </w:pPr>
            <w:r w:rsidRPr="00805985">
              <w:rPr>
                <w:rFonts w:cs="Segoe UI Light"/>
                <w:b w:val="0"/>
                <w:bCs w:val="0"/>
              </w:rPr>
              <w:t xml:space="preserve">Możliwość wydruku planów amortyzacji naliczonej i nienaliczonej wg klasyfikacji GUS, źródeł finansowania, stanowisk kosztowych </w:t>
            </w:r>
          </w:p>
        </w:tc>
      </w:tr>
      <w:tr w:rsidR="00C87D42" w:rsidRPr="00805985" w14:paraId="1FE6A70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10E9D0" w14:textId="77777777" w:rsidR="00C87D42" w:rsidRPr="00805985" w:rsidRDefault="00C87D42" w:rsidP="001E4301">
            <w:pPr>
              <w:jc w:val="left"/>
              <w:rPr>
                <w:rFonts w:cs="Segoe UI Light"/>
                <w:b w:val="0"/>
                <w:bCs w:val="0"/>
              </w:rPr>
            </w:pPr>
            <w:r w:rsidRPr="00805985">
              <w:rPr>
                <w:rFonts w:cs="Segoe UI Light"/>
                <w:b w:val="0"/>
                <w:bCs w:val="0"/>
              </w:rPr>
              <w:t xml:space="preserve">Wykonanie miesięcznego wydruku naliczonej amortyzacji z możliwością podziału na ośrodki powstawania kosztów </w:t>
            </w:r>
          </w:p>
        </w:tc>
      </w:tr>
      <w:tr w:rsidR="00C87D42" w:rsidRPr="00805985" w14:paraId="7136C5A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EA2A8E8" w14:textId="77777777" w:rsidR="00C87D42" w:rsidRPr="00805985" w:rsidRDefault="00C87D42" w:rsidP="001E4301">
            <w:pPr>
              <w:jc w:val="left"/>
              <w:rPr>
                <w:rFonts w:cs="Segoe UI Light"/>
                <w:b w:val="0"/>
                <w:bCs w:val="0"/>
              </w:rPr>
            </w:pPr>
            <w:r w:rsidRPr="00805985">
              <w:rPr>
                <w:rFonts w:cs="Segoe UI Light"/>
                <w:b w:val="0"/>
                <w:bCs w:val="0"/>
              </w:rPr>
              <w:t xml:space="preserve">Automatyczna dekretacja amortyzacji dla środków trwałych dotowanych w podziale na stanowiącą i niestanowiącą kosztów uzyskania przychodów </w:t>
            </w:r>
          </w:p>
        </w:tc>
      </w:tr>
      <w:tr w:rsidR="00C87D42" w:rsidRPr="00805985" w14:paraId="784F0241"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D49EE7C"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remontów majątku trwałego </w:t>
            </w:r>
          </w:p>
        </w:tc>
      </w:tr>
      <w:tr w:rsidR="00C87D42" w:rsidRPr="00805985" w14:paraId="1AF0FF6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167772"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automatycznego wygenerowania dokumentu zawieszenia czasowego amortyzacji z obszaru ewidencji remontów </w:t>
            </w:r>
          </w:p>
        </w:tc>
      </w:tr>
      <w:tr w:rsidR="00C87D42" w:rsidRPr="00805985" w14:paraId="6F8B1D7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829B43" w14:textId="77777777" w:rsidR="00C87D42" w:rsidRPr="00805985" w:rsidRDefault="00C87D42" w:rsidP="001E4301">
            <w:pPr>
              <w:jc w:val="left"/>
              <w:rPr>
                <w:rFonts w:cs="Segoe UI Light"/>
                <w:b w:val="0"/>
                <w:bCs w:val="0"/>
              </w:rPr>
            </w:pPr>
            <w:r w:rsidRPr="00805985">
              <w:rPr>
                <w:rFonts w:cs="Segoe UI Light"/>
                <w:b w:val="0"/>
                <w:bCs w:val="0"/>
              </w:rPr>
              <w:t xml:space="preserve">Możliwość wskazania daty następnego remontu lub przeglądu </w:t>
            </w:r>
          </w:p>
        </w:tc>
      </w:tr>
      <w:tr w:rsidR="00C87D42" w:rsidRPr="00805985" w14:paraId="5876BDB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F5A2E3"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umów ubezpieczeniowych majątku trwałego (ubezpieczyciel, polisa, data obowiązywania itp.) </w:t>
            </w:r>
          </w:p>
        </w:tc>
      </w:tr>
      <w:tr w:rsidR="00C87D42" w:rsidRPr="00805985" w14:paraId="7D1CA03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5850B2" w14:textId="77777777" w:rsidR="00C87D42" w:rsidRPr="00805985" w:rsidRDefault="00C87D42" w:rsidP="001E4301">
            <w:pPr>
              <w:jc w:val="left"/>
              <w:rPr>
                <w:rFonts w:cs="Segoe UI Light"/>
                <w:b w:val="0"/>
                <w:bCs w:val="0"/>
              </w:rPr>
            </w:pPr>
            <w:r w:rsidRPr="00805985">
              <w:rPr>
                <w:rFonts w:cs="Segoe UI Light"/>
                <w:b w:val="0"/>
                <w:bCs w:val="0"/>
              </w:rPr>
              <w:t xml:space="preserve">Możliwość ewidencji szkód powstałych w ramach umów ubezpieczeniowych na majątku trwałych </w:t>
            </w:r>
          </w:p>
        </w:tc>
      </w:tr>
      <w:tr w:rsidR="00C87D42" w:rsidRPr="00805985" w14:paraId="7B64BA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3C53B9" w14:textId="77777777" w:rsidR="00C87D42" w:rsidRPr="00805985" w:rsidRDefault="00C87D42" w:rsidP="001E4301">
            <w:pPr>
              <w:jc w:val="left"/>
              <w:rPr>
                <w:rFonts w:cs="Segoe UI Light"/>
                <w:b w:val="0"/>
                <w:bCs w:val="0"/>
              </w:rPr>
            </w:pPr>
            <w:r w:rsidRPr="00805985">
              <w:rPr>
                <w:rFonts w:cs="Segoe UI Light"/>
                <w:b w:val="0"/>
                <w:bCs w:val="0"/>
              </w:rPr>
              <w:t xml:space="preserve">Możliwość powiadamiania o końcu trwania umowy ubezpieczeniowej </w:t>
            </w:r>
          </w:p>
        </w:tc>
      </w:tr>
      <w:tr w:rsidR="00C87D42" w:rsidRPr="00805985" w14:paraId="4B86732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64AE7A" w14:textId="77777777" w:rsidR="00C87D42" w:rsidRPr="00805985" w:rsidRDefault="00C87D42" w:rsidP="001E4301">
            <w:pPr>
              <w:jc w:val="left"/>
              <w:rPr>
                <w:rFonts w:cs="Segoe UI Light"/>
                <w:b w:val="0"/>
                <w:bCs w:val="0"/>
              </w:rPr>
            </w:pPr>
            <w:r w:rsidRPr="00805985">
              <w:rPr>
                <w:rFonts w:cs="Segoe UI Light"/>
                <w:b w:val="0"/>
                <w:bCs w:val="0"/>
              </w:rPr>
              <w:t>Automatyczne księgowanie operacji w module środkach trwałych na kontach księgi głównej przy pomocy zdefiniowanych schematów księgowania z uwzględnieniem wymiarów finansowych (cechujących środki trwałe).</w:t>
            </w:r>
          </w:p>
        </w:tc>
      </w:tr>
    </w:tbl>
    <w:p w14:paraId="7FFBC001" w14:textId="77777777" w:rsidR="00C87D42" w:rsidRPr="00805985" w:rsidRDefault="00C87D42" w:rsidP="00C87D42">
      <w:pPr>
        <w:rPr>
          <w:rFonts w:cs="Segoe UI Light"/>
        </w:rPr>
      </w:pPr>
    </w:p>
    <w:p w14:paraId="7801F2B3" w14:textId="77777777" w:rsidR="00C87D42" w:rsidRPr="00805985" w:rsidRDefault="00C87D42" w:rsidP="00C87D42">
      <w:pPr>
        <w:rPr>
          <w:rFonts w:cs="Segoe UI Light"/>
        </w:rPr>
      </w:pPr>
    </w:p>
    <w:tbl>
      <w:tblPr>
        <w:tblStyle w:val="Tabelasiatki4akcent5"/>
        <w:tblW w:w="5000" w:type="pct"/>
        <w:tblLook w:val="04A0" w:firstRow="1" w:lastRow="0" w:firstColumn="1" w:lastColumn="0" w:noHBand="0" w:noVBand="1"/>
      </w:tblPr>
      <w:tblGrid>
        <w:gridCol w:w="9060"/>
      </w:tblGrid>
      <w:tr w:rsidR="00C87D42" w:rsidRPr="00805985" w14:paraId="1A4C83F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7DC8C578" w14:textId="77777777" w:rsidR="00C87D42" w:rsidRPr="00805985" w:rsidRDefault="00C87D42" w:rsidP="001E4301">
            <w:pPr>
              <w:jc w:val="center"/>
              <w:rPr>
                <w:rFonts w:cs="Segoe UI Light"/>
                <w:b w:val="0"/>
                <w:bCs w:val="0"/>
                <w:color w:val="auto"/>
              </w:rPr>
            </w:pPr>
            <w:r w:rsidRPr="00805985">
              <w:rPr>
                <w:rFonts w:cs="Segoe UI Light"/>
                <w:b w:val="0"/>
                <w:bCs w:val="0"/>
                <w:color w:val="auto"/>
              </w:rPr>
              <w:t>ZAKUPY POZOSTAŁE I SPRZEDAŻ POZOSTAŁA</w:t>
            </w:r>
          </w:p>
        </w:tc>
      </w:tr>
      <w:tr w:rsidR="00C87D42" w:rsidRPr="00805985" w14:paraId="33A3C5D2" w14:textId="77777777" w:rsidTr="001E4301">
        <w:trPr>
          <w:cnfStyle w:val="000000100000" w:firstRow="0" w:lastRow="0" w:firstColumn="0" w:lastColumn="0" w:oddVBand="0" w:evenVBand="0" w:oddHBand="1" w:evenHBand="0" w:firstRowFirstColumn="0" w:firstRowLastColumn="0" w:lastRowFirstColumn="0" w:lastRowLastColumn="0"/>
          <w:trHeight w:val="546"/>
        </w:trPr>
        <w:tc>
          <w:tcPr>
            <w:cnfStyle w:val="001000000000" w:firstRow="0" w:lastRow="0" w:firstColumn="1" w:lastColumn="0" w:oddVBand="0" w:evenVBand="0" w:oddHBand="0" w:evenHBand="0" w:firstRowFirstColumn="0" w:firstRowLastColumn="0" w:lastRowFirstColumn="0" w:lastRowLastColumn="0"/>
            <w:tcW w:w="5000" w:type="pct"/>
            <w:hideMark/>
          </w:tcPr>
          <w:p w14:paraId="046F0F1F" w14:textId="77777777" w:rsidR="00C87D42" w:rsidRPr="00805985" w:rsidRDefault="00C87D42" w:rsidP="001E4301">
            <w:pPr>
              <w:ind w:right="44"/>
              <w:jc w:val="center"/>
              <w:rPr>
                <w:rFonts w:cs="Segoe UI Light"/>
                <w:b w:val="0"/>
                <w:bCs w:val="0"/>
              </w:rPr>
            </w:pPr>
            <w:r w:rsidRPr="00805985">
              <w:rPr>
                <w:rFonts w:cs="Segoe UI Light"/>
                <w:b w:val="0"/>
                <w:bCs w:val="0"/>
              </w:rPr>
              <w:t>WYMAGANIA FUNKCJONALNE W RAMACH OBSZARU</w:t>
            </w:r>
          </w:p>
        </w:tc>
      </w:tr>
      <w:tr w:rsidR="00C87D42" w:rsidRPr="00805985" w14:paraId="7A225FE7" w14:textId="77777777" w:rsidTr="001E4301">
        <w:trPr>
          <w:trHeight w:val="253"/>
        </w:trPr>
        <w:tc>
          <w:tcPr>
            <w:cnfStyle w:val="001000000000" w:firstRow="0" w:lastRow="0" w:firstColumn="1" w:lastColumn="0" w:oddVBand="0" w:evenVBand="0" w:oddHBand="0" w:evenHBand="0" w:firstRowFirstColumn="0" w:firstRowLastColumn="0" w:lastRowFirstColumn="0" w:lastRowLastColumn="0"/>
            <w:tcW w:w="5000" w:type="pct"/>
            <w:hideMark/>
          </w:tcPr>
          <w:p w14:paraId="2CE8CD8D" w14:textId="77777777" w:rsidR="00C87D42" w:rsidRPr="00805985" w:rsidRDefault="00C87D42" w:rsidP="001E4301">
            <w:pPr>
              <w:ind w:left="1"/>
              <w:rPr>
                <w:rFonts w:cs="Segoe UI Light"/>
                <w:b w:val="0"/>
                <w:bCs w:val="0"/>
              </w:rPr>
            </w:pPr>
            <w:r w:rsidRPr="00805985">
              <w:rPr>
                <w:rFonts w:cs="Segoe UI Light"/>
                <w:b w:val="0"/>
                <w:bCs w:val="0"/>
              </w:rPr>
              <w:t xml:space="preserve">Możliwość grupowania kontrahentów i produktów w klasy lub grupy </w:t>
            </w:r>
          </w:p>
        </w:tc>
      </w:tr>
      <w:tr w:rsidR="00C87D42" w:rsidRPr="00805985" w14:paraId="328438E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C61E47" w14:textId="77777777" w:rsidR="00C87D42" w:rsidRPr="00805985" w:rsidRDefault="00C87D42" w:rsidP="001E4301">
            <w:pPr>
              <w:ind w:left="1"/>
              <w:rPr>
                <w:rFonts w:cs="Segoe UI Light"/>
                <w:b w:val="0"/>
                <w:bCs w:val="0"/>
              </w:rPr>
            </w:pPr>
            <w:r w:rsidRPr="00805985">
              <w:rPr>
                <w:rFonts w:cs="Segoe UI Light"/>
                <w:b w:val="0"/>
                <w:bCs w:val="0"/>
              </w:rPr>
              <w:t xml:space="preserve">Możliwość używania alfanumerycznych identyfikatorów kontrahentów. </w:t>
            </w:r>
          </w:p>
        </w:tc>
      </w:tr>
      <w:tr w:rsidR="00C87D42" w:rsidRPr="00805985" w14:paraId="346B9B64"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88993E" w14:textId="77777777" w:rsidR="00C87D42" w:rsidRPr="00805985" w:rsidRDefault="00C87D42" w:rsidP="001E4301">
            <w:pPr>
              <w:ind w:left="1"/>
              <w:rPr>
                <w:rFonts w:cs="Segoe UI Light"/>
                <w:b w:val="0"/>
                <w:bCs w:val="0"/>
              </w:rPr>
            </w:pPr>
            <w:r w:rsidRPr="00805985">
              <w:rPr>
                <w:rFonts w:cs="Segoe UI Light"/>
                <w:b w:val="0"/>
                <w:bCs w:val="0"/>
              </w:rPr>
              <w:t xml:space="preserve">Możliwość wprowadzania numeru NIP nadanego zarówno w Polsce jak i w dowolnym kraju należącym do Unii Europejskiej </w:t>
            </w:r>
          </w:p>
        </w:tc>
      </w:tr>
      <w:tr w:rsidR="00C87D42" w:rsidRPr="00805985" w14:paraId="55A04BA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352A31" w14:textId="77777777" w:rsidR="00C87D42" w:rsidRPr="00805985" w:rsidRDefault="00C87D42" w:rsidP="001E4301">
            <w:pPr>
              <w:ind w:left="1"/>
              <w:rPr>
                <w:rFonts w:cs="Segoe UI Light"/>
                <w:b w:val="0"/>
                <w:bCs w:val="0"/>
              </w:rPr>
            </w:pPr>
            <w:r w:rsidRPr="00805985">
              <w:rPr>
                <w:rFonts w:cs="Segoe UI Light"/>
                <w:b w:val="0"/>
                <w:bCs w:val="0"/>
              </w:rPr>
              <w:t xml:space="preserve">Sprawdzanie NIP-u kontrahenta bez uwzględnienia podziału na segmenty i użyte separatory. </w:t>
            </w:r>
          </w:p>
        </w:tc>
      </w:tr>
      <w:tr w:rsidR="00C87D42" w:rsidRPr="00805985" w14:paraId="7AAA8B06"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823150" w14:textId="77777777" w:rsidR="00C87D42" w:rsidRPr="00805985" w:rsidRDefault="00C87D42" w:rsidP="001E4301">
            <w:pPr>
              <w:ind w:left="1"/>
              <w:rPr>
                <w:rFonts w:cs="Segoe UI Light"/>
                <w:b w:val="0"/>
                <w:bCs w:val="0"/>
              </w:rPr>
            </w:pPr>
            <w:r w:rsidRPr="00805985">
              <w:rPr>
                <w:rFonts w:cs="Segoe UI Light"/>
                <w:b w:val="0"/>
                <w:bCs w:val="0"/>
              </w:rPr>
              <w:t xml:space="preserve">Możliwość pracy z kartoteką kontrahentów w podziale na dostawców, odbiorców. </w:t>
            </w:r>
          </w:p>
        </w:tc>
      </w:tr>
      <w:tr w:rsidR="00C87D42" w:rsidRPr="00805985" w14:paraId="69D880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A45186"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i obsługi kontrahentów będących zarówno dostawcami jak i odbiorcami. </w:t>
            </w:r>
          </w:p>
        </w:tc>
      </w:tr>
      <w:tr w:rsidR="00C87D42" w:rsidRPr="00805985" w14:paraId="43BD53D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B68FF4" w14:textId="77777777" w:rsidR="00C87D42" w:rsidRPr="00805985" w:rsidRDefault="00C87D42" w:rsidP="001E4301">
            <w:pPr>
              <w:ind w:left="1"/>
              <w:rPr>
                <w:rFonts w:cs="Segoe UI Light"/>
                <w:b w:val="0"/>
                <w:bCs w:val="0"/>
              </w:rPr>
            </w:pPr>
            <w:r w:rsidRPr="00805985">
              <w:rPr>
                <w:rFonts w:cs="Segoe UI Light"/>
                <w:b w:val="0"/>
                <w:bCs w:val="0"/>
              </w:rPr>
              <w:t>Automatyczne nadawanie księgowego konta analitycznego kontrahentowi lub inny równoważny mechanizm pozwalający na jednoznaczną identyfikację transakcji kontrahenta oraz automatyczną dekretację transakcji kontrahentów.</w:t>
            </w:r>
          </w:p>
        </w:tc>
      </w:tr>
      <w:tr w:rsidR="00C87D42" w:rsidRPr="00805985" w14:paraId="67D0658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453A0A" w14:textId="77777777" w:rsidR="00C87D42" w:rsidRPr="00805985" w:rsidRDefault="00C87D42" w:rsidP="001E4301">
            <w:pPr>
              <w:ind w:left="1"/>
              <w:rPr>
                <w:rFonts w:cs="Segoe UI Light"/>
                <w:b w:val="0"/>
                <w:bCs w:val="0"/>
              </w:rPr>
            </w:pPr>
            <w:r w:rsidRPr="00805985">
              <w:rPr>
                <w:rFonts w:cs="Segoe UI Light"/>
                <w:b w:val="0"/>
                <w:bCs w:val="0"/>
              </w:rPr>
              <w:t xml:space="preserve">Możliwość zdefiniowania płatnika dla kontrahenta </w:t>
            </w:r>
          </w:p>
        </w:tc>
      </w:tr>
      <w:tr w:rsidR="00C87D42" w:rsidRPr="00805985" w14:paraId="3C5D968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D4BCD9" w14:textId="77777777" w:rsidR="00C87D42" w:rsidRPr="00805985" w:rsidRDefault="00C87D42" w:rsidP="001E4301">
            <w:pPr>
              <w:ind w:left="1"/>
              <w:rPr>
                <w:rFonts w:cs="Segoe UI Light"/>
                <w:b w:val="0"/>
                <w:bCs w:val="0"/>
              </w:rPr>
            </w:pPr>
            <w:r w:rsidRPr="00805985">
              <w:rPr>
                <w:rFonts w:cs="Segoe UI Light"/>
                <w:b w:val="0"/>
                <w:bCs w:val="0"/>
              </w:rPr>
              <w:lastRenderedPageBreak/>
              <w:t xml:space="preserve">Możliwość zdefiniowania wielu (minimum 3 adresów) dla kontrahenta np. podstawowego, do fakturowania, do wysyłki, do odbioru, itp. </w:t>
            </w:r>
          </w:p>
        </w:tc>
      </w:tr>
      <w:tr w:rsidR="00C87D42" w:rsidRPr="00805985" w14:paraId="34B745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641CF1"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osób kontaktowych wraz z informacjami dodatkowymi (np. kompetencje, rola u kontrahenta itp.) do kontrahentów </w:t>
            </w:r>
          </w:p>
        </w:tc>
      </w:tr>
      <w:tr w:rsidR="00C87D42" w:rsidRPr="00805985" w14:paraId="6CF58ADC"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5EBAA6A"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dodatkowych cech kontrahentów i produktów. Każda z cech powinna mieć kontrolę typu wprowadzanych danych (data, liczba, tekst, pozycja z listy wartości). </w:t>
            </w:r>
          </w:p>
        </w:tc>
      </w:tr>
      <w:tr w:rsidR="00C87D42" w:rsidRPr="00805985" w14:paraId="1238495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DCF88F"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definiowania dowolnej liczby kont bankowych dla dostawców prowadzonych w różnych bankach i różnych walutach </w:t>
            </w:r>
          </w:p>
        </w:tc>
      </w:tr>
      <w:tr w:rsidR="00C87D42" w:rsidRPr="00805985" w14:paraId="7201CD4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6140DB" w14:textId="77777777" w:rsidR="00C87D42" w:rsidRPr="00805985" w:rsidRDefault="00C87D42" w:rsidP="001E4301">
            <w:pPr>
              <w:ind w:left="1"/>
              <w:rPr>
                <w:rFonts w:cs="Segoe UI Light"/>
                <w:b w:val="0"/>
                <w:bCs w:val="0"/>
              </w:rPr>
            </w:pPr>
            <w:r w:rsidRPr="00805985">
              <w:rPr>
                <w:rFonts w:cs="Segoe UI Light"/>
                <w:b w:val="0"/>
                <w:bCs w:val="0"/>
              </w:rPr>
              <w:t xml:space="preserve">Możliwość zdefiniowania kont bankowych dla odbiorców (do płatności masowych – każdy odbiorców może mieć zdefiniowane subkonto) </w:t>
            </w:r>
          </w:p>
        </w:tc>
      </w:tr>
      <w:tr w:rsidR="00C87D42" w:rsidRPr="00805985" w14:paraId="38A865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2CEDB7" w14:textId="77777777" w:rsidR="00C87D42" w:rsidRPr="00805985" w:rsidRDefault="00C87D42" w:rsidP="001E4301">
            <w:pPr>
              <w:ind w:left="1"/>
              <w:rPr>
                <w:rFonts w:cs="Segoe UI Light"/>
                <w:b w:val="0"/>
                <w:bCs w:val="0"/>
              </w:rPr>
            </w:pPr>
            <w:r w:rsidRPr="00805985">
              <w:rPr>
                <w:rFonts w:cs="Segoe UI Light"/>
                <w:b w:val="0"/>
                <w:bCs w:val="0"/>
              </w:rPr>
              <w:t xml:space="preserve">Możliwość przypisania konta księgowego dla grupy kontrahentów lub kontrahenta </w:t>
            </w:r>
          </w:p>
        </w:tc>
      </w:tr>
      <w:tr w:rsidR="00C87D42" w:rsidRPr="00805985" w14:paraId="40C954A3"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5A9315" w14:textId="77777777" w:rsidR="00C87D42" w:rsidRPr="00805985" w:rsidRDefault="00C87D42" w:rsidP="001E4301">
            <w:pPr>
              <w:ind w:left="1"/>
              <w:rPr>
                <w:rFonts w:cs="Segoe UI Light"/>
                <w:b w:val="0"/>
                <w:bCs w:val="0"/>
              </w:rPr>
            </w:pPr>
            <w:r w:rsidRPr="00805985">
              <w:rPr>
                <w:rFonts w:cs="Segoe UI Light"/>
                <w:b w:val="0"/>
                <w:bCs w:val="0"/>
              </w:rPr>
              <w:t xml:space="preserve">Możliwość wprowadzania kontaktów z kontrahentami </w:t>
            </w:r>
          </w:p>
        </w:tc>
      </w:tr>
      <w:tr w:rsidR="00C87D42" w:rsidRPr="00805985" w14:paraId="2AAE271E" w14:textId="77777777" w:rsidTr="001E4301">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06C0BA0D" w14:textId="77777777" w:rsidR="00C87D42" w:rsidRPr="00805985" w:rsidRDefault="00C87D42" w:rsidP="001E4301">
            <w:pPr>
              <w:ind w:left="1"/>
              <w:rPr>
                <w:rFonts w:cs="Segoe UI Light"/>
                <w:b w:val="0"/>
                <w:bCs w:val="0"/>
              </w:rPr>
            </w:pPr>
            <w:r w:rsidRPr="00805985">
              <w:rPr>
                <w:rFonts w:cs="Segoe UI Light"/>
                <w:b w:val="0"/>
                <w:bCs w:val="0"/>
              </w:rPr>
              <w:t>Możliwość wprowadzenia nowego kontrahenta do kartoteki podczas rejestracji faktury bez utraty już wprowadzonych danych</w:t>
            </w:r>
          </w:p>
        </w:tc>
      </w:tr>
      <w:tr w:rsidR="00C87D42" w:rsidRPr="00805985" w14:paraId="0D8DBE72" w14:textId="77777777" w:rsidTr="001E4301">
        <w:trPr>
          <w:trHeight w:val="833"/>
        </w:trPr>
        <w:tc>
          <w:tcPr>
            <w:cnfStyle w:val="001000000000" w:firstRow="0" w:lastRow="0" w:firstColumn="1" w:lastColumn="0" w:oddVBand="0" w:evenVBand="0" w:oddHBand="0" w:evenHBand="0" w:firstRowFirstColumn="0" w:firstRowLastColumn="0" w:lastRowFirstColumn="0" w:lastRowLastColumn="0"/>
            <w:tcW w:w="5000" w:type="pct"/>
            <w:hideMark/>
          </w:tcPr>
          <w:p w14:paraId="761F6BAF"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kartotek kontrahentów zawierających minimum: </w:t>
            </w:r>
          </w:p>
          <w:p w14:paraId="2E7304D9" w14:textId="77777777" w:rsidR="00C87D42" w:rsidRPr="00805985" w:rsidRDefault="00C87D42" w:rsidP="001E4301">
            <w:pPr>
              <w:jc w:val="left"/>
              <w:rPr>
                <w:rFonts w:cs="Segoe UI Light"/>
                <w:b w:val="0"/>
                <w:bCs w:val="0"/>
              </w:rPr>
            </w:pPr>
            <w:r w:rsidRPr="00805985">
              <w:rPr>
                <w:rFonts w:cs="Segoe UI Light"/>
                <w:b w:val="0"/>
                <w:bCs w:val="0"/>
              </w:rPr>
              <w:t>identyfikator i nazwę, dane adresowe, dane do komunikacji (w tym adres email, telefon, fax, osoba kontaktowa), domyślną walutę do transakcji z kontrahentem, domyślne warunki płatności, dane dotyczące rachunków bankowych, przypisanie dostawców i odbiorców do grup. Kartoteka dostawców musi w szczególności spełniać wymagania raportowe podatków oraz JPK.</w:t>
            </w:r>
          </w:p>
        </w:tc>
      </w:tr>
      <w:tr w:rsidR="00C87D42" w:rsidRPr="00805985" w14:paraId="6AC8437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CFC514" w14:textId="77777777" w:rsidR="00C87D42" w:rsidRPr="00805985" w:rsidRDefault="00C87D42" w:rsidP="001E4301">
            <w:pPr>
              <w:jc w:val="left"/>
              <w:rPr>
                <w:rFonts w:cs="Segoe UI Light"/>
                <w:b w:val="0"/>
                <w:bCs w:val="0"/>
              </w:rPr>
            </w:pPr>
            <w:r w:rsidRPr="00805985">
              <w:rPr>
                <w:rFonts w:cs="Segoe UI Light"/>
                <w:b w:val="0"/>
                <w:bCs w:val="0"/>
              </w:rPr>
              <w:t>Możliwość tworzenia jednorazowych dostawców i odbiorców dla celów podatkowych w celu uniknięcia tworzenia rozbudowanych kartotek.</w:t>
            </w:r>
          </w:p>
        </w:tc>
      </w:tr>
      <w:tr w:rsidR="00C87D42" w:rsidRPr="00805985" w14:paraId="0EBD5BA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FD02237" w14:textId="77777777" w:rsidR="00C87D42" w:rsidRPr="00805985" w:rsidRDefault="00C87D42" w:rsidP="001E4301">
            <w:pPr>
              <w:jc w:val="left"/>
              <w:rPr>
                <w:rFonts w:cs="Segoe UI Light"/>
                <w:b w:val="0"/>
                <w:bCs w:val="0"/>
              </w:rPr>
            </w:pPr>
            <w:r w:rsidRPr="00805985">
              <w:rPr>
                <w:rFonts w:cs="Segoe UI Light"/>
                <w:b w:val="0"/>
                <w:bCs w:val="0"/>
              </w:rPr>
              <w:t xml:space="preserve">Możliwość blokowania dostawcy i odbiorcy w systemie (np. w celu blokowania płatności czy sprzedaży). </w:t>
            </w:r>
          </w:p>
        </w:tc>
      </w:tr>
      <w:tr w:rsidR="00C87D42" w:rsidRPr="00805985" w14:paraId="49DE851F"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1717D3F"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zakupu do zbioru dokumentów przychodzących (księga podawcze) </w:t>
            </w:r>
          </w:p>
        </w:tc>
      </w:tr>
      <w:tr w:rsidR="00C87D42" w:rsidRPr="00805985" w14:paraId="0B10B3E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A5C8AE" w14:textId="77777777" w:rsidR="00C87D42" w:rsidRPr="00805985" w:rsidRDefault="00C87D42" w:rsidP="001E4301">
            <w:pPr>
              <w:jc w:val="left"/>
              <w:rPr>
                <w:rFonts w:cs="Segoe UI Light"/>
                <w:b w:val="0"/>
                <w:bCs w:val="0"/>
              </w:rPr>
            </w:pPr>
            <w:r w:rsidRPr="00805985">
              <w:rPr>
                <w:rFonts w:cs="Segoe UI Light"/>
                <w:b w:val="0"/>
                <w:bCs w:val="0"/>
              </w:rPr>
              <w:t xml:space="preserve">Możliwość połączenia ewidencji dokumentów zakupu z elektronicznym obiegiem dokumentów. </w:t>
            </w:r>
          </w:p>
        </w:tc>
      </w:tr>
      <w:tr w:rsidR="00C87D42" w:rsidRPr="00805985" w14:paraId="32EC77E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D33031" w14:textId="77777777" w:rsidR="00C87D42" w:rsidRPr="00805985" w:rsidRDefault="00C87D42" w:rsidP="001E4301">
            <w:pPr>
              <w:jc w:val="left"/>
              <w:rPr>
                <w:rFonts w:cs="Segoe UI Light"/>
                <w:b w:val="0"/>
                <w:bCs w:val="0"/>
              </w:rPr>
            </w:pPr>
            <w:r w:rsidRPr="00805985">
              <w:rPr>
                <w:rFonts w:cs="Segoe UI Light"/>
                <w:b w:val="0"/>
                <w:bCs w:val="0"/>
              </w:rPr>
              <w:t xml:space="preserve">Możliwość podpięcia do dokumentów danych multimedialnych np. tekst umowy, zdjęcie inwestycji, zeskanowanie faktury itp. </w:t>
            </w:r>
          </w:p>
        </w:tc>
      </w:tr>
      <w:tr w:rsidR="00C87D42" w:rsidRPr="00805985" w14:paraId="631D258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4C0CA49" w14:textId="77777777" w:rsidR="00C87D42" w:rsidRPr="00805985" w:rsidRDefault="00C87D42" w:rsidP="001E4301">
            <w:pPr>
              <w:jc w:val="left"/>
              <w:rPr>
                <w:rFonts w:cs="Segoe UI Light"/>
                <w:b w:val="0"/>
                <w:bCs w:val="0"/>
              </w:rPr>
            </w:pPr>
            <w:r w:rsidRPr="00805985">
              <w:rPr>
                <w:rFonts w:cs="Segoe UI Light"/>
                <w:b w:val="0"/>
                <w:bCs w:val="0"/>
              </w:rPr>
              <w:t xml:space="preserve">Możliwość wskazania na etapie wprowadzania dokumentu zakupu miejsc kosztowych (komórka kosztowa, pracownik, grant) wykorzystanych później przy dekretacji dokumentów </w:t>
            </w:r>
          </w:p>
        </w:tc>
      </w:tr>
      <w:tr w:rsidR="00C87D42" w:rsidRPr="00805985" w14:paraId="6318A90E" w14:textId="77777777" w:rsidTr="001E4301">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03602DC"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dokumentu zakupu rozliczającego zaliczkę pracownika. W dokumencie, jako odbiorca musi być wykazany rzeczywisty kontrahent, od którego pochodzi dokument, a rozrachunek ma zostać wygenerowany automatycznie na konto pracownika </w:t>
            </w:r>
          </w:p>
        </w:tc>
      </w:tr>
      <w:tr w:rsidR="00C87D42" w:rsidRPr="00805985" w14:paraId="4657BAF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41A7718"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różnych typów dokumentów zakupu – usług, środków trwałych, inwestycji, materiałów. </w:t>
            </w:r>
          </w:p>
        </w:tc>
      </w:tr>
      <w:tr w:rsidR="00C87D42" w:rsidRPr="00805985" w14:paraId="2FBB6F9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ACA179" w14:textId="77777777" w:rsidR="00C87D42" w:rsidRPr="00805985" w:rsidRDefault="00C87D42" w:rsidP="001E4301">
            <w:pPr>
              <w:jc w:val="left"/>
              <w:rPr>
                <w:rFonts w:cs="Segoe UI Light"/>
                <w:b w:val="0"/>
                <w:bCs w:val="0"/>
              </w:rPr>
            </w:pPr>
            <w:r w:rsidRPr="00805985">
              <w:rPr>
                <w:rFonts w:cs="Segoe UI Light"/>
                <w:b w:val="0"/>
                <w:bCs w:val="0"/>
              </w:rPr>
              <w:t xml:space="preserve">Mechanizm automatycznej dekretacji dokumentów zakupu z możliwością utworzenia oddzielnych szablonów dla różnych typów dokumentów zakupu </w:t>
            </w:r>
          </w:p>
        </w:tc>
      </w:tr>
      <w:tr w:rsidR="00C87D42" w:rsidRPr="00805985" w14:paraId="5894207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4B46BB0"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wprowadzenia opisów do pozycji i nagłówka dokumentu zakupu i przeniesienie tych opisów do dekretów księgowych </w:t>
            </w:r>
          </w:p>
        </w:tc>
      </w:tr>
      <w:tr w:rsidR="00C87D42" w:rsidRPr="00805985" w14:paraId="763486DB"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5AF6EA5" w14:textId="77777777" w:rsidR="00C87D42" w:rsidRPr="00805985" w:rsidRDefault="00C87D42" w:rsidP="001E4301">
            <w:pPr>
              <w:jc w:val="left"/>
              <w:rPr>
                <w:rFonts w:cs="Segoe UI Light"/>
                <w:b w:val="0"/>
                <w:bCs w:val="0"/>
              </w:rPr>
            </w:pPr>
            <w:r w:rsidRPr="00805985">
              <w:rPr>
                <w:rFonts w:cs="Segoe UI Light"/>
                <w:b w:val="0"/>
                <w:bCs w:val="0"/>
              </w:rPr>
              <w:t xml:space="preserve">Określenia sposobu numeracji dokumentów zakupu (określenie postaci symbolu dokumentu zakupu) </w:t>
            </w:r>
          </w:p>
        </w:tc>
      </w:tr>
      <w:tr w:rsidR="00C87D42" w:rsidRPr="00805985" w14:paraId="564B413E"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tcPr>
          <w:p w14:paraId="5826745F" w14:textId="77777777" w:rsidR="00C87D42" w:rsidRPr="00805985" w:rsidRDefault="00C87D42" w:rsidP="001E4301">
            <w:pPr>
              <w:jc w:val="left"/>
              <w:rPr>
                <w:rFonts w:cs="Segoe UI Light"/>
                <w:b w:val="0"/>
                <w:bCs w:val="0"/>
              </w:rPr>
            </w:pPr>
            <w:r w:rsidRPr="00805985">
              <w:rPr>
                <w:rFonts w:cs="Segoe UI Light"/>
                <w:b w:val="0"/>
                <w:bCs w:val="0"/>
              </w:rPr>
              <w:t>Możliwość kontroli powiązania dokumentów między sobą w łańcuchu zakupowym: zapotrzebowanie–zamówienie–dokument dostawy–faktura–faktura korygująca. Kontrola wartościowo–ilościowa pomiędzy dokumentami.</w:t>
            </w:r>
          </w:p>
        </w:tc>
      </w:tr>
      <w:tr w:rsidR="00C87D42" w:rsidRPr="00805985" w14:paraId="0D6DDD7B"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012D479" w14:textId="77777777" w:rsidR="00C87D42" w:rsidRPr="00805985" w:rsidRDefault="00C87D42" w:rsidP="001E4301">
            <w:pPr>
              <w:jc w:val="left"/>
              <w:rPr>
                <w:rFonts w:cs="Segoe UI Light"/>
                <w:b w:val="0"/>
                <w:bCs w:val="0"/>
              </w:rPr>
            </w:pPr>
            <w:r w:rsidRPr="00805985">
              <w:rPr>
                <w:rFonts w:cs="Segoe UI Light"/>
                <w:b w:val="0"/>
                <w:bCs w:val="0"/>
              </w:rPr>
              <w:t>Możliwość generowania dokumentu dostawy na podstawie faktury z kontrolą ilościowo–wartościową. Automatyczne korygowanie dokumentów PZ na podstawie zmian w powiązanej fakturze zakupu.</w:t>
            </w:r>
          </w:p>
        </w:tc>
      </w:tr>
      <w:tr w:rsidR="00C87D42" w:rsidRPr="00805985" w14:paraId="22468E2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D68203"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Prowadzenie dziennika dokumentów sprzedaży </w:t>
            </w:r>
          </w:p>
        </w:tc>
      </w:tr>
      <w:tr w:rsidR="00C87D42" w:rsidRPr="00805985" w14:paraId="7CCBE93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C71DB9" w14:textId="77777777" w:rsidR="00C87D42" w:rsidRPr="00805985" w:rsidRDefault="00C87D42" w:rsidP="001E4301">
            <w:pPr>
              <w:jc w:val="left"/>
              <w:rPr>
                <w:rFonts w:cs="Segoe UI Light"/>
                <w:b w:val="0"/>
                <w:bCs w:val="0"/>
              </w:rPr>
            </w:pPr>
            <w:r w:rsidRPr="00805985">
              <w:rPr>
                <w:rFonts w:cs="Segoe UI Light"/>
                <w:b w:val="0"/>
                <w:bCs w:val="0"/>
              </w:rPr>
              <w:t xml:space="preserve">Grupowanie dokumentów sprzedaży i powiązanie grup dokumentów sprzedaży z grupami dokumentów oprogramowania finansowo-księgowego </w:t>
            </w:r>
          </w:p>
        </w:tc>
      </w:tr>
      <w:tr w:rsidR="00C87D42" w:rsidRPr="00805985" w14:paraId="1D42FC6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5BFE1B7" w14:textId="77777777" w:rsidR="00C87D42" w:rsidRPr="00805985" w:rsidRDefault="00C87D42" w:rsidP="001E4301">
            <w:pPr>
              <w:jc w:val="left"/>
              <w:rPr>
                <w:rFonts w:cs="Segoe UI Light"/>
                <w:b w:val="0"/>
                <w:bCs w:val="0"/>
              </w:rPr>
            </w:pPr>
            <w:r w:rsidRPr="00805985">
              <w:rPr>
                <w:rFonts w:cs="Segoe UI Light"/>
                <w:b w:val="0"/>
                <w:bCs w:val="0"/>
              </w:rPr>
              <w:t xml:space="preserve">Określenia sposobu numeracji dokumentów sprzedaży (określenie postaci symbolu dokumentu sprzedaży) </w:t>
            </w:r>
          </w:p>
        </w:tc>
      </w:tr>
      <w:tr w:rsidR="00C87D42" w:rsidRPr="00805985" w14:paraId="3BC5A45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DDABE5C" w14:textId="77777777" w:rsidR="00C87D42" w:rsidRPr="00805985" w:rsidRDefault="00C87D42" w:rsidP="001E4301">
            <w:pPr>
              <w:jc w:val="left"/>
              <w:rPr>
                <w:rFonts w:cs="Segoe UI Light"/>
                <w:b w:val="0"/>
                <w:bCs w:val="0"/>
              </w:rPr>
            </w:pPr>
            <w:r w:rsidRPr="00805985">
              <w:rPr>
                <w:rFonts w:cs="Segoe UI Light"/>
                <w:b w:val="0"/>
                <w:bCs w:val="0"/>
              </w:rPr>
              <w:t xml:space="preserve">Wprowadzanie dokumentów sprzedaży z możliwością obsługi VAT </w:t>
            </w:r>
          </w:p>
        </w:tc>
      </w:tr>
      <w:tr w:rsidR="00C87D42" w:rsidRPr="00805985" w14:paraId="5BD29CB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3D898D" w14:textId="77777777" w:rsidR="00C87D42" w:rsidRPr="00805985" w:rsidRDefault="00C87D42" w:rsidP="001E4301">
            <w:pPr>
              <w:jc w:val="left"/>
              <w:rPr>
                <w:rFonts w:cs="Segoe UI Light"/>
                <w:b w:val="0"/>
                <w:bCs w:val="0"/>
              </w:rPr>
            </w:pPr>
            <w:r w:rsidRPr="00805985">
              <w:rPr>
                <w:rFonts w:cs="Segoe UI Light"/>
                <w:b w:val="0"/>
                <w:bCs w:val="0"/>
              </w:rPr>
              <w:t xml:space="preserve">Wystawianie faktury korygującej </w:t>
            </w:r>
          </w:p>
        </w:tc>
      </w:tr>
      <w:tr w:rsidR="00C87D42" w:rsidRPr="00805985" w14:paraId="5035ED0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D23487" w14:textId="77777777" w:rsidR="00C87D42" w:rsidRPr="00805985" w:rsidRDefault="00C87D42" w:rsidP="001E4301">
            <w:pPr>
              <w:jc w:val="left"/>
              <w:rPr>
                <w:rFonts w:cs="Segoe UI Light"/>
                <w:b w:val="0"/>
                <w:bCs w:val="0"/>
              </w:rPr>
            </w:pPr>
            <w:r w:rsidRPr="00805985">
              <w:rPr>
                <w:rFonts w:cs="Segoe UI Light"/>
                <w:b w:val="0"/>
                <w:bCs w:val="0"/>
              </w:rPr>
              <w:t xml:space="preserve">Możliwość korygowania korekt. </w:t>
            </w:r>
          </w:p>
        </w:tc>
      </w:tr>
      <w:tr w:rsidR="00C87D42" w:rsidRPr="00805985" w14:paraId="341C7598"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D39C35"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własnych typów dokumentów sprzedaży w celu rozróżnienia rodzaju działalności (, prace zlecone, najem itd.) </w:t>
            </w:r>
          </w:p>
        </w:tc>
      </w:tr>
      <w:tr w:rsidR="00C87D42" w:rsidRPr="00805985" w14:paraId="798280E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2D827FA" w14:textId="77777777" w:rsidR="00C87D42" w:rsidRPr="00805985" w:rsidRDefault="00C87D42" w:rsidP="001E4301">
            <w:pPr>
              <w:jc w:val="left"/>
              <w:rPr>
                <w:rFonts w:cs="Segoe UI Light"/>
                <w:b w:val="0"/>
                <w:bCs w:val="0"/>
              </w:rPr>
            </w:pPr>
            <w:r w:rsidRPr="00805985">
              <w:rPr>
                <w:rFonts w:cs="Segoe UI Light"/>
                <w:b w:val="0"/>
                <w:bCs w:val="0"/>
              </w:rPr>
              <w:t xml:space="preserve">Rejestracja i rozliczenie faktur zaliczkowych </w:t>
            </w:r>
          </w:p>
        </w:tc>
      </w:tr>
      <w:tr w:rsidR="00ED5B6A" w:rsidRPr="00805985" w14:paraId="0708B38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2266BF7" w14:textId="242CCDF7" w:rsidR="00ED5B6A" w:rsidRPr="00805985" w:rsidRDefault="00ED5B6A" w:rsidP="001E4301">
            <w:pPr>
              <w:jc w:val="left"/>
              <w:rPr>
                <w:rFonts w:cs="Segoe UI Light"/>
                <w:b w:val="0"/>
                <w:bCs w:val="0"/>
              </w:rPr>
            </w:pPr>
            <w:r w:rsidRPr="00805985">
              <w:rPr>
                <w:rFonts w:cs="Segoe UI Light"/>
                <w:b w:val="0"/>
                <w:bCs w:val="0"/>
              </w:rPr>
              <w:t>Integracja z platformą PEF min. w zakresie importu faktur wystawionych do Zamawiającego.</w:t>
            </w:r>
          </w:p>
        </w:tc>
      </w:tr>
      <w:tr w:rsidR="00ED5B6A" w:rsidRPr="00805985" w14:paraId="382E8FD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60C7D44" w14:textId="44E22B76" w:rsidR="00ED5B6A" w:rsidRPr="00805985" w:rsidRDefault="00FA5D90" w:rsidP="001E4301">
            <w:pPr>
              <w:jc w:val="left"/>
              <w:rPr>
                <w:rFonts w:cs="Segoe UI Light"/>
                <w:b w:val="0"/>
                <w:bCs w:val="0"/>
              </w:rPr>
            </w:pPr>
            <w:r w:rsidRPr="00805985">
              <w:rPr>
                <w:rFonts w:cs="Segoe UI Light"/>
                <w:b w:val="0"/>
                <w:bCs w:val="0"/>
              </w:rPr>
              <w:t>Import faktur zakupowych , min. w formacie EDI</w:t>
            </w:r>
          </w:p>
        </w:tc>
      </w:tr>
      <w:tr w:rsidR="00C87D42" w:rsidRPr="00805985" w14:paraId="49EB5DE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80B04" w14:textId="77777777" w:rsidR="00C87D42" w:rsidRPr="00805985" w:rsidRDefault="00C87D42" w:rsidP="001E4301">
            <w:pPr>
              <w:jc w:val="left"/>
              <w:rPr>
                <w:rFonts w:cs="Segoe UI Light"/>
                <w:b w:val="0"/>
                <w:bCs w:val="0"/>
              </w:rPr>
            </w:pPr>
            <w:r w:rsidRPr="00805985">
              <w:rPr>
                <w:rFonts w:cs="Segoe UI Light"/>
                <w:b w:val="0"/>
                <w:bCs w:val="0"/>
              </w:rPr>
              <w:t xml:space="preserve">Monitorowanie rozrachunków w momencie wystawiania faktury </w:t>
            </w:r>
          </w:p>
        </w:tc>
      </w:tr>
      <w:tr w:rsidR="00C87D42" w:rsidRPr="00805985" w14:paraId="4537268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57E9C18" w14:textId="77777777" w:rsidR="00C87D42" w:rsidRPr="00805985" w:rsidRDefault="00C87D42" w:rsidP="001E4301">
            <w:pPr>
              <w:jc w:val="left"/>
              <w:rPr>
                <w:rFonts w:cs="Segoe UI Light"/>
                <w:b w:val="0"/>
                <w:bCs w:val="0"/>
              </w:rPr>
            </w:pPr>
            <w:r w:rsidRPr="00805985">
              <w:rPr>
                <w:rFonts w:cs="Segoe UI Light"/>
                <w:b w:val="0"/>
                <w:bCs w:val="0"/>
              </w:rPr>
              <w:t xml:space="preserve">Obsługa umów (lub szablonów, zamówień cyklicznych) z odbiorcami w celu automatycznego tworzenia miesięcznych faktur na stałe usługi np. wynajem pomieszczeń </w:t>
            </w:r>
          </w:p>
        </w:tc>
      </w:tr>
      <w:tr w:rsidR="00C87D42" w:rsidRPr="00805985" w14:paraId="2083F690"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CCD7E9" w14:textId="77777777" w:rsidR="00C87D42" w:rsidRPr="00805985" w:rsidRDefault="00C87D42" w:rsidP="001E4301">
            <w:pPr>
              <w:jc w:val="left"/>
              <w:rPr>
                <w:rFonts w:cs="Segoe UI Light"/>
                <w:b w:val="0"/>
                <w:bCs w:val="0"/>
              </w:rPr>
            </w:pPr>
            <w:r w:rsidRPr="00805985">
              <w:rPr>
                <w:rFonts w:cs="Segoe UI Light"/>
                <w:b w:val="0"/>
                <w:bCs w:val="0"/>
              </w:rPr>
              <w:t xml:space="preserve">Określenie formy płatności, typu wystawianego dokumentu oraz nabywcy </w:t>
            </w:r>
          </w:p>
        </w:tc>
      </w:tr>
      <w:tr w:rsidR="00C87D42" w:rsidRPr="00805985" w14:paraId="0F9BD76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96C1F7" w14:textId="77777777" w:rsidR="00C87D42" w:rsidRPr="00805985" w:rsidRDefault="00C87D42" w:rsidP="001E4301">
            <w:pPr>
              <w:jc w:val="left"/>
              <w:rPr>
                <w:rFonts w:cs="Segoe UI Light"/>
                <w:b w:val="0"/>
                <w:bCs w:val="0"/>
              </w:rPr>
            </w:pPr>
            <w:r w:rsidRPr="00805985">
              <w:rPr>
                <w:rFonts w:cs="Segoe UI Light"/>
                <w:b w:val="0"/>
                <w:bCs w:val="0"/>
              </w:rPr>
              <w:t xml:space="preserve">Obsługa jednorazowego nabywcy gotówkowego </w:t>
            </w:r>
          </w:p>
        </w:tc>
      </w:tr>
      <w:tr w:rsidR="00C87D42" w:rsidRPr="00805985" w14:paraId="0538204B"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68A4615D" w14:textId="77777777" w:rsidR="00C87D42" w:rsidRPr="00805985" w:rsidRDefault="00C87D42" w:rsidP="001E4301">
            <w:pPr>
              <w:jc w:val="left"/>
              <w:rPr>
                <w:rFonts w:cs="Segoe UI Light"/>
                <w:b w:val="0"/>
                <w:bCs w:val="0"/>
              </w:rPr>
            </w:pPr>
            <w:r w:rsidRPr="00805985">
              <w:rPr>
                <w:rFonts w:cs="Segoe UI Light"/>
                <w:b w:val="0"/>
                <w:bCs w:val="0"/>
              </w:rPr>
              <w:t xml:space="preserve">Dostęp do katalogu kontrahentów i pracowników zapisanych w systemie </w:t>
            </w:r>
          </w:p>
        </w:tc>
      </w:tr>
      <w:tr w:rsidR="00C87D42" w:rsidRPr="00805985" w14:paraId="66491C1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B7D77" w14:textId="77777777" w:rsidR="00C87D42" w:rsidRPr="00805985" w:rsidRDefault="00C87D42" w:rsidP="001E4301">
            <w:pPr>
              <w:jc w:val="left"/>
              <w:rPr>
                <w:rFonts w:cs="Segoe UI Light"/>
                <w:b w:val="0"/>
                <w:bCs w:val="0"/>
              </w:rPr>
            </w:pPr>
            <w:r w:rsidRPr="00805985">
              <w:rPr>
                <w:rFonts w:cs="Segoe UI Light"/>
                <w:b w:val="0"/>
                <w:bCs w:val="0"/>
              </w:rPr>
              <w:t xml:space="preserve">Określenie rozdziału stosunku wpływów ze sprzedaży na ośrodki powstawania kosztów </w:t>
            </w:r>
          </w:p>
        </w:tc>
      </w:tr>
      <w:tr w:rsidR="00C87D42" w:rsidRPr="00805985" w14:paraId="2E46131B"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C8753B" w14:textId="77777777" w:rsidR="00C87D42" w:rsidRPr="00805985" w:rsidRDefault="00C87D42" w:rsidP="001E4301">
            <w:pPr>
              <w:jc w:val="left"/>
              <w:rPr>
                <w:rFonts w:cs="Segoe UI Light"/>
                <w:b w:val="0"/>
                <w:bCs w:val="0"/>
              </w:rPr>
            </w:pPr>
            <w:r w:rsidRPr="00805985">
              <w:rPr>
                <w:rFonts w:cs="Segoe UI Light"/>
                <w:b w:val="0"/>
                <w:bCs w:val="0"/>
              </w:rPr>
              <w:t xml:space="preserve">Możliwość prowadzenia sprzedaży za granicę (wewnątrz Unii Europejskiej i poza obszar wspólnotowy) z uwzględnieniem wymogów dla dokumentu potwierdzającego taką sprzedaż. </w:t>
            </w:r>
          </w:p>
        </w:tc>
      </w:tr>
      <w:tr w:rsidR="00C87D42" w:rsidRPr="00805985" w14:paraId="2BDDA15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7AEE6" w14:textId="77777777" w:rsidR="00C87D42" w:rsidRPr="00805985" w:rsidRDefault="00C87D42" w:rsidP="001E4301">
            <w:pPr>
              <w:jc w:val="left"/>
              <w:rPr>
                <w:rFonts w:cs="Segoe UI Light"/>
                <w:b w:val="0"/>
                <w:bCs w:val="0"/>
              </w:rPr>
            </w:pPr>
            <w:r w:rsidRPr="00805985">
              <w:rPr>
                <w:rFonts w:cs="Segoe UI Light"/>
                <w:b w:val="0"/>
                <w:bCs w:val="0"/>
              </w:rPr>
              <w:t xml:space="preserve">Mechanizm automatycznej dekretacji dokumentów sprzedaży z możliwością utworzenia oddzielnych szablonów dla różnych typów dokumentów zakupu </w:t>
            </w:r>
          </w:p>
        </w:tc>
      </w:tr>
      <w:tr w:rsidR="00C87D42" w:rsidRPr="00805985" w14:paraId="5C3F8A5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082929D" w14:textId="77777777" w:rsidR="00C87D42" w:rsidRPr="00805985" w:rsidRDefault="00C87D42" w:rsidP="001E4301">
            <w:pPr>
              <w:jc w:val="left"/>
              <w:rPr>
                <w:rFonts w:cs="Segoe UI Light"/>
                <w:b w:val="0"/>
                <w:bCs w:val="0"/>
              </w:rPr>
            </w:pPr>
            <w:r w:rsidRPr="00805985">
              <w:rPr>
                <w:rFonts w:cs="Segoe UI Light"/>
                <w:b w:val="0"/>
                <w:bCs w:val="0"/>
              </w:rPr>
              <w:t xml:space="preserve">Wystawianie dokumentów handlowych magazynowych z automatycznym generowaniem dokumentów wydania WZ. </w:t>
            </w:r>
          </w:p>
        </w:tc>
      </w:tr>
      <w:tr w:rsidR="00C87D42" w:rsidRPr="00805985" w14:paraId="1E2F70B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CAB2ECF" w14:textId="77777777" w:rsidR="00C87D42" w:rsidRPr="00805985" w:rsidRDefault="00C87D42" w:rsidP="001E4301">
            <w:pPr>
              <w:jc w:val="left"/>
              <w:rPr>
                <w:rFonts w:cs="Segoe UI Light"/>
                <w:b w:val="0"/>
                <w:bCs w:val="0"/>
              </w:rPr>
            </w:pPr>
            <w:r w:rsidRPr="00805985">
              <w:rPr>
                <w:rFonts w:cs="Segoe UI Light"/>
                <w:b w:val="0"/>
                <w:bCs w:val="0"/>
              </w:rPr>
              <w:t xml:space="preserve">Możliwość automatycznej generacji faktur na podstawie dokumentów wydania WZ lub zamówień od odbiorców </w:t>
            </w:r>
          </w:p>
        </w:tc>
      </w:tr>
      <w:tr w:rsidR="00C87D42" w:rsidRPr="00805985" w14:paraId="234856C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035108"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ręcznej modyfikacji cen w momencie wystawiana dokumentów sprzedaży. </w:t>
            </w:r>
          </w:p>
        </w:tc>
      </w:tr>
      <w:tr w:rsidR="00C87D42" w:rsidRPr="00805985" w14:paraId="71ABFBE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9350275" w14:textId="77777777" w:rsidR="00C87D42" w:rsidRPr="00805985" w:rsidRDefault="00C87D42" w:rsidP="001E4301">
            <w:pPr>
              <w:jc w:val="left"/>
              <w:rPr>
                <w:rFonts w:cs="Segoe UI Light"/>
                <w:b w:val="0"/>
                <w:bCs w:val="0"/>
              </w:rPr>
            </w:pPr>
            <w:r w:rsidRPr="00805985">
              <w:rPr>
                <w:rFonts w:cs="Segoe UI Light"/>
                <w:b w:val="0"/>
                <w:bCs w:val="0"/>
              </w:rPr>
              <w:t xml:space="preserve">Ewidencja VAT sprzedaży, tworzenie rejestru VAT. </w:t>
            </w:r>
          </w:p>
        </w:tc>
      </w:tr>
      <w:tr w:rsidR="00C87D42" w:rsidRPr="00805985" w14:paraId="7F72AB6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EB85A3" w14:textId="77777777" w:rsidR="00C87D42" w:rsidRPr="00805985" w:rsidRDefault="00C87D42" w:rsidP="001E4301">
            <w:pPr>
              <w:jc w:val="left"/>
              <w:rPr>
                <w:rFonts w:cs="Segoe UI Light"/>
                <w:b w:val="0"/>
                <w:bCs w:val="0"/>
              </w:rPr>
            </w:pPr>
            <w:r w:rsidRPr="00805985">
              <w:rPr>
                <w:rFonts w:cs="Segoe UI Light"/>
                <w:b w:val="0"/>
                <w:bCs w:val="0"/>
              </w:rPr>
              <w:t xml:space="preserve">Możliwość wystawienia dokumentu sprzedaży, gdzie pozycjami będą towary/materiały z magazynu i usługi. Automatyczna dekretacja takiego dokumentu </w:t>
            </w:r>
          </w:p>
        </w:tc>
      </w:tr>
      <w:tr w:rsidR="00C87D42" w:rsidRPr="00805985" w14:paraId="5C7BDD9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D25C177" w14:textId="77777777" w:rsidR="00C87D42" w:rsidRPr="00805985" w:rsidRDefault="00C87D42" w:rsidP="001E4301">
            <w:pPr>
              <w:jc w:val="left"/>
              <w:rPr>
                <w:rFonts w:cs="Segoe UI Light"/>
                <w:b w:val="0"/>
                <w:bCs w:val="0"/>
              </w:rPr>
            </w:pPr>
            <w:r w:rsidRPr="00805985">
              <w:rPr>
                <w:rFonts w:cs="Segoe UI Light"/>
                <w:b w:val="0"/>
                <w:bCs w:val="0"/>
              </w:rPr>
              <w:t xml:space="preserve">Możliwość sporządzania zestawień i rejestrów ułatwiających analizę sprzedaży. </w:t>
            </w:r>
          </w:p>
        </w:tc>
      </w:tr>
      <w:tr w:rsidR="00C87D42" w:rsidRPr="00805985" w14:paraId="407EBB4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6F14207" w14:textId="77777777" w:rsidR="00C87D42" w:rsidRPr="00805985" w:rsidRDefault="00C87D42" w:rsidP="001E4301">
            <w:pPr>
              <w:jc w:val="left"/>
              <w:rPr>
                <w:rFonts w:cs="Segoe UI Light"/>
                <w:b w:val="0"/>
                <w:bCs w:val="0"/>
              </w:rPr>
            </w:pPr>
            <w:r w:rsidRPr="00805985">
              <w:rPr>
                <w:rFonts w:cs="Segoe UI Light"/>
                <w:b w:val="0"/>
                <w:bCs w:val="0"/>
              </w:rPr>
              <w:t xml:space="preserve">Możliwość podpięcia do dokumentów danych multimedialnych np. tekst umowy, zdjęcie inwestycji, zeskanowanie faktury itp. </w:t>
            </w:r>
          </w:p>
        </w:tc>
      </w:tr>
      <w:tr w:rsidR="00C87D42" w:rsidRPr="00805985" w14:paraId="3E1253F1"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E4014A" w14:textId="77777777" w:rsidR="00C87D42" w:rsidRPr="00805985" w:rsidRDefault="00C87D42" w:rsidP="001E4301">
            <w:pPr>
              <w:jc w:val="left"/>
              <w:rPr>
                <w:rFonts w:cs="Segoe UI Light"/>
                <w:b w:val="0"/>
                <w:bCs w:val="0"/>
              </w:rPr>
            </w:pPr>
            <w:r w:rsidRPr="00805985">
              <w:rPr>
                <w:rFonts w:cs="Segoe UI Light"/>
                <w:b w:val="0"/>
                <w:bCs w:val="0"/>
              </w:rPr>
              <w:t xml:space="preserve">Współpracy z drukarkami fiskalnymi </w:t>
            </w:r>
          </w:p>
        </w:tc>
      </w:tr>
      <w:tr w:rsidR="00C87D42" w:rsidRPr="00805985" w14:paraId="70707D0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2B1925"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uprawnień do grupy dokumentów sprzedaży dla konkretnych użytkowników systemu </w:t>
            </w:r>
          </w:p>
        </w:tc>
      </w:tr>
      <w:tr w:rsidR="00C87D42" w:rsidRPr="00805985" w14:paraId="0B4A566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7A490C" w14:textId="77777777" w:rsidR="00C87D42" w:rsidRPr="00805985" w:rsidRDefault="00C87D42" w:rsidP="001E4301">
            <w:pPr>
              <w:jc w:val="left"/>
              <w:rPr>
                <w:rFonts w:cs="Segoe UI Light"/>
                <w:b w:val="0"/>
                <w:bCs w:val="0"/>
              </w:rPr>
            </w:pPr>
            <w:r w:rsidRPr="00805985">
              <w:rPr>
                <w:rFonts w:cs="Segoe UI Light"/>
                <w:b w:val="0"/>
                <w:bCs w:val="0"/>
              </w:rPr>
              <w:t>Obsługa sprzedaży usług i towarów:</w:t>
            </w:r>
          </w:p>
          <w:p w14:paraId="3C51056F"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prowadzenie katalogów (cenników) sprzedawanych składników: usług, materiałów, środków trwałych</w:t>
            </w:r>
          </w:p>
        </w:tc>
      </w:tr>
      <w:tr w:rsidR="00C87D42" w:rsidRPr="00805985" w14:paraId="6E4E056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E0A606"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prowadzenie dziennika dokumentów sprzedaży </w:t>
            </w:r>
          </w:p>
        </w:tc>
      </w:tr>
      <w:tr w:rsidR="00C87D42" w:rsidRPr="00805985" w14:paraId="1690AE73"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32165C"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grupowanie dokumentów sprzedaży i powiązanie grup dokumentów sprzedaży z grupami dokumentów oprogramowania finansowo-księgowego (dalej zwanego modułem FK) </w:t>
            </w:r>
          </w:p>
        </w:tc>
      </w:tr>
      <w:tr w:rsidR="00C87D42" w:rsidRPr="00805985" w14:paraId="44D76E3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814240"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lastRenderedPageBreak/>
              <w:t xml:space="preserve">określenia sposobu numeracji dokumentów sprzedaży (określenie postaci symbolu dokumentu sprzedaży) </w:t>
            </w:r>
          </w:p>
        </w:tc>
      </w:tr>
      <w:tr w:rsidR="00C87D42" w:rsidRPr="00805985" w14:paraId="5DBDFC5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7ACDD99" w14:textId="77777777" w:rsidR="00C87D42" w:rsidRPr="00805985" w:rsidRDefault="00C87D42" w:rsidP="00AB3BD7">
            <w:pPr>
              <w:pStyle w:val="Akapitzlist"/>
              <w:numPr>
                <w:ilvl w:val="0"/>
                <w:numId w:val="107"/>
              </w:numPr>
              <w:spacing w:before="120" w:after="120"/>
              <w:contextualSpacing w:val="0"/>
              <w:jc w:val="left"/>
              <w:rPr>
                <w:rFonts w:cs="Segoe UI Light"/>
                <w:b w:val="0"/>
                <w:bCs w:val="0"/>
              </w:rPr>
            </w:pPr>
            <w:r w:rsidRPr="00805985">
              <w:rPr>
                <w:rFonts w:cs="Segoe UI Light"/>
                <w:b w:val="0"/>
                <w:bCs w:val="0"/>
              </w:rPr>
              <w:t xml:space="preserve">możliwość sprzedaży usług wyliczanych od cen netto lub brutto </w:t>
            </w:r>
          </w:p>
        </w:tc>
      </w:tr>
      <w:tr w:rsidR="00C87D42" w:rsidRPr="00805985" w14:paraId="2D0C52F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867390"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w systemie wskaźnika odliczenia VAT w danym roku </w:t>
            </w:r>
          </w:p>
        </w:tc>
      </w:tr>
      <w:tr w:rsidR="00C87D42" w:rsidRPr="00805985" w14:paraId="1439B3F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CD7F75E"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w systemie wskaźnika odliczenia VAT dla danego projektu </w:t>
            </w:r>
          </w:p>
        </w:tc>
      </w:tr>
      <w:tr w:rsidR="00C87D42" w:rsidRPr="00805985" w14:paraId="7F1D396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BA6E11" w14:textId="77777777" w:rsidR="00C87D42" w:rsidRPr="00805985" w:rsidRDefault="00C87D42" w:rsidP="001E4301">
            <w:pPr>
              <w:jc w:val="left"/>
              <w:rPr>
                <w:rFonts w:cs="Segoe UI Light"/>
                <w:b w:val="0"/>
                <w:bCs w:val="0"/>
              </w:rPr>
            </w:pPr>
            <w:r w:rsidRPr="00805985">
              <w:rPr>
                <w:rFonts w:cs="Segoe UI Light"/>
                <w:b w:val="0"/>
                <w:bCs w:val="0"/>
              </w:rPr>
              <w:t xml:space="preserve">obsługa szczególnych momentów powstawania obowiązku podatkowego VAT </w:t>
            </w:r>
          </w:p>
        </w:tc>
      </w:tr>
      <w:tr w:rsidR="00C87D42" w:rsidRPr="00805985" w14:paraId="08B9A688"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2FD2E0" w14:textId="77777777" w:rsidR="00C87D42" w:rsidRPr="00805985" w:rsidRDefault="00C87D42" w:rsidP="001E4301">
            <w:pPr>
              <w:jc w:val="left"/>
              <w:rPr>
                <w:rFonts w:cs="Segoe UI Light"/>
                <w:b w:val="0"/>
                <w:bCs w:val="0"/>
              </w:rPr>
            </w:pPr>
            <w:r w:rsidRPr="00805985">
              <w:rPr>
                <w:rFonts w:cs="Segoe UI Light"/>
                <w:b w:val="0"/>
                <w:bCs w:val="0"/>
              </w:rPr>
              <w:t xml:space="preserve">określenie formy płatności, typu wystawianego dokumentu oraz nabywcy </w:t>
            </w:r>
          </w:p>
        </w:tc>
      </w:tr>
      <w:tr w:rsidR="00C87D42" w:rsidRPr="00805985" w14:paraId="238D5D7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366A00" w14:textId="77777777" w:rsidR="00C87D42" w:rsidRPr="00805985" w:rsidRDefault="00C87D42" w:rsidP="001E4301">
            <w:pPr>
              <w:jc w:val="left"/>
              <w:rPr>
                <w:rFonts w:cs="Segoe UI Light"/>
                <w:b w:val="0"/>
                <w:bCs w:val="0"/>
              </w:rPr>
            </w:pPr>
            <w:r w:rsidRPr="00805985">
              <w:rPr>
                <w:rFonts w:cs="Segoe UI Light"/>
                <w:b w:val="0"/>
                <w:bCs w:val="0"/>
              </w:rPr>
              <w:t xml:space="preserve">wykorzystanie katalogu kontrahentów i pracowników zintegrowanego z modułem FK </w:t>
            </w:r>
          </w:p>
        </w:tc>
      </w:tr>
      <w:tr w:rsidR="00C87D42" w:rsidRPr="00805985" w14:paraId="4F157D4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14855F0" w14:textId="77777777" w:rsidR="00C87D42" w:rsidRPr="00805985" w:rsidRDefault="00C87D42" w:rsidP="001E4301">
            <w:pPr>
              <w:jc w:val="left"/>
              <w:rPr>
                <w:rFonts w:cs="Segoe UI Light"/>
                <w:b w:val="0"/>
                <w:bCs w:val="0"/>
              </w:rPr>
            </w:pPr>
            <w:r w:rsidRPr="00805985">
              <w:rPr>
                <w:rFonts w:cs="Segoe UI Light"/>
                <w:b w:val="0"/>
                <w:bCs w:val="0"/>
              </w:rPr>
              <w:t xml:space="preserve">obsługa jednorazowego nabywcy gotówkowego </w:t>
            </w:r>
          </w:p>
        </w:tc>
      </w:tr>
      <w:tr w:rsidR="00C87D42" w:rsidRPr="00805985" w14:paraId="26E257C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73E344" w14:textId="77777777" w:rsidR="00C87D42" w:rsidRPr="00805985" w:rsidRDefault="00C87D42" w:rsidP="001E4301">
            <w:pPr>
              <w:jc w:val="left"/>
              <w:rPr>
                <w:rFonts w:cs="Segoe UI Light"/>
                <w:b w:val="0"/>
                <w:bCs w:val="0"/>
              </w:rPr>
            </w:pPr>
            <w:r w:rsidRPr="00805985">
              <w:rPr>
                <w:rFonts w:cs="Segoe UI Light"/>
                <w:b w:val="0"/>
                <w:bCs w:val="0"/>
              </w:rPr>
              <w:t>określenie rozdziału stosunku wpływów ze sprzedaży na ośrodki powstawania kosztów, centra zysków.</w:t>
            </w:r>
          </w:p>
        </w:tc>
      </w:tr>
      <w:tr w:rsidR="00C87D42" w:rsidRPr="00805985" w14:paraId="05D07CE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4F6B34" w14:textId="77777777" w:rsidR="00C87D42" w:rsidRPr="00805985" w:rsidRDefault="00C87D42" w:rsidP="001E4301">
            <w:pPr>
              <w:jc w:val="left"/>
              <w:rPr>
                <w:rFonts w:cs="Segoe UI Light"/>
                <w:b w:val="0"/>
                <w:bCs w:val="0"/>
              </w:rPr>
            </w:pPr>
            <w:r w:rsidRPr="00805985">
              <w:rPr>
                <w:rFonts w:cs="Segoe UI Light"/>
                <w:b w:val="0"/>
                <w:bCs w:val="0"/>
              </w:rPr>
              <w:t xml:space="preserve">wydruk dokumentu sprzedaży zgodnie z określonym typem wystawianego dokumentu </w:t>
            </w:r>
          </w:p>
        </w:tc>
      </w:tr>
      <w:tr w:rsidR="00C87D42" w:rsidRPr="00805985" w14:paraId="144A65A7"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54DA60" w14:textId="77777777" w:rsidR="00C87D42" w:rsidRPr="00805985" w:rsidRDefault="00C87D42" w:rsidP="001E4301">
            <w:pPr>
              <w:jc w:val="left"/>
              <w:rPr>
                <w:rFonts w:cs="Segoe UI Light"/>
                <w:b w:val="0"/>
                <w:bCs w:val="0"/>
              </w:rPr>
            </w:pPr>
            <w:r w:rsidRPr="00805985">
              <w:rPr>
                <w:rFonts w:cs="Segoe UI Light"/>
                <w:b w:val="0"/>
                <w:bCs w:val="0"/>
              </w:rPr>
              <w:t xml:space="preserve">współpracy z drukarkami fiskalnymi </w:t>
            </w:r>
          </w:p>
        </w:tc>
      </w:tr>
      <w:tr w:rsidR="00C87D42" w:rsidRPr="00805985" w14:paraId="464388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52A63CE" w14:textId="77777777" w:rsidR="00C87D42" w:rsidRPr="00805985" w:rsidRDefault="00C87D42" w:rsidP="001E4301">
            <w:pPr>
              <w:jc w:val="left"/>
              <w:rPr>
                <w:rFonts w:cs="Segoe UI Light"/>
                <w:b w:val="0"/>
                <w:bCs w:val="0"/>
              </w:rPr>
            </w:pPr>
            <w:r w:rsidRPr="00805985">
              <w:rPr>
                <w:rFonts w:cs="Segoe UI Light"/>
                <w:b w:val="0"/>
                <w:bCs w:val="0"/>
              </w:rPr>
              <w:t xml:space="preserve">Automatyczne księgowanie dokumentów sprzedaży w księdze głównej </w:t>
            </w:r>
          </w:p>
        </w:tc>
      </w:tr>
      <w:tr w:rsidR="00C87D42" w:rsidRPr="00805985" w14:paraId="5BFE877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7E374A4" w14:textId="77777777" w:rsidR="00C87D42" w:rsidRPr="00805985" w:rsidRDefault="00C87D42" w:rsidP="001E4301">
            <w:pPr>
              <w:jc w:val="left"/>
              <w:rPr>
                <w:rFonts w:cs="Segoe UI Light"/>
                <w:b w:val="0"/>
                <w:bCs w:val="0"/>
              </w:rPr>
            </w:pPr>
            <w:r w:rsidRPr="00805985">
              <w:rPr>
                <w:rFonts w:cs="Segoe UI Light"/>
                <w:b w:val="0"/>
                <w:bCs w:val="0"/>
              </w:rPr>
              <w:t xml:space="preserve">wydruk wymaganych zestawień na podstawie dokumentów sprzedaży </w:t>
            </w:r>
          </w:p>
        </w:tc>
      </w:tr>
      <w:tr w:rsidR="00C87D42" w:rsidRPr="00805985" w14:paraId="4D50B56D"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9F38BE" w14:textId="77777777" w:rsidR="00C87D42" w:rsidRPr="00805985" w:rsidRDefault="00C87D42" w:rsidP="001E4301">
            <w:pPr>
              <w:jc w:val="left"/>
              <w:rPr>
                <w:rFonts w:cs="Segoe UI Light"/>
                <w:b w:val="0"/>
                <w:bCs w:val="0"/>
              </w:rPr>
            </w:pPr>
            <w:r w:rsidRPr="00805985">
              <w:rPr>
                <w:rFonts w:cs="Segoe UI Light"/>
                <w:b w:val="0"/>
                <w:bCs w:val="0"/>
              </w:rPr>
              <w:t xml:space="preserve">rejestru sprzedaży, z możliwością wprowadzenia faktur zaliczkowych i ich rozliczania </w:t>
            </w:r>
          </w:p>
        </w:tc>
      </w:tr>
      <w:tr w:rsidR="00C87D42" w:rsidRPr="00805985" w14:paraId="20FB2FF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4CFFB9" w14:textId="77777777" w:rsidR="00C87D42" w:rsidRPr="00805985" w:rsidRDefault="00C87D42" w:rsidP="001E4301">
            <w:pPr>
              <w:jc w:val="left"/>
              <w:rPr>
                <w:rFonts w:cs="Segoe UI Light"/>
                <w:b w:val="0"/>
                <w:bCs w:val="0"/>
              </w:rPr>
            </w:pPr>
            <w:r w:rsidRPr="00805985">
              <w:rPr>
                <w:rFonts w:cs="Segoe UI Light"/>
                <w:b w:val="0"/>
                <w:bCs w:val="0"/>
              </w:rPr>
              <w:t xml:space="preserve">obsługa sprzedaży z automatycznym rozksięgowaniem wpływów ze sprzedaży na ośrodki powstawania kosztów </w:t>
            </w:r>
          </w:p>
        </w:tc>
      </w:tr>
      <w:tr w:rsidR="00C87D42" w:rsidRPr="00805985" w14:paraId="5CA557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F6C6681" w14:textId="77777777" w:rsidR="00C87D42" w:rsidRPr="00805985" w:rsidRDefault="00C87D42" w:rsidP="001E4301">
            <w:pPr>
              <w:jc w:val="left"/>
              <w:rPr>
                <w:rFonts w:cs="Segoe UI Light"/>
                <w:b w:val="0"/>
                <w:bCs w:val="0"/>
              </w:rPr>
            </w:pPr>
            <w:r w:rsidRPr="00805985">
              <w:rPr>
                <w:rFonts w:cs="Segoe UI Light"/>
                <w:b w:val="0"/>
                <w:bCs w:val="0"/>
              </w:rPr>
              <w:t xml:space="preserve">możliwość obsługi wielu stanowisk kasowych zintegrowanych z kasą główną </w:t>
            </w:r>
          </w:p>
        </w:tc>
      </w:tr>
      <w:tr w:rsidR="00C87D42" w:rsidRPr="00805985" w14:paraId="6EC61D9A"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0D4969" w14:textId="77777777" w:rsidR="00C87D42" w:rsidRPr="00805985" w:rsidRDefault="00C87D42" w:rsidP="001E4301">
            <w:pPr>
              <w:jc w:val="left"/>
              <w:rPr>
                <w:rFonts w:cs="Segoe UI Light"/>
                <w:b w:val="0"/>
                <w:bCs w:val="0"/>
              </w:rPr>
            </w:pPr>
            <w:r w:rsidRPr="00805985">
              <w:rPr>
                <w:rFonts w:cs="Segoe UI Light"/>
                <w:b w:val="0"/>
                <w:bCs w:val="0"/>
              </w:rPr>
              <w:t xml:space="preserve">automatyczne tworzenie dokumentów kasowych KP i KW po zaakceptowaniu dokumentu sprzedaży/paragonu </w:t>
            </w:r>
          </w:p>
        </w:tc>
      </w:tr>
      <w:tr w:rsidR="00C87D42" w:rsidRPr="00805985" w14:paraId="32F042F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16AA2B1" w14:textId="77777777" w:rsidR="00C87D42" w:rsidRPr="00805985" w:rsidRDefault="00C87D42" w:rsidP="001E4301">
            <w:pPr>
              <w:jc w:val="left"/>
              <w:rPr>
                <w:rFonts w:cs="Segoe UI Light"/>
                <w:b w:val="0"/>
                <w:bCs w:val="0"/>
              </w:rPr>
            </w:pPr>
            <w:r w:rsidRPr="00805985">
              <w:rPr>
                <w:rFonts w:cs="Segoe UI Light"/>
                <w:b w:val="0"/>
                <w:bCs w:val="0"/>
              </w:rPr>
              <w:t xml:space="preserve">obsługa not księgowych obciążeniowych i uznaniowych </w:t>
            </w:r>
          </w:p>
        </w:tc>
      </w:tr>
      <w:tr w:rsidR="00C87D42" w:rsidRPr="00805985" w14:paraId="18AF963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46797D" w14:textId="77777777" w:rsidR="00C87D42" w:rsidRPr="00805985" w:rsidRDefault="00C87D42" w:rsidP="001E4301">
            <w:pPr>
              <w:jc w:val="left"/>
              <w:rPr>
                <w:rFonts w:cs="Segoe UI Light"/>
                <w:b w:val="0"/>
                <w:bCs w:val="0"/>
              </w:rPr>
            </w:pPr>
            <w:r w:rsidRPr="00805985">
              <w:rPr>
                <w:rFonts w:cs="Segoe UI Light"/>
                <w:b w:val="0"/>
                <w:bCs w:val="0"/>
              </w:rPr>
              <w:t xml:space="preserve">obsługa sprzedaży i VAT dotyczących usług za poprzedni miesiąc </w:t>
            </w:r>
          </w:p>
        </w:tc>
      </w:tr>
      <w:tr w:rsidR="00C87D42" w:rsidRPr="00805985" w14:paraId="227B87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323763B" w14:textId="77777777" w:rsidR="00C87D42" w:rsidRPr="00805985" w:rsidRDefault="00C87D42" w:rsidP="001E4301">
            <w:pPr>
              <w:jc w:val="left"/>
              <w:rPr>
                <w:rFonts w:cs="Segoe UI Light"/>
                <w:b w:val="0"/>
                <w:bCs w:val="0"/>
              </w:rPr>
            </w:pPr>
            <w:r w:rsidRPr="00805985">
              <w:rPr>
                <w:rFonts w:cs="Segoe UI Light"/>
                <w:b w:val="0"/>
                <w:bCs w:val="0"/>
              </w:rPr>
              <w:t xml:space="preserve">mechanizm ułatwiający (np. kreator) wprowadzanie zmian stawek podatku VAT w całym systemie </w:t>
            </w:r>
          </w:p>
        </w:tc>
      </w:tr>
      <w:tr w:rsidR="00C87D42" w:rsidRPr="00805985" w14:paraId="74CA87F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80F0F4A" w14:textId="77777777" w:rsidR="00C87D42" w:rsidRPr="00805985" w:rsidRDefault="00C87D42" w:rsidP="001E4301">
            <w:pPr>
              <w:jc w:val="left"/>
              <w:rPr>
                <w:rFonts w:cs="Segoe UI Light"/>
                <w:b w:val="0"/>
                <w:bCs w:val="0"/>
              </w:rPr>
            </w:pPr>
            <w:r w:rsidRPr="00805985">
              <w:rPr>
                <w:rFonts w:cs="Segoe UI Light"/>
                <w:b w:val="0"/>
                <w:bCs w:val="0"/>
              </w:rPr>
              <w:t xml:space="preserve">możliwość określenia uprawnień do grupy dokumentów sprzedaży dla konkretnych użytkowników systemu </w:t>
            </w:r>
          </w:p>
        </w:tc>
      </w:tr>
      <w:tr w:rsidR="00C87D42" w:rsidRPr="00805985" w14:paraId="7586812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CFC35D" w14:textId="77777777" w:rsidR="00C87D42" w:rsidRPr="00805985" w:rsidRDefault="00C87D42" w:rsidP="001E4301">
            <w:pPr>
              <w:jc w:val="left"/>
              <w:rPr>
                <w:rFonts w:cs="Segoe UI Light"/>
                <w:b w:val="0"/>
                <w:bCs w:val="0"/>
              </w:rPr>
            </w:pPr>
            <w:r w:rsidRPr="00805985">
              <w:rPr>
                <w:rFonts w:cs="Segoe UI Light"/>
                <w:b w:val="0"/>
                <w:bCs w:val="0"/>
              </w:rPr>
              <w:t xml:space="preserve">Możliwość dodawania cech kontrahentom (np. ocena, grupa towarowa) </w:t>
            </w:r>
          </w:p>
        </w:tc>
      </w:tr>
    </w:tbl>
    <w:p w14:paraId="4415A21D" w14:textId="77777777" w:rsidR="00C87D42" w:rsidRPr="00805985" w:rsidRDefault="00C87D42" w:rsidP="00C87D42">
      <w:pPr>
        <w:spacing w:after="0"/>
        <w:ind w:left="-24"/>
        <w:rPr>
          <w:rFonts w:cs="Segoe UI Light"/>
        </w:rPr>
      </w:pPr>
    </w:p>
    <w:p w14:paraId="0CF91093" w14:textId="77777777" w:rsidR="00C87D42" w:rsidRPr="00805985" w:rsidRDefault="00C87D42" w:rsidP="00C87D42">
      <w:pPr>
        <w:spacing w:after="0"/>
        <w:ind w:left="-24"/>
        <w:rPr>
          <w:rFonts w:cs="Segoe UI Light"/>
        </w:rPr>
      </w:pPr>
    </w:p>
    <w:p w14:paraId="49FD894E"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C87D42" w:rsidRPr="00805985" w14:paraId="148704D5"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1E894E21" w14:textId="77777777" w:rsidR="00C87D42" w:rsidRPr="00805985" w:rsidRDefault="00C87D42" w:rsidP="001E4301">
            <w:pPr>
              <w:jc w:val="center"/>
              <w:rPr>
                <w:rFonts w:cs="Segoe UI Light"/>
                <w:b w:val="0"/>
                <w:bCs w:val="0"/>
                <w:color w:val="auto"/>
              </w:rPr>
            </w:pPr>
            <w:r w:rsidRPr="00805985">
              <w:rPr>
                <w:rFonts w:cs="Segoe UI Light"/>
                <w:b w:val="0"/>
                <w:bCs w:val="0"/>
                <w:color w:val="auto"/>
              </w:rPr>
              <w:t>LOGISTYKA</w:t>
            </w:r>
          </w:p>
        </w:tc>
      </w:tr>
      <w:tr w:rsidR="00C87D42" w:rsidRPr="00805985" w14:paraId="64A18CA3" w14:textId="77777777" w:rsidTr="001E4301">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5000" w:type="pct"/>
            <w:hideMark/>
          </w:tcPr>
          <w:p w14:paraId="1AD125BD" w14:textId="77777777" w:rsidR="00C87D42" w:rsidRPr="00805985" w:rsidRDefault="00C87D42" w:rsidP="001E4301">
            <w:pPr>
              <w:ind w:right="16"/>
              <w:jc w:val="center"/>
              <w:rPr>
                <w:rFonts w:cs="Segoe UI Light"/>
                <w:b w:val="0"/>
                <w:bCs w:val="0"/>
              </w:rPr>
            </w:pPr>
            <w:r w:rsidRPr="00805985">
              <w:rPr>
                <w:rFonts w:cs="Segoe UI Light"/>
                <w:b w:val="0"/>
                <w:bCs w:val="0"/>
              </w:rPr>
              <w:t>WYMAGANIA FUNKCJONALNE W RAMACH OBSZARU</w:t>
            </w:r>
          </w:p>
        </w:tc>
      </w:tr>
      <w:tr w:rsidR="00C87D42" w:rsidRPr="00805985" w14:paraId="409DA4FA"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249D4646" w14:textId="77777777" w:rsidR="00C87D42" w:rsidRPr="00805985" w:rsidRDefault="00C87D42" w:rsidP="001E4301">
            <w:pPr>
              <w:ind w:left="1"/>
              <w:rPr>
                <w:rFonts w:cs="Segoe UI Light"/>
                <w:b w:val="0"/>
                <w:bCs w:val="0"/>
              </w:rPr>
            </w:pPr>
            <w:r w:rsidRPr="00805985">
              <w:rPr>
                <w:rFonts w:cs="Segoe UI Light"/>
                <w:b w:val="0"/>
                <w:bCs w:val="0"/>
              </w:rPr>
              <w:t xml:space="preserve">Ewidencja zapotrzebowań wewnętrznych na zakup towarów i/lub usług </w:t>
            </w:r>
          </w:p>
        </w:tc>
      </w:tr>
      <w:tr w:rsidR="00C87D42" w:rsidRPr="00805985" w14:paraId="6B471A2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CED179" w14:textId="77777777" w:rsidR="00C87D42" w:rsidRPr="00805985" w:rsidRDefault="00C87D42" w:rsidP="001E4301">
            <w:pPr>
              <w:ind w:left="1"/>
              <w:rPr>
                <w:rFonts w:cs="Segoe UI Light"/>
                <w:b w:val="0"/>
                <w:bCs w:val="0"/>
              </w:rPr>
            </w:pPr>
            <w:r w:rsidRPr="00805985">
              <w:rPr>
                <w:rFonts w:cs="Segoe UI Light"/>
                <w:b w:val="0"/>
                <w:bCs w:val="0"/>
              </w:rPr>
              <w:t xml:space="preserve">Możliwość przypisania źródła finansowania na zamawiane towary i/lub usługi </w:t>
            </w:r>
          </w:p>
        </w:tc>
      </w:tr>
      <w:tr w:rsidR="00C87D42" w:rsidRPr="00805985" w14:paraId="75DC46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C3F6B5" w14:textId="77777777" w:rsidR="00C87D42" w:rsidRPr="00805985" w:rsidRDefault="00C87D42" w:rsidP="001E4301">
            <w:pPr>
              <w:ind w:left="1"/>
              <w:rPr>
                <w:rFonts w:cs="Segoe UI Light"/>
                <w:b w:val="0"/>
                <w:bCs w:val="0"/>
              </w:rPr>
            </w:pPr>
            <w:r w:rsidRPr="00805985">
              <w:rPr>
                <w:rFonts w:cs="Segoe UI Light"/>
                <w:b w:val="0"/>
                <w:bCs w:val="0"/>
              </w:rPr>
              <w:lastRenderedPageBreak/>
              <w:t xml:space="preserve">Kontrola budżetu projektu lub budżetu komórki organizacyjnej na zakup towaru i/lub usługi, podgląd stanu budżetu w momencie wystawiania dokumentu z uwzględnieniem pozostałych zamówień i zapotrzebowań. </w:t>
            </w:r>
          </w:p>
        </w:tc>
      </w:tr>
      <w:tr w:rsidR="00C87D42" w:rsidRPr="00805985" w14:paraId="614BE3D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9550DD"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definicji ścieżki akceptacji dla zamówienia wewnętrznego </w:t>
            </w:r>
          </w:p>
        </w:tc>
      </w:tr>
      <w:tr w:rsidR="00C87D42" w:rsidRPr="00805985" w14:paraId="0F465AE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7143E4" w14:textId="77777777" w:rsidR="00C87D42" w:rsidRPr="00805985" w:rsidRDefault="00C87D42" w:rsidP="001E4301">
            <w:pPr>
              <w:ind w:left="1"/>
              <w:rPr>
                <w:rFonts w:cs="Segoe UI Light"/>
                <w:b w:val="0"/>
                <w:bCs w:val="0"/>
              </w:rPr>
            </w:pPr>
            <w:r w:rsidRPr="00805985">
              <w:rPr>
                <w:rFonts w:cs="Segoe UI Light"/>
                <w:b w:val="0"/>
                <w:bCs w:val="0"/>
              </w:rPr>
              <w:t xml:space="preserve">Możliwość generowania zapytań ofertowych na zakup towarów i/lub usług </w:t>
            </w:r>
          </w:p>
        </w:tc>
      </w:tr>
      <w:tr w:rsidR="00C87D42" w:rsidRPr="00805985" w14:paraId="3294A23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1AC217" w14:textId="77777777" w:rsidR="00C87D42" w:rsidRPr="00805985" w:rsidRDefault="00C87D42" w:rsidP="001E4301">
            <w:pPr>
              <w:ind w:left="1"/>
              <w:rPr>
                <w:rFonts w:cs="Segoe UI Light"/>
                <w:b w:val="0"/>
                <w:bCs w:val="0"/>
              </w:rPr>
            </w:pPr>
            <w:r w:rsidRPr="00805985">
              <w:rPr>
                <w:rFonts w:cs="Segoe UI Light"/>
                <w:b w:val="0"/>
                <w:bCs w:val="0"/>
              </w:rPr>
              <w:t xml:space="preserve">Możliwość wydruku formularza zapytania ofertowego w języku angielskim </w:t>
            </w:r>
          </w:p>
        </w:tc>
      </w:tr>
      <w:tr w:rsidR="00C87D42" w:rsidRPr="00805985" w14:paraId="783E889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207BEA" w14:textId="77777777" w:rsidR="00C87D42" w:rsidRPr="00805985" w:rsidRDefault="00C87D42" w:rsidP="001E4301">
            <w:pPr>
              <w:ind w:left="1"/>
              <w:rPr>
                <w:rFonts w:cs="Segoe UI Light"/>
                <w:b w:val="0"/>
                <w:bCs w:val="0"/>
              </w:rPr>
            </w:pPr>
            <w:r w:rsidRPr="00805985">
              <w:rPr>
                <w:rFonts w:cs="Segoe UI Light"/>
                <w:b w:val="0"/>
                <w:bCs w:val="0"/>
              </w:rPr>
              <w:t xml:space="preserve">Możliwość exportu i importu zapytania ofertowego do arkusza Excela </w:t>
            </w:r>
          </w:p>
        </w:tc>
      </w:tr>
      <w:tr w:rsidR="00C87D42" w:rsidRPr="00805985" w14:paraId="69346A6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0BC940" w14:textId="77777777" w:rsidR="00C87D42" w:rsidRPr="00805985" w:rsidRDefault="00C87D42" w:rsidP="001E4301">
            <w:pPr>
              <w:ind w:left="1"/>
              <w:rPr>
                <w:rFonts w:cs="Segoe UI Light"/>
                <w:b w:val="0"/>
                <w:bCs w:val="0"/>
              </w:rPr>
            </w:pPr>
            <w:r w:rsidRPr="00805985">
              <w:rPr>
                <w:rFonts w:cs="Segoe UI Light"/>
                <w:b w:val="0"/>
                <w:bCs w:val="0"/>
              </w:rPr>
              <w:t xml:space="preserve">Możliwość definicji ścieżki akceptacji dla zapytania ofertowego </w:t>
            </w:r>
          </w:p>
        </w:tc>
      </w:tr>
      <w:tr w:rsidR="00C87D42" w:rsidRPr="00805985" w14:paraId="0674B8FE"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AE2B634" w14:textId="77777777" w:rsidR="00C87D42" w:rsidRPr="00805985" w:rsidRDefault="00C87D42" w:rsidP="001E4301">
            <w:pPr>
              <w:ind w:left="1"/>
              <w:rPr>
                <w:rFonts w:cs="Segoe UI Light"/>
                <w:b w:val="0"/>
                <w:bCs w:val="0"/>
              </w:rPr>
            </w:pPr>
            <w:r w:rsidRPr="00805985">
              <w:rPr>
                <w:rFonts w:cs="Segoe UI Light"/>
                <w:b w:val="0"/>
                <w:bCs w:val="0"/>
              </w:rPr>
              <w:t xml:space="preserve">Rejestracja zamówień do dostawców z możliwością kontroli stanu realizacji zamówienia </w:t>
            </w:r>
          </w:p>
        </w:tc>
      </w:tr>
      <w:tr w:rsidR="00C87D42" w:rsidRPr="00805985" w14:paraId="0C08B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6E9A26B" w14:textId="77777777" w:rsidR="00C87D42" w:rsidRPr="00805985" w:rsidRDefault="00C87D42" w:rsidP="001E4301">
            <w:pPr>
              <w:ind w:left="1"/>
              <w:rPr>
                <w:rFonts w:cs="Segoe UI Light"/>
                <w:b w:val="0"/>
                <w:bCs w:val="0"/>
              </w:rPr>
            </w:pPr>
            <w:r w:rsidRPr="00805985">
              <w:rPr>
                <w:rFonts w:cs="Segoe UI Light"/>
                <w:b w:val="0"/>
                <w:bCs w:val="0"/>
              </w:rPr>
              <w:t>Automatyczna generacja zamówień na podstawie zapotrzebowań lub umów.</w:t>
            </w:r>
          </w:p>
        </w:tc>
      </w:tr>
      <w:tr w:rsidR="00C87D42" w:rsidRPr="00805985" w14:paraId="3F33286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F766E5" w14:textId="77777777" w:rsidR="00C87D42" w:rsidRPr="00805985" w:rsidRDefault="00C87D42" w:rsidP="001E4301">
            <w:pPr>
              <w:rPr>
                <w:rFonts w:cs="Segoe UI Light"/>
                <w:b w:val="0"/>
                <w:bCs w:val="0"/>
              </w:rPr>
            </w:pPr>
            <w:r w:rsidRPr="00805985">
              <w:rPr>
                <w:rFonts w:cs="Segoe UI Light"/>
                <w:b w:val="0"/>
                <w:bCs w:val="0"/>
              </w:rPr>
              <w:t xml:space="preserve">Możliwość łączenia zamówień. </w:t>
            </w:r>
          </w:p>
        </w:tc>
      </w:tr>
      <w:tr w:rsidR="00C87D42" w:rsidRPr="00805985" w14:paraId="5A0F686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A1964A" w14:textId="77777777" w:rsidR="00C87D42" w:rsidRPr="00805985" w:rsidRDefault="00C87D42" w:rsidP="001E4301">
            <w:pPr>
              <w:rPr>
                <w:rFonts w:cs="Segoe UI Light"/>
                <w:b w:val="0"/>
                <w:bCs w:val="0"/>
              </w:rPr>
            </w:pPr>
            <w:r w:rsidRPr="00805985">
              <w:rPr>
                <w:rFonts w:cs="Segoe UI Light"/>
                <w:b w:val="0"/>
                <w:bCs w:val="0"/>
              </w:rPr>
              <w:t xml:space="preserve">Możliwość tworzenia planów zakupowych </w:t>
            </w:r>
          </w:p>
        </w:tc>
      </w:tr>
      <w:tr w:rsidR="00C87D42" w:rsidRPr="00805985" w14:paraId="7A9D52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260BBF" w14:textId="77777777" w:rsidR="00C87D42" w:rsidRPr="00805985" w:rsidRDefault="00C87D42" w:rsidP="001E4301">
            <w:pPr>
              <w:rPr>
                <w:rFonts w:cs="Segoe UI Light"/>
                <w:b w:val="0"/>
                <w:bCs w:val="0"/>
              </w:rPr>
            </w:pPr>
            <w:r w:rsidRPr="00805985">
              <w:rPr>
                <w:rFonts w:cs="Segoe UI Light"/>
                <w:b w:val="0"/>
                <w:bCs w:val="0"/>
              </w:rPr>
              <w:t xml:space="preserve">Możliwość generowania planu zakupów z zapotrzebowania lub kilku zapotrzebowań </w:t>
            </w:r>
          </w:p>
        </w:tc>
      </w:tr>
      <w:tr w:rsidR="00C87D42" w:rsidRPr="00805985" w14:paraId="3B5377B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6B9C2F" w14:textId="77777777" w:rsidR="00C87D42" w:rsidRPr="00805985" w:rsidRDefault="00C87D42" w:rsidP="001E4301">
            <w:pPr>
              <w:rPr>
                <w:rFonts w:cs="Segoe UI Light"/>
                <w:b w:val="0"/>
                <w:bCs w:val="0"/>
              </w:rPr>
            </w:pPr>
            <w:r w:rsidRPr="00805985">
              <w:rPr>
                <w:rFonts w:cs="Segoe UI Light"/>
                <w:b w:val="0"/>
                <w:bCs w:val="0"/>
              </w:rPr>
              <w:t xml:space="preserve">Możliwość dołączenia nowego zapotrzebowania do istniejącego planu zakupów </w:t>
            </w:r>
          </w:p>
        </w:tc>
      </w:tr>
      <w:tr w:rsidR="00C87D42" w:rsidRPr="00805985" w14:paraId="109926C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255E23" w14:textId="77777777" w:rsidR="00C87D42" w:rsidRPr="00805985" w:rsidRDefault="00C87D42" w:rsidP="001E4301">
            <w:pPr>
              <w:rPr>
                <w:rFonts w:cs="Segoe UI Light"/>
                <w:b w:val="0"/>
                <w:bCs w:val="0"/>
              </w:rPr>
            </w:pPr>
            <w:r w:rsidRPr="00805985">
              <w:rPr>
                <w:rFonts w:cs="Segoe UI Light"/>
                <w:b w:val="0"/>
                <w:bCs w:val="0"/>
              </w:rPr>
              <w:t xml:space="preserve">Możliwość ręcznej edycji planów zakupowych </w:t>
            </w:r>
          </w:p>
        </w:tc>
      </w:tr>
      <w:tr w:rsidR="00C87D42" w:rsidRPr="00805985" w14:paraId="66166106"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E726841" w14:textId="77777777" w:rsidR="00C87D42" w:rsidRPr="00805985" w:rsidRDefault="00C87D42" w:rsidP="001E4301">
            <w:pPr>
              <w:rPr>
                <w:rFonts w:cs="Segoe UI Light"/>
                <w:b w:val="0"/>
                <w:bCs w:val="0"/>
              </w:rPr>
            </w:pPr>
            <w:r w:rsidRPr="00805985">
              <w:rPr>
                <w:rFonts w:cs="Segoe UI Light"/>
                <w:b w:val="0"/>
                <w:bCs w:val="0"/>
              </w:rPr>
              <w:t xml:space="preserve">Możliwość wygenerowania raportu z planu zakupów o pozycjach wymagających przetargu </w:t>
            </w:r>
          </w:p>
        </w:tc>
      </w:tr>
      <w:tr w:rsidR="00C87D42" w:rsidRPr="00805985" w14:paraId="0930D2A9"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395141A" w14:textId="77777777" w:rsidR="00C87D42" w:rsidRPr="00805985" w:rsidRDefault="00C87D42" w:rsidP="001E4301">
            <w:pPr>
              <w:rPr>
                <w:rFonts w:cs="Segoe UI Light"/>
                <w:b w:val="0"/>
                <w:bCs w:val="0"/>
              </w:rPr>
            </w:pPr>
            <w:r w:rsidRPr="00805985">
              <w:rPr>
                <w:rFonts w:cs="Segoe UI Light"/>
                <w:b w:val="0"/>
                <w:bCs w:val="0"/>
              </w:rPr>
              <w:t xml:space="preserve">Możliwość przypięcia do zapotrzebowania dokumentów, rysunków, obiektów minimum pdf, jpg </w:t>
            </w:r>
          </w:p>
        </w:tc>
      </w:tr>
      <w:tr w:rsidR="00C87D42" w:rsidRPr="00805985" w14:paraId="0CB1932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0E4D20" w14:textId="77777777" w:rsidR="00C87D42" w:rsidRPr="00805985" w:rsidRDefault="00C87D42" w:rsidP="001E4301">
            <w:pPr>
              <w:rPr>
                <w:rFonts w:cs="Segoe UI Light"/>
                <w:b w:val="0"/>
                <w:bCs w:val="0"/>
              </w:rPr>
            </w:pPr>
            <w:r w:rsidRPr="00805985">
              <w:rPr>
                <w:rFonts w:cs="Segoe UI Light"/>
                <w:b w:val="0"/>
                <w:bCs w:val="0"/>
              </w:rPr>
              <w:t xml:space="preserve">Możliwość zapisu zapotrzebowania do Excel </w:t>
            </w:r>
          </w:p>
        </w:tc>
      </w:tr>
      <w:tr w:rsidR="00C87D42" w:rsidRPr="00805985" w14:paraId="71885D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67006F" w14:textId="77777777" w:rsidR="00C87D42" w:rsidRPr="00805985" w:rsidRDefault="00C87D42" w:rsidP="001E4301">
            <w:pPr>
              <w:rPr>
                <w:rFonts w:cs="Segoe UI Light"/>
                <w:b w:val="0"/>
                <w:bCs w:val="0"/>
              </w:rPr>
            </w:pPr>
            <w:r w:rsidRPr="00805985">
              <w:rPr>
                <w:rFonts w:cs="Segoe UI Light"/>
                <w:b w:val="0"/>
                <w:bCs w:val="0"/>
              </w:rPr>
              <w:t xml:space="preserve">Możliwość stworzenia planów zakupowych w rozbiciu miesięcznym i rocznym. </w:t>
            </w:r>
          </w:p>
        </w:tc>
      </w:tr>
      <w:tr w:rsidR="00C87D42" w:rsidRPr="00805985" w14:paraId="3D998635"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783FD4F" w14:textId="77777777" w:rsidR="00C87D42" w:rsidRPr="00805985" w:rsidRDefault="00C87D42" w:rsidP="001E4301">
            <w:pPr>
              <w:rPr>
                <w:rFonts w:cs="Segoe UI Light"/>
                <w:b w:val="0"/>
                <w:bCs w:val="0"/>
              </w:rPr>
            </w:pPr>
            <w:r w:rsidRPr="00805985">
              <w:rPr>
                <w:rFonts w:cs="Segoe UI Light"/>
                <w:b w:val="0"/>
                <w:bCs w:val="0"/>
              </w:rPr>
              <w:t xml:space="preserve">Możliwość przeglądania danych nt. wszystkich zakupów pod kątem dowolnego okresu z przeszłości (kod towaru / usługi; nazwa towaru/usługi ilość; wartość; nazwa dostawcy; data zakupu). </w:t>
            </w:r>
          </w:p>
        </w:tc>
      </w:tr>
      <w:tr w:rsidR="00C87D42" w:rsidRPr="00805985" w14:paraId="36C844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BE762C" w14:textId="77777777" w:rsidR="00C87D42" w:rsidRPr="00805985" w:rsidRDefault="00C87D42" w:rsidP="001E4301">
            <w:pPr>
              <w:rPr>
                <w:rFonts w:cs="Segoe UI Light"/>
                <w:b w:val="0"/>
                <w:bCs w:val="0"/>
              </w:rPr>
            </w:pPr>
            <w:r w:rsidRPr="00805985">
              <w:rPr>
                <w:rFonts w:cs="Segoe UI Light"/>
                <w:b w:val="0"/>
                <w:bCs w:val="0"/>
              </w:rPr>
              <w:t xml:space="preserve">Możliwość rejestrowania automatycznego (z zapotrzebowania) oraz ręcznego zamówienia zakupu. </w:t>
            </w:r>
          </w:p>
        </w:tc>
      </w:tr>
      <w:tr w:rsidR="00C87D42" w:rsidRPr="00805985" w14:paraId="6FA82129"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F636FB" w14:textId="77777777" w:rsidR="00C87D42" w:rsidRPr="00805985" w:rsidRDefault="00C87D42" w:rsidP="001E4301">
            <w:pPr>
              <w:rPr>
                <w:rFonts w:cs="Segoe UI Light"/>
                <w:b w:val="0"/>
                <w:bCs w:val="0"/>
              </w:rPr>
            </w:pPr>
            <w:r w:rsidRPr="00805985">
              <w:rPr>
                <w:rFonts w:cs="Segoe UI Light"/>
                <w:b w:val="0"/>
                <w:bCs w:val="0"/>
              </w:rPr>
              <w:t xml:space="preserve">Dostępne statusy dla zamówienia, co najmniej: robocze, zatwierdzone, częściowo rozliczone, zamknięte. Anulowanie zamówienia z podaniem przyczyny </w:t>
            </w:r>
          </w:p>
        </w:tc>
      </w:tr>
      <w:tr w:rsidR="00C87D42" w:rsidRPr="00805985" w14:paraId="2E5B7EE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0D03E7" w14:textId="77777777" w:rsidR="00C87D42" w:rsidRPr="00805985" w:rsidRDefault="00C87D42" w:rsidP="001E4301">
            <w:pPr>
              <w:rPr>
                <w:rFonts w:cs="Segoe UI Light"/>
                <w:b w:val="0"/>
                <w:bCs w:val="0"/>
              </w:rPr>
            </w:pPr>
            <w:r w:rsidRPr="00805985">
              <w:rPr>
                <w:rFonts w:cs="Segoe UI Light"/>
                <w:b w:val="0"/>
                <w:bCs w:val="0"/>
              </w:rPr>
              <w:t xml:space="preserve">Możliwość wprowadzania szablonu numeracji dokumentów do automatycznego numerowania zamówień zakupu. </w:t>
            </w:r>
          </w:p>
        </w:tc>
      </w:tr>
      <w:tr w:rsidR="00C87D42" w:rsidRPr="00805985" w14:paraId="4E8B2C5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1F1592" w14:textId="77777777" w:rsidR="00C87D42" w:rsidRPr="00805985" w:rsidRDefault="00C87D42" w:rsidP="001E4301">
            <w:pPr>
              <w:rPr>
                <w:rFonts w:cs="Segoe UI Light"/>
                <w:b w:val="0"/>
                <w:bCs w:val="0"/>
              </w:rPr>
            </w:pPr>
            <w:r w:rsidRPr="00805985">
              <w:rPr>
                <w:rFonts w:cs="Segoe UI Light"/>
                <w:b w:val="0"/>
                <w:bCs w:val="0"/>
              </w:rPr>
              <w:t xml:space="preserve">Możliwość umieszczenia numeru umowy oraz numeru sprawy na zamówieniu zakupu. </w:t>
            </w:r>
          </w:p>
        </w:tc>
      </w:tr>
      <w:tr w:rsidR="00C87D42" w:rsidRPr="00805985" w14:paraId="3B918E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322A67" w14:textId="77777777" w:rsidR="00C87D42" w:rsidRPr="00805985" w:rsidRDefault="00C87D42" w:rsidP="001E4301">
            <w:pPr>
              <w:rPr>
                <w:rFonts w:cs="Segoe UI Light"/>
                <w:b w:val="0"/>
                <w:bCs w:val="0"/>
              </w:rPr>
            </w:pPr>
            <w:r w:rsidRPr="00805985">
              <w:rPr>
                <w:rFonts w:cs="Segoe UI Light"/>
                <w:b w:val="0"/>
                <w:bCs w:val="0"/>
              </w:rPr>
              <w:t xml:space="preserve">Możliwość definiowania różnych typów zamówień zakupu w celu wyróżnienia rodzajów zamówienia </w:t>
            </w:r>
          </w:p>
        </w:tc>
      </w:tr>
      <w:tr w:rsidR="00C87D42" w:rsidRPr="00805985" w14:paraId="6C5C787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A222E71" w14:textId="77777777" w:rsidR="00C87D42" w:rsidRPr="00805985" w:rsidRDefault="00C87D42" w:rsidP="001E4301">
            <w:pPr>
              <w:rPr>
                <w:rFonts w:cs="Segoe UI Light"/>
                <w:b w:val="0"/>
                <w:bCs w:val="0"/>
              </w:rPr>
            </w:pPr>
            <w:r w:rsidRPr="00805985">
              <w:rPr>
                <w:rFonts w:cs="Segoe UI Light"/>
                <w:b w:val="0"/>
                <w:bCs w:val="0"/>
              </w:rPr>
              <w:t xml:space="preserve">Możliwość umieszczenia jednego lub wielu indeksów materiałowych/ usług w zamówieniu zakupu. </w:t>
            </w:r>
          </w:p>
        </w:tc>
      </w:tr>
      <w:tr w:rsidR="00C87D42" w:rsidRPr="00805985" w14:paraId="4896EF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2858DA0" w14:textId="77777777" w:rsidR="00C87D42" w:rsidRPr="00805985" w:rsidRDefault="00C87D42" w:rsidP="001E4301">
            <w:pPr>
              <w:rPr>
                <w:rFonts w:cs="Segoe UI Light"/>
                <w:b w:val="0"/>
                <w:bCs w:val="0"/>
              </w:rPr>
            </w:pPr>
            <w:r w:rsidRPr="00805985">
              <w:rPr>
                <w:rFonts w:cs="Segoe UI Light"/>
                <w:b w:val="0"/>
                <w:bCs w:val="0"/>
              </w:rPr>
              <w:t xml:space="preserve">Możliwość odwołania się z poziomu zamówienia do listy kwalifikowanych dostawców. </w:t>
            </w:r>
          </w:p>
        </w:tc>
      </w:tr>
      <w:tr w:rsidR="00C87D42" w:rsidRPr="00805985" w14:paraId="435D491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66E49D" w14:textId="77777777" w:rsidR="00C87D42" w:rsidRPr="00805985" w:rsidRDefault="00C87D42" w:rsidP="001E4301">
            <w:pPr>
              <w:rPr>
                <w:rFonts w:cs="Segoe UI Light"/>
                <w:b w:val="0"/>
                <w:bCs w:val="0"/>
              </w:rPr>
            </w:pPr>
            <w:r w:rsidRPr="00805985">
              <w:rPr>
                <w:rFonts w:cs="Segoe UI Light"/>
                <w:b w:val="0"/>
                <w:bCs w:val="0"/>
              </w:rPr>
              <w:t xml:space="preserve">Możliwość wykorzystania zakupywanych jednostek miary wraz z przelicznikami na jednostki pochodne. </w:t>
            </w:r>
          </w:p>
        </w:tc>
      </w:tr>
      <w:tr w:rsidR="00C87D42" w:rsidRPr="00805985" w14:paraId="2B701F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CA6420" w14:textId="77777777" w:rsidR="00C87D42" w:rsidRPr="00805985" w:rsidRDefault="00C87D42" w:rsidP="001E4301">
            <w:pPr>
              <w:rPr>
                <w:rFonts w:cs="Segoe UI Light"/>
                <w:b w:val="0"/>
                <w:bCs w:val="0"/>
              </w:rPr>
            </w:pPr>
            <w:r w:rsidRPr="00805985">
              <w:rPr>
                <w:rFonts w:cs="Segoe UI Light"/>
                <w:b w:val="0"/>
                <w:bCs w:val="0"/>
              </w:rPr>
              <w:t xml:space="preserve">Możliwość wprowadzania adnotacji/opisu do zamówienia zakupu. </w:t>
            </w:r>
          </w:p>
        </w:tc>
      </w:tr>
      <w:tr w:rsidR="00C87D42" w:rsidRPr="00805985" w14:paraId="29589F13"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76ADACD" w14:textId="77777777" w:rsidR="00C87D42" w:rsidRPr="00805985" w:rsidRDefault="00C87D42" w:rsidP="001E4301">
            <w:pPr>
              <w:rPr>
                <w:rFonts w:cs="Segoe UI Light"/>
                <w:b w:val="0"/>
                <w:bCs w:val="0"/>
              </w:rPr>
            </w:pPr>
            <w:r w:rsidRPr="00805985">
              <w:rPr>
                <w:rFonts w:cs="Segoe UI Light"/>
                <w:b w:val="0"/>
                <w:bCs w:val="0"/>
              </w:rPr>
              <w:t xml:space="preserve">Możliwość systemowego połączenia faktur i dokumentów magazynowych z zamówieniem. </w:t>
            </w:r>
          </w:p>
        </w:tc>
      </w:tr>
      <w:tr w:rsidR="00C87D42" w:rsidRPr="00805985" w14:paraId="46722C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DB6302" w14:textId="77777777" w:rsidR="00C87D42" w:rsidRPr="00805985" w:rsidRDefault="00C87D42" w:rsidP="001E4301">
            <w:pPr>
              <w:rPr>
                <w:rFonts w:cs="Segoe UI Light"/>
                <w:b w:val="0"/>
                <w:bCs w:val="0"/>
              </w:rPr>
            </w:pPr>
            <w:r w:rsidRPr="00805985">
              <w:rPr>
                <w:rFonts w:cs="Segoe UI Light"/>
                <w:b w:val="0"/>
                <w:bCs w:val="0"/>
              </w:rPr>
              <w:t xml:space="preserve">Możliwość przesyłania zamówienia zakupu do dostawcy w formie załącznika do maila. </w:t>
            </w:r>
          </w:p>
        </w:tc>
      </w:tr>
      <w:tr w:rsidR="00C87D42" w:rsidRPr="00805985" w14:paraId="6C86A59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0FDC64" w14:textId="77777777" w:rsidR="00C87D42" w:rsidRPr="00805985" w:rsidRDefault="00C87D42" w:rsidP="001E4301">
            <w:pPr>
              <w:rPr>
                <w:rFonts w:cs="Segoe UI Light"/>
                <w:b w:val="0"/>
                <w:bCs w:val="0"/>
              </w:rPr>
            </w:pPr>
            <w:r w:rsidRPr="00805985">
              <w:rPr>
                <w:rFonts w:cs="Segoe UI Light"/>
                <w:b w:val="0"/>
                <w:bCs w:val="0"/>
              </w:rPr>
              <w:t xml:space="preserve">Możliwość definiowania warunków dostawy. </w:t>
            </w:r>
          </w:p>
        </w:tc>
      </w:tr>
      <w:tr w:rsidR="00C87D42" w:rsidRPr="00805985" w14:paraId="1F46275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8C8E92" w14:textId="77777777" w:rsidR="00C87D42" w:rsidRPr="00805985" w:rsidRDefault="00C87D42" w:rsidP="001E4301">
            <w:pPr>
              <w:rPr>
                <w:rFonts w:cs="Segoe UI Light"/>
                <w:b w:val="0"/>
                <w:bCs w:val="0"/>
              </w:rPr>
            </w:pPr>
            <w:r w:rsidRPr="00805985">
              <w:rPr>
                <w:rFonts w:cs="Segoe UI Light"/>
                <w:b w:val="0"/>
                <w:bCs w:val="0"/>
              </w:rPr>
              <w:t xml:space="preserve">Możliwość przypisania do zamówień warunków dostawy i wymagań związanych z potwierdzeniem odbioru. </w:t>
            </w:r>
          </w:p>
        </w:tc>
      </w:tr>
      <w:tr w:rsidR="00C87D42" w:rsidRPr="00805985" w14:paraId="663E031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61210E" w14:textId="77777777" w:rsidR="00C87D42" w:rsidRPr="00805985" w:rsidRDefault="00C87D42" w:rsidP="001E4301">
            <w:pPr>
              <w:rPr>
                <w:rFonts w:cs="Segoe UI Light"/>
                <w:b w:val="0"/>
                <w:bCs w:val="0"/>
              </w:rPr>
            </w:pPr>
            <w:r w:rsidRPr="00805985">
              <w:rPr>
                <w:rFonts w:cs="Segoe UI Light"/>
                <w:b w:val="0"/>
                <w:bCs w:val="0"/>
              </w:rPr>
              <w:t xml:space="preserve">Możliwość realizacji dostawy kompletnej lub częściowej dla danego zamówienia. </w:t>
            </w:r>
          </w:p>
        </w:tc>
      </w:tr>
      <w:tr w:rsidR="00C87D42" w:rsidRPr="00805985" w14:paraId="3FD4CAF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0A07A9" w14:textId="77777777" w:rsidR="00C87D42" w:rsidRPr="00805985" w:rsidRDefault="00C87D42" w:rsidP="001E4301">
            <w:pPr>
              <w:rPr>
                <w:rFonts w:cs="Segoe UI Light"/>
                <w:b w:val="0"/>
                <w:bCs w:val="0"/>
              </w:rPr>
            </w:pPr>
            <w:r w:rsidRPr="00805985">
              <w:rPr>
                <w:rFonts w:cs="Segoe UI Light"/>
                <w:b w:val="0"/>
                <w:bCs w:val="0"/>
              </w:rPr>
              <w:t xml:space="preserve">Drukowanie wybranego miejsca dostawy (adresu dostawy) na zamówieniu zakupu. </w:t>
            </w:r>
          </w:p>
        </w:tc>
      </w:tr>
      <w:tr w:rsidR="00C87D42" w:rsidRPr="00805985" w14:paraId="5167C88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7B4736" w14:textId="77777777" w:rsidR="00C87D42" w:rsidRPr="00805985" w:rsidRDefault="00C87D42" w:rsidP="001E4301">
            <w:pPr>
              <w:rPr>
                <w:rFonts w:cs="Segoe UI Light"/>
                <w:b w:val="0"/>
                <w:bCs w:val="0"/>
              </w:rPr>
            </w:pPr>
            <w:r w:rsidRPr="00805985">
              <w:rPr>
                <w:rFonts w:cs="Segoe UI Light"/>
                <w:b w:val="0"/>
                <w:bCs w:val="0"/>
              </w:rPr>
              <w:t xml:space="preserve">Możliwość wyszukiwania dostawców według dostarczanych indeksów materiałowych stosowanych u danego dostawcy. </w:t>
            </w:r>
          </w:p>
        </w:tc>
      </w:tr>
      <w:tr w:rsidR="00C87D42" w:rsidRPr="00805985" w14:paraId="14FD7E2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84715B" w14:textId="77777777" w:rsidR="00C87D42" w:rsidRPr="00805985" w:rsidRDefault="00C87D42" w:rsidP="001E4301">
            <w:pPr>
              <w:rPr>
                <w:rFonts w:cs="Segoe UI Light"/>
                <w:b w:val="0"/>
                <w:bCs w:val="0"/>
              </w:rPr>
            </w:pPr>
            <w:r w:rsidRPr="00805985">
              <w:rPr>
                <w:rFonts w:cs="Segoe UI Light"/>
                <w:b w:val="0"/>
                <w:bCs w:val="0"/>
              </w:rPr>
              <w:lastRenderedPageBreak/>
              <w:t xml:space="preserve">Możliwość dostępu do historii zamówień. </w:t>
            </w:r>
          </w:p>
        </w:tc>
      </w:tr>
      <w:tr w:rsidR="00C87D42" w:rsidRPr="00805985" w14:paraId="3F1FAFA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DCC288" w14:textId="77777777" w:rsidR="00C87D42" w:rsidRPr="00805985" w:rsidRDefault="00C87D42" w:rsidP="001E4301">
            <w:pPr>
              <w:rPr>
                <w:rFonts w:cs="Segoe UI Light"/>
                <w:b w:val="0"/>
                <w:bCs w:val="0"/>
              </w:rPr>
            </w:pPr>
            <w:r w:rsidRPr="00805985">
              <w:rPr>
                <w:rFonts w:cs="Segoe UI Light"/>
                <w:b w:val="0"/>
                <w:bCs w:val="0"/>
              </w:rPr>
              <w:t xml:space="preserve">Możliwość raportowania o potwierdzonych zamówieniach zakupu przez dostawców. </w:t>
            </w:r>
          </w:p>
        </w:tc>
      </w:tr>
      <w:tr w:rsidR="00C87D42" w:rsidRPr="00805985" w14:paraId="74E9588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A16D42" w14:textId="77777777" w:rsidR="00C87D42" w:rsidRPr="00805985" w:rsidRDefault="00C87D42" w:rsidP="001E4301">
            <w:pPr>
              <w:rPr>
                <w:rFonts w:cs="Segoe UI Light"/>
                <w:b w:val="0"/>
                <w:bCs w:val="0"/>
              </w:rPr>
            </w:pPr>
            <w:r w:rsidRPr="00805985">
              <w:rPr>
                <w:rFonts w:cs="Segoe UI Light"/>
                <w:b w:val="0"/>
                <w:bCs w:val="0"/>
              </w:rPr>
              <w:t xml:space="preserve">Możliwość wyświetlenia zaplanowanych zamówień zakupu. </w:t>
            </w:r>
          </w:p>
        </w:tc>
      </w:tr>
      <w:tr w:rsidR="00C87D42" w:rsidRPr="00805985" w14:paraId="29648789"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6F67EA0" w14:textId="77777777" w:rsidR="00C87D42" w:rsidRPr="00805985" w:rsidRDefault="00C87D42" w:rsidP="001E4301">
            <w:pPr>
              <w:rPr>
                <w:rFonts w:cs="Segoe UI Light"/>
                <w:b w:val="0"/>
                <w:bCs w:val="0"/>
              </w:rPr>
            </w:pPr>
            <w:r w:rsidRPr="00805985">
              <w:rPr>
                <w:rFonts w:cs="Segoe UI Light"/>
                <w:b w:val="0"/>
                <w:bCs w:val="0"/>
              </w:rPr>
              <w:t xml:space="preserve">Możliwość monitorowania terminów dostaw. </w:t>
            </w:r>
          </w:p>
        </w:tc>
      </w:tr>
      <w:tr w:rsidR="00C87D42" w:rsidRPr="00805985" w14:paraId="561C09B4"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B04A38" w14:textId="77777777" w:rsidR="00C87D42" w:rsidRPr="00805985" w:rsidRDefault="00C87D42" w:rsidP="001E4301">
            <w:pPr>
              <w:rPr>
                <w:rFonts w:cs="Segoe UI Light"/>
                <w:b w:val="0"/>
                <w:bCs w:val="0"/>
              </w:rPr>
            </w:pPr>
            <w:r w:rsidRPr="00805985">
              <w:rPr>
                <w:rFonts w:cs="Segoe UI Light"/>
                <w:b w:val="0"/>
                <w:bCs w:val="0"/>
              </w:rPr>
              <w:t xml:space="preserve">Weryfikacja zamówienia z dostawą, informacja o rozbieżnościach. </w:t>
            </w:r>
          </w:p>
        </w:tc>
      </w:tr>
      <w:tr w:rsidR="00C87D42" w:rsidRPr="00805985" w14:paraId="69396D9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AD238C" w14:textId="77777777" w:rsidR="00C87D42" w:rsidRPr="00805985" w:rsidRDefault="00C87D42" w:rsidP="001E4301">
            <w:pPr>
              <w:rPr>
                <w:rFonts w:cs="Segoe UI Light"/>
                <w:b w:val="0"/>
                <w:bCs w:val="0"/>
              </w:rPr>
            </w:pPr>
            <w:r w:rsidRPr="00805985">
              <w:rPr>
                <w:rFonts w:cs="Segoe UI Light"/>
                <w:b w:val="0"/>
                <w:bCs w:val="0"/>
              </w:rPr>
              <w:t xml:space="preserve">Dostęp do historii cen zakupu wg dostawcy/ indeksu. </w:t>
            </w:r>
          </w:p>
        </w:tc>
      </w:tr>
      <w:tr w:rsidR="00C87D42" w:rsidRPr="00805985" w14:paraId="7F211B5E"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B2D97B0" w14:textId="77777777" w:rsidR="00C87D42" w:rsidRPr="00805985" w:rsidRDefault="00C87D42" w:rsidP="001E4301">
            <w:pPr>
              <w:rPr>
                <w:rFonts w:cs="Segoe UI Light"/>
                <w:b w:val="0"/>
                <w:bCs w:val="0"/>
              </w:rPr>
            </w:pPr>
            <w:r w:rsidRPr="00805985">
              <w:rPr>
                <w:rFonts w:cs="Segoe UI Light"/>
                <w:b w:val="0"/>
                <w:bCs w:val="0"/>
              </w:rPr>
              <w:t xml:space="preserve">Raport realizacji zamówień ( poprzez bezpośrednie powiązanie zamówienia z fakturą zakupu). </w:t>
            </w:r>
          </w:p>
        </w:tc>
      </w:tr>
      <w:tr w:rsidR="00C87D42" w:rsidRPr="00805985" w14:paraId="5ED22EA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3DC96" w14:textId="77777777" w:rsidR="00C87D42" w:rsidRPr="00805985" w:rsidRDefault="00C87D42" w:rsidP="001E4301">
            <w:pPr>
              <w:rPr>
                <w:rFonts w:cs="Segoe UI Light"/>
                <w:b w:val="0"/>
                <w:bCs w:val="0"/>
              </w:rPr>
            </w:pPr>
            <w:r w:rsidRPr="00805985">
              <w:rPr>
                <w:rFonts w:cs="Segoe UI Light"/>
                <w:b w:val="0"/>
                <w:bCs w:val="0"/>
              </w:rPr>
              <w:t xml:space="preserve">Możliwość konfiguracji automatycznej weryfikacji ilość/wartość pomiędzy zamówieniem zakupu a dokumentem dostawy i fakturą zakupową. </w:t>
            </w:r>
          </w:p>
        </w:tc>
      </w:tr>
      <w:tr w:rsidR="00C87D42" w:rsidRPr="00805985" w14:paraId="01E9326B"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546D12" w14:textId="77777777" w:rsidR="00C87D42" w:rsidRPr="00805985" w:rsidRDefault="00C87D42" w:rsidP="001E4301">
            <w:pPr>
              <w:rPr>
                <w:rFonts w:cs="Segoe UI Light"/>
                <w:b w:val="0"/>
                <w:bCs w:val="0"/>
              </w:rPr>
            </w:pPr>
            <w:r w:rsidRPr="00805985">
              <w:rPr>
                <w:rFonts w:cs="Segoe UI Light"/>
                <w:b w:val="0"/>
                <w:bCs w:val="0"/>
              </w:rPr>
              <w:t xml:space="preserve">Możliwość uzyskania danych statystycznych o dostawach zrealizowanych na czas, za wcześnie i opóźnionych. </w:t>
            </w:r>
          </w:p>
        </w:tc>
      </w:tr>
      <w:tr w:rsidR="00C87D42" w:rsidRPr="00805985" w14:paraId="32B67C0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3FF568" w14:textId="77777777" w:rsidR="00C87D42" w:rsidRPr="00805985" w:rsidRDefault="00C87D42" w:rsidP="001E4301">
            <w:pPr>
              <w:rPr>
                <w:rFonts w:cs="Segoe UI Light"/>
                <w:b w:val="0"/>
                <w:bCs w:val="0"/>
              </w:rPr>
            </w:pPr>
            <w:r w:rsidRPr="00805985">
              <w:rPr>
                <w:rFonts w:cs="Segoe UI Light"/>
                <w:b w:val="0"/>
                <w:bCs w:val="0"/>
              </w:rPr>
              <w:t xml:space="preserve">Możliwość uzyskania danych statystycznych o dostawach zrealizowanych w zadanym okresie czasu. </w:t>
            </w:r>
          </w:p>
        </w:tc>
      </w:tr>
      <w:tr w:rsidR="00C87D42" w:rsidRPr="00805985" w14:paraId="771AB463"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C058C8" w14:textId="77777777" w:rsidR="00C87D42" w:rsidRPr="00805985" w:rsidRDefault="00C87D42" w:rsidP="001E4301">
            <w:pPr>
              <w:rPr>
                <w:rFonts w:cs="Segoe UI Light"/>
                <w:b w:val="0"/>
                <w:bCs w:val="0"/>
              </w:rPr>
            </w:pPr>
            <w:r w:rsidRPr="00805985">
              <w:rPr>
                <w:rFonts w:cs="Segoe UI Light"/>
                <w:b w:val="0"/>
                <w:bCs w:val="0"/>
              </w:rPr>
              <w:t xml:space="preserve">Możliwość przesłanie wydrukowanego dokumentu do systemu pocztowego - wymagania opcjonalne </w:t>
            </w:r>
          </w:p>
        </w:tc>
      </w:tr>
      <w:tr w:rsidR="00C87D42" w:rsidRPr="00805985" w14:paraId="1DFA47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8741F5" w14:textId="77777777" w:rsidR="00C87D42" w:rsidRPr="00805985" w:rsidRDefault="00C87D42" w:rsidP="001E4301">
            <w:pPr>
              <w:rPr>
                <w:rFonts w:cs="Segoe UI Light"/>
                <w:b w:val="0"/>
                <w:bCs w:val="0"/>
              </w:rPr>
            </w:pPr>
            <w:r w:rsidRPr="00805985">
              <w:rPr>
                <w:rFonts w:cs="Segoe UI Light"/>
                <w:b w:val="0"/>
                <w:bCs w:val="0"/>
              </w:rPr>
              <w:t xml:space="preserve">Możliwość aneksowania lub częściowego rozliczenie zamówień zewnętrznych </w:t>
            </w:r>
          </w:p>
        </w:tc>
      </w:tr>
      <w:tr w:rsidR="00C87D42" w:rsidRPr="00805985" w14:paraId="66FAF56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A5DC23" w14:textId="77777777" w:rsidR="00C87D42" w:rsidRPr="00805985" w:rsidRDefault="00C87D42" w:rsidP="001E4301">
            <w:pPr>
              <w:rPr>
                <w:rFonts w:cs="Segoe UI Light"/>
                <w:b w:val="0"/>
                <w:bCs w:val="0"/>
              </w:rPr>
            </w:pPr>
            <w:r w:rsidRPr="00805985">
              <w:rPr>
                <w:rFonts w:cs="Segoe UI Light"/>
                <w:b w:val="0"/>
                <w:bCs w:val="0"/>
              </w:rPr>
              <w:t xml:space="preserve">Ewidencja umów powstałych z zapotrzebowań </w:t>
            </w:r>
          </w:p>
        </w:tc>
      </w:tr>
      <w:tr w:rsidR="00C87D42" w:rsidRPr="00805985" w14:paraId="2BAA687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A5E762" w14:textId="77777777" w:rsidR="00C87D42" w:rsidRPr="00805985" w:rsidRDefault="00C87D42" w:rsidP="001E4301">
            <w:pPr>
              <w:rPr>
                <w:rFonts w:cs="Segoe UI Light"/>
                <w:b w:val="0"/>
                <w:bCs w:val="0"/>
              </w:rPr>
            </w:pPr>
            <w:r w:rsidRPr="00805985">
              <w:rPr>
                <w:rFonts w:cs="Segoe UI Light"/>
                <w:b w:val="0"/>
                <w:bCs w:val="0"/>
              </w:rPr>
              <w:t xml:space="preserve">Możliwość ewidencji podpisanych umów z dostawcami materiałów i usług </w:t>
            </w:r>
          </w:p>
        </w:tc>
      </w:tr>
      <w:tr w:rsidR="00C87D42" w:rsidRPr="00805985" w14:paraId="1FEE381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75F96A" w14:textId="77777777" w:rsidR="00C87D42" w:rsidRPr="00805985" w:rsidRDefault="00C87D42" w:rsidP="001E4301">
            <w:pPr>
              <w:rPr>
                <w:rFonts w:cs="Segoe UI Light"/>
                <w:b w:val="0"/>
                <w:bCs w:val="0"/>
              </w:rPr>
            </w:pPr>
            <w:r w:rsidRPr="00805985">
              <w:rPr>
                <w:rFonts w:cs="Segoe UI Light"/>
                <w:b w:val="0"/>
                <w:bCs w:val="0"/>
              </w:rPr>
              <w:t xml:space="preserve">Rozliczanie umów i kontrola ich realizacji </w:t>
            </w:r>
          </w:p>
        </w:tc>
      </w:tr>
      <w:tr w:rsidR="00C87D42" w:rsidRPr="00805985" w14:paraId="15703AE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AA95E" w14:textId="77777777" w:rsidR="00C87D42" w:rsidRPr="00805985" w:rsidRDefault="00C87D42" w:rsidP="001E4301">
            <w:pPr>
              <w:rPr>
                <w:rFonts w:cs="Segoe UI Light"/>
                <w:b w:val="0"/>
                <w:bCs w:val="0"/>
              </w:rPr>
            </w:pPr>
            <w:r w:rsidRPr="00805985">
              <w:rPr>
                <w:rFonts w:cs="Segoe UI Light"/>
                <w:b w:val="0"/>
                <w:bCs w:val="0"/>
              </w:rPr>
              <w:t xml:space="preserve">Kontrola ilości i wartości podczas realizacji umów </w:t>
            </w:r>
          </w:p>
        </w:tc>
      </w:tr>
      <w:tr w:rsidR="00C87D42" w:rsidRPr="00805985" w14:paraId="0BD11E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90EC97" w14:textId="77777777" w:rsidR="00C87D42" w:rsidRPr="00805985" w:rsidRDefault="00C87D42" w:rsidP="001E4301">
            <w:pPr>
              <w:rPr>
                <w:rFonts w:cs="Segoe UI Light"/>
                <w:b w:val="0"/>
                <w:bCs w:val="0"/>
              </w:rPr>
            </w:pPr>
            <w:r w:rsidRPr="00805985">
              <w:rPr>
                <w:rFonts w:cs="Segoe UI Light"/>
                <w:b w:val="0"/>
                <w:bCs w:val="0"/>
              </w:rPr>
              <w:t xml:space="preserve">Raportowanie realizacji umów wg dostawców i zamawianych materiałów </w:t>
            </w:r>
          </w:p>
        </w:tc>
      </w:tr>
      <w:tr w:rsidR="00C87D42" w:rsidRPr="00805985" w14:paraId="59E6CE02" w14:textId="77777777" w:rsidTr="008B6D1D">
        <w:trPr>
          <w:cnfStyle w:val="000000100000" w:firstRow="0" w:lastRow="0" w:firstColumn="0" w:lastColumn="0" w:oddVBand="0" w:evenVBand="0" w:oddHBand="1" w:evenHBand="0" w:firstRowFirstColumn="0" w:firstRowLastColumn="0" w:lastRowFirstColumn="0" w:lastRowLastColumn="0"/>
          <w:trHeight w:val="1124"/>
        </w:trPr>
        <w:tc>
          <w:tcPr>
            <w:cnfStyle w:val="001000000000" w:firstRow="0" w:lastRow="0" w:firstColumn="1" w:lastColumn="0" w:oddVBand="0" w:evenVBand="0" w:oddHBand="0" w:evenHBand="0" w:firstRowFirstColumn="0" w:firstRowLastColumn="0" w:lastRowFirstColumn="0" w:lastRowLastColumn="0"/>
            <w:tcW w:w="5000" w:type="pct"/>
            <w:hideMark/>
          </w:tcPr>
          <w:p w14:paraId="708E85FA" w14:textId="77777777" w:rsidR="00C87D42" w:rsidRPr="00805985" w:rsidRDefault="00C87D42" w:rsidP="001E4301">
            <w:pPr>
              <w:rPr>
                <w:rFonts w:cs="Segoe UI Light"/>
                <w:b w:val="0"/>
                <w:bCs w:val="0"/>
              </w:rPr>
            </w:pPr>
            <w:r w:rsidRPr="00805985">
              <w:rPr>
                <w:rFonts w:cs="Segoe UI Light"/>
                <w:b w:val="0"/>
                <w:bCs w:val="0"/>
              </w:rPr>
              <w:t xml:space="preserve">Integracja z modułem zakupów w zakresie automatyzacji wprowadzania na stan towarów dostarczanych w ramach umów dostępnych w tym module, a w szczególności automatycznej kontroli zgodności faktury dostawy z warunkami umowy. </w:t>
            </w:r>
          </w:p>
          <w:p w14:paraId="26B6B7D7"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możliwość obsługi planów zakupów </w:t>
            </w:r>
          </w:p>
          <w:p w14:paraId="4AB77BDC"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rozliczanie zapotrzebowań i kontrola ich realizacji </w:t>
            </w:r>
          </w:p>
          <w:p w14:paraId="7C178F12"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automatyczne rozliczanie zapotrzebowań i kontrola ich realizacji </w:t>
            </w:r>
          </w:p>
          <w:p w14:paraId="2ED891D0"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szczegółowe raportowanie realizacji umów wg dostawców i zamawianych materiałów w tabelach przestawnych Excel </w:t>
            </w:r>
          </w:p>
          <w:p w14:paraId="455E9E2C" w14:textId="77777777" w:rsidR="00C87D42" w:rsidRPr="00805985" w:rsidRDefault="00C87D42" w:rsidP="00AB3BD7">
            <w:pPr>
              <w:pStyle w:val="Akapitzlist"/>
              <w:numPr>
                <w:ilvl w:val="0"/>
                <w:numId w:val="108"/>
              </w:numPr>
              <w:spacing w:before="120" w:after="120"/>
              <w:contextualSpacing w:val="0"/>
              <w:rPr>
                <w:rFonts w:cs="Segoe UI Light"/>
                <w:b w:val="0"/>
                <w:bCs w:val="0"/>
              </w:rPr>
            </w:pPr>
            <w:r w:rsidRPr="00805985">
              <w:rPr>
                <w:rFonts w:cs="Segoe UI Light"/>
                <w:b w:val="0"/>
                <w:bCs w:val="0"/>
              </w:rPr>
              <w:t xml:space="preserve">kontrola cen zakupu i blokada zatwierdzania dokumentów PZ przy wykryciu różnicy </w:t>
            </w:r>
          </w:p>
        </w:tc>
      </w:tr>
      <w:tr w:rsidR="00C87D42" w:rsidRPr="00805985" w14:paraId="10CF98D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679FC45" w14:textId="77777777" w:rsidR="00C87D42" w:rsidRPr="00805985" w:rsidRDefault="00C87D42" w:rsidP="001E4301">
            <w:pPr>
              <w:rPr>
                <w:rFonts w:cs="Segoe UI Light"/>
                <w:b w:val="0"/>
                <w:bCs w:val="0"/>
              </w:rPr>
            </w:pPr>
            <w:r w:rsidRPr="00805985">
              <w:rPr>
                <w:rFonts w:cs="Segoe UI Light"/>
                <w:b w:val="0"/>
                <w:bCs w:val="0"/>
              </w:rPr>
              <w:t xml:space="preserve">Możliwość zdefiniowania daty obowiązywania umów. </w:t>
            </w:r>
          </w:p>
        </w:tc>
      </w:tr>
      <w:tr w:rsidR="00C87D42" w:rsidRPr="00805985" w14:paraId="2E32319F"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28402A" w14:textId="77777777" w:rsidR="00C87D42" w:rsidRPr="00805985" w:rsidRDefault="00C87D42" w:rsidP="001E4301">
            <w:pPr>
              <w:rPr>
                <w:rFonts w:cs="Segoe UI Light"/>
                <w:b w:val="0"/>
                <w:bCs w:val="0"/>
              </w:rPr>
            </w:pPr>
            <w:r w:rsidRPr="00805985">
              <w:rPr>
                <w:rFonts w:cs="Segoe UI Light"/>
                <w:b w:val="0"/>
                <w:bCs w:val="0"/>
              </w:rPr>
              <w:t xml:space="preserve">Możliwość generowania zamówień bezpośrednio z poziomu umowy </w:t>
            </w:r>
          </w:p>
        </w:tc>
      </w:tr>
      <w:tr w:rsidR="00C87D42" w:rsidRPr="00805985" w14:paraId="4BBA379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A67A9A" w14:textId="77777777" w:rsidR="00C87D42" w:rsidRPr="00805985" w:rsidRDefault="00C87D42" w:rsidP="001E4301">
            <w:pPr>
              <w:rPr>
                <w:rFonts w:cs="Segoe UI Light"/>
                <w:b w:val="0"/>
                <w:bCs w:val="0"/>
              </w:rPr>
            </w:pPr>
            <w:r w:rsidRPr="00805985">
              <w:rPr>
                <w:rFonts w:cs="Segoe UI Light"/>
                <w:b w:val="0"/>
                <w:bCs w:val="0"/>
              </w:rPr>
              <w:t xml:space="preserve">Możliwość powiązania dokumentów dostaw oraz faktur zakupu z umową. </w:t>
            </w:r>
          </w:p>
        </w:tc>
      </w:tr>
      <w:tr w:rsidR="00C87D42" w:rsidRPr="00805985" w14:paraId="5C23F09B"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F481CA" w14:textId="77777777" w:rsidR="00C87D42" w:rsidRPr="00805985" w:rsidRDefault="00C87D42" w:rsidP="001E4301">
            <w:pPr>
              <w:rPr>
                <w:rFonts w:cs="Segoe UI Light"/>
                <w:b w:val="0"/>
                <w:bCs w:val="0"/>
              </w:rPr>
            </w:pPr>
            <w:r w:rsidRPr="00805985">
              <w:rPr>
                <w:rFonts w:cs="Segoe UI Light"/>
                <w:b w:val="0"/>
                <w:bCs w:val="0"/>
              </w:rPr>
              <w:t xml:space="preserve">Możliwość określenia szablonu numerowania umów. </w:t>
            </w:r>
          </w:p>
        </w:tc>
      </w:tr>
      <w:tr w:rsidR="00C87D42" w:rsidRPr="00805985" w14:paraId="46308D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D25C6C" w14:textId="77777777" w:rsidR="00C87D42" w:rsidRPr="00805985" w:rsidRDefault="00C87D42" w:rsidP="001E4301">
            <w:pPr>
              <w:rPr>
                <w:rFonts w:cs="Segoe UI Light"/>
                <w:b w:val="0"/>
                <w:bCs w:val="0"/>
              </w:rPr>
            </w:pPr>
            <w:r w:rsidRPr="00805985">
              <w:rPr>
                <w:rFonts w:cs="Segoe UI Light"/>
                <w:b w:val="0"/>
                <w:bCs w:val="0"/>
              </w:rPr>
              <w:t xml:space="preserve">Możliwość przeglądania umów z dostawcami pod kątem przedmiotów dostawy. </w:t>
            </w:r>
          </w:p>
        </w:tc>
      </w:tr>
      <w:tr w:rsidR="00C87D42" w:rsidRPr="00805985" w14:paraId="4C6DC2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B42149" w14:textId="77777777" w:rsidR="00C87D42" w:rsidRPr="00805985" w:rsidRDefault="00C87D42" w:rsidP="001E4301">
            <w:pPr>
              <w:rPr>
                <w:rFonts w:cs="Segoe UI Light"/>
                <w:b w:val="0"/>
                <w:bCs w:val="0"/>
              </w:rPr>
            </w:pPr>
            <w:r w:rsidRPr="00805985">
              <w:rPr>
                <w:rFonts w:cs="Segoe UI Light"/>
                <w:b w:val="0"/>
                <w:bCs w:val="0"/>
              </w:rPr>
              <w:t xml:space="preserve">Możliwość dostępu z systemu ZSI do skanu umowy. </w:t>
            </w:r>
          </w:p>
        </w:tc>
      </w:tr>
      <w:tr w:rsidR="00C87D42" w:rsidRPr="00805985" w14:paraId="5851A1D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9CF47" w14:textId="77777777" w:rsidR="00C87D42" w:rsidRPr="00805985" w:rsidRDefault="00C87D42" w:rsidP="001E4301">
            <w:pPr>
              <w:rPr>
                <w:rFonts w:cs="Segoe UI Light"/>
                <w:b w:val="0"/>
                <w:bCs w:val="0"/>
              </w:rPr>
            </w:pPr>
            <w:r w:rsidRPr="00805985">
              <w:rPr>
                <w:rFonts w:cs="Segoe UI Light"/>
                <w:b w:val="0"/>
                <w:bCs w:val="0"/>
              </w:rPr>
              <w:t xml:space="preserve">Możliwość raportowania zamówień i dostaw stanu realizacji umowy przypisanych do danej umowy. </w:t>
            </w:r>
          </w:p>
        </w:tc>
      </w:tr>
    </w:tbl>
    <w:p w14:paraId="4EBBC200" w14:textId="77777777" w:rsidR="00C87D42" w:rsidRPr="00805985" w:rsidRDefault="00C87D42" w:rsidP="00C87D42">
      <w:pPr>
        <w:spacing w:after="0"/>
        <w:ind w:left="-24"/>
        <w:rPr>
          <w:rFonts w:cs="Segoe UI Light"/>
        </w:rPr>
      </w:pPr>
    </w:p>
    <w:p w14:paraId="140E599D"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C87D42" w:rsidRPr="00805985" w14:paraId="1490F544"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059086D3" w14:textId="77777777" w:rsidR="00C87D42" w:rsidRPr="00805985" w:rsidRDefault="00C87D42" w:rsidP="008B6D1D">
            <w:pPr>
              <w:spacing w:beforeLines="40" w:before="96" w:afterLines="40" w:after="96"/>
              <w:jc w:val="center"/>
              <w:rPr>
                <w:rFonts w:cs="Segoe UI Light"/>
                <w:b w:val="0"/>
                <w:bCs w:val="0"/>
                <w:color w:val="auto"/>
              </w:rPr>
            </w:pPr>
            <w:r w:rsidRPr="00805985">
              <w:rPr>
                <w:rFonts w:cs="Segoe UI Light"/>
                <w:b w:val="0"/>
                <w:bCs w:val="0"/>
                <w:color w:val="auto"/>
              </w:rPr>
              <w:t>GOSPODARKA MAGAZYNOWA</w:t>
            </w:r>
          </w:p>
        </w:tc>
      </w:tr>
      <w:tr w:rsidR="00C87D42" w:rsidRPr="00805985" w14:paraId="508309A3"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81DF66A" w14:textId="77777777" w:rsidR="00C87D42" w:rsidRPr="00805985" w:rsidRDefault="00C87D42" w:rsidP="008B6D1D">
            <w:pPr>
              <w:spacing w:beforeLines="40" w:before="96" w:afterLines="40" w:after="96"/>
              <w:ind w:right="21"/>
              <w:jc w:val="center"/>
              <w:rPr>
                <w:rFonts w:cs="Segoe UI Light"/>
                <w:b w:val="0"/>
                <w:bCs w:val="0"/>
              </w:rPr>
            </w:pPr>
            <w:r w:rsidRPr="00805985">
              <w:rPr>
                <w:rFonts w:cs="Segoe UI Light"/>
                <w:b w:val="0"/>
                <w:bCs w:val="0"/>
              </w:rPr>
              <w:t xml:space="preserve">WYMAGANIA FUNKCJONALNE W RAMACH OBSZARU </w:t>
            </w:r>
          </w:p>
        </w:tc>
      </w:tr>
      <w:tr w:rsidR="00C87D42" w:rsidRPr="00805985" w14:paraId="2D48B423" w14:textId="77777777" w:rsidTr="001E4301">
        <w:trPr>
          <w:trHeight w:val="256"/>
        </w:trPr>
        <w:tc>
          <w:tcPr>
            <w:cnfStyle w:val="001000000000" w:firstRow="0" w:lastRow="0" w:firstColumn="1" w:lastColumn="0" w:oddVBand="0" w:evenVBand="0" w:oddHBand="0" w:evenHBand="0" w:firstRowFirstColumn="0" w:firstRowLastColumn="0" w:lastRowFirstColumn="0" w:lastRowLastColumn="0"/>
            <w:tcW w:w="5000" w:type="pct"/>
            <w:hideMark/>
          </w:tcPr>
          <w:p w14:paraId="4E1596D8"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definiowania dowolnej ilości magazynów </w:t>
            </w:r>
          </w:p>
        </w:tc>
      </w:tr>
      <w:tr w:rsidR="00C87D42" w:rsidRPr="00805985" w14:paraId="247B0513"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9336A1F"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lastRenderedPageBreak/>
              <w:t>Obsługa wielu magazynów dowolnego typu</w:t>
            </w:r>
          </w:p>
        </w:tc>
      </w:tr>
      <w:tr w:rsidR="00C87D42" w:rsidRPr="00805985" w14:paraId="733288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7E6D44"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Obsługa magazynów obcych (komisowych, obcych) </w:t>
            </w:r>
          </w:p>
        </w:tc>
      </w:tr>
      <w:tr w:rsidR="00C87D42" w:rsidRPr="00805985" w14:paraId="65BE418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AB2BDA"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prowadzenia magazynów w cenach brutto przy zakupach w cenach netto. </w:t>
            </w:r>
          </w:p>
        </w:tc>
      </w:tr>
      <w:tr w:rsidR="00C87D42" w:rsidRPr="00805985" w14:paraId="60D255BB" w14:textId="77777777" w:rsidTr="001E4301">
        <w:trPr>
          <w:trHeight w:val="821"/>
        </w:trPr>
        <w:tc>
          <w:tcPr>
            <w:cnfStyle w:val="001000000000" w:firstRow="0" w:lastRow="0" w:firstColumn="1" w:lastColumn="0" w:oddVBand="0" w:evenVBand="0" w:oddHBand="0" w:evenHBand="0" w:firstRowFirstColumn="0" w:firstRowLastColumn="0" w:lastRowFirstColumn="0" w:lastRowLastColumn="0"/>
            <w:tcW w:w="5000" w:type="pct"/>
            <w:hideMark/>
          </w:tcPr>
          <w:p w14:paraId="4EE5CC10"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definiowania sposobu wyceny rozchodu materiałów na poszczególnych magazynach w oparciu o ceny rzeczywiste FIFO, ceny rzeczywiste LIFO, ceny rzeczywiste LOT (wybór z konkretnej dostawy), ceny średnioważone, ceny ewidencyjne, stała.</w:t>
            </w:r>
          </w:p>
        </w:tc>
      </w:tr>
      <w:tr w:rsidR="00C87D42" w:rsidRPr="00805985" w14:paraId="458720A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2FD190"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określenia uprawnień do magazynów dla konkretnych użytkowników systemu.</w:t>
            </w:r>
          </w:p>
        </w:tc>
      </w:tr>
      <w:tr w:rsidR="00C87D42" w:rsidRPr="00805985" w14:paraId="33AEEB4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BFBBDD8"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rozliczania korekt dokumentów magazynowych zgodnie z historią rozchodów. </w:t>
            </w:r>
          </w:p>
        </w:tc>
      </w:tr>
      <w:tr w:rsidR="00C87D42" w:rsidRPr="00805985" w14:paraId="7600CA5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884B42B"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określenia asortymentu ewidencjonowanego w poszczególnych magazynach.</w:t>
            </w:r>
          </w:p>
        </w:tc>
      </w:tr>
      <w:tr w:rsidR="00C87D42" w:rsidRPr="00805985" w14:paraId="59B0ED5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760051D"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włączenia kontroli stanów minimalnych i maksymalnych.</w:t>
            </w:r>
          </w:p>
        </w:tc>
      </w:tr>
      <w:tr w:rsidR="00C87D42" w:rsidRPr="00805985" w14:paraId="3110776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8E3191"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Ewidencja obrotu materiałowego w cyklu miesięcznym (prowadzenie dziennika wprowadzonych dokumentów).</w:t>
            </w:r>
          </w:p>
        </w:tc>
      </w:tr>
      <w:tr w:rsidR="00C87D42" w:rsidRPr="00805985" w14:paraId="117F397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FC130EF"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Możliwość wprowadzenia bilansu otwarcia (ilościowo-wartościowego stanu zapasów materiałowych na dzień rozpoczęcia pracy systemu).</w:t>
            </w:r>
          </w:p>
        </w:tc>
      </w:tr>
      <w:tr w:rsidR="00C87D42" w:rsidRPr="00805985" w14:paraId="2B31FF6A"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8CC2847" w14:textId="77777777" w:rsidR="00C87D42" w:rsidRPr="00805985" w:rsidRDefault="00C87D42" w:rsidP="008B6D1D">
            <w:pPr>
              <w:spacing w:beforeLines="40" w:before="96" w:afterLines="40" w:after="96"/>
              <w:ind w:left="1"/>
              <w:rPr>
                <w:rFonts w:cs="Segoe UI Light"/>
                <w:b w:val="0"/>
                <w:bCs w:val="0"/>
              </w:rPr>
            </w:pPr>
            <w:r w:rsidRPr="00805985">
              <w:rPr>
                <w:rFonts w:cs="Segoe UI Light"/>
                <w:b w:val="0"/>
                <w:bCs w:val="0"/>
              </w:rPr>
              <w:t xml:space="preserve">Możliwość automatycznego przeniesienia bilansu otwarcia (ilościowo-wartościowego) z uwzględnieniem różnych cen dostaw dla danego materiału z obecnego systemu informatycznego </w:t>
            </w:r>
          </w:p>
        </w:tc>
      </w:tr>
      <w:tr w:rsidR="00C87D42" w:rsidRPr="00805985" w14:paraId="4B4D3E2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205442"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dokonania korekty bilansu otwarcia wraz z automatyczną korektą rozchodów dokonanych na podstawie bilansu otwarcia </w:t>
            </w:r>
          </w:p>
        </w:tc>
      </w:tr>
      <w:tr w:rsidR="00C87D42" w:rsidRPr="00805985" w14:paraId="1389425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55E6E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przychodu materiałów (możliwość zdefiniowania różnych typów dokumentów przychodowych związanych z różnymi rodzajami działalności) </w:t>
            </w:r>
          </w:p>
        </w:tc>
      </w:tr>
      <w:tr w:rsidR="00C87D42" w:rsidRPr="00805985" w14:paraId="25B8E83F"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C272C0"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Powiązanie dokumentu przychodu zewnętrznego z fakturą zakupu rejestrowaną w module zakupów </w:t>
            </w:r>
          </w:p>
        </w:tc>
      </w:tr>
      <w:tr w:rsidR="00C87D42" w:rsidRPr="00805985" w14:paraId="7A747E16"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B2911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wykonywania korekt przychodów ilościowo-wartościowych wraz z automatyczną korektą rozchodów, dokonanych na podstawie skorygowanych dostaw </w:t>
            </w:r>
          </w:p>
        </w:tc>
      </w:tr>
      <w:tr w:rsidR="00C87D42" w:rsidRPr="00805985" w14:paraId="000A84DA"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15F951"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rozchodów materiałów zgodnie z przyjętym sposobem wyceny (możliwość zdefiniowania różnych typów dokumentów rozchodowych związanych z różnymi rodzajami działalności) </w:t>
            </w:r>
          </w:p>
        </w:tc>
      </w:tr>
      <w:tr w:rsidR="00C87D42" w:rsidRPr="00805985" w14:paraId="7D570D26"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2E974C4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Kontrola kolejności wprowadzanych dokumentów magazynowych - uniemożliwienie wydania materiałów z magazynu z datą wcześniejszą niż data ich przyjęcia na ten magazyn </w:t>
            </w:r>
          </w:p>
        </w:tc>
      </w:tr>
      <w:tr w:rsidR="00C87D42" w:rsidRPr="00805985" w14:paraId="1530C057"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FA056D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wykonywania korekt rozchodów ilościowo-wartościowych </w:t>
            </w:r>
          </w:p>
        </w:tc>
      </w:tr>
      <w:tr w:rsidR="00C87D42" w:rsidRPr="00805985" w14:paraId="27EB6FE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A4F869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Rozbijanie pojedynczych pozycji rozchodu dla celów rachunku kosztów w różnych przekrojach </w:t>
            </w:r>
          </w:p>
        </w:tc>
      </w:tr>
      <w:tr w:rsidR="00C87D42" w:rsidRPr="00805985" w14:paraId="5A9DDEC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2FCB7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Wydruk dokumentu przekazania towaru na podstawie dokumentu rozchodu wewnętrznego </w:t>
            </w:r>
          </w:p>
        </w:tc>
      </w:tr>
      <w:tr w:rsidR="00C87D42" w:rsidRPr="00805985" w14:paraId="0CCF5E9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577B7B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rozchodów zewnętrznych – ewidencjonowania różnych typów rozchodów (osobne typy dokumentów) np. ze względu na przyczynę przekazania materiałów </w:t>
            </w:r>
          </w:p>
        </w:tc>
      </w:tr>
      <w:tr w:rsidR="00C87D42" w:rsidRPr="00805985" w14:paraId="5E58943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A6BA2F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lastRenderedPageBreak/>
              <w:t xml:space="preserve">Ewidencja zwrotów od odbiorcy, zewnętrznego i wewnętrznego </w:t>
            </w:r>
          </w:p>
        </w:tc>
      </w:tr>
      <w:tr w:rsidR="00C87D42" w:rsidRPr="00805985" w14:paraId="1330A08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3B90D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przesunięć międzymagazynowych materiałów. </w:t>
            </w:r>
          </w:p>
        </w:tc>
      </w:tr>
      <w:tr w:rsidR="00C87D42" w:rsidRPr="00805985" w14:paraId="1C5A809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B8A869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Wydruk dokumentów związanych z obrotem materiałowym. </w:t>
            </w:r>
          </w:p>
        </w:tc>
      </w:tr>
      <w:tr w:rsidR="00C87D42" w:rsidRPr="00805985" w14:paraId="481B1C61"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703CEA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Integracja z modułem finansowo-księgowym na poziomie korzystania ze wspólnych słowników: kontrahentów, magazynów, rodzajów kosztów, banków, placówek, ośrodków powstawania kosztów </w:t>
            </w:r>
          </w:p>
        </w:tc>
      </w:tr>
      <w:tr w:rsidR="00C87D42" w:rsidRPr="00805985" w14:paraId="0A89F9DB"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1C94E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Przenoszenie wartościowego, syntetycznego zapisu obrotu materiałowego na konta księgi głównej w module finansowo-księgowym </w:t>
            </w:r>
          </w:p>
        </w:tc>
      </w:tr>
      <w:tr w:rsidR="00C87D42" w:rsidRPr="00805985" w14:paraId="244016C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A42EB0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przygotowania szablonów dekretacji księgowej i automatycznego przesyłania danych do modułu finansowo-księgowego (elastyczne tworzenie wzorców eksportu danych do modułu FK) </w:t>
            </w:r>
          </w:p>
        </w:tc>
      </w:tr>
      <w:tr w:rsidR="00C87D42" w:rsidRPr="00805985" w14:paraId="2A9F7D39"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B7C8C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Obsługa definiowanych przez Użytkownika typów dokumentów zakupowych, sprzedaży oraz magazynowych np. inne typy dokumentów dla zakupów krajowych i innych dla zakupów unijnych. </w:t>
            </w:r>
          </w:p>
        </w:tc>
      </w:tr>
      <w:tr w:rsidR="00C87D42" w:rsidRPr="00805985" w14:paraId="1835C60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93CD3F"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Definiowanie przez Użytkownika budowy identyfikatora dokumentów zakupu, sprzedaży oraz magazynowych, </w:t>
            </w:r>
          </w:p>
        </w:tc>
      </w:tr>
      <w:tr w:rsidR="00C87D42" w:rsidRPr="00805985" w14:paraId="0DD85E8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FBA43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automatycznej numeracji dokumentu kolejno w ramach miesiąca, roku </w:t>
            </w:r>
          </w:p>
        </w:tc>
      </w:tr>
      <w:tr w:rsidR="00C87D42" w:rsidRPr="00805985" w14:paraId="17B303F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0AF1485"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System musi umożliwiać automatyczne generowanie rejestrów zakupu i sprzedaży dla poszczególnych typów dokumentów. </w:t>
            </w:r>
          </w:p>
        </w:tc>
      </w:tr>
      <w:tr w:rsidR="00C87D42" w:rsidRPr="00805985" w14:paraId="073F8A3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ACDA4D"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Ewidencja, przeglądanie i drukowanie zamówień do dostawcy (możliwość stosowania indeksów dostawcy) </w:t>
            </w:r>
          </w:p>
        </w:tc>
      </w:tr>
      <w:tr w:rsidR="00C87D42" w:rsidRPr="00805985" w14:paraId="09E9A02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BA59248"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Automatyczne generowanie dokumentów dostawy na podstawie wprowadzonych zamówień do dostawcy </w:t>
            </w:r>
          </w:p>
        </w:tc>
      </w:tr>
      <w:tr w:rsidR="00C87D42" w:rsidRPr="00805985" w14:paraId="3F21E751" w14:textId="77777777" w:rsidTr="001E4301">
        <w:trPr>
          <w:trHeight w:val="564"/>
        </w:trPr>
        <w:tc>
          <w:tcPr>
            <w:cnfStyle w:val="001000000000" w:firstRow="0" w:lastRow="0" w:firstColumn="1" w:lastColumn="0" w:oddVBand="0" w:evenVBand="0" w:oddHBand="0" w:evenHBand="0" w:firstRowFirstColumn="0" w:firstRowLastColumn="0" w:lastRowFirstColumn="0" w:lastRowLastColumn="0"/>
            <w:tcW w:w="5000" w:type="pct"/>
            <w:hideMark/>
          </w:tcPr>
          <w:p w14:paraId="62B1193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Automatyczne generowanie zamówień dostawy na podstawie stanów minimalnych i maksymalnych</w:t>
            </w:r>
          </w:p>
        </w:tc>
      </w:tr>
      <w:tr w:rsidR="00C87D42" w:rsidRPr="00805985" w14:paraId="1A41519F"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2B3E412"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Automatyczne generowanie faktury zakupu magazynowego na podstawie wprowadzonej dostawy (dokument PZ) albo dokumentu PZ na podstawie wprowadzonej faktury zakupu magazynowego </w:t>
            </w:r>
          </w:p>
        </w:tc>
      </w:tr>
      <w:tr w:rsidR="00C87D42" w:rsidRPr="00805985" w14:paraId="2880599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E4F46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Możliwość blokowania księgowania faktur niezgodnych.</w:t>
            </w:r>
          </w:p>
        </w:tc>
      </w:tr>
      <w:tr w:rsidR="00C87D42" w:rsidRPr="00805985" w14:paraId="18554933"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F92D8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dostosowania formularzy dokumentów do potrzeb Użytkownika </w:t>
            </w:r>
          </w:p>
        </w:tc>
      </w:tr>
      <w:tr w:rsidR="00C87D42" w:rsidRPr="00805985" w14:paraId="01F1634B"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E5EE3D"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Wspieranie obsługi inwentaryzacji stanów magazynowych </w:t>
            </w:r>
          </w:p>
        </w:tc>
      </w:tr>
      <w:tr w:rsidR="00C87D42" w:rsidRPr="00805985" w14:paraId="1BB66343"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7AF28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wykonania inwentaryzacji dla wybranych pozycji materiałowych lub całego magazynu </w:t>
            </w:r>
          </w:p>
        </w:tc>
      </w:tr>
      <w:tr w:rsidR="00C87D42" w:rsidRPr="00805985" w14:paraId="1976DFB6"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F0AB963"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Przygotowanie i wydruk arkuszy spisu z natury. Wydruk z komputera powinien być zgodny z kolejnością pozycji na spisie z natury. </w:t>
            </w:r>
          </w:p>
        </w:tc>
      </w:tr>
      <w:tr w:rsidR="00C87D42" w:rsidRPr="00805985" w14:paraId="0C18280E"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710D4E"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podziału na arkusze o wybranej ilości pozycji. </w:t>
            </w:r>
          </w:p>
        </w:tc>
      </w:tr>
      <w:tr w:rsidR="00C87D42" w:rsidRPr="00805985" w14:paraId="4E7AD349"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C555D7"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podziału arkuszy na magazyny </w:t>
            </w:r>
          </w:p>
        </w:tc>
      </w:tr>
      <w:tr w:rsidR="00C87D42" w:rsidRPr="00805985" w14:paraId="3712340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08863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lastRenderedPageBreak/>
              <w:t xml:space="preserve">Definiowanie komisji remanentowych wraz z przyporządkowaniem do arkusza spisu z natury. </w:t>
            </w:r>
          </w:p>
        </w:tc>
      </w:tr>
      <w:tr w:rsidR="00C87D42" w:rsidRPr="00805985" w14:paraId="0A1D5DE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33CB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inwentaryzacji ciągłej </w:t>
            </w:r>
          </w:p>
        </w:tc>
      </w:tr>
      <w:tr w:rsidR="00C87D42" w:rsidRPr="00805985" w14:paraId="25E3D4F0"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A902F9"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Wprowadzenie rzeczywistych wartości stanów magazynowych na podstawie spisu z natury i ich porównanie z wartościami księgowymi </w:t>
            </w:r>
          </w:p>
        </w:tc>
      </w:tr>
      <w:tr w:rsidR="00C87D42" w:rsidRPr="00805985" w14:paraId="57A01CF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06CC3C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Rozliczenie różnic inwentaryzacyjnych i automatycznej generacji dokumentu niedoborów </w:t>
            </w:r>
          </w:p>
        </w:tc>
      </w:tr>
      <w:tr w:rsidR="00C87D42" w:rsidRPr="00805985" w14:paraId="40EFCE1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83D785"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Rozliczenie różnic inwentaryzacyjnych i automatycznej generacji dokumentu nadwyżek </w:t>
            </w:r>
          </w:p>
        </w:tc>
      </w:tr>
      <w:tr w:rsidR="00C87D42" w:rsidRPr="00805985" w14:paraId="2470340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AC28B8B"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Możliwość wykonania inwentaryzacji na dany dzień wstecz bez konieczności blokady magazynu </w:t>
            </w:r>
          </w:p>
        </w:tc>
      </w:tr>
      <w:tr w:rsidR="00C87D42" w:rsidRPr="00805985" w14:paraId="1B0573A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87E267"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Możliwość inwentaryzacji wybranego zakresu indeksów materiałowych (nie tylko całego magazynu)</w:t>
            </w:r>
          </w:p>
        </w:tc>
      </w:tr>
      <w:tr w:rsidR="00C87D42" w:rsidRPr="00805985" w14:paraId="35D78B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B33307A"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Zapewnienie bieżącej informacji o stanach magazynowych </w:t>
            </w:r>
          </w:p>
        </w:tc>
      </w:tr>
      <w:tr w:rsidR="00C87D42" w:rsidRPr="00805985" w14:paraId="461AC3CC"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90F2C14"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 xml:space="preserve">Podgląd i wydruk historii obrotu materiałowego dla poszczególnych asortymentów materiałów za dowolnie wybrany okres </w:t>
            </w:r>
          </w:p>
        </w:tc>
      </w:tr>
      <w:tr w:rsidR="00C87D42" w:rsidRPr="00805985" w14:paraId="34D64155"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BD63C5C" w14:textId="77777777" w:rsidR="00C87D42" w:rsidRPr="00805985" w:rsidRDefault="00C87D42" w:rsidP="008B6D1D">
            <w:pPr>
              <w:spacing w:beforeLines="40" w:before="96" w:afterLines="40" w:after="96"/>
              <w:rPr>
                <w:rFonts w:cs="Segoe UI Light"/>
                <w:b w:val="0"/>
                <w:bCs w:val="0"/>
              </w:rPr>
            </w:pPr>
            <w:r w:rsidRPr="00805985">
              <w:rPr>
                <w:rFonts w:cs="Segoe UI Light"/>
                <w:b w:val="0"/>
                <w:bCs w:val="0"/>
              </w:rPr>
              <w:t>Podgląd i wydruk stanów magazynowych dla wybranych lub wszystkich magazynów na dowolnie wybrany dzień</w:t>
            </w:r>
          </w:p>
        </w:tc>
      </w:tr>
      <w:tr w:rsidR="00C87D42" w:rsidRPr="00805985" w14:paraId="65B7D080"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A951E4B"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Kontrola przekroczenia stanów minimalnych i maksymalnych </w:t>
            </w:r>
          </w:p>
        </w:tc>
      </w:tr>
      <w:tr w:rsidR="00C87D42" w:rsidRPr="00805985" w14:paraId="7CE5643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C6B39D"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Kontrola daty ważności, numeru serii oraz numeru seryjnego.</w:t>
            </w:r>
          </w:p>
        </w:tc>
      </w:tr>
      <w:tr w:rsidR="00C87D42" w:rsidRPr="00805985" w14:paraId="084937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741F463"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Podgląd i wydruk raportu wiekowej struktury stanów magazynowych z możliwością podania własnych przedziałów czasowych </w:t>
            </w:r>
          </w:p>
        </w:tc>
      </w:tr>
      <w:tr w:rsidR="00C87D42" w:rsidRPr="00805985" w14:paraId="79E66D61"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BD6C8E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Zestawienia na podstawie rozchodów: dla wybranych materiałów, dla wybranych grup materiałów, dla wybranych ośrodków powstawania kosztów </w:t>
            </w:r>
          </w:p>
        </w:tc>
      </w:tr>
      <w:tr w:rsidR="00C87D42" w:rsidRPr="00805985" w14:paraId="31AB1CD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FF213F"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Zestawienia na podstawie przychodów: dla wybranych materiałów, dla wybranych grup materiałów, dla wybranych rodzajów kosztów </w:t>
            </w:r>
          </w:p>
        </w:tc>
      </w:tr>
      <w:tr w:rsidR="00C87D42" w:rsidRPr="00805985" w14:paraId="09B59675"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7F463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nota syntetyczna wg rodzajów dokumentów z wyszczególnieniem korekt dokumentów </w:t>
            </w:r>
          </w:p>
        </w:tc>
      </w:tr>
      <w:tr w:rsidR="00C87D42" w:rsidRPr="00805985" w14:paraId="0BE47C7D"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59BE41"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stany magazynowe na koniec okresu </w:t>
            </w:r>
          </w:p>
        </w:tc>
      </w:tr>
      <w:tr w:rsidR="00C87D42" w:rsidRPr="00805985" w14:paraId="2918D110" w14:textId="77777777" w:rsidTr="001E4301">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78875B7"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raportu obroty magazynowe za dany okres </w:t>
            </w:r>
          </w:p>
        </w:tc>
      </w:tr>
      <w:tr w:rsidR="00C87D42" w:rsidRPr="00805985" w14:paraId="35605C0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1915A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Wykonanie raportów dokumentów magazynowych dla poszczególnych rodzajów dokumentów </w:t>
            </w:r>
          </w:p>
        </w:tc>
      </w:tr>
      <w:tr w:rsidR="00C87D42" w:rsidRPr="00805985" w14:paraId="46AE649D"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CB7EA90"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 Wykonanie zestawienia dokumentów zaewidencjonowanych dla poszczególnych magazynów </w:t>
            </w:r>
          </w:p>
        </w:tc>
      </w:tr>
      <w:tr w:rsidR="00C87D42" w:rsidRPr="00805985" w14:paraId="3754B35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56ADC2"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definiowania przez Użytkownika własnych raportów i analiz. </w:t>
            </w:r>
          </w:p>
        </w:tc>
      </w:tr>
      <w:tr w:rsidR="00C87D42" w:rsidRPr="00805985" w14:paraId="477C00B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770A523"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budowy analiz Użytkownika w postaci tabel przestawnych </w:t>
            </w:r>
          </w:p>
        </w:tc>
      </w:tr>
      <w:tr w:rsidR="00C87D42" w:rsidRPr="00805985" w14:paraId="1BC3144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42D84"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Dowolna budowa kodu indeksu magazynowego (ograniczenie jedynie na długość kodu), maksymalna długość kodu indeksu materiałowego do 20 znaków </w:t>
            </w:r>
          </w:p>
        </w:tc>
      </w:tr>
      <w:tr w:rsidR="00C87D42" w:rsidRPr="00805985" w14:paraId="1F0FD7F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5ED638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lastRenderedPageBreak/>
              <w:t>Możliwość używania-wyszukiwania indeksu po nazwie (przeszukiwanie tekstu nazwy materiału, towaru) podczas wprowadzania nowego dokumentu, zamówienia, itp.</w:t>
            </w:r>
          </w:p>
        </w:tc>
      </w:tr>
      <w:tr w:rsidR="00C87D42" w:rsidRPr="00805985" w14:paraId="5535151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DCA866"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przyporządkowania kodów klasyfikacyjnych PKWiU </w:t>
            </w:r>
          </w:p>
        </w:tc>
      </w:tr>
      <w:tr w:rsidR="00C87D42" w:rsidRPr="00805985" w14:paraId="1D0EED7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076EA7F"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zastosowania przeliczników jednostek miar </w:t>
            </w:r>
          </w:p>
        </w:tc>
      </w:tr>
      <w:tr w:rsidR="00C87D42" w:rsidRPr="00805985" w14:paraId="534F660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0B9CF37"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Ewidencja, przeglądanie i drukowanie kartoteki indeksów magazynowych </w:t>
            </w:r>
          </w:p>
        </w:tc>
      </w:tr>
      <w:tr w:rsidR="00C87D42" w:rsidRPr="00805985" w14:paraId="13D97C1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099D04"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Możliwość obsługi środków niskocennych </w:t>
            </w:r>
          </w:p>
        </w:tc>
      </w:tr>
      <w:tr w:rsidR="00C87D42" w:rsidRPr="00805985" w14:paraId="647C451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19797B4F"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zdefiniowanie magazynów dla poszczególnych miejsc powstawania kosztów </w:t>
            </w:r>
          </w:p>
        </w:tc>
      </w:tr>
      <w:tr w:rsidR="00C87D42" w:rsidRPr="00805985" w14:paraId="78E26ED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E735076"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przyjęcia, wydania, wymiany, kasacje środków niskocennych </w:t>
            </w:r>
          </w:p>
        </w:tc>
      </w:tr>
      <w:tr w:rsidR="00C87D42" w:rsidRPr="00805985" w14:paraId="36C5DB2F"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251B9"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inwentaryzacja środków niskocennych w powiązaniu z inwentaryzacją w obszarze ewidencji środków trwałych wysokocennych </w:t>
            </w:r>
          </w:p>
        </w:tc>
      </w:tr>
      <w:tr w:rsidR="00C87D42" w:rsidRPr="00805985" w14:paraId="5AF3F01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765DA8"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zastosowanie czytników kodów kreskowych EAN podczas inwentaryzacji </w:t>
            </w:r>
          </w:p>
        </w:tc>
      </w:tr>
      <w:tr w:rsidR="00C87D42" w:rsidRPr="00805985" w14:paraId="6C6142F2"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4E7812"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możliwość drukowania etykiet środków trwałych z wykorzystaniem drukarki kodów kreskowych </w:t>
            </w:r>
          </w:p>
        </w:tc>
      </w:tr>
      <w:tr w:rsidR="00C87D42" w:rsidRPr="00805985" w14:paraId="6F8D7D92"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523A25" w14:textId="77777777" w:rsidR="00C87D42" w:rsidRPr="00805985" w:rsidRDefault="00C87D42" w:rsidP="008B6D1D">
            <w:pPr>
              <w:pStyle w:val="Akapitzlist"/>
              <w:numPr>
                <w:ilvl w:val="0"/>
                <w:numId w:val="109"/>
              </w:numPr>
              <w:spacing w:beforeLines="40" w:before="96" w:afterLines="40" w:after="96"/>
              <w:contextualSpacing w:val="0"/>
              <w:jc w:val="left"/>
              <w:rPr>
                <w:rFonts w:cs="Segoe UI Light"/>
                <w:b w:val="0"/>
                <w:bCs w:val="0"/>
              </w:rPr>
            </w:pPr>
            <w:r w:rsidRPr="00805985">
              <w:rPr>
                <w:rFonts w:cs="Segoe UI Light"/>
                <w:b w:val="0"/>
                <w:bCs w:val="0"/>
              </w:rPr>
              <w:t xml:space="preserve">obsługa licznych środków niskocennych </w:t>
            </w:r>
          </w:p>
        </w:tc>
      </w:tr>
      <w:tr w:rsidR="00C87D42" w:rsidRPr="00805985" w14:paraId="72CA1B5E"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2174BF8"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 xml:space="preserve">Prowadzenie kartotek środków niskocennych i wyposażenia (ilościowowartościowych), z uwzględnieniem następujących cech: </w:t>
            </w:r>
          </w:p>
        </w:tc>
      </w:tr>
      <w:tr w:rsidR="00C87D42" w:rsidRPr="00805985" w14:paraId="7424276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88E0C8"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przynależności klasyfikacyjnej GUS (KŚT) </w:t>
            </w:r>
          </w:p>
        </w:tc>
      </w:tr>
      <w:tr w:rsidR="00C87D42" w:rsidRPr="00805985" w14:paraId="2693BDEC"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A0896F3"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informacji dotyczących przyjęcia środków nisko cennych i wyposażenia </w:t>
            </w:r>
          </w:p>
        </w:tc>
      </w:tr>
      <w:tr w:rsidR="00C87D42" w:rsidRPr="00805985" w14:paraId="0122F28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CE9D1D1"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miejsce użytkowania </w:t>
            </w:r>
          </w:p>
        </w:tc>
      </w:tr>
      <w:tr w:rsidR="00C87D42" w:rsidRPr="00805985" w14:paraId="41A0BE87"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4BFEAD5" w14:textId="77777777" w:rsidR="00C87D42" w:rsidRPr="00805985" w:rsidRDefault="00C87D42" w:rsidP="008B6D1D">
            <w:pPr>
              <w:pStyle w:val="Akapitzlist"/>
              <w:numPr>
                <w:ilvl w:val="0"/>
                <w:numId w:val="110"/>
              </w:numPr>
              <w:spacing w:beforeLines="40" w:before="96" w:afterLines="40" w:after="96"/>
              <w:contextualSpacing w:val="0"/>
              <w:jc w:val="left"/>
              <w:rPr>
                <w:rFonts w:cs="Segoe UI Light"/>
                <w:b w:val="0"/>
                <w:bCs w:val="0"/>
              </w:rPr>
            </w:pPr>
            <w:r w:rsidRPr="00805985">
              <w:rPr>
                <w:rFonts w:cs="Segoe UI Light"/>
                <w:b w:val="0"/>
                <w:bCs w:val="0"/>
              </w:rPr>
              <w:t xml:space="preserve">osoby odpowiedzialnej </w:t>
            </w:r>
          </w:p>
        </w:tc>
      </w:tr>
      <w:tr w:rsidR="00C87D42" w:rsidRPr="00805985" w14:paraId="54BE90A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BA1B85" w14:textId="77777777" w:rsidR="00C87D42" w:rsidRPr="00805985" w:rsidRDefault="00C87D42" w:rsidP="008B6D1D">
            <w:pPr>
              <w:spacing w:beforeLines="40" w:before="96" w:afterLines="40" w:after="96"/>
              <w:jc w:val="left"/>
              <w:rPr>
                <w:rFonts w:cs="Segoe UI Light"/>
                <w:b w:val="0"/>
                <w:bCs w:val="0"/>
              </w:rPr>
            </w:pPr>
            <w:r w:rsidRPr="00805985">
              <w:rPr>
                <w:rFonts w:cs="Segoe UI Light"/>
                <w:b w:val="0"/>
                <w:bCs w:val="0"/>
              </w:rPr>
              <w:t>Automatyczne księgowanie wszystkich operacji magazynowy, na zapasach i środkach nisko cennych wg. Ustawionych reguł księgowych</w:t>
            </w:r>
          </w:p>
        </w:tc>
      </w:tr>
    </w:tbl>
    <w:p w14:paraId="2DBF9675" w14:textId="77777777" w:rsidR="00C87D42" w:rsidRPr="00805985" w:rsidRDefault="00C87D42" w:rsidP="00C87D42">
      <w:pPr>
        <w:spacing w:after="0"/>
        <w:ind w:left="-24"/>
        <w:rPr>
          <w:rFonts w:cs="Segoe UI Light"/>
        </w:rPr>
      </w:pPr>
    </w:p>
    <w:p w14:paraId="29FBC6CB" w14:textId="77777777" w:rsidR="00C87D42" w:rsidRPr="00805985" w:rsidRDefault="00C87D42" w:rsidP="00C87D42">
      <w:pPr>
        <w:spacing w:after="0"/>
        <w:rPr>
          <w:rFonts w:cs="Segoe UI Light"/>
        </w:rPr>
      </w:pPr>
    </w:p>
    <w:tbl>
      <w:tblPr>
        <w:tblStyle w:val="Tabelasiatki4akcent5"/>
        <w:tblW w:w="5000" w:type="pct"/>
        <w:tblLook w:val="04A0" w:firstRow="1" w:lastRow="0" w:firstColumn="1" w:lastColumn="0" w:noHBand="0" w:noVBand="1"/>
      </w:tblPr>
      <w:tblGrid>
        <w:gridCol w:w="9060"/>
      </w:tblGrid>
      <w:tr w:rsidR="00C87D42" w:rsidRPr="00805985" w14:paraId="77159D40" w14:textId="77777777" w:rsidTr="001E4301">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B062DBE" w14:textId="77777777" w:rsidR="00C87D42" w:rsidRPr="00805985" w:rsidRDefault="00C87D42" w:rsidP="001E4301">
            <w:pPr>
              <w:jc w:val="center"/>
              <w:rPr>
                <w:rFonts w:cs="Segoe UI Light"/>
                <w:b w:val="0"/>
                <w:bCs w:val="0"/>
                <w:color w:val="auto"/>
              </w:rPr>
            </w:pPr>
            <w:r w:rsidRPr="00805985">
              <w:rPr>
                <w:rFonts w:cs="Segoe UI Light"/>
                <w:b w:val="0"/>
                <w:bCs w:val="0"/>
                <w:color w:val="auto"/>
              </w:rPr>
              <w:t>BUDŻETOWANIE I ANALIZY</w:t>
            </w:r>
          </w:p>
        </w:tc>
      </w:tr>
      <w:tr w:rsidR="00C87D42" w:rsidRPr="00805985" w14:paraId="60FAFDCA" w14:textId="77777777" w:rsidTr="001E4301">
        <w:trPr>
          <w:cnfStyle w:val="000000100000" w:firstRow="0" w:lastRow="0" w:firstColumn="0" w:lastColumn="0" w:oddVBand="0" w:evenVBand="0" w:oddHBand="1" w:evenHBand="0" w:firstRowFirstColumn="0" w:firstRowLastColumn="0" w:lastRowFirstColumn="0" w:lastRowLastColumn="0"/>
          <w:trHeight w:val="498"/>
        </w:trPr>
        <w:tc>
          <w:tcPr>
            <w:cnfStyle w:val="001000000000" w:firstRow="0" w:lastRow="0" w:firstColumn="1" w:lastColumn="0" w:oddVBand="0" w:evenVBand="0" w:oddHBand="0" w:evenHBand="0" w:firstRowFirstColumn="0" w:firstRowLastColumn="0" w:lastRowFirstColumn="0" w:lastRowLastColumn="0"/>
            <w:tcW w:w="5000" w:type="pct"/>
            <w:hideMark/>
          </w:tcPr>
          <w:p w14:paraId="133E882E" w14:textId="77777777" w:rsidR="00C87D42" w:rsidRPr="00805985" w:rsidRDefault="00C87D42" w:rsidP="001E4301">
            <w:pPr>
              <w:ind w:right="30"/>
              <w:jc w:val="center"/>
              <w:rPr>
                <w:rFonts w:cs="Segoe UI Light"/>
                <w:b w:val="0"/>
                <w:bCs w:val="0"/>
              </w:rPr>
            </w:pPr>
            <w:r w:rsidRPr="00805985">
              <w:rPr>
                <w:rFonts w:cs="Segoe UI Light"/>
                <w:b w:val="0"/>
                <w:bCs w:val="0"/>
              </w:rPr>
              <w:t>WYMAGANIA FUNKCJONALNE W RAMACH OBSZARU</w:t>
            </w:r>
          </w:p>
        </w:tc>
      </w:tr>
      <w:tr w:rsidR="00C87D42" w:rsidRPr="00805985" w14:paraId="150DE610" w14:textId="77777777" w:rsidTr="001E4301">
        <w:trPr>
          <w:trHeight w:val="743"/>
        </w:trPr>
        <w:tc>
          <w:tcPr>
            <w:cnfStyle w:val="001000000000" w:firstRow="0" w:lastRow="0" w:firstColumn="1" w:lastColumn="0" w:oddVBand="0" w:evenVBand="0" w:oddHBand="0" w:evenHBand="0" w:firstRowFirstColumn="0" w:firstRowLastColumn="0" w:lastRowFirstColumn="0" w:lastRowLastColumn="0"/>
            <w:tcW w:w="5000" w:type="pct"/>
            <w:hideMark/>
          </w:tcPr>
          <w:p w14:paraId="17E70740"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budżetów przychodów i kosztów (np. wg. miejsc powstawania kosztów, prowadzonych projektów, realizowanych zadań, itp.) – wykorzystujących automatyczną konsolidację i dekompozycję danych. </w:t>
            </w:r>
          </w:p>
        </w:tc>
      </w:tr>
      <w:tr w:rsidR="00C87D42" w:rsidRPr="00805985" w14:paraId="1437DA15"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3FB60C"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definiowania własnej struktury budżetu niezależnej od układu wynikającego z Planu Kont – Budżet Zarządczy </w:t>
            </w:r>
          </w:p>
        </w:tc>
      </w:tr>
      <w:tr w:rsidR="00C87D42" w:rsidRPr="00805985" w14:paraId="0AD507F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B60470"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budżetów na dowolnym poziomie struktury organizacyjnej – tworzenie indywidualnych budżetów komórkowych, jak i zbiorczego budżetu skonsolidowanego </w:t>
            </w:r>
          </w:p>
        </w:tc>
      </w:tr>
      <w:tr w:rsidR="00C87D42" w:rsidRPr="00805985" w14:paraId="0921A916"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9A063CE" w14:textId="77777777" w:rsidR="00C87D42" w:rsidRPr="00805985" w:rsidRDefault="00C87D42" w:rsidP="001E4301">
            <w:pPr>
              <w:ind w:left="1"/>
              <w:jc w:val="left"/>
              <w:rPr>
                <w:rFonts w:cs="Segoe UI Light"/>
                <w:b w:val="0"/>
                <w:bCs w:val="0"/>
              </w:rPr>
            </w:pPr>
            <w:r w:rsidRPr="00805985">
              <w:rPr>
                <w:rFonts w:cs="Segoe UI Light"/>
                <w:b w:val="0"/>
                <w:bCs w:val="0"/>
              </w:rPr>
              <w:t xml:space="preserve">Automatyczne nanoszenie wykonania (realizacji) budżetów na podstawie dokumentów zaewidencjonowanych w systemie (zarówno już zaksięgowanych, jak i zaksięgowanych wstępnie). </w:t>
            </w:r>
          </w:p>
        </w:tc>
      </w:tr>
      <w:tr w:rsidR="00C87D42" w:rsidRPr="00805985" w14:paraId="6AD8CE5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05CE6" w14:textId="77777777" w:rsidR="00C87D42" w:rsidRPr="00805985" w:rsidRDefault="00C87D42" w:rsidP="001E4301">
            <w:pPr>
              <w:ind w:left="1"/>
              <w:jc w:val="left"/>
              <w:rPr>
                <w:rFonts w:cs="Segoe UI Light"/>
                <w:b w:val="0"/>
                <w:bCs w:val="0"/>
              </w:rPr>
            </w:pPr>
            <w:r w:rsidRPr="00805985">
              <w:rPr>
                <w:rFonts w:cs="Segoe UI Light"/>
                <w:b w:val="0"/>
                <w:bCs w:val="0"/>
              </w:rPr>
              <w:lastRenderedPageBreak/>
              <w:t xml:space="preserve">Możliwość wglądu w realizację budżetu dla większej liczby pracowników, z uwzględnieniem ograniczeń dostępu do danych. </w:t>
            </w:r>
          </w:p>
        </w:tc>
      </w:tr>
      <w:tr w:rsidR="00C87D42" w:rsidRPr="00805985" w14:paraId="5F5C2D6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A704037" w14:textId="77777777" w:rsidR="00C87D42" w:rsidRPr="00805985" w:rsidRDefault="00C87D42" w:rsidP="001E4301">
            <w:pPr>
              <w:ind w:left="1"/>
              <w:jc w:val="left"/>
              <w:rPr>
                <w:rFonts w:cs="Segoe UI Light"/>
                <w:b w:val="0"/>
                <w:bCs w:val="0"/>
              </w:rPr>
            </w:pPr>
            <w:r w:rsidRPr="00805985">
              <w:rPr>
                <w:rFonts w:cs="Segoe UI Light"/>
                <w:b w:val="0"/>
                <w:bCs w:val="0"/>
              </w:rPr>
              <w:t>Mechanizm parametryzowanych raportów, w tym z elementami graficznymi, przedstawiających stan ich realizacji i odchylenia (np. pasek zaawansowania)</w:t>
            </w:r>
          </w:p>
        </w:tc>
      </w:tr>
      <w:tr w:rsidR="00C87D42" w:rsidRPr="00805985" w14:paraId="322B6CA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E46EE28"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tworzenia raportów, zestawień i porównań wersji budżetowych na bazie mechanizmów tabel przestawnych </w:t>
            </w:r>
          </w:p>
        </w:tc>
      </w:tr>
      <w:tr w:rsidR="00C87D42" w:rsidRPr="00805985" w14:paraId="0DB4342A"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6F3B003"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Projekty) </w:t>
            </w:r>
          </w:p>
        </w:tc>
      </w:tr>
      <w:tr w:rsidR="00C87D42" w:rsidRPr="00805985" w14:paraId="5EB7B488"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541F743"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ułatwiające tworzenie kolejnych wersji budżetu w oparciu o automatyczne procesy sterowane wskazanymi parametrami – np. tworzenie budżetu w oparciu o proporcje wynikające z wykonania roku poprzedniego </w:t>
            </w:r>
          </w:p>
        </w:tc>
      </w:tr>
      <w:tr w:rsidR="00C87D42" w:rsidRPr="00805985" w14:paraId="323B60D5"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895B486"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dodawania komentarzy i notatek do formularzy budżetowych (miejsca do wprowadzania wartości budżetowych). </w:t>
            </w:r>
          </w:p>
        </w:tc>
      </w:tr>
      <w:tr w:rsidR="00C87D42" w:rsidRPr="00805985" w14:paraId="0318896C"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AFE914A"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załączania dokumentów zewnętrznych (Word, Excel) do formularzy budżetowych. </w:t>
            </w:r>
          </w:p>
        </w:tc>
      </w:tr>
      <w:tr w:rsidR="00C87D42" w:rsidRPr="00805985" w14:paraId="7E16DFC2"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5C96ED" w14:textId="77777777" w:rsidR="00C87D42" w:rsidRPr="00805985" w:rsidRDefault="00C87D42" w:rsidP="001E4301">
            <w:pPr>
              <w:ind w:left="1"/>
              <w:jc w:val="left"/>
              <w:rPr>
                <w:rFonts w:cs="Segoe UI Light"/>
                <w:b w:val="0"/>
                <w:bCs w:val="0"/>
              </w:rPr>
            </w:pPr>
            <w:r w:rsidRPr="00805985">
              <w:rPr>
                <w:rFonts w:cs="Segoe UI Light"/>
                <w:b w:val="0"/>
                <w:bCs w:val="0"/>
              </w:rPr>
              <w:t>Możliwość pracy z formularzami budżetowymi w trybie offline lub online WWW</w:t>
            </w:r>
          </w:p>
        </w:tc>
      </w:tr>
      <w:tr w:rsidR="00C87D42" w:rsidRPr="00805985" w14:paraId="79B0FD07"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E930844"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eksportowania szablonów i zestawień budżetowych do formatów XLS, PDF. </w:t>
            </w:r>
          </w:p>
        </w:tc>
      </w:tr>
      <w:tr w:rsidR="00C87D42" w:rsidRPr="00805985" w14:paraId="000A83DC"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5E7FE11"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dokonywania zmian w strukturach budżetowych (dodawanie, przenoszenie komórek organizacyjnych, dodawanie usuwanie kategorii budżetowych) w dowolnym momencie </w:t>
            </w:r>
          </w:p>
        </w:tc>
      </w:tr>
      <w:tr w:rsidR="00C87D42" w:rsidRPr="00805985" w14:paraId="46C2DA9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E712C72" w14:textId="77777777" w:rsidR="00C87D42" w:rsidRPr="00805985" w:rsidRDefault="00C87D42" w:rsidP="001E4301">
            <w:pPr>
              <w:jc w:val="left"/>
              <w:rPr>
                <w:rFonts w:cs="Segoe UI Light"/>
                <w:b w:val="0"/>
                <w:bCs w:val="0"/>
              </w:rPr>
            </w:pPr>
            <w:r w:rsidRPr="00805985">
              <w:rPr>
                <w:rFonts w:cs="Segoe UI Light"/>
                <w:b w:val="0"/>
                <w:bCs w:val="0"/>
              </w:rPr>
              <w:t xml:space="preserve">Tworzenie budżetu na podstawie historycznego budżetu albo danych historycznych. </w:t>
            </w:r>
          </w:p>
        </w:tc>
      </w:tr>
      <w:tr w:rsidR="00C87D42" w:rsidRPr="00805985" w14:paraId="780894A4"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49D8A2" w14:textId="77777777" w:rsidR="00C87D42" w:rsidRPr="00805985" w:rsidRDefault="00C87D42" w:rsidP="001E4301">
            <w:pPr>
              <w:ind w:left="1"/>
              <w:jc w:val="left"/>
              <w:rPr>
                <w:rFonts w:cs="Segoe UI Light"/>
                <w:b w:val="0"/>
                <w:bCs w:val="0"/>
              </w:rPr>
            </w:pPr>
            <w:r w:rsidRPr="00805985">
              <w:rPr>
                <w:rFonts w:cs="Segoe UI Light"/>
                <w:b w:val="0"/>
                <w:bCs w:val="0"/>
              </w:rPr>
              <w:t xml:space="preserve">Tworzenie budżetu na podstawie historycznego budżetu albo rzeczywistych i procentowych danych o wzrostach i zmniejszeniach. </w:t>
            </w:r>
          </w:p>
        </w:tc>
      </w:tr>
      <w:tr w:rsidR="00C87D42" w:rsidRPr="00805985" w14:paraId="0B83C6C1"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3B56F4" w14:textId="77777777" w:rsidR="00C87D42" w:rsidRPr="00805985" w:rsidRDefault="00C87D42" w:rsidP="001E4301">
            <w:pPr>
              <w:jc w:val="left"/>
              <w:rPr>
                <w:rFonts w:cs="Segoe UI Light"/>
                <w:b w:val="0"/>
                <w:bCs w:val="0"/>
              </w:rPr>
            </w:pPr>
            <w:r w:rsidRPr="00805985">
              <w:rPr>
                <w:rFonts w:cs="Segoe UI Light"/>
                <w:b w:val="0"/>
                <w:bCs w:val="0"/>
              </w:rPr>
              <w:t xml:space="preserve">Możliwość planowania budżetu </w:t>
            </w:r>
          </w:p>
        </w:tc>
      </w:tr>
      <w:tr w:rsidR="00C87D42" w:rsidRPr="00805985" w14:paraId="357DA026"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96C942E" w14:textId="77777777" w:rsidR="00C87D42" w:rsidRPr="00805985" w:rsidRDefault="00C87D42" w:rsidP="001E4301">
            <w:pPr>
              <w:jc w:val="left"/>
              <w:rPr>
                <w:rFonts w:cs="Segoe UI Light"/>
                <w:b w:val="0"/>
                <w:bCs w:val="0"/>
              </w:rPr>
            </w:pPr>
            <w:r w:rsidRPr="00805985">
              <w:rPr>
                <w:rFonts w:cs="Segoe UI Light"/>
                <w:b w:val="0"/>
                <w:bCs w:val="0"/>
              </w:rPr>
              <w:t xml:space="preserve">Możliwość kontroli stanu realizacji budżetu </w:t>
            </w:r>
          </w:p>
        </w:tc>
      </w:tr>
      <w:tr w:rsidR="00C87D42" w:rsidRPr="00805985" w14:paraId="4D9A8964"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F7599D0" w14:textId="77777777" w:rsidR="00C87D42" w:rsidRPr="00805985" w:rsidRDefault="00C87D42" w:rsidP="001E4301">
            <w:pPr>
              <w:ind w:left="1"/>
              <w:jc w:val="left"/>
              <w:rPr>
                <w:rFonts w:cs="Segoe UI Light"/>
                <w:b w:val="0"/>
                <w:bCs w:val="0"/>
              </w:rPr>
            </w:pPr>
            <w:r w:rsidRPr="00805985">
              <w:rPr>
                <w:rFonts w:cs="Segoe UI Light"/>
                <w:b w:val="0"/>
                <w:bCs w:val="0"/>
              </w:rPr>
              <w:t xml:space="preserve">System musi umożliwiać wprowadzenia planów kont, grup kont księgi głównej dla celów budżetowania lub inne alternatywnego rozwiązania pozwalające na tworzenie dowolnej struktury budżetu. </w:t>
            </w:r>
          </w:p>
        </w:tc>
      </w:tr>
      <w:tr w:rsidR="00C87D42" w:rsidRPr="00805985" w14:paraId="559EED90"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C95B073" w14:textId="77777777" w:rsidR="00C87D42" w:rsidRPr="00805985" w:rsidRDefault="00C87D42" w:rsidP="001E4301">
            <w:pPr>
              <w:ind w:left="1"/>
              <w:jc w:val="left"/>
              <w:rPr>
                <w:rFonts w:cs="Segoe UI Light"/>
                <w:b w:val="0"/>
                <w:bCs w:val="0"/>
              </w:rPr>
            </w:pPr>
            <w:r w:rsidRPr="00805985">
              <w:rPr>
                <w:rFonts w:cs="Segoe UI Light"/>
                <w:b w:val="0"/>
                <w:bCs w:val="0"/>
              </w:rPr>
              <w:t xml:space="preserve">Wsparcie definiowania i obsługi procesu uzgadniania i zatwierdzania budżetu wewnątrz jednostki </w:t>
            </w:r>
          </w:p>
        </w:tc>
      </w:tr>
      <w:tr w:rsidR="00C87D42" w:rsidRPr="00805985" w14:paraId="776CD506"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D0C9995" w14:textId="77777777" w:rsidR="00C87D42" w:rsidRPr="00805985" w:rsidRDefault="00C87D42" w:rsidP="001E4301">
            <w:pPr>
              <w:ind w:left="1"/>
              <w:jc w:val="left"/>
              <w:rPr>
                <w:rFonts w:cs="Segoe UI Light"/>
                <w:b w:val="0"/>
                <w:bCs w:val="0"/>
              </w:rPr>
            </w:pPr>
            <w:r w:rsidRPr="00805985">
              <w:rPr>
                <w:rFonts w:cs="Segoe UI Light"/>
                <w:b w:val="0"/>
                <w:bCs w:val="0"/>
              </w:rPr>
              <w:t>Możliwość zastosowania technologii Drill Down (drążenie danych, od ogółu do szczegółu) we wszystkich wersjach i wariantach budżetowych na wszystkich poziomach budżetu.</w:t>
            </w:r>
          </w:p>
        </w:tc>
      </w:tr>
      <w:tr w:rsidR="00C87D42" w:rsidRPr="00805985" w14:paraId="057C6952"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535369A"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umożliwiające alokację wybranych wartości ekonomicznych do wskazanych komórek organizacyjnych i kategorii budżetowych. (Np. alokacja kosztów ogólnych na wybrane komórki organizacyjne, czy umowy) </w:t>
            </w:r>
          </w:p>
        </w:tc>
      </w:tr>
      <w:tr w:rsidR="00C87D42" w:rsidRPr="00805985" w14:paraId="29426CF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0E12B2F" w14:textId="77777777" w:rsidR="00C87D42" w:rsidRPr="00805985" w:rsidRDefault="00C87D42" w:rsidP="001E4301">
            <w:pPr>
              <w:jc w:val="left"/>
              <w:rPr>
                <w:rFonts w:cs="Segoe UI Light"/>
                <w:b w:val="0"/>
                <w:bCs w:val="0"/>
              </w:rPr>
            </w:pPr>
            <w:r w:rsidRPr="00805985">
              <w:rPr>
                <w:rFonts w:cs="Segoe UI Light"/>
                <w:b w:val="0"/>
                <w:bCs w:val="0"/>
              </w:rPr>
              <w:t xml:space="preserve">Dystrybucja dedykowanych formularzy budżetowych do wskazanych użytkowników lub udostępnienie w innych sposób miejsca do wprowadzania wartości budżetowych do wskazanych użytkowników (np. właścicieli centrów kosztowych). </w:t>
            </w:r>
          </w:p>
        </w:tc>
      </w:tr>
      <w:tr w:rsidR="00C87D42" w:rsidRPr="00805985" w14:paraId="03DD4F10"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45BE140" w14:textId="77777777" w:rsidR="00C87D42" w:rsidRPr="00805985" w:rsidRDefault="00C87D42" w:rsidP="001E4301">
            <w:pPr>
              <w:ind w:left="1"/>
              <w:jc w:val="left"/>
              <w:rPr>
                <w:rFonts w:cs="Segoe UI Light"/>
                <w:b w:val="0"/>
                <w:bCs w:val="0"/>
              </w:rPr>
            </w:pPr>
            <w:r w:rsidRPr="00805985">
              <w:rPr>
                <w:rFonts w:cs="Segoe UI Light"/>
                <w:b w:val="0"/>
                <w:bCs w:val="0"/>
              </w:rPr>
              <w:t xml:space="preserve">Mechanizmy zarządzania rolami i uprawnieniami użytkowników z dokładnością do poszczególnych elementów struktur budżetowych. Możliwość definiowania indywidualnych praw dostępu do danych oddzielnie w sferze zapisu i odczytu. </w:t>
            </w:r>
          </w:p>
        </w:tc>
      </w:tr>
      <w:tr w:rsidR="00C87D42" w:rsidRPr="00805985" w14:paraId="08B697B3"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2EC133" w14:textId="77777777" w:rsidR="00C87D42" w:rsidRPr="00805985" w:rsidRDefault="00C87D42" w:rsidP="001E4301">
            <w:pPr>
              <w:jc w:val="left"/>
              <w:rPr>
                <w:rFonts w:cs="Segoe UI Light"/>
                <w:b w:val="0"/>
                <w:bCs w:val="0"/>
              </w:rPr>
            </w:pPr>
            <w:r w:rsidRPr="00805985">
              <w:rPr>
                <w:rFonts w:cs="Segoe UI Light"/>
                <w:b w:val="0"/>
                <w:bCs w:val="0"/>
              </w:rPr>
              <w:t xml:space="preserve">Możliwość ręcznego wprowadzania danych o budżecie i jego wykonaniu </w:t>
            </w:r>
          </w:p>
        </w:tc>
      </w:tr>
      <w:tr w:rsidR="00C87D42" w:rsidRPr="00805985" w14:paraId="2390AB0A"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E65D28" w14:textId="77777777" w:rsidR="00C87D42" w:rsidRPr="00805985" w:rsidRDefault="00C87D42" w:rsidP="001E4301">
            <w:pPr>
              <w:jc w:val="left"/>
              <w:rPr>
                <w:rFonts w:cs="Segoe UI Light"/>
                <w:b w:val="0"/>
                <w:bCs w:val="0"/>
              </w:rPr>
            </w:pPr>
            <w:r w:rsidRPr="00805985">
              <w:rPr>
                <w:rFonts w:cs="Segoe UI Light"/>
                <w:b w:val="0"/>
                <w:bCs w:val="0"/>
              </w:rPr>
              <w:t xml:space="preserve">Możliwość planowania budżetów w układzie "od dołu" i "od góry" </w:t>
            </w:r>
          </w:p>
        </w:tc>
      </w:tr>
      <w:tr w:rsidR="00C87D42" w:rsidRPr="00805985" w14:paraId="5BE2BF5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FFE5A7F"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planowani i rozliczania zakupów wg zdefiniowanych kategorii zakupów (planowanie zakupów ilościowe i wartościowe) </w:t>
            </w:r>
          </w:p>
        </w:tc>
      </w:tr>
      <w:tr w:rsidR="00C87D42" w:rsidRPr="00805985" w14:paraId="74C78C98"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4D404C4" w14:textId="77777777" w:rsidR="00C87D42" w:rsidRPr="00805985" w:rsidRDefault="00C87D42" w:rsidP="001E4301">
            <w:pPr>
              <w:jc w:val="left"/>
              <w:rPr>
                <w:rFonts w:cs="Segoe UI Light"/>
                <w:b w:val="0"/>
                <w:bCs w:val="0"/>
              </w:rPr>
            </w:pPr>
            <w:r w:rsidRPr="00805985">
              <w:rPr>
                <w:rFonts w:cs="Segoe UI Light"/>
                <w:b w:val="0"/>
                <w:bCs w:val="0"/>
              </w:rPr>
              <w:t xml:space="preserve">Możliwość kontroli ilościowej albo wartościowej realizacji zakupów </w:t>
            </w:r>
          </w:p>
        </w:tc>
      </w:tr>
      <w:tr w:rsidR="00C87D42" w:rsidRPr="00805985" w14:paraId="3E786EEE"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69A8AB" w14:textId="77777777" w:rsidR="00C87D42" w:rsidRPr="00805985" w:rsidRDefault="00C87D42" w:rsidP="001E4301">
            <w:pPr>
              <w:jc w:val="left"/>
              <w:rPr>
                <w:rFonts w:cs="Segoe UI Light"/>
                <w:b w:val="0"/>
                <w:bCs w:val="0"/>
              </w:rPr>
            </w:pPr>
            <w:r w:rsidRPr="00805985">
              <w:rPr>
                <w:rFonts w:cs="Segoe UI Light"/>
                <w:b w:val="0"/>
                <w:bCs w:val="0"/>
              </w:rPr>
              <w:t xml:space="preserve">Możliwość zasilania budżetów na podstawie wprowadzonych planów Zakupowych </w:t>
            </w:r>
          </w:p>
        </w:tc>
      </w:tr>
      <w:tr w:rsidR="00C87D42" w:rsidRPr="00805985" w14:paraId="351224C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446CE4"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określenia Dysponenta dla danej kategorii kosztowej z obsługa przypisania prawa do edycji oraz zatwierdzania budżetu kategorii dla całej instytucji </w:t>
            </w:r>
          </w:p>
        </w:tc>
      </w:tr>
      <w:tr w:rsidR="00C87D42" w:rsidRPr="00805985" w14:paraId="532AB2C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41A61E8" w14:textId="77777777" w:rsidR="00C87D42" w:rsidRPr="00805985" w:rsidRDefault="00C87D42" w:rsidP="001E4301">
            <w:pPr>
              <w:jc w:val="left"/>
              <w:rPr>
                <w:rFonts w:cs="Segoe UI Light"/>
                <w:b w:val="0"/>
                <w:bCs w:val="0"/>
              </w:rPr>
            </w:pPr>
            <w:r w:rsidRPr="00805985">
              <w:rPr>
                <w:rFonts w:cs="Segoe UI Light"/>
                <w:b w:val="0"/>
                <w:bCs w:val="0"/>
              </w:rPr>
              <w:lastRenderedPageBreak/>
              <w:t>Automatyczne blokowanie środków pod realizacje zakupów (ostrzeżenia kontroli budżetowej).</w:t>
            </w:r>
          </w:p>
        </w:tc>
      </w:tr>
      <w:tr w:rsidR="00C87D42" w:rsidRPr="00805985" w14:paraId="1D66F20A"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81A8B83" w14:textId="77777777" w:rsidR="00C87D42" w:rsidRPr="00805985" w:rsidRDefault="00C87D42" w:rsidP="001E4301">
            <w:pPr>
              <w:ind w:left="1"/>
              <w:jc w:val="left"/>
              <w:rPr>
                <w:rFonts w:cs="Segoe UI Light"/>
                <w:b w:val="0"/>
                <w:bCs w:val="0"/>
              </w:rPr>
            </w:pPr>
            <w:r w:rsidRPr="00805985">
              <w:rPr>
                <w:rFonts w:cs="Segoe UI Light"/>
                <w:b w:val="0"/>
                <w:bCs w:val="0"/>
              </w:rPr>
              <w:t xml:space="preserve">Automatyczne zwalnianie zablokowanych i niewykorzystanych w procesie zakupów środków w budżecie </w:t>
            </w:r>
          </w:p>
        </w:tc>
      </w:tr>
      <w:tr w:rsidR="00C87D42" w:rsidRPr="00805985" w14:paraId="31D60F7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02E1F" w14:textId="77777777" w:rsidR="00C87D42" w:rsidRPr="00805985" w:rsidRDefault="00C87D42" w:rsidP="001E4301">
            <w:pPr>
              <w:jc w:val="left"/>
              <w:rPr>
                <w:rFonts w:cs="Segoe UI Light"/>
                <w:b w:val="0"/>
                <w:bCs w:val="0"/>
              </w:rPr>
            </w:pPr>
            <w:r w:rsidRPr="00805985">
              <w:rPr>
                <w:rFonts w:cs="Segoe UI Light"/>
                <w:b w:val="0"/>
                <w:bCs w:val="0"/>
              </w:rPr>
              <w:t>Możliwość tworzenia budżetów w układzie zadaniowym i źródeł finansowania.</w:t>
            </w:r>
          </w:p>
        </w:tc>
      </w:tr>
      <w:tr w:rsidR="00C87D42" w:rsidRPr="00805985" w14:paraId="7E8ACB2C"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1CF909" w14:textId="77777777" w:rsidR="00C87D42" w:rsidRPr="00805985" w:rsidRDefault="00C87D42" w:rsidP="001E4301">
            <w:pPr>
              <w:ind w:left="1"/>
              <w:jc w:val="left"/>
              <w:rPr>
                <w:rFonts w:cs="Segoe UI Light"/>
                <w:b w:val="0"/>
                <w:bCs w:val="0"/>
              </w:rPr>
            </w:pPr>
            <w:r w:rsidRPr="00805985">
              <w:rPr>
                <w:rFonts w:cs="Segoe UI Light"/>
                <w:b w:val="0"/>
                <w:bCs w:val="0"/>
              </w:rPr>
              <w:t>Planowanie zakupów na przyszły rok na podstawie obrotów magazynowych w danej komórce kosztowej.</w:t>
            </w:r>
          </w:p>
        </w:tc>
      </w:tr>
      <w:tr w:rsidR="00C87D42" w:rsidRPr="00805985" w14:paraId="206FABA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A14F65" w14:textId="77777777" w:rsidR="00C87D42" w:rsidRPr="00805985" w:rsidRDefault="00C87D42" w:rsidP="001E4301">
            <w:pPr>
              <w:ind w:left="1"/>
              <w:jc w:val="left"/>
              <w:rPr>
                <w:rFonts w:cs="Segoe UI Light"/>
                <w:b w:val="0"/>
                <w:bCs w:val="0"/>
              </w:rPr>
            </w:pPr>
            <w:r w:rsidRPr="00805985">
              <w:rPr>
                <w:rFonts w:cs="Segoe UI Light"/>
                <w:b w:val="0"/>
                <w:bCs w:val="0"/>
              </w:rPr>
              <w:t>Możliwość tworzenia analiz wskaźnikowych z automatyczną aktualizacją wartości wskaźników – raportowanie.</w:t>
            </w:r>
          </w:p>
        </w:tc>
      </w:tr>
      <w:tr w:rsidR="00C87D42" w:rsidRPr="00805985" w14:paraId="7A474456"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184CCD" w14:textId="77777777" w:rsidR="00C87D42" w:rsidRPr="00805985" w:rsidRDefault="00C87D42" w:rsidP="001E4301">
            <w:pPr>
              <w:ind w:left="1"/>
              <w:jc w:val="left"/>
              <w:rPr>
                <w:rFonts w:cs="Segoe UI Light"/>
                <w:b w:val="0"/>
                <w:bCs w:val="0"/>
              </w:rPr>
            </w:pPr>
            <w:r w:rsidRPr="00805985">
              <w:rPr>
                <w:rFonts w:cs="Segoe UI Light"/>
                <w:b w:val="0"/>
                <w:bCs w:val="0"/>
              </w:rPr>
              <w:t xml:space="preserve">Możliwość zapisywania stworzonych przez użytkownika raportów i analiz </w:t>
            </w:r>
          </w:p>
        </w:tc>
      </w:tr>
      <w:tr w:rsidR="00C87D42" w:rsidRPr="00805985" w14:paraId="2779757D" w14:textId="77777777" w:rsidTr="001E4301">
        <w:trPr>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1B159ECA" w14:textId="77777777" w:rsidR="00C87D42" w:rsidRPr="00805985" w:rsidRDefault="00C87D42" w:rsidP="001E4301">
            <w:pPr>
              <w:ind w:left="1"/>
              <w:jc w:val="left"/>
              <w:rPr>
                <w:rFonts w:cs="Segoe UI Light"/>
                <w:b w:val="0"/>
                <w:bCs w:val="0"/>
              </w:rPr>
            </w:pPr>
            <w:r w:rsidRPr="00805985">
              <w:rPr>
                <w:rFonts w:cs="Segoe UI Light"/>
                <w:b w:val="0"/>
                <w:bCs w:val="0"/>
              </w:rPr>
              <w:t>Możliwość tworzenia raportów sięgających bezpośrednio do danych z budżetu i innych modułów źródłowych</w:t>
            </w:r>
          </w:p>
        </w:tc>
      </w:tr>
      <w:tr w:rsidR="00C87D42" w:rsidRPr="00805985" w14:paraId="185D5E9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99D088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zestawień i analiz sięgających do wielu komórek organizacyjnych i pozwalających na konsolidację danych finansowych </w:t>
            </w:r>
          </w:p>
        </w:tc>
      </w:tr>
      <w:tr w:rsidR="00C87D42" w:rsidRPr="00805985" w14:paraId="6AD6359D"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1029335"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zestawień i analiz obejmujących wiele lat obrotowych </w:t>
            </w:r>
          </w:p>
        </w:tc>
      </w:tr>
      <w:tr w:rsidR="00C87D42" w:rsidRPr="00805985" w14:paraId="71D30AA7"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6D3AE50" w14:textId="07D20CE1" w:rsidR="00C87D42" w:rsidRPr="00805985" w:rsidRDefault="00C87D42" w:rsidP="000C0B07">
            <w:pPr>
              <w:jc w:val="left"/>
              <w:rPr>
                <w:rFonts w:cs="Segoe UI Light"/>
                <w:b w:val="0"/>
                <w:bCs w:val="0"/>
              </w:rPr>
            </w:pPr>
            <w:r w:rsidRPr="00805985">
              <w:rPr>
                <w:rFonts w:cs="Segoe UI Light"/>
                <w:b w:val="0"/>
                <w:bCs w:val="0"/>
              </w:rPr>
              <w:t xml:space="preserve">Możliwość tworzenia wielowymiarowych analiz, ze szczegółowym dostępem do wymiarów (słowników analitycznych) planu kont i lat obrotowych </w:t>
            </w:r>
          </w:p>
        </w:tc>
      </w:tr>
      <w:tr w:rsidR="00C87D42" w:rsidRPr="00805985" w14:paraId="3C28D087"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4C8F78" w14:textId="77777777" w:rsidR="00C87D42" w:rsidRPr="00805985" w:rsidRDefault="00C87D42" w:rsidP="001E4301">
            <w:pPr>
              <w:jc w:val="left"/>
              <w:rPr>
                <w:rFonts w:cs="Segoe UI Light"/>
                <w:b w:val="0"/>
                <w:bCs w:val="0"/>
              </w:rPr>
            </w:pPr>
            <w:r w:rsidRPr="00805985">
              <w:rPr>
                <w:rFonts w:cs="Segoe UI Light"/>
                <w:b w:val="0"/>
                <w:bCs w:val="0"/>
              </w:rPr>
              <w:t xml:space="preserve">Możliwość budowania zestawień z dowolnym przedziałem dat, innym jak rok obrotowy (np. od października jednego roku do października roku następnego) </w:t>
            </w:r>
          </w:p>
        </w:tc>
      </w:tr>
      <w:tr w:rsidR="00C87D42" w:rsidRPr="00805985" w14:paraId="69598B37"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4D48E08" w14:textId="77777777" w:rsidR="00C87D42" w:rsidRPr="00805985" w:rsidRDefault="00C87D42" w:rsidP="001E4301">
            <w:pPr>
              <w:jc w:val="left"/>
              <w:rPr>
                <w:rFonts w:cs="Segoe UI Light"/>
                <w:b w:val="0"/>
                <w:bCs w:val="0"/>
              </w:rPr>
            </w:pPr>
            <w:r w:rsidRPr="00805985">
              <w:rPr>
                <w:rFonts w:cs="Segoe UI Light"/>
                <w:b w:val="0"/>
                <w:bCs w:val="0"/>
              </w:rPr>
              <w:t>Możliwość tworzenia raportów i zestawień w oparciu o dane pochodzące z różnych obszarów działalności przedsiębiorstwa.</w:t>
            </w:r>
          </w:p>
        </w:tc>
      </w:tr>
      <w:tr w:rsidR="00C87D42" w:rsidRPr="00805985" w14:paraId="1F7F762C"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3EB3AB" w14:textId="77777777" w:rsidR="00C87D42" w:rsidRPr="00805985" w:rsidRDefault="00C87D42" w:rsidP="001E4301">
            <w:pPr>
              <w:jc w:val="left"/>
              <w:rPr>
                <w:rFonts w:cs="Segoe UI Light"/>
                <w:b w:val="0"/>
                <w:bCs w:val="0"/>
              </w:rPr>
            </w:pPr>
            <w:r w:rsidRPr="00805985">
              <w:rPr>
                <w:rFonts w:cs="Segoe UI Light"/>
                <w:b w:val="0"/>
                <w:bCs w:val="0"/>
              </w:rPr>
              <w:t xml:space="preserve">Możliwość wprowadzania do raportów elementów wyliczanych na bazie algorytmów </w:t>
            </w:r>
          </w:p>
        </w:tc>
      </w:tr>
      <w:tr w:rsidR="00C87D42" w:rsidRPr="00805985" w14:paraId="3114DBC5"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7E541A9" w14:textId="77777777" w:rsidR="00C87D42" w:rsidRPr="00805985" w:rsidRDefault="00C87D42" w:rsidP="001E4301">
            <w:pPr>
              <w:jc w:val="left"/>
              <w:rPr>
                <w:rFonts w:cs="Segoe UI Light"/>
                <w:b w:val="0"/>
                <w:bCs w:val="0"/>
              </w:rPr>
            </w:pPr>
            <w:r w:rsidRPr="00805985">
              <w:rPr>
                <w:rFonts w:cs="Segoe UI Light"/>
                <w:b w:val="0"/>
                <w:bCs w:val="0"/>
              </w:rPr>
              <w:t xml:space="preserve">Możliwość eksportowania raportów do formatu xls. </w:t>
            </w:r>
          </w:p>
        </w:tc>
      </w:tr>
      <w:tr w:rsidR="00C87D42" w:rsidRPr="00805985" w14:paraId="13994C4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83FD34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hierarchicznej struktury centrów kosztów i przychodów </w:t>
            </w:r>
          </w:p>
        </w:tc>
      </w:tr>
      <w:tr w:rsidR="00C87D42" w:rsidRPr="00805985" w14:paraId="277CBA3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0FC81B" w14:textId="77777777" w:rsidR="00C87D42" w:rsidRPr="00805985" w:rsidRDefault="00C87D42" w:rsidP="001E4301">
            <w:pPr>
              <w:jc w:val="left"/>
              <w:rPr>
                <w:rFonts w:cs="Segoe UI Light"/>
                <w:b w:val="0"/>
                <w:bCs w:val="0"/>
              </w:rPr>
            </w:pPr>
            <w:r w:rsidRPr="00805985">
              <w:rPr>
                <w:rFonts w:cs="Segoe UI Light"/>
                <w:b w:val="0"/>
                <w:bCs w:val="0"/>
              </w:rPr>
              <w:t xml:space="preserve">Możliwość różnorodnej graficznej prezentacji danych. (np. wykresy, drzewa dekompozycji, grafy rozkładu strukturalnego itp.) </w:t>
            </w:r>
          </w:p>
        </w:tc>
      </w:tr>
      <w:tr w:rsidR="00C87D42" w:rsidRPr="00805985" w14:paraId="05BB2EE6"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013E2D" w14:textId="77777777" w:rsidR="00C87D42" w:rsidRPr="00805985" w:rsidRDefault="00C87D42" w:rsidP="001E4301">
            <w:pPr>
              <w:jc w:val="left"/>
              <w:rPr>
                <w:rFonts w:cs="Segoe UI Light"/>
                <w:b w:val="0"/>
                <w:bCs w:val="0"/>
              </w:rPr>
            </w:pPr>
            <w:r w:rsidRPr="00805985">
              <w:rPr>
                <w:rFonts w:cs="Segoe UI Light"/>
                <w:b w:val="0"/>
                <w:bCs w:val="0"/>
              </w:rPr>
              <w:t xml:space="preserve">Możliwość docierania do raportów i analiz poprzez przeglądarkę internetową </w:t>
            </w:r>
          </w:p>
        </w:tc>
      </w:tr>
      <w:tr w:rsidR="00C87D42" w:rsidRPr="00805985" w14:paraId="0034ADED"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902EC6B" w14:textId="77777777" w:rsidR="00C87D42" w:rsidRPr="00805985" w:rsidRDefault="00C87D42" w:rsidP="001E4301">
            <w:pPr>
              <w:jc w:val="left"/>
              <w:rPr>
                <w:rFonts w:cs="Segoe UI Light"/>
                <w:b w:val="0"/>
                <w:bCs w:val="0"/>
              </w:rPr>
            </w:pPr>
            <w:r w:rsidRPr="00805985">
              <w:rPr>
                <w:rFonts w:cs="Segoe UI Light"/>
                <w:b w:val="0"/>
                <w:bCs w:val="0"/>
              </w:rPr>
              <w:t xml:space="preserve">Możliwość definiowania Kluczowych Wskaźników Wydajności (KPI). Automatyczne wskazywanie ich trendów przy pomocy symboli graficznych </w:t>
            </w:r>
          </w:p>
        </w:tc>
      </w:tr>
      <w:tr w:rsidR="00C87D42" w:rsidRPr="00805985" w14:paraId="41F73F52"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00103B1"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wskaźnikowych kart wyników (zbiorcze zestawienia KPI) dla dowolnych zdefiniowanych obszarów działalności przedsiębiorstwa. </w:t>
            </w:r>
          </w:p>
        </w:tc>
      </w:tr>
      <w:tr w:rsidR="00C87D42" w:rsidRPr="00805985" w14:paraId="032FF18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5450079"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Pulpitów Menadżerskich zawierających kluczowe raporty, analizy, karty wyników, grafy dedykowanych dla użytkowników systemu </w:t>
            </w:r>
          </w:p>
        </w:tc>
      </w:tr>
      <w:tr w:rsidR="00C87D42" w:rsidRPr="00805985" w14:paraId="18EC3108"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151C47F" w14:textId="77777777" w:rsidR="00C87D42" w:rsidRPr="00805985" w:rsidRDefault="00C87D42" w:rsidP="001E4301">
            <w:pPr>
              <w:jc w:val="left"/>
              <w:rPr>
                <w:rFonts w:cs="Segoe UI Light"/>
                <w:b w:val="0"/>
                <w:bCs w:val="0"/>
              </w:rPr>
            </w:pPr>
            <w:r w:rsidRPr="00805985">
              <w:rPr>
                <w:rFonts w:cs="Segoe UI Light"/>
                <w:b w:val="0"/>
                <w:bCs w:val="0"/>
              </w:rPr>
              <w:t xml:space="preserve">Mechanizmy zarządzania rolami i uprawnieniami użytkowników </w:t>
            </w:r>
          </w:p>
        </w:tc>
      </w:tr>
      <w:tr w:rsidR="00C87D42" w:rsidRPr="00805985" w14:paraId="7FAF2AFC" w14:textId="77777777" w:rsidTr="001E4301">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821B1CF" w14:textId="77777777" w:rsidR="00C87D42" w:rsidRPr="00805985" w:rsidRDefault="00C87D42" w:rsidP="001E4301">
            <w:pPr>
              <w:jc w:val="left"/>
              <w:rPr>
                <w:rFonts w:cs="Segoe UI Light"/>
                <w:b w:val="0"/>
                <w:bCs w:val="0"/>
              </w:rPr>
            </w:pPr>
            <w:r w:rsidRPr="00805985">
              <w:rPr>
                <w:rFonts w:cs="Segoe UI Light"/>
                <w:b w:val="0"/>
                <w:bCs w:val="0"/>
              </w:rPr>
              <w:t xml:space="preserve">Możliwość generowania zestawień kosztów według zadanych kryteriów </w:t>
            </w:r>
          </w:p>
        </w:tc>
      </w:tr>
      <w:tr w:rsidR="00C87D42" w:rsidRPr="00805985" w14:paraId="6F7DB84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E110F1D" w14:textId="77777777" w:rsidR="00C87D42" w:rsidRPr="00805985" w:rsidRDefault="00C87D42" w:rsidP="001E4301">
            <w:pPr>
              <w:jc w:val="left"/>
              <w:rPr>
                <w:rFonts w:cs="Segoe UI Light"/>
                <w:b w:val="0"/>
                <w:bCs w:val="0"/>
              </w:rPr>
            </w:pPr>
            <w:r w:rsidRPr="00805985">
              <w:rPr>
                <w:rFonts w:cs="Segoe UI Light"/>
                <w:b w:val="0"/>
                <w:bCs w:val="0"/>
              </w:rPr>
              <w:t xml:space="preserve">Możliwość elastycznego definiowania przez użytkownika zestawień dotyczących zbiorczych informacji na temat rozliczonych kosztów komórki organizacyjnej. </w:t>
            </w:r>
          </w:p>
        </w:tc>
      </w:tr>
      <w:tr w:rsidR="00C87D42" w:rsidRPr="00805985" w14:paraId="728661A4" w14:textId="77777777" w:rsidTr="001E4301">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5128508" w14:textId="77777777" w:rsidR="00C87D42" w:rsidRPr="00805985" w:rsidRDefault="00C87D42" w:rsidP="001E4301">
            <w:pPr>
              <w:jc w:val="left"/>
              <w:rPr>
                <w:rFonts w:cs="Segoe UI Light"/>
                <w:b w:val="0"/>
                <w:bCs w:val="0"/>
              </w:rPr>
            </w:pPr>
            <w:r w:rsidRPr="00805985">
              <w:rPr>
                <w:rFonts w:cs="Segoe UI Light"/>
                <w:b w:val="0"/>
                <w:bCs w:val="0"/>
              </w:rPr>
              <w:t xml:space="preserve">Analiza kosztów bezpośrednich w rozbiciu na koszty rodzajowe. </w:t>
            </w:r>
          </w:p>
        </w:tc>
      </w:tr>
      <w:tr w:rsidR="00C87D42" w:rsidRPr="00805985" w14:paraId="0758AD4F" w14:textId="77777777" w:rsidTr="001E4301">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85CB356" w14:textId="77777777" w:rsidR="00C87D42" w:rsidRPr="00805985" w:rsidRDefault="00C87D42" w:rsidP="001E4301">
            <w:pPr>
              <w:jc w:val="left"/>
              <w:rPr>
                <w:rFonts w:cs="Segoe UI Light"/>
                <w:b w:val="0"/>
                <w:bCs w:val="0"/>
              </w:rPr>
            </w:pPr>
            <w:r w:rsidRPr="00805985">
              <w:rPr>
                <w:rFonts w:cs="Segoe UI Light"/>
                <w:b w:val="0"/>
                <w:bCs w:val="0"/>
              </w:rPr>
              <w:t xml:space="preserve">Analiza kosztów pośrednich w rozbiciu na koszty rodzajowe. </w:t>
            </w:r>
          </w:p>
        </w:tc>
      </w:tr>
      <w:tr w:rsidR="00C87D42" w:rsidRPr="00805985" w14:paraId="64574399"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FD529D" w14:textId="77777777" w:rsidR="00C87D42" w:rsidRPr="00805985" w:rsidRDefault="00C87D42" w:rsidP="001E4301">
            <w:pPr>
              <w:jc w:val="left"/>
              <w:rPr>
                <w:rFonts w:cs="Segoe UI Light"/>
                <w:b w:val="0"/>
                <w:bCs w:val="0"/>
              </w:rPr>
            </w:pPr>
            <w:r w:rsidRPr="00805985">
              <w:rPr>
                <w:rFonts w:cs="Segoe UI Light"/>
                <w:b w:val="0"/>
                <w:bCs w:val="0"/>
              </w:rPr>
              <w:t xml:space="preserve">Analiza kosztów całkowitych (bezpośrednich + pośrednich) w rozbiciu na koszty rodzajowe. </w:t>
            </w:r>
          </w:p>
        </w:tc>
      </w:tr>
      <w:tr w:rsidR="00C87D42" w:rsidRPr="00805985" w14:paraId="7CD3F68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C93A73" w14:textId="77777777" w:rsidR="00C87D42" w:rsidRPr="00805985" w:rsidRDefault="00C87D42" w:rsidP="001E4301">
            <w:pPr>
              <w:jc w:val="left"/>
              <w:rPr>
                <w:rFonts w:cs="Segoe UI Light"/>
                <w:b w:val="0"/>
                <w:bCs w:val="0"/>
              </w:rPr>
            </w:pPr>
            <w:r w:rsidRPr="00805985">
              <w:rPr>
                <w:rFonts w:cs="Segoe UI Light"/>
                <w:b w:val="0"/>
                <w:bCs w:val="0"/>
              </w:rPr>
              <w:t xml:space="preserve">Przygotowywanie zestawień kosztów w różnych układach, np. według zużycia poszczególnych rodzajów materiałów. </w:t>
            </w:r>
          </w:p>
        </w:tc>
      </w:tr>
      <w:tr w:rsidR="00C87D42" w:rsidRPr="00805985" w14:paraId="7860768B"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AA5DEC7" w14:textId="77777777" w:rsidR="00C87D42" w:rsidRPr="00805985" w:rsidRDefault="00C87D42" w:rsidP="001E4301">
            <w:pPr>
              <w:jc w:val="left"/>
              <w:rPr>
                <w:rFonts w:cs="Segoe UI Light"/>
                <w:b w:val="0"/>
                <w:bCs w:val="0"/>
              </w:rPr>
            </w:pPr>
            <w:r w:rsidRPr="00805985">
              <w:rPr>
                <w:rFonts w:cs="Segoe UI Light"/>
                <w:b w:val="0"/>
                <w:bCs w:val="0"/>
              </w:rPr>
              <w:t xml:space="preserve">Zestawianie przychodów według grup, miejsc ich powstania itp. </w:t>
            </w:r>
          </w:p>
        </w:tc>
      </w:tr>
      <w:tr w:rsidR="00C87D42" w:rsidRPr="00805985" w14:paraId="41232A6F"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B0B52C" w14:textId="77777777" w:rsidR="00C87D42" w:rsidRPr="00805985" w:rsidRDefault="00C87D42" w:rsidP="001E4301">
            <w:pPr>
              <w:jc w:val="left"/>
              <w:rPr>
                <w:rFonts w:cs="Segoe UI Light"/>
                <w:b w:val="0"/>
                <w:bCs w:val="0"/>
              </w:rPr>
            </w:pPr>
            <w:r w:rsidRPr="00805985">
              <w:rPr>
                <w:rFonts w:cs="Segoe UI Light"/>
                <w:b w:val="0"/>
                <w:bCs w:val="0"/>
              </w:rPr>
              <w:t xml:space="preserve">Możliwość zdefiniowania wzorców wspomagających rozliczanie. </w:t>
            </w:r>
          </w:p>
        </w:tc>
      </w:tr>
      <w:tr w:rsidR="00C87D42" w:rsidRPr="00805985" w14:paraId="429BE7C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D1FA8CE" w14:textId="77777777" w:rsidR="00C87D42" w:rsidRPr="00805985" w:rsidRDefault="00C87D42" w:rsidP="001E4301">
            <w:pPr>
              <w:jc w:val="left"/>
              <w:rPr>
                <w:rFonts w:cs="Segoe UI Light"/>
                <w:b w:val="0"/>
                <w:bCs w:val="0"/>
              </w:rPr>
            </w:pPr>
            <w:r w:rsidRPr="00805985">
              <w:rPr>
                <w:rFonts w:cs="Segoe UI Light"/>
                <w:b w:val="0"/>
                <w:bCs w:val="0"/>
              </w:rPr>
              <w:t xml:space="preserve">Rozliczanie kosztów ogólnych firmy, np. według zatrudnienia, powierzchni. </w:t>
            </w:r>
          </w:p>
        </w:tc>
      </w:tr>
      <w:tr w:rsidR="00C87D42" w:rsidRPr="00805985" w14:paraId="1D08588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17FB15" w14:textId="77777777" w:rsidR="00C87D42" w:rsidRPr="00805985" w:rsidRDefault="00C87D42" w:rsidP="001E4301">
            <w:pPr>
              <w:jc w:val="left"/>
              <w:rPr>
                <w:rFonts w:cs="Segoe UI Light"/>
                <w:b w:val="0"/>
                <w:bCs w:val="0"/>
              </w:rPr>
            </w:pPr>
            <w:r w:rsidRPr="00805985">
              <w:rPr>
                <w:rFonts w:cs="Segoe UI Light"/>
                <w:b w:val="0"/>
                <w:bCs w:val="0"/>
              </w:rPr>
              <w:t xml:space="preserve">Wyliczanie danych do deklaracji VAT-7 oraz VAT-7K, z procentowym rozliczeniem VAT. </w:t>
            </w:r>
          </w:p>
        </w:tc>
      </w:tr>
      <w:tr w:rsidR="00C87D42" w:rsidRPr="00805985" w14:paraId="5765ADC1"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4381AB6" w14:textId="77777777" w:rsidR="00C87D42" w:rsidRPr="00805985" w:rsidRDefault="00C87D42" w:rsidP="001E4301">
            <w:pPr>
              <w:jc w:val="left"/>
              <w:rPr>
                <w:rFonts w:cs="Segoe UI Light"/>
                <w:b w:val="0"/>
                <w:bCs w:val="0"/>
              </w:rPr>
            </w:pPr>
            <w:r w:rsidRPr="00805985">
              <w:rPr>
                <w:rFonts w:cs="Segoe UI Light"/>
                <w:b w:val="0"/>
                <w:bCs w:val="0"/>
              </w:rPr>
              <w:lastRenderedPageBreak/>
              <w:t xml:space="preserve">Wyliczanie danych do kwartalnej informacji podsumowującej. </w:t>
            </w:r>
          </w:p>
        </w:tc>
      </w:tr>
      <w:tr w:rsidR="00C87D42" w:rsidRPr="00805985" w14:paraId="702C7CA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C7A5B1" w14:textId="77777777" w:rsidR="00C87D42" w:rsidRPr="00805985" w:rsidRDefault="00C87D42" w:rsidP="001E4301">
            <w:pPr>
              <w:jc w:val="left"/>
              <w:rPr>
                <w:rFonts w:cs="Segoe UI Light"/>
                <w:b w:val="0"/>
                <w:bCs w:val="0"/>
              </w:rPr>
            </w:pPr>
            <w:r w:rsidRPr="00805985">
              <w:rPr>
                <w:rFonts w:cs="Segoe UI Light"/>
                <w:b w:val="0"/>
                <w:bCs w:val="0"/>
              </w:rPr>
              <w:t xml:space="preserve">Naliczanie i drukowanie deklaracji CIT-2 z możliwością ich przesyłania do Urzędu Skarbowego w formie elektronicznej. </w:t>
            </w:r>
          </w:p>
        </w:tc>
      </w:tr>
      <w:tr w:rsidR="00C87D42" w:rsidRPr="00805985" w14:paraId="243228B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5B7B89C" w14:textId="77777777" w:rsidR="00C87D42" w:rsidRPr="00805985" w:rsidRDefault="00C87D42" w:rsidP="001E4301">
            <w:pPr>
              <w:jc w:val="left"/>
              <w:rPr>
                <w:rFonts w:cs="Segoe UI Light"/>
                <w:b w:val="0"/>
                <w:bCs w:val="0"/>
              </w:rPr>
            </w:pPr>
            <w:r w:rsidRPr="00805985">
              <w:rPr>
                <w:rFonts w:cs="Segoe UI Light"/>
                <w:b w:val="0"/>
                <w:bCs w:val="0"/>
              </w:rPr>
              <w:t xml:space="preserve">Bezpośredni wybór kont z planu kont oraz pozycji bilansu i rachunku zysków i strat. </w:t>
            </w:r>
          </w:p>
        </w:tc>
      </w:tr>
      <w:tr w:rsidR="00C87D42" w:rsidRPr="00805985" w14:paraId="18FA1C3D"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34FD70F" w14:textId="77777777" w:rsidR="00C87D42" w:rsidRPr="00805985" w:rsidRDefault="00C87D42" w:rsidP="001E4301">
            <w:pPr>
              <w:jc w:val="left"/>
              <w:rPr>
                <w:rFonts w:cs="Segoe UI Light"/>
                <w:b w:val="0"/>
                <w:bCs w:val="0"/>
              </w:rPr>
            </w:pPr>
            <w:r w:rsidRPr="00805985">
              <w:rPr>
                <w:rFonts w:cs="Segoe UI Light"/>
                <w:b w:val="0"/>
                <w:bCs w:val="0"/>
              </w:rPr>
              <w:t xml:space="preserve">GOTOWE ZESTAWIENIA I RAPORTY </w:t>
            </w:r>
          </w:p>
        </w:tc>
      </w:tr>
      <w:tr w:rsidR="00C87D42" w:rsidRPr="00805985" w14:paraId="59CD7612"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E1A1611"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Dane do sprawozdania F01 zgodnie z wymaganiami GUS. </w:t>
            </w:r>
          </w:p>
        </w:tc>
      </w:tr>
      <w:tr w:rsidR="00C87D42" w:rsidRPr="00805985" w14:paraId="7E34B7A9" w14:textId="77777777" w:rsidTr="001E4301">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A377FF5"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Gotowe wzory deklaracji podatkowych VAT-7, VAT-UE, CIT-2, w układzie zgodnym z wymaganiami Urzędów Skarbowych. </w:t>
            </w:r>
          </w:p>
        </w:tc>
      </w:tr>
      <w:tr w:rsidR="00C87D42" w:rsidRPr="00805985" w14:paraId="342B51F8"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776D08B"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Wzorcowe arkusze obrotów kont i sald. </w:t>
            </w:r>
          </w:p>
        </w:tc>
      </w:tr>
      <w:tr w:rsidR="00C87D42" w:rsidRPr="00805985" w14:paraId="45085BC0"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CF45907" w14:textId="0C6E7BDB" w:rsidR="00C87D42" w:rsidRPr="00805985" w:rsidRDefault="00C87D42" w:rsidP="00DD6CFA">
            <w:pPr>
              <w:pStyle w:val="Akapitzlist"/>
              <w:numPr>
                <w:ilvl w:val="0"/>
                <w:numId w:val="111"/>
              </w:numPr>
              <w:spacing w:before="120" w:after="120"/>
              <w:contextualSpacing w:val="0"/>
              <w:jc w:val="left"/>
              <w:rPr>
                <w:rFonts w:cs="Segoe UI Light"/>
                <w:b w:val="0"/>
                <w:bCs w:val="0"/>
              </w:rPr>
            </w:pPr>
            <w:r w:rsidRPr="00805985">
              <w:rPr>
                <w:rFonts w:cs="Segoe UI Light"/>
                <w:b w:val="0"/>
                <w:bCs w:val="0"/>
              </w:rPr>
              <w:t>Arkusze bilansu, rachunku zysków i strat w dowolnych przedziałach czasu</w:t>
            </w:r>
            <w:r w:rsidR="00DD6CFA" w:rsidRPr="00805985">
              <w:rPr>
                <w:rFonts w:cs="Segoe UI Light"/>
                <w:b w:val="0"/>
                <w:bCs w:val="0"/>
              </w:rPr>
              <w:t xml:space="preserve"> – z możliwością modyfikacji według potrzeb Zamawiającego.</w:t>
            </w:r>
          </w:p>
        </w:tc>
      </w:tr>
      <w:tr w:rsidR="00C87D42" w:rsidRPr="00805985" w14:paraId="6C161774"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CB4B87A" w14:textId="03E728B0"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Arkusz do przygotowania sprawozdania przepływów środków pieniężnych metodą pośrednią</w:t>
            </w:r>
            <w:r w:rsidR="00DD6CFA" w:rsidRPr="00805985">
              <w:rPr>
                <w:rFonts w:cs="Segoe UI Light"/>
                <w:b w:val="0"/>
                <w:bCs w:val="0"/>
              </w:rPr>
              <w:t>.</w:t>
            </w:r>
            <w:r w:rsidRPr="00805985">
              <w:rPr>
                <w:rFonts w:cs="Segoe UI Light"/>
                <w:b w:val="0"/>
                <w:bCs w:val="0"/>
              </w:rPr>
              <w:t xml:space="preserve"> </w:t>
            </w:r>
          </w:p>
        </w:tc>
      </w:tr>
      <w:tr w:rsidR="00C87D42" w:rsidRPr="00805985" w14:paraId="4BEEB721"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8EB627" w14:textId="77777777" w:rsidR="00C87D42" w:rsidRPr="00805985" w:rsidRDefault="00C87D42" w:rsidP="00AB3BD7">
            <w:pPr>
              <w:pStyle w:val="Akapitzlist"/>
              <w:numPr>
                <w:ilvl w:val="0"/>
                <w:numId w:val="111"/>
              </w:numPr>
              <w:spacing w:before="120" w:after="120"/>
              <w:contextualSpacing w:val="0"/>
              <w:jc w:val="left"/>
              <w:rPr>
                <w:rFonts w:cs="Segoe UI Light"/>
                <w:b w:val="0"/>
                <w:bCs w:val="0"/>
              </w:rPr>
            </w:pPr>
            <w:r w:rsidRPr="00805985">
              <w:rPr>
                <w:rFonts w:cs="Segoe UI Light"/>
                <w:b w:val="0"/>
                <w:bCs w:val="0"/>
              </w:rPr>
              <w:t xml:space="preserve">Arkusz do przygotowania sprawozdania ze zmian w kapitale własnym. </w:t>
            </w:r>
          </w:p>
        </w:tc>
      </w:tr>
      <w:tr w:rsidR="00ED12FC" w:rsidRPr="00805985" w14:paraId="279C16C1"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658B41" w14:textId="63FD1584" w:rsidR="00ED12FC" w:rsidRPr="00805985" w:rsidRDefault="00ED12FC" w:rsidP="00ED12FC">
            <w:pPr>
              <w:pStyle w:val="Akapitzlist"/>
              <w:numPr>
                <w:ilvl w:val="0"/>
                <w:numId w:val="111"/>
              </w:numPr>
              <w:spacing w:before="120" w:after="120"/>
              <w:contextualSpacing w:val="0"/>
              <w:jc w:val="left"/>
              <w:rPr>
                <w:rFonts w:cs="Segoe UI Light"/>
                <w:b w:val="0"/>
                <w:bCs w:val="0"/>
              </w:rPr>
            </w:pPr>
            <w:r w:rsidRPr="00805985">
              <w:rPr>
                <w:rFonts w:cs="Segoe UI Light"/>
                <w:b w:val="0"/>
                <w:bCs w:val="0"/>
              </w:rPr>
              <w:t>Raport dla poszczególnych MPK (lub grup MPK) zawierający koszty (w podziale na bezpośrednie i pośrednie) oraz przychody wraz z wyliczoną rentownością</w:t>
            </w:r>
          </w:p>
        </w:tc>
      </w:tr>
      <w:tr w:rsidR="00C93A66" w:rsidRPr="00805985" w14:paraId="78AD50D8"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D6DB71" w14:textId="7347B0A4" w:rsidR="00C93A66" w:rsidRPr="00805985" w:rsidRDefault="00C93A66" w:rsidP="00C93A66">
            <w:pPr>
              <w:pStyle w:val="Akapitzlist"/>
              <w:numPr>
                <w:ilvl w:val="0"/>
                <w:numId w:val="111"/>
              </w:numPr>
              <w:spacing w:before="120" w:after="120"/>
              <w:contextualSpacing w:val="0"/>
              <w:jc w:val="left"/>
              <w:rPr>
                <w:rFonts w:cs="Segoe UI Light"/>
                <w:b w:val="0"/>
                <w:bCs w:val="0"/>
              </w:rPr>
            </w:pPr>
            <w:r w:rsidRPr="00805985">
              <w:rPr>
                <w:rFonts w:cs="Segoe UI Light"/>
                <w:b w:val="0"/>
                <w:bCs w:val="0"/>
              </w:rPr>
              <w:t>Możliwość przygotowania sprawozdań Rb-N i Rb-Z</w:t>
            </w:r>
          </w:p>
        </w:tc>
      </w:tr>
      <w:tr w:rsidR="00C87D42" w:rsidRPr="00805985" w14:paraId="7C1404BE" w14:textId="77777777" w:rsidTr="001E4301">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FF45956" w14:textId="77777777" w:rsidR="00C87D42" w:rsidRPr="00805985" w:rsidRDefault="00C87D42" w:rsidP="001E4301">
            <w:pPr>
              <w:jc w:val="left"/>
              <w:rPr>
                <w:rFonts w:cs="Segoe UI Light"/>
                <w:b w:val="0"/>
                <w:bCs w:val="0"/>
              </w:rPr>
            </w:pPr>
            <w:r w:rsidRPr="00805985">
              <w:rPr>
                <w:rFonts w:cs="Segoe UI Light"/>
                <w:b w:val="0"/>
                <w:bCs w:val="0"/>
              </w:rPr>
              <w:t xml:space="preserve">Możliwość raportowania dokumentów na przestrzeni kilku lat obrachunkowych. </w:t>
            </w:r>
          </w:p>
        </w:tc>
      </w:tr>
      <w:tr w:rsidR="00C87D42" w:rsidRPr="00805985" w14:paraId="4CA59FD3"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706D853" w14:textId="77777777" w:rsidR="00C87D42" w:rsidRPr="00805985" w:rsidRDefault="00C87D42" w:rsidP="001E4301">
            <w:pPr>
              <w:jc w:val="left"/>
              <w:rPr>
                <w:rFonts w:cs="Segoe UI Light"/>
                <w:b w:val="0"/>
                <w:bCs w:val="0"/>
              </w:rPr>
            </w:pPr>
            <w:r w:rsidRPr="00805985">
              <w:rPr>
                <w:rFonts w:cs="Segoe UI Light"/>
                <w:b w:val="0"/>
                <w:bCs w:val="0"/>
              </w:rPr>
              <w:t xml:space="preserve">Modyfikowanie wzorcowych szablonów i dostosowywanie ich do własnych potrzeb. </w:t>
            </w:r>
          </w:p>
        </w:tc>
      </w:tr>
      <w:tr w:rsidR="00C87D42" w:rsidRPr="00805985" w14:paraId="2947C52A" w14:textId="77777777" w:rsidTr="001E4301">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8F139EC" w14:textId="77777777" w:rsidR="00C87D42" w:rsidRPr="00805985" w:rsidRDefault="00C87D42" w:rsidP="001E4301">
            <w:pPr>
              <w:jc w:val="left"/>
              <w:rPr>
                <w:rFonts w:cs="Segoe UI Light"/>
                <w:b w:val="0"/>
                <w:bCs w:val="0"/>
              </w:rPr>
            </w:pPr>
            <w:r w:rsidRPr="00805985">
              <w:rPr>
                <w:rFonts w:cs="Segoe UI Light"/>
                <w:b w:val="0"/>
                <w:bCs w:val="0"/>
              </w:rPr>
              <w:t xml:space="preserve">Automatyczne wczytywanie danych do zdefiniowanych raportów i zestawień. </w:t>
            </w:r>
          </w:p>
        </w:tc>
      </w:tr>
      <w:tr w:rsidR="00C87D42" w:rsidRPr="00805985" w14:paraId="24F540CE" w14:textId="77777777" w:rsidTr="001E4301">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163991A" w14:textId="77777777" w:rsidR="00C87D42" w:rsidRPr="00805985" w:rsidRDefault="00C87D42" w:rsidP="001E4301">
            <w:pPr>
              <w:jc w:val="left"/>
              <w:rPr>
                <w:rFonts w:cs="Segoe UI Light"/>
                <w:b w:val="0"/>
                <w:bCs w:val="0"/>
              </w:rPr>
            </w:pPr>
            <w:r w:rsidRPr="00805985">
              <w:rPr>
                <w:rFonts w:cs="Segoe UI Light"/>
                <w:b w:val="0"/>
                <w:bCs w:val="0"/>
              </w:rPr>
              <w:t xml:space="preserve">Dwupoziomowa ochrona przechowywanych danych - poprzez wprowadzenie hasła użytkownika oraz zabezpieczenie przed przeglądaniem bądź modyfikowaniem danych za pomocą innych programów. </w:t>
            </w:r>
          </w:p>
        </w:tc>
      </w:tr>
      <w:tr w:rsidR="00C87D42" w:rsidRPr="00805985" w14:paraId="49A1139E" w14:textId="77777777" w:rsidTr="001E4301">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C3E7D0" w14:textId="77777777" w:rsidR="00C87D42" w:rsidRPr="00805985" w:rsidRDefault="00C87D42" w:rsidP="001E4301">
            <w:pPr>
              <w:jc w:val="left"/>
              <w:rPr>
                <w:rFonts w:cs="Segoe UI Light"/>
                <w:b w:val="0"/>
                <w:bCs w:val="0"/>
              </w:rPr>
            </w:pPr>
            <w:r w:rsidRPr="00805985">
              <w:rPr>
                <w:rFonts w:cs="Segoe UI Light"/>
                <w:b w:val="0"/>
                <w:bCs w:val="0"/>
              </w:rPr>
              <w:t>Możliwość tworzenia przez Użytkownika dowolnych zestawień w oparciu o dane zgromadzone na kontach księgowych w MS Excel lub w innej formie elektronicznej umożliwiającej prezentację graficzną danych oraz możliwość zmian tych danych na raporcie przez Użytkownika.</w:t>
            </w:r>
          </w:p>
        </w:tc>
      </w:tr>
      <w:tr w:rsidR="00C87D42" w:rsidRPr="00805985" w14:paraId="4BCFA13A" w14:textId="77777777" w:rsidTr="001E4301">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37A7462" w14:textId="77777777" w:rsidR="00C87D42" w:rsidRPr="00805985" w:rsidRDefault="00C87D42" w:rsidP="001E4301">
            <w:pPr>
              <w:jc w:val="left"/>
              <w:rPr>
                <w:rFonts w:cs="Segoe UI Light"/>
                <w:b w:val="0"/>
                <w:bCs w:val="0"/>
              </w:rPr>
            </w:pPr>
            <w:r w:rsidRPr="00805985">
              <w:rPr>
                <w:rFonts w:cs="Segoe UI Light"/>
                <w:b w:val="0"/>
                <w:bCs w:val="0"/>
              </w:rPr>
              <w:t xml:space="preserve">Wbudowany mechanizm tworzenia wielowymiarowych zestawień w oparciu o dane zgromadzone w bazie danych systemu, na przykład zestawienia kosztów, przychodów, zobowiązań, należności i sprzedaży </w:t>
            </w:r>
          </w:p>
        </w:tc>
      </w:tr>
      <w:tr w:rsidR="00C87D42" w:rsidRPr="00805985" w14:paraId="1469BB6C" w14:textId="77777777" w:rsidTr="001E4301">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7690ECD" w14:textId="67C41B98" w:rsidR="00C87D42" w:rsidRPr="00805985" w:rsidRDefault="00C87D42" w:rsidP="000C0B07">
            <w:pPr>
              <w:jc w:val="left"/>
              <w:rPr>
                <w:rFonts w:cs="Segoe UI Light"/>
                <w:b w:val="0"/>
                <w:bCs w:val="0"/>
              </w:rPr>
            </w:pPr>
            <w:r w:rsidRPr="00805985">
              <w:rPr>
                <w:rFonts w:cs="Segoe UI Light"/>
                <w:b w:val="0"/>
                <w:bCs w:val="0"/>
              </w:rPr>
              <w:t xml:space="preserve">Wbudowany mechanizm tworzenia wielowymiarowych tabel w oparciu o dowolne dane zgromadzone w bazie danych systemu, na przykład zestawienia kosztów, przychodów, zobowiązań, należności i sprzedaży </w:t>
            </w:r>
          </w:p>
        </w:tc>
      </w:tr>
      <w:tr w:rsidR="00C87D42" w:rsidRPr="00805985" w14:paraId="59E5FD8C" w14:textId="77777777" w:rsidTr="001E4301">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47D5E8" w14:textId="77777777" w:rsidR="00C87D42" w:rsidRPr="00805985" w:rsidRDefault="00C87D42" w:rsidP="001E4301">
            <w:pPr>
              <w:jc w:val="left"/>
              <w:rPr>
                <w:rFonts w:cs="Segoe UI Light"/>
                <w:b w:val="0"/>
                <w:bCs w:val="0"/>
              </w:rPr>
            </w:pPr>
            <w:r w:rsidRPr="00805985">
              <w:rPr>
                <w:rFonts w:cs="Segoe UI Light"/>
                <w:b w:val="0"/>
                <w:bCs w:val="0"/>
              </w:rPr>
              <w:t xml:space="preserve">Możliwość tworzenia wielowymiarowych analiz kosztów w podziale na wszystkie składniki analityki kosztów. </w:t>
            </w:r>
          </w:p>
        </w:tc>
      </w:tr>
    </w:tbl>
    <w:p w14:paraId="673CBCA6" w14:textId="77777777" w:rsidR="00C87D42" w:rsidRPr="00805985" w:rsidRDefault="00C87D42" w:rsidP="00C87D42">
      <w:pPr>
        <w:spacing w:after="0"/>
        <w:ind w:left="-24"/>
        <w:rPr>
          <w:rFonts w:cs="Segoe UI Light"/>
        </w:rPr>
      </w:pPr>
    </w:p>
    <w:p w14:paraId="201E0F83" w14:textId="77777777" w:rsidR="00C87D42" w:rsidRPr="00805985" w:rsidRDefault="00C87D42" w:rsidP="00C87D42">
      <w:pPr>
        <w:spacing w:after="0"/>
        <w:ind w:left="-24"/>
        <w:rPr>
          <w:rFonts w:cs="Segoe UI Light"/>
        </w:rPr>
      </w:pPr>
    </w:p>
    <w:tbl>
      <w:tblPr>
        <w:tblStyle w:val="Tabelasiatki4akcent5"/>
        <w:tblW w:w="5000" w:type="pct"/>
        <w:tblLook w:val="04A0" w:firstRow="1" w:lastRow="0" w:firstColumn="1" w:lastColumn="0" w:noHBand="0" w:noVBand="1"/>
      </w:tblPr>
      <w:tblGrid>
        <w:gridCol w:w="9060"/>
      </w:tblGrid>
      <w:tr w:rsidR="005C070A" w:rsidRPr="00805985" w14:paraId="2645A998" w14:textId="77777777" w:rsidTr="009152E7">
        <w:trPr>
          <w:cnfStyle w:val="100000000000" w:firstRow="1" w:lastRow="0" w:firstColumn="0" w:lastColumn="0" w:oddVBand="0" w:evenVBand="0" w:oddHBand="0" w:evenHBand="0" w:firstRowFirstColumn="0" w:firstRowLastColumn="0" w:lastRowFirstColumn="0" w:lastRowLastColumn="0"/>
          <w:trHeight w:val="373"/>
        </w:trPr>
        <w:tc>
          <w:tcPr>
            <w:cnfStyle w:val="001000000000" w:firstRow="0" w:lastRow="0" w:firstColumn="1" w:lastColumn="0" w:oddVBand="0" w:evenVBand="0" w:oddHBand="0" w:evenHBand="0" w:firstRowFirstColumn="0" w:firstRowLastColumn="0" w:lastRowFirstColumn="0" w:lastRowLastColumn="0"/>
            <w:tcW w:w="5000" w:type="pct"/>
            <w:hideMark/>
          </w:tcPr>
          <w:p w14:paraId="35415424" w14:textId="77777777" w:rsidR="005C070A" w:rsidRPr="00805985" w:rsidRDefault="005C070A" w:rsidP="009152E7">
            <w:pPr>
              <w:jc w:val="center"/>
              <w:rPr>
                <w:rFonts w:cs="Segoe UI Light"/>
                <w:b w:val="0"/>
                <w:bCs w:val="0"/>
                <w:color w:val="auto"/>
              </w:rPr>
            </w:pPr>
            <w:r w:rsidRPr="00805985">
              <w:rPr>
                <w:rFonts w:cs="Segoe UI Light"/>
                <w:b w:val="0"/>
                <w:bCs w:val="0"/>
                <w:color w:val="auto"/>
              </w:rPr>
              <w:t>KADRY I PŁACE</w:t>
            </w:r>
          </w:p>
        </w:tc>
      </w:tr>
      <w:tr w:rsidR="005C070A" w:rsidRPr="00805985" w14:paraId="4EDF4757" w14:textId="77777777" w:rsidTr="00DD6CFA">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5000" w:type="pct"/>
            <w:hideMark/>
          </w:tcPr>
          <w:p w14:paraId="5987EEC1" w14:textId="77777777" w:rsidR="005C070A" w:rsidRPr="00805985" w:rsidRDefault="005C070A" w:rsidP="009152E7">
            <w:pPr>
              <w:ind w:right="21"/>
              <w:jc w:val="center"/>
              <w:rPr>
                <w:rFonts w:cs="Segoe UI Light"/>
                <w:b w:val="0"/>
                <w:bCs w:val="0"/>
              </w:rPr>
            </w:pPr>
            <w:r w:rsidRPr="00805985">
              <w:rPr>
                <w:rFonts w:cs="Segoe UI Light"/>
                <w:b w:val="0"/>
                <w:bCs w:val="0"/>
              </w:rPr>
              <w:t>WYMAGANIA FUNKCJONALNE W RAMACH OBSZARU</w:t>
            </w:r>
          </w:p>
        </w:tc>
      </w:tr>
      <w:tr w:rsidR="005C070A" w:rsidRPr="00805985" w14:paraId="0B38A2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C0BDA7" w14:textId="77777777" w:rsidR="005C070A" w:rsidRPr="00805985" w:rsidRDefault="005C070A" w:rsidP="009152E7">
            <w:pPr>
              <w:ind w:left="1"/>
              <w:jc w:val="left"/>
              <w:rPr>
                <w:rFonts w:cs="Segoe UI Light"/>
                <w:b w:val="0"/>
                <w:bCs w:val="0"/>
              </w:rPr>
            </w:pPr>
            <w:r w:rsidRPr="00805985">
              <w:rPr>
                <w:rFonts w:cs="Segoe UI Light"/>
                <w:b w:val="0"/>
                <w:bCs w:val="0"/>
              </w:rPr>
              <w:lastRenderedPageBreak/>
              <w:t xml:space="preserve">System musi zapewnić odzwierciedlenia pełnej struktury organizacyjnej jednostki. System musi pozwolić na zmiany w strukturze organizacyjnej. </w:t>
            </w:r>
          </w:p>
        </w:tc>
      </w:tr>
      <w:tr w:rsidR="005C070A" w:rsidRPr="00805985" w14:paraId="1DB34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6CBA630"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przechowywanie historii struktury organizacyjnej. Użytkownik musi mieć też możliwość zaznaczania komórek nieaktywnych. </w:t>
            </w:r>
          </w:p>
        </w:tc>
      </w:tr>
      <w:tr w:rsidR="005C070A" w:rsidRPr="00805985" w14:paraId="6A6C3A8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D5FAE"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możliwość przenoszenia pracownika między komórkami organizacyjnymi razem z całą kartoteką. </w:t>
            </w:r>
          </w:p>
        </w:tc>
      </w:tr>
      <w:tr w:rsidR="005C070A" w:rsidRPr="00805985" w14:paraId="3E01E12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50F10BC"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pozwolić zatrudnić pracownika na podstawie umowy cywilno-prawnej oraz na podstawie umowy o prace. </w:t>
            </w:r>
          </w:p>
        </w:tc>
      </w:tr>
      <w:tr w:rsidR="005C070A" w:rsidRPr="00805985" w14:paraId="25E953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275B60" w14:textId="77777777" w:rsidR="005C070A" w:rsidRPr="00805985" w:rsidRDefault="005C070A" w:rsidP="009152E7">
            <w:pPr>
              <w:ind w:left="1"/>
              <w:jc w:val="left"/>
              <w:rPr>
                <w:rFonts w:cs="Segoe UI Light"/>
                <w:b w:val="0"/>
                <w:bCs w:val="0"/>
              </w:rPr>
            </w:pPr>
            <w:r w:rsidRPr="00805985">
              <w:rPr>
                <w:rFonts w:cs="Segoe UI Light"/>
                <w:b w:val="0"/>
                <w:bCs w:val="0"/>
              </w:rPr>
              <w:t>System musi umożliwiać zatrudnienie pracownika na podstawie następujących rodzajów umów o pracę: Umowa na czas nieokreślony, Umowa na czas określony, Umowa na czas próbny, Umowa na zastępstwo – ważne, aby na umowie o zastępstwo można było wskazać osobę zastępowaną (wystarczy tekstem).</w:t>
            </w:r>
          </w:p>
        </w:tc>
      </w:tr>
      <w:tr w:rsidR="005C070A" w:rsidRPr="00805985" w14:paraId="6937E18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2CD018" w14:textId="77777777" w:rsidR="005C070A" w:rsidRPr="00805985" w:rsidRDefault="005C070A" w:rsidP="009152E7">
            <w:pPr>
              <w:jc w:val="left"/>
              <w:rPr>
                <w:rFonts w:cs="Segoe UI Light"/>
                <w:b w:val="0"/>
                <w:bCs w:val="0"/>
              </w:rPr>
            </w:pPr>
            <w:r w:rsidRPr="00805985">
              <w:rPr>
                <w:rFonts w:cs="Segoe UI Light"/>
                <w:b w:val="0"/>
                <w:bCs w:val="0"/>
              </w:rPr>
              <w:t xml:space="preserve">Użytkownik musi mieć możliwość wydruku umów o pracę z systemu. W przypadku zawierania terminowego stosunku pracy wydruk umowy powinien zapewniać klauzulę o wypowiedzeniu, które zależy od stażu pracy. </w:t>
            </w:r>
          </w:p>
        </w:tc>
      </w:tr>
      <w:tr w:rsidR="005C070A" w:rsidRPr="00805985" w14:paraId="6C8A9E4F" w14:textId="77777777" w:rsidTr="009152E7">
        <w:trPr>
          <w:trHeight w:val="50"/>
        </w:trPr>
        <w:tc>
          <w:tcPr>
            <w:cnfStyle w:val="001000000000" w:firstRow="0" w:lastRow="0" w:firstColumn="1" w:lastColumn="0" w:oddVBand="0" w:evenVBand="0" w:oddHBand="0" w:evenHBand="0" w:firstRowFirstColumn="0" w:firstRowLastColumn="0" w:lastRowFirstColumn="0" w:lastRowLastColumn="0"/>
            <w:tcW w:w="5000" w:type="pct"/>
            <w:hideMark/>
          </w:tcPr>
          <w:p w14:paraId="1FD352A9"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wydruk następujących dokumentów dodatkowych dla pracownika: </w:t>
            </w:r>
          </w:p>
          <w:p w14:paraId="0916CF60" w14:textId="77777777" w:rsidR="005C070A" w:rsidRPr="00805985" w:rsidRDefault="005C070A" w:rsidP="009152E7">
            <w:pPr>
              <w:jc w:val="left"/>
              <w:rPr>
                <w:rFonts w:cs="Segoe UI Light"/>
                <w:b w:val="0"/>
                <w:bCs w:val="0"/>
              </w:rPr>
            </w:pPr>
            <w:r w:rsidRPr="00805985">
              <w:rPr>
                <w:rFonts w:cs="Segoe UI Light"/>
                <w:b w:val="0"/>
                <w:bCs w:val="0"/>
              </w:rPr>
              <w:t>Dodatkowe informacje dotyczące zatrudnienia,</w:t>
            </w:r>
          </w:p>
          <w:p w14:paraId="4B1E4F45" w14:textId="77777777" w:rsidR="005C070A" w:rsidRPr="00805985" w:rsidRDefault="005C070A" w:rsidP="009152E7">
            <w:pPr>
              <w:jc w:val="left"/>
              <w:rPr>
                <w:rFonts w:cs="Segoe UI Light"/>
                <w:b w:val="0"/>
                <w:bCs w:val="0"/>
              </w:rPr>
            </w:pPr>
            <w:r w:rsidRPr="00805985">
              <w:rPr>
                <w:rFonts w:cs="Segoe UI Light"/>
                <w:b w:val="0"/>
                <w:bCs w:val="0"/>
              </w:rPr>
              <w:t>Umowa o zakazie konkurencji,</w:t>
            </w:r>
          </w:p>
          <w:p w14:paraId="64D3E926" w14:textId="77777777" w:rsidR="005C070A" w:rsidRPr="00805985" w:rsidRDefault="005C070A" w:rsidP="009152E7">
            <w:pPr>
              <w:jc w:val="left"/>
              <w:rPr>
                <w:rFonts w:cs="Segoe UI Light"/>
                <w:b w:val="0"/>
                <w:bCs w:val="0"/>
              </w:rPr>
            </w:pPr>
            <w:r w:rsidRPr="00805985">
              <w:rPr>
                <w:rFonts w:cs="Segoe UI Light"/>
                <w:b w:val="0"/>
                <w:bCs w:val="0"/>
              </w:rPr>
              <w:t xml:space="preserve">Oświadczenie o podstawowym miejscu pracy, </w:t>
            </w:r>
          </w:p>
          <w:p w14:paraId="30A443E7" w14:textId="77777777" w:rsidR="005C070A" w:rsidRPr="00805985" w:rsidRDefault="005C070A" w:rsidP="009152E7">
            <w:pPr>
              <w:ind w:right="31"/>
              <w:jc w:val="left"/>
              <w:rPr>
                <w:rFonts w:cs="Segoe UI Light"/>
                <w:b w:val="0"/>
                <w:bCs w:val="0"/>
              </w:rPr>
            </w:pPr>
            <w:r w:rsidRPr="00805985">
              <w:rPr>
                <w:rFonts w:cs="Segoe UI Light"/>
                <w:b w:val="0"/>
                <w:bCs w:val="0"/>
              </w:rPr>
              <w:t xml:space="preserve">Oświadczenie o dodatkowym miejscu pracy lub prowadzonej działalności. </w:t>
            </w:r>
          </w:p>
          <w:p w14:paraId="28CDBA61" w14:textId="77777777" w:rsidR="005C070A" w:rsidRPr="00805985" w:rsidRDefault="005C070A" w:rsidP="009152E7">
            <w:pPr>
              <w:ind w:right="31"/>
              <w:jc w:val="left"/>
              <w:rPr>
                <w:rFonts w:cs="Segoe UI Light"/>
                <w:b w:val="0"/>
                <w:bCs w:val="0"/>
              </w:rPr>
            </w:pPr>
            <w:r w:rsidRPr="00805985">
              <w:rPr>
                <w:rFonts w:cs="Segoe UI Light"/>
                <w:b w:val="0"/>
                <w:bCs w:val="0"/>
              </w:rPr>
              <w:t xml:space="preserve">Skierowanie na badania lekarskie (wydruk dedykowany) </w:t>
            </w:r>
          </w:p>
          <w:p w14:paraId="7773DD52" w14:textId="77777777" w:rsidR="005C070A" w:rsidRPr="00805985" w:rsidRDefault="005C070A" w:rsidP="009152E7">
            <w:pPr>
              <w:jc w:val="left"/>
              <w:rPr>
                <w:rFonts w:cs="Segoe UI Light"/>
                <w:b w:val="0"/>
                <w:bCs w:val="0"/>
              </w:rPr>
            </w:pPr>
            <w:r w:rsidRPr="00805985">
              <w:rPr>
                <w:rFonts w:cs="Segoe UI Light"/>
                <w:b w:val="0"/>
                <w:bCs w:val="0"/>
              </w:rPr>
              <w:t xml:space="preserve">Karta szkolenia wstępnego i stanowiskowego (BHP) </w:t>
            </w:r>
          </w:p>
          <w:p w14:paraId="32FE9AEF" w14:textId="77777777" w:rsidR="005C070A" w:rsidRPr="00805985" w:rsidRDefault="005C070A" w:rsidP="009152E7">
            <w:pPr>
              <w:jc w:val="left"/>
              <w:rPr>
                <w:rFonts w:cs="Segoe UI Light"/>
                <w:b w:val="0"/>
                <w:bCs w:val="0"/>
              </w:rPr>
            </w:pPr>
            <w:r w:rsidRPr="00805985">
              <w:rPr>
                <w:rFonts w:cs="Segoe UI Light"/>
                <w:b w:val="0"/>
                <w:bCs w:val="0"/>
              </w:rPr>
              <w:t xml:space="preserve">Oświadczenie o niekaralności </w:t>
            </w:r>
          </w:p>
        </w:tc>
      </w:tr>
      <w:tr w:rsidR="005C070A" w:rsidRPr="00805985" w14:paraId="1FF3FF62"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CE83496" w14:textId="77777777" w:rsidR="005C070A" w:rsidRPr="00805985" w:rsidRDefault="005C070A" w:rsidP="009152E7">
            <w:pPr>
              <w:jc w:val="left"/>
              <w:rPr>
                <w:rFonts w:cs="Segoe UI Light"/>
                <w:b w:val="0"/>
                <w:bCs w:val="0"/>
              </w:rPr>
            </w:pPr>
            <w:r w:rsidRPr="00805985">
              <w:rPr>
                <w:rFonts w:cs="Segoe UI Light"/>
                <w:b w:val="0"/>
                <w:bCs w:val="0"/>
              </w:rPr>
              <w:t xml:space="preserve">Po zmianie warunków umowy system ma mieć możliwość wydrukowania zbiorczo informacji o nowych angażach dla grupy pracowników, dla których wystąpiła zmiana: </w:t>
            </w:r>
          </w:p>
          <w:p w14:paraId="133629F3" w14:textId="77777777" w:rsidR="005C070A" w:rsidRPr="00805985" w:rsidRDefault="005C070A" w:rsidP="009152E7">
            <w:pPr>
              <w:jc w:val="left"/>
              <w:rPr>
                <w:rFonts w:cs="Segoe UI Light"/>
                <w:b w:val="0"/>
                <w:bCs w:val="0"/>
              </w:rPr>
            </w:pPr>
            <w:r w:rsidRPr="00805985">
              <w:rPr>
                <w:rFonts w:cs="Segoe UI Light"/>
                <w:b w:val="0"/>
                <w:bCs w:val="0"/>
              </w:rPr>
              <w:t xml:space="preserve">Zmiana stanowiska – wraz ze zmianą komórki organizacyjnej, Zmiana wynagrodzenia. </w:t>
            </w:r>
          </w:p>
        </w:tc>
      </w:tr>
      <w:tr w:rsidR="005C070A" w:rsidRPr="00805985" w14:paraId="0311965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E991D9A" w14:textId="77777777" w:rsidR="005C070A" w:rsidRPr="00805985" w:rsidRDefault="005C070A" w:rsidP="009152E7">
            <w:pPr>
              <w:jc w:val="left"/>
              <w:rPr>
                <w:rFonts w:cs="Segoe UI Light"/>
                <w:b w:val="0"/>
                <w:bCs w:val="0"/>
              </w:rPr>
            </w:pPr>
            <w:r w:rsidRPr="00805985">
              <w:rPr>
                <w:rFonts w:cs="Segoe UI Light"/>
                <w:b w:val="0"/>
                <w:bCs w:val="0"/>
              </w:rPr>
              <w:t xml:space="preserve">Przed wydrukiem dokumentów (umowy, dodatkowe dokumenty, zmiany stanowiska, zmiany wynagrodzenia) użytkownik musi mieć możliwość naniesienia ręcznych uwag i dodatkowych informacji na przygotowanym do druku dokumencie. </w:t>
            </w:r>
          </w:p>
        </w:tc>
      </w:tr>
      <w:tr w:rsidR="005C070A" w:rsidRPr="00805985" w14:paraId="0A0059A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4C0F83F"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zatrudnienie pracownika w kilku komórkach organizacyjnych równocześnie na dowolny wymiar zatrudnienia, te informacje muszą być uwzględniane w raportach. </w:t>
            </w:r>
          </w:p>
        </w:tc>
      </w:tr>
      <w:tr w:rsidR="005C070A" w:rsidRPr="00805985" w14:paraId="27F5CE7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A7C91E5"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zapewniać możliwość zatrudnienia pracowników w niepełnym wymiarze czasu pracy. </w:t>
            </w:r>
          </w:p>
        </w:tc>
      </w:tr>
      <w:tr w:rsidR="005C070A" w:rsidRPr="00805985" w14:paraId="691C212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FD8D22" w14:textId="77777777" w:rsidR="005C070A" w:rsidRPr="00805985" w:rsidRDefault="005C070A" w:rsidP="009152E7">
            <w:pPr>
              <w:jc w:val="left"/>
              <w:rPr>
                <w:rFonts w:cs="Segoe UI Light"/>
                <w:b w:val="0"/>
                <w:bCs w:val="0"/>
              </w:rPr>
            </w:pPr>
            <w:r w:rsidRPr="00805985">
              <w:rPr>
                <w:rFonts w:cs="Segoe UI Light"/>
                <w:b w:val="0"/>
                <w:bCs w:val="0"/>
              </w:rPr>
              <w:t>Systemem ma pozwalać na zaewidencjonowanie informacji dla pracowników o tym, w których projektach uczestniczą lub możliwość zawarcia wielu umów na poszczególne projekty.</w:t>
            </w:r>
          </w:p>
        </w:tc>
      </w:tr>
      <w:tr w:rsidR="005C070A" w:rsidRPr="00805985" w14:paraId="1E89360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73099CD" w14:textId="77777777" w:rsidR="005C070A" w:rsidRPr="00805985" w:rsidRDefault="005C070A" w:rsidP="009152E7">
            <w:pPr>
              <w:jc w:val="left"/>
              <w:rPr>
                <w:rFonts w:cs="Segoe UI Light"/>
                <w:b w:val="0"/>
                <w:bCs w:val="0"/>
              </w:rPr>
            </w:pPr>
            <w:r w:rsidRPr="00805985">
              <w:rPr>
                <w:rFonts w:cs="Segoe UI Light"/>
                <w:b w:val="0"/>
                <w:bCs w:val="0"/>
              </w:rPr>
              <w:t xml:space="preserve">Powinny być możliwe do wprowadzenia informacje o czasie pracy pracownika w projekcie i stawce za godzinę pracy. </w:t>
            </w:r>
          </w:p>
        </w:tc>
      </w:tr>
      <w:tr w:rsidR="005C070A" w:rsidRPr="00805985" w14:paraId="64266D2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0E96077" w14:textId="77777777" w:rsidR="005C070A" w:rsidRPr="00805985" w:rsidRDefault="005C070A" w:rsidP="009152E7">
            <w:pPr>
              <w:jc w:val="left"/>
              <w:rPr>
                <w:rFonts w:cs="Segoe UI Light"/>
                <w:b w:val="0"/>
                <w:bCs w:val="0"/>
              </w:rPr>
            </w:pPr>
            <w:r w:rsidRPr="00805985">
              <w:rPr>
                <w:rFonts w:cs="Segoe UI Light"/>
                <w:b w:val="0"/>
                <w:bCs w:val="0"/>
              </w:rPr>
              <w:t>Powinna być możliwość ewidencji wielu projektów równocześnie dla pracownika. W tej sytuacji powinien być możliwy do wprowadzenia procentowy podział wynagrodzenia pomiędzy różnymi projektami lub możliwość zawierania wielu umów do każdego projektu.</w:t>
            </w:r>
          </w:p>
        </w:tc>
      </w:tr>
      <w:tr w:rsidR="005C070A" w:rsidRPr="00805985" w14:paraId="658FCB89" w14:textId="77777777" w:rsidTr="009152E7">
        <w:trPr>
          <w:trHeight w:val="733"/>
        </w:trPr>
        <w:tc>
          <w:tcPr>
            <w:cnfStyle w:val="001000000000" w:firstRow="0" w:lastRow="0" w:firstColumn="1" w:lastColumn="0" w:oddVBand="0" w:evenVBand="0" w:oddHBand="0" w:evenHBand="0" w:firstRowFirstColumn="0" w:firstRowLastColumn="0" w:lastRowFirstColumn="0" w:lastRowLastColumn="0"/>
            <w:tcW w:w="5000" w:type="pct"/>
            <w:hideMark/>
          </w:tcPr>
          <w:p w14:paraId="313551CC" w14:textId="77777777" w:rsidR="005C070A" w:rsidRPr="00805985" w:rsidRDefault="005C070A" w:rsidP="009152E7">
            <w:pPr>
              <w:jc w:val="left"/>
              <w:rPr>
                <w:rFonts w:cs="Segoe UI Light"/>
                <w:b w:val="0"/>
                <w:bCs w:val="0"/>
              </w:rPr>
            </w:pPr>
            <w:r w:rsidRPr="00805985">
              <w:rPr>
                <w:rFonts w:cs="Segoe UI Light"/>
                <w:b w:val="0"/>
                <w:bCs w:val="0"/>
              </w:rPr>
              <w:t>Pracodawca musi mieć możliwość również zatrudnienia pracowników do realizacji tylko określonych projektów za pomocą wyboru projektu, okresu oraz ilości przepracowanych na projekcie godzin. Ilość przepracowanych na projekcie godzin jest jednym z wskaźników wykorzystywanych przy księgowaniu kosztów wynagrodzeń</w:t>
            </w:r>
          </w:p>
        </w:tc>
      </w:tr>
      <w:tr w:rsidR="005C070A" w:rsidRPr="00805985" w14:paraId="4802403D" w14:textId="77777777" w:rsidTr="009152E7">
        <w:trPr>
          <w:cnfStyle w:val="000000100000" w:firstRow="0" w:lastRow="0" w:firstColumn="0" w:lastColumn="0" w:oddVBand="0" w:evenVBand="0" w:oddHBand="1"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5000" w:type="pct"/>
          </w:tcPr>
          <w:p w14:paraId="58802B19" w14:textId="77777777" w:rsidR="005C070A" w:rsidRPr="00805985" w:rsidRDefault="005C070A" w:rsidP="009152E7">
            <w:pPr>
              <w:jc w:val="left"/>
              <w:rPr>
                <w:rFonts w:cs="Segoe UI Light"/>
                <w:b w:val="0"/>
                <w:bCs w:val="0"/>
              </w:rPr>
            </w:pPr>
            <w:r w:rsidRPr="00805985">
              <w:rPr>
                <w:rFonts w:cs="Segoe UI Light"/>
                <w:b w:val="0"/>
                <w:bCs w:val="0"/>
              </w:rPr>
              <w:t>Możliwość oddelegowania pracownika do projektu i ewidencji parametrów kadrowo-płacowych w ramach projektu.</w:t>
            </w:r>
          </w:p>
        </w:tc>
      </w:tr>
      <w:tr w:rsidR="005C070A" w:rsidRPr="00805985" w14:paraId="28779B09" w14:textId="77777777" w:rsidTr="009152E7">
        <w:trPr>
          <w:trHeight w:val="627"/>
        </w:trPr>
        <w:tc>
          <w:tcPr>
            <w:cnfStyle w:val="001000000000" w:firstRow="0" w:lastRow="0" w:firstColumn="1" w:lastColumn="0" w:oddVBand="0" w:evenVBand="0" w:oddHBand="0" w:evenHBand="0" w:firstRowFirstColumn="0" w:firstRowLastColumn="0" w:lastRowFirstColumn="0" w:lastRowLastColumn="0"/>
            <w:tcW w:w="5000" w:type="pct"/>
            <w:hideMark/>
          </w:tcPr>
          <w:p w14:paraId="19673C0E"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Wynagrodzenie zasadnicze pracownika uprawnionego do otrzymywania wynagrodzenia z tytułu udziału w projekcie musi w systemie zostać zaewidencjonowane z podziałem procentowym na część związaną z projektem oraz część rozliczaną na ogólnych zasadach. </w:t>
            </w:r>
          </w:p>
        </w:tc>
      </w:tr>
      <w:tr w:rsidR="005C070A" w:rsidRPr="00805985" w14:paraId="41E14C5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F8379B8"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dodatków tak, aby możliwe było rozliczenie ich na liście płac z podziałem na część związaną z projektem i część rozliczaną na zasadach ogólnych. </w:t>
            </w:r>
          </w:p>
        </w:tc>
      </w:tr>
      <w:tr w:rsidR="005C070A" w:rsidRPr="00805985" w14:paraId="7D158F6F" w14:textId="77777777" w:rsidTr="009152E7">
        <w:trPr>
          <w:trHeight w:val="708"/>
        </w:trPr>
        <w:tc>
          <w:tcPr>
            <w:cnfStyle w:val="001000000000" w:firstRow="0" w:lastRow="0" w:firstColumn="1" w:lastColumn="0" w:oddVBand="0" w:evenVBand="0" w:oddHBand="0" w:evenHBand="0" w:firstRowFirstColumn="0" w:firstRowLastColumn="0" w:lastRowFirstColumn="0" w:lastRowLastColumn="0"/>
            <w:tcW w:w="5000" w:type="pct"/>
            <w:hideMark/>
          </w:tcPr>
          <w:p w14:paraId="7B3A0D1A" w14:textId="77777777" w:rsidR="005C070A" w:rsidRPr="00805985" w:rsidRDefault="005C070A" w:rsidP="009152E7">
            <w:pPr>
              <w:ind w:right="6"/>
              <w:jc w:val="left"/>
              <w:rPr>
                <w:rFonts w:cs="Segoe UI Light"/>
                <w:b w:val="0"/>
                <w:bCs w:val="0"/>
              </w:rPr>
            </w:pPr>
            <w:r w:rsidRPr="00805985">
              <w:rPr>
                <w:rFonts w:cs="Segoe UI Light"/>
                <w:b w:val="0"/>
                <w:bCs w:val="0"/>
              </w:rPr>
              <w:t xml:space="preserve">Nagroda jubileuszowa – system ma umożliwiać wygenerowanie zestawienia na zadany okres z pracownikami, którym przysługuje nagroda jubileuszowa. Musi pokazać się wysokość procentowa przysługującej nagrody jubileuszowej zgodnie z regulaminem na dzień wdrażania systemu. </w:t>
            </w:r>
          </w:p>
        </w:tc>
      </w:tr>
      <w:tr w:rsidR="005C070A" w:rsidRPr="00805985" w14:paraId="2BF2B37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F2C923B" w14:textId="77777777" w:rsidR="005C070A" w:rsidRPr="00805985" w:rsidRDefault="005C070A" w:rsidP="009152E7">
            <w:pPr>
              <w:jc w:val="left"/>
              <w:rPr>
                <w:rFonts w:cs="Segoe UI Light"/>
                <w:b w:val="0"/>
                <w:bCs w:val="0"/>
              </w:rPr>
            </w:pPr>
            <w:r w:rsidRPr="00805985">
              <w:rPr>
                <w:rFonts w:cs="Segoe UI Light"/>
                <w:b w:val="0"/>
                <w:bCs w:val="0"/>
              </w:rPr>
              <w:t xml:space="preserve">Premia/Nagroda – system musi umożliwiać zdefiniowanie dodatku typu premia regulaminowa określana procentowo lub kwotowo dla wybranego pracownika. Historia dodatku musi zostać zachowana w systemie. </w:t>
            </w:r>
          </w:p>
        </w:tc>
      </w:tr>
      <w:tr w:rsidR="005C070A" w:rsidRPr="00805985" w14:paraId="564B403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C4B8E" w14:textId="77777777" w:rsidR="005C070A" w:rsidRPr="00805985" w:rsidRDefault="005C070A" w:rsidP="009152E7">
            <w:pPr>
              <w:jc w:val="left"/>
              <w:rPr>
                <w:rFonts w:cs="Segoe UI Light"/>
                <w:b w:val="0"/>
                <w:bCs w:val="0"/>
              </w:rPr>
            </w:pPr>
            <w:r w:rsidRPr="00805985">
              <w:rPr>
                <w:rFonts w:cs="Segoe UI Light"/>
                <w:b w:val="0"/>
                <w:bCs w:val="0"/>
              </w:rPr>
              <w:t xml:space="preserve">Dodatek specjalny – system musi pozwolić na wprowadzenie dodatku procentowego lub kwotowego. Historia zmian dodatków musi zostać zachowana. </w:t>
            </w:r>
          </w:p>
        </w:tc>
      </w:tr>
      <w:tr w:rsidR="005C070A" w:rsidRPr="00805985" w14:paraId="1540DE7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FEAFEE2" w14:textId="77777777" w:rsidR="005C070A" w:rsidRPr="00805985" w:rsidRDefault="005C070A" w:rsidP="009152E7">
            <w:pPr>
              <w:jc w:val="left"/>
              <w:rPr>
                <w:rFonts w:cs="Segoe UI Light"/>
                <w:b w:val="0"/>
                <w:bCs w:val="0"/>
              </w:rPr>
            </w:pPr>
            <w:r w:rsidRPr="00805985">
              <w:rPr>
                <w:rFonts w:cs="Segoe UI Light"/>
                <w:b w:val="0"/>
                <w:bCs w:val="0"/>
              </w:rPr>
              <w:t xml:space="preserve">Dodatki funkcyjne – system musi umożliwiać wprowadzenia różnych dodatków funkcyjnych określanych procentowo lub kwotowo. Historia zmian dodatków musi zostać zachowana. </w:t>
            </w:r>
          </w:p>
        </w:tc>
      </w:tr>
      <w:tr w:rsidR="005C070A" w:rsidRPr="00805985" w14:paraId="41A0220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A38E89" w14:textId="77777777" w:rsidR="005C070A" w:rsidRPr="00805985" w:rsidRDefault="005C070A" w:rsidP="009152E7">
            <w:pPr>
              <w:jc w:val="left"/>
              <w:rPr>
                <w:rFonts w:cs="Segoe UI Light"/>
                <w:b w:val="0"/>
                <w:bCs w:val="0"/>
              </w:rPr>
            </w:pPr>
            <w:r w:rsidRPr="00805985">
              <w:rPr>
                <w:rFonts w:cs="Segoe UI Light"/>
                <w:b w:val="0"/>
                <w:bCs w:val="0"/>
              </w:rPr>
              <w:t xml:space="preserve">Listę dodatków użytkownik systemu musi mieć możliwość w dowolnym momencie poszerzyć bez udziału producenta oprogramowania. </w:t>
            </w:r>
          </w:p>
        </w:tc>
      </w:tr>
      <w:tr w:rsidR="005C070A" w:rsidRPr="00805985" w14:paraId="0F512059"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745E439"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generowanie deklaracji zgłoszeniowych, deklaracji zmiany, deklaracji wyrejestrowania do systemu płatnik. </w:t>
            </w:r>
          </w:p>
        </w:tc>
      </w:tr>
      <w:tr w:rsidR="005C070A" w:rsidRPr="00805985" w14:paraId="1CF5B41D" w14:textId="77777777" w:rsidTr="009152E7">
        <w:trPr>
          <w:trHeight w:val="269"/>
        </w:trPr>
        <w:tc>
          <w:tcPr>
            <w:cnfStyle w:val="001000000000" w:firstRow="0" w:lastRow="0" w:firstColumn="1" w:lastColumn="0" w:oddVBand="0" w:evenVBand="0" w:oddHBand="0" w:evenHBand="0" w:firstRowFirstColumn="0" w:firstRowLastColumn="0" w:lastRowFirstColumn="0" w:lastRowLastColumn="0"/>
            <w:tcW w:w="5000" w:type="pct"/>
            <w:hideMark/>
          </w:tcPr>
          <w:p w14:paraId="3652AE4E" w14:textId="77777777" w:rsidR="005C070A" w:rsidRPr="00805985" w:rsidRDefault="005C070A" w:rsidP="009152E7">
            <w:pPr>
              <w:jc w:val="left"/>
              <w:rPr>
                <w:rFonts w:cs="Segoe UI Light"/>
                <w:b w:val="0"/>
                <w:bCs w:val="0"/>
              </w:rPr>
            </w:pPr>
            <w:r w:rsidRPr="00805985">
              <w:rPr>
                <w:rFonts w:cs="Segoe UI Light"/>
                <w:b w:val="0"/>
                <w:bCs w:val="0"/>
              </w:rPr>
              <w:t xml:space="preserve">Przygotowanie i eksport danych do dokumentów zgłoszeniowych ZUS dla pracowników i ich stosunków pracy do programu ZUS-Płatnik. </w:t>
            </w:r>
          </w:p>
        </w:tc>
      </w:tr>
      <w:tr w:rsidR="005C070A" w:rsidRPr="00805985" w14:paraId="69F410C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0B84D8" w14:textId="77777777" w:rsidR="005C070A" w:rsidRPr="00805985" w:rsidRDefault="005C070A" w:rsidP="009152E7">
            <w:pPr>
              <w:ind w:right="11"/>
              <w:jc w:val="left"/>
              <w:rPr>
                <w:rFonts w:cs="Segoe UI Light"/>
                <w:b w:val="0"/>
                <w:bCs w:val="0"/>
              </w:rPr>
            </w:pPr>
            <w:r w:rsidRPr="00805985">
              <w:rPr>
                <w:rFonts w:cs="Segoe UI Light"/>
                <w:b w:val="0"/>
                <w:bCs w:val="0"/>
              </w:rPr>
              <w:t xml:space="preserve">System powinien zapewnić obsługę przekazywania deklaracji do płatnika przez dowolnie wybraną osobę posiadającą odpowiednie uprawnienia bez wglądu do innych danych kadrowych i płacowych. </w:t>
            </w:r>
          </w:p>
        </w:tc>
      </w:tr>
      <w:tr w:rsidR="005C070A" w:rsidRPr="00805985" w14:paraId="4E40DC0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335B3D5" w14:textId="77777777" w:rsidR="005C070A" w:rsidRPr="00805985" w:rsidRDefault="005C070A" w:rsidP="009152E7">
            <w:pPr>
              <w:jc w:val="left"/>
              <w:rPr>
                <w:rFonts w:cs="Segoe UI Light"/>
                <w:b w:val="0"/>
                <w:bCs w:val="0"/>
              </w:rPr>
            </w:pPr>
            <w:r w:rsidRPr="00805985">
              <w:rPr>
                <w:rFonts w:cs="Segoe UI Light"/>
                <w:b w:val="0"/>
                <w:bCs w:val="0"/>
              </w:rPr>
              <w:t>System powinien mieć możliwość elastycznego definiowania nowych przypominaczy mailowych. Przypominacze mailowe powinien mieć możliwość definiować użytkownik systemu w zakresie treści wiadomości jak również w zakresie odbiorcy widomości.</w:t>
            </w:r>
          </w:p>
        </w:tc>
      </w:tr>
      <w:tr w:rsidR="005C070A" w:rsidRPr="00805985" w14:paraId="774B83C5" w14:textId="77777777" w:rsidTr="009152E7">
        <w:trPr>
          <w:cnfStyle w:val="000000100000" w:firstRow="0" w:lastRow="0" w:firstColumn="0" w:lastColumn="0" w:oddVBand="0" w:evenVBand="0" w:oddHBand="1" w:evenHBand="0" w:firstRowFirstColumn="0" w:firstRowLastColumn="0" w:lastRowFirstColumn="0" w:lastRowLastColumn="0"/>
          <w:trHeight w:val="1003"/>
        </w:trPr>
        <w:tc>
          <w:tcPr>
            <w:cnfStyle w:val="001000000000" w:firstRow="0" w:lastRow="0" w:firstColumn="1" w:lastColumn="0" w:oddVBand="0" w:evenVBand="0" w:oddHBand="0" w:evenHBand="0" w:firstRowFirstColumn="0" w:firstRowLastColumn="0" w:lastRowFirstColumn="0" w:lastRowLastColumn="0"/>
            <w:tcW w:w="5000" w:type="pct"/>
            <w:hideMark/>
          </w:tcPr>
          <w:p w14:paraId="2945D6BB" w14:textId="77777777" w:rsidR="005C070A" w:rsidRPr="00805985" w:rsidRDefault="005C070A" w:rsidP="009152E7">
            <w:pPr>
              <w:jc w:val="left"/>
              <w:rPr>
                <w:rFonts w:cs="Segoe UI Light"/>
                <w:b w:val="0"/>
                <w:bCs w:val="0"/>
              </w:rPr>
            </w:pPr>
            <w:r w:rsidRPr="00805985">
              <w:rPr>
                <w:rFonts w:cs="Segoe UI Light"/>
                <w:b w:val="0"/>
                <w:bCs w:val="0"/>
              </w:rPr>
              <w:t xml:space="preserve">System musi pozwalać na rozwiązanie stosunku pracy z pracownikiem zgodnie z przepisami prawa. System powinien posiadać definiowany przez użytkowników słownik sposobów rozwiązywania stosunku pracy. Powinny być ewidencjonowane dane związane z rozwiązaniem umowy (sposób rozwiązania, data rozwiązania, powód rozwiązania, okres wypowiedzenia), </w:t>
            </w:r>
          </w:p>
        </w:tc>
      </w:tr>
      <w:tr w:rsidR="005C070A" w:rsidRPr="00805985" w14:paraId="6EF7135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70B137B" w14:textId="77777777" w:rsidR="005C070A" w:rsidRPr="00805985" w:rsidRDefault="005C070A" w:rsidP="009152E7">
            <w:pPr>
              <w:jc w:val="left"/>
              <w:rPr>
                <w:rFonts w:cs="Segoe UI Light"/>
                <w:b w:val="0"/>
                <w:bCs w:val="0"/>
              </w:rPr>
            </w:pPr>
            <w:r w:rsidRPr="00805985">
              <w:rPr>
                <w:rFonts w:cs="Segoe UI Light"/>
                <w:b w:val="0"/>
                <w:bCs w:val="0"/>
              </w:rPr>
              <w:t xml:space="preserve">Pracownikowi, z którym został rozwiązany stosunek pracy system musi pozwalać sporządzić następujące dokumenty: świadectwo pracy, obiegówka, pismo o wypłatę ekwiwalentu za niewykorzystany urlop wypoczynkowy </w:t>
            </w:r>
          </w:p>
        </w:tc>
      </w:tr>
      <w:tr w:rsidR="005C070A" w:rsidRPr="00805985" w14:paraId="0F8D445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7AE29FB"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zaewidencjonowanie informacji o tym, że pracownik jest cudzoziemcem wraz z dodatkowymi informacjami: kraj pochodzenia, numer paszportu, karta stałego pobytu </w:t>
            </w:r>
          </w:p>
        </w:tc>
      </w:tr>
      <w:tr w:rsidR="005C070A" w:rsidRPr="00805985" w14:paraId="1051862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83CCB8" w14:textId="77777777" w:rsidR="005C070A" w:rsidRPr="00805985" w:rsidRDefault="005C070A" w:rsidP="009152E7">
            <w:pPr>
              <w:jc w:val="left"/>
              <w:rPr>
                <w:rFonts w:cs="Segoe UI Light"/>
                <w:b w:val="0"/>
                <w:bCs w:val="0"/>
              </w:rPr>
            </w:pPr>
            <w:r w:rsidRPr="00805985">
              <w:rPr>
                <w:rFonts w:cs="Segoe UI Light"/>
                <w:b w:val="0"/>
                <w:bCs w:val="0"/>
              </w:rPr>
              <w:t xml:space="preserve">System musi pozwolić na zaewidencjonowanie informację o orzeczeniu niepełnosprawności dla pracownika. </w:t>
            </w:r>
          </w:p>
        </w:tc>
      </w:tr>
      <w:tr w:rsidR="005C070A" w:rsidRPr="00805985" w14:paraId="17F900F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293B7A5"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podstawowych danych osobowych i identyfikacyjnych pracownika (między innymi: imię, nazwisko, drugie imię, data urodzenia, imię matki, imię ojca, nazwisko rodowe, nip, pesel, płeć, standardowe dane osobowe) zgodnie z wytycznymi z Kodeksu Pracy </w:t>
            </w:r>
          </w:p>
        </w:tc>
      </w:tr>
      <w:tr w:rsidR="005C070A" w:rsidRPr="00805985" w14:paraId="34E6B40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6A7F820"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informacji o posiadanych dokumentach (dowód osobisty, paszport). </w:t>
            </w:r>
          </w:p>
        </w:tc>
      </w:tr>
      <w:tr w:rsidR="005C070A" w:rsidRPr="00805985" w14:paraId="21010C16"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52033"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ewidencji danych adresowych pracownika: adres zameldowania, adres zamieszkania i adres do korespondencji, adres do PIT </w:t>
            </w:r>
          </w:p>
        </w:tc>
      </w:tr>
      <w:tr w:rsidR="005C070A" w:rsidRPr="00805985" w14:paraId="7625DD5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0396D60"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System powinien umożliwiać śledzenie historii zmian danych adresowych wraz z informacją o okresie obowiązywania (realizowane w dowolny sposób) oraz osobie dokonującej zmiany. </w:t>
            </w:r>
          </w:p>
        </w:tc>
      </w:tr>
      <w:tr w:rsidR="005C070A" w:rsidRPr="00805985" w14:paraId="7EE8A56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5A9D1F7" w14:textId="77777777" w:rsidR="005C070A" w:rsidRPr="00805985" w:rsidRDefault="005C070A" w:rsidP="009152E7">
            <w:pPr>
              <w:jc w:val="left"/>
              <w:rPr>
                <w:rFonts w:cs="Segoe UI Light"/>
                <w:b w:val="0"/>
                <w:bCs w:val="0"/>
              </w:rPr>
            </w:pPr>
            <w:r w:rsidRPr="00805985">
              <w:rPr>
                <w:rFonts w:cs="Segoe UI Light"/>
                <w:b w:val="0"/>
                <w:bCs w:val="0"/>
              </w:rPr>
              <w:t xml:space="preserve">Powinna być możliwość zbierania informacji o członkach rodziny pracownika, pozwalających zgłosić członka rodziny do ubezpieczenia (dane identyfikacyjne, dane adresowe), system powinien generować deklaracje zgłoszenia członka rodziny do ubezpieczenia dla programu płatnik </w:t>
            </w:r>
          </w:p>
        </w:tc>
      </w:tr>
      <w:tr w:rsidR="005C070A" w:rsidRPr="00805985" w14:paraId="2CAA39E4"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E1E54DB"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posiadanych przez Pracownika dzieciach w celu kontroli wykorzystania uprawnień wynikających np. z art. 188 Kodeksu Pracy oraz innych uprawnień związanych z macierzyństwem i rodzicielstwem </w:t>
            </w:r>
          </w:p>
        </w:tc>
      </w:tr>
      <w:tr w:rsidR="005C070A" w:rsidRPr="00805985" w14:paraId="360DFAA7"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97B9BA0" w14:textId="77777777" w:rsidR="005C070A" w:rsidRPr="00805985" w:rsidRDefault="005C070A" w:rsidP="009152E7">
            <w:pPr>
              <w:jc w:val="left"/>
              <w:rPr>
                <w:rFonts w:cs="Segoe UI Light"/>
                <w:b w:val="0"/>
                <w:bCs w:val="0"/>
              </w:rPr>
            </w:pPr>
            <w:r w:rsidRPr="00805985">
              <w:rPr>
                <w:rFonts w:cs="Segoe UI Light"/>
                <w:b w:val="0"/>
                <w:bCs w:val="0"/>
              </w:rPr>
              <w:t>Ewidencja danych o wykształceniu pracownika (np. dyplomy, stopień naukowy, tytuł naukowy, specjalność), odbytych kursach i szkoleniach, znajomości języków obcych i innych uprawnieniach.</w:t>
            </w:r>
          </w:p>
        </w:tc>
      </w:tr>
      <w:tr w:rsidR="005C070A" w:rsidRPr="00805985" w14:paraId="600CD2A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155B4FB" w14:textId="77777777" w:rsidR="005C070A" w:rsidRPr="00805985" w:rsidRDefault="005C070A" w:rsidP="009152E7">
            <w:pPr>
              <w:jc w:val="left"/>
              <w:rPr>
                <w:rFonts w:cs="Segoe UI Light"/>
                <w:b w:val="0"/>
                <w:bCs w:val="0"/>
              </w:rPr>
            </w:pPr>
            <w:r w:rsidRPr="00805985">
              <w:rPr>
                <w:rFonts w:cs="Segoe UI Light"/>
                <w:b w:val="0"/>
                <w:bCs w:val="0"/>
              </w:rPr>
              <w:t>Ewidencja danych o poprzednim zatrudnieniu pracownika, okres zatrudnienie, tryb rozwiązania stosunku pracy, nazwa zakładu, adres zakładu, wymiar zatrudnienia, do jakich stażów ma być zaliczany dane okres, z możliwością zaznaczania, które zatrudnienie liczy się do urlopu, okresy nieskładkowe, ilość wykorzystanego urlopu w ostatnim miejscu pracy</w:t>
            </w:r>
          </w:p>
        </w:tc>
      </w:tr>
      <w:tr w:rsidR="005C070A" w:rsidRPr="00805985" w14:paraId="064B9ED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6F9555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edycję przed wydrukiem wskazanych raportów kadrowych na ekranie komputera. </w:t>
            </w:r>
          </w:p>
        </w:tc>
      </w:tr>
      <w:tr w:rsidR="005C070A" w:rsidRPr="00805985" w14:paraId="44544F4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E191C03"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zaewidencjonowanie danych do kontaktu z pracownikiem: numery telefonów (służbowy, wewnętrzny, prywatny, komórkowy), mail. </w:t>
            </w:r>
          </w:p>
        </w:tc>
      </w:tr>
      <w:tr w:rsidR="005C070A" w:rsidRPr="00805985" w14:paraId="38133A8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171DC09"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zapewnić możliwość ewidencji informacjo o kompetencjach pracownika, zawodzie i uprawnieniach, wyróżnieniach i karach regulaminowych, podwyższeniu kwalifikacji i pełnionych funkcjach, odbytych kursach i szkoleniach. </w:t>
            </w:r>
          </w:p>
        </w:tc>
      </w:tr>
      <w:tr w:rsidR="005C070A" w:rsidRPr="00805985" w14:paraId="6561E9B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4B95796"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przy pracownika typu: Emeryt/rencista ( numer świadczenia). </w:t>
            </w:r>
          </w:p>
        </w:tc>
      </w:tr>
      <w:tr w:rsidR="005C070A" w:rsidRPr="00805985" w14:paraId="283531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84FCB3F" w14:textId="77777777" w:rsidR="005C070A" w:rsidRPr="00805985" w:rsidRDefault="005C070A" w:rsidP="009152E7">
            <w:pPr>
              <w:jc w:val="left"/>
              <w:rPr>
                <w:rFonts w:cs="Segoe UI Light"/>
                <w:b w:val="0"/>
                <w:bCs w:val="0"/>
              </w:rPr>
            </w:pPr>
            <w:r w:rsidRPr="00805985">
              <w:rPr>
                <w:rFonts w:cs="Segoe UI Light"/>
                <w:b w:val="0"/>
                <w:bCs w:val="0"/>
              </w:rPr>
              <w:t xml:space="preserve">Możliwość zaewidencjonowania danych o odpowiedzialności materialnej pracownika. </w:t>
            </w:r>
          </w:p>
        </w:tc>
      </w:tr>
      <w:tr w:rsidR="005C070A" w:rsidRPr="00805985" w14:paraId="689A8D2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BC4D135" w14:textId="77777777" w:rsidR="005C070A" w:rsidRPr="00805985" w:rsidRDefault="005C070A" w:rsidP="009152E7">
            <w:pPr>
              <w:jc w:val="left"/>
              <w:rPr>
                <w:rFonts w:cs="Segoe UI Light"/>
                <w:b w:val="0"/>
                <w:bCs w:val="0"/>
              </w:rPr>
            </w:pPr>
            <w:r w:rsidRPr="00805985">
              <w:rPr>
                <w:rFonts w:cs="Segoe UI Light"/>
                <w:b w:val="0"/>
                <w:bCs w:val="0"/>
              </w:rPr>
              <w:t xml:space="preserve">System ma umożliwiać określenie kategorii zaszeregowania i historia kategorii zaszeregowania dla pracownika ma być zachowana. </w:t>
            </w:r>
          </w:p>
        </w:tc>
      </w:tr>
      <w:tr w:rsidR="005C070A" w:rsidRPr="00805985" w14:paraId="2F85CC5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C262C7F" w14:textId="77777777" w:rsidR="005C070A" w:rsidRPr="00805985" w:rsidRDefault="005C070A" w:rsidP="009152E7">
            <w:pPr>
              <w:jc w:val="left"/>
              <w:rPr>
                <w:rFonts w:cs="Segoe UI Light"/>
                <w:b w:val="0"/>
                <w:bCs w:val="0"/>
              </w:rPr>
            </w:pPr>
            <w:r w:rsidRPr="00805985">
              <w:rPr>
                <w:rFonts w:cs="Segoe UI Light"/>
                <w:b w:val="0"/>
                <w:bCs w:val="0"/>
              </w:rPr>
              <w:t xml:space="preserve">Ewidencja historii zatrudnienia - gromadzenie informacji o wszystkich zawartych z pracownikiem umowach </w:t>
            </w:r>
          </w:p>
        </w:tc>
      </w:tr>
      <w:tr w:rsidR="005C070A" w:rsidRPr="00805985" w14:paraId="3FB433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FE0FE2"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stawek zaszeregowania - gromadzenie informacji o wszystkich stawkach zaszeregowania pracownika. </w:t>
            </w:r>
          </w:p>
        </w:tc>
      </w:tr>
      <w:tr w:rsidR="005C070A" w:rsidRPr="00805985" w14:paraId="5F886A15"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F3641D4"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stanowisk w powiązaniu z wymiarem etatu - gromadzenie informacji o wszystkich stanowiskach i wymiarach zatrudnienia pracownika. </w:t>
            </w:r>
          </w:p>
        </w:tc>
      </w:tr>
      <w:tr w:rsidR="005C070A" w:rsidRPr="00805985" w14:paraId="2316715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5AA271" w14:textId="77777777" w:rsidR="005C070A" w:rsidRPr="00805985" w:rsidRDefault="005C070A" w:rsidP="009152E7">
            <w:pPr>
              <w:jc w:val="left"/>
              <w:rPr>
                <w:rFonts w:cs="Segoe UI Light"/>
                <w:b w:val="0"/>
                <w:bCs w:val="0"/>
              </w:rPr>
            </w:pPr>
            <w:r w:rsidRPr="00805985">
              <w:rPr>
                <w:rFonts w:cs="Segoe UI Light"/>
                <w:b w:val="0"/>
                <w:bCs w:val="0"/>
              </w:rPr>
              <w:t xml:space="preserve"> Ewidencja historii komórek organizacyjnych pracownika- gromadzenie informacji o wszystkich komórkach organizacyjnych, w jakich pracownik pracował. </w:t>
            </w:r>
          </w:p>
        </w:tc>
      </w:tr>
      <w:tr w:rsidR="005C070A" w:rsidRPr="00805985" w14:paraId="59295C29" w14:textId="77777777" w:rsidTr="009152E7">
        <w:trPr>
          <w:cnfStyle w:val="000000100000" w:firstRow="0" w:lastRow="0" w:firstColumn="0" w:lastColumn="0" w:oddVBand="0" w:evenVBand="0" w:oddHBand="1"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5000" w:type="pct"/>
            <w:hideMark/>
          </w:tcPr>
          <w:p w14:paraId="2F07CBFC" w14:textId="77777777" w:rsidR="005C070A" w:rsidRPr="00805985" w:rsidRDefault="005C070A" w:rsidP="009152E7">
            <w:pPr>
              <w:jc w:val="left"/>
              <w:rPr>
                <w:rFonts w:cs="Segoe UI Light"/>
                <w:b w:val="0"/>
                <w:bCs w:val="0"/>
              </w:rPr>
            </w:pPr>
            <w:r w:rsidRPr="00805985">
              <w:rPr>
                <w:rFonts w:cs="Segoe UI Light"/>
                <w:b w:val="0"/>
                <w:bCs w:val="0"/>
              </w:rPr>
              <w:t xml:space="preserve">Ewidencja, kontrola terminów kursów i szkoleń BHP, system powiadomień o konieczności przeprowadzenia określonego rodzaju szkolenia BHP z 90 dniowym wyprzedzeniem. Badania Okresowe, z wyprzedzeniem 60 dni. </w:t>
            </w:r>
          </w:p>
        </w:tc>
      </w:tr>
      <w:tr w:rsidR="005C070A" w:rsidRPr="00805985" w14:paraId="728CEFE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2C17407" w14:textId="77777777" w:rsidR="005C070A" w:rsidRPr="00805985" w:rsidRDefault="005C070A" w:rsidP="009152E7">
            <w:pPr>
              <w:jc w:val="left"/>
              <w:rPr>
                <w:rFonts w:cs="Segoe UI Light"/>
                <w:b w:val="0"/>
                <w:bCs w:val="0"/>
              </w:rPr>
            </w:pPr>
            <w:r w:rsidRPr="00805985">
              <w:rPr>
                <w:rFonts w:cs="Segoe UI Light"/>
                <w:b w:val="0"/>
                <w:bCs w:val="0"/>
              </w:rPr>
              <w:t xml:space="preserve">System powiadomień o końcu ważności badań lekarskich, oraz konieczności skierowania na badania po ciągłym zwolnieniu lekarskim (obecnie 30 dni zgodnie z przepisami prawa), - na 14 dni przed upływem terminu ważności. </w:t>
            </w:r>
          </w:p>
        </w:tc>
      </w:tr>
      <w:tr w:rsidR="005C070A" w:rsidRPr="00805985" w14:paraId="01420A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3DD70ED" w14:textId="77777777" w:rsidR="005C070A" w:rsidRPr="00805985" w:rsidRDefault="005C070A" w:rsidP="009152E7">
            <w:pPr>
              <w:jc w:val="left"/>
              <w:rPr>
                <w:rFonts w:cs="Segoe UI Light"/>
                <w:b w:val="0"/>
                <w:bCs w:val="0"/>
              </w:rPr>
            </w:pPr>
            <w:r w:rsidRPr="00805985">
              <w:rPr>
                <w:rFonts w:cs="Segoe UI Light"/>
                <w:b w:val="0"/>
                <w:bCs w:val="0"/>
              </w:rPr>
              <w:t xml:space="preserve">Ewidencja, kontrola terminów badań lekarskich. </w:t>
            </w:r>
          </w:p>
        </w:tc>
      </w:tr>
      <w:tr w:rsidR="005C070A" w:rsidRPr="00805985" w14:paraId="5C64A75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9947CF" w14:textId="77777777" w:rsidR="005C070A" w:rsidRPr="00805985" w:rsidRDefault="005C070A" w:rsidP="009152E7">
            <w:pPr>
              <w:jc w:val="left"/>
              <w:rPr>
                <w:rFonts w:cs="Segoe UI Light"/>
                <w:b w:val="0"/>
                <w:bCs w:val="0"/>
              </w:rPr>
            </w:pPr>
            <w:r w:rsidRPr="00805985">
              <w:rPr>
                <w:rFonts w:cs="Segoe UI Light"/>
                <w:b w:val="0"/>
                <w:bCs w:val="0"/>
              </w:rPr>
              <w:t xml:space="preserve">System powinien zapewnić ewidencję i naliczanie staży występujących u Pracodawcy </w:t>
            </w:r>
          </w:p>
        </w:tc>
      </w:tr>
      <w:tr w:rsidR="005C070A" w:rsidRPr="00805985" w14:paraId="41AE58E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74A36D"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dotyczących ubezpieczenia pracownika: </w:t>
            </w:r>
          </w:p>
        </w:tc>
      </w:tr>
      <w:tr w:rsidR="005C070A" w:rsidRPr="00805985" w14:paraId="4F2ACC9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945FC4" w14:textId="77777777" w:rsidR="005C070A" w:rsidRPr="00805985" w:rsidRDefault="005C070A" w:rsidP="005C070A">
            <w:pPr>
              <w:pStyle w:val="Akapitzlist"/>
              <w:numPr>
                <w:ilvl w:val="0"/>
                <w:numId w:val="112"/>
              </w:numPr>
              <w:spacing w:before="120" w:after="120"/>
              <w:contextualSpacing w:val="0"/>
              <w:jc w:val="left"/>
              <w:rPr>
                <w:rFonts w:cs="Segoe UI Light"/>
                <w:b w:val="0"/>
                <w:bCs w:val="0"/>
              </w:rPr>
            </w:pPr>
            <w:r w:rsidRPr="00805985">
              <w:rPr>
                <w:rFonts w:cs="Segoe UI Light"/>
                <w:b w:val="0"/>
                <w:bCs w:val="0"/>
              </w:rPr>
              <w:t xml:space="preserve">informacje o nabytych prawach do świadczeń emerytalno - rentowych </w:t>
            </w:r>
          </w:p>
        </w:tc>
      </w:tr>
      <w:tr w:rsidR="005C070A" w:rsidRPr="00805985" w14:paraId="4134BA5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7F80716" w14:textId="77777777" w:rsidR="005C070A" w:rsidRPr="00805985" w:rsidRDefault="005C070A" w:rsidP="005C070A">
            <w:pPr>
              <w:pStyle w:val="Akapitzlist"/>
              <w:numPr>
                <w:ilvl w:val="0"/>
                <w:numId w:val="112"/>
              </w:numPr>
              <w:spacing w:before="120" w:after="120"/>
              <w:contextualSpacing w:val="0"/>
              <w:jc w:val="left"/>
              <w:rPr>
                <w:rFonts w:cs="Segoe UI Light"/>
                <w:b w:val="0"/>
                <w:bCs w:val="0"/>
              </w:rPr>
            </w:pPr>
            <w:r w:rsidRPr="00805985">
              <w:rPr>
                <w:rFonts w:cs="Segoe UI Light"/>
                <w:b w:val="0"/>
                <w:bCs w:val="0"/>
              </w:rPr>
              <w:lastRenderedPageBreak/>
              <w:t>informacje dotyczące tytułu i zakresu ubezpieczenia społecznego i zdrowotnego (zakres danych wymaganych do sporządzenia dokumentów zgłoszeniowych dla potrzeb ubezpieczenia społecznego i zdrowotnego</w:t>
            </w:r>
          </w:p>
        </w:tc>
      </w:tr>
      <w:tr w:rsidR="005C070A" w:rsidRPr="00805985" w14:paraId="3B9A2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EDDBCA1"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w:t>
            </w:r>
          </w:p>
        </w:tc>
      </w:tr>
      <w:tr w:rsidR="005C070A" w:rsidRPr="00805985" w14:paraId="5669377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4C5E183"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przyznanych pracownikom świadczeniach socjalnych </w:t>
            </w:r>
          </w:p>
        </w:tc>
      </w:tr>
      <w:tr w:rsidR="005C070A" w:rsidRPr="00805985" w14:paraId="0399B0AB"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814751"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szczegółowych informacji na temat stosunku do służby wojskowej pracownika </w:t>
            </w:r>
          </w:p>
        </w:tc>
      </w:tr>
      <w:tr w:rsidR="005C070A" w:rsidRPr="00805985" w14:paraId="4084B2B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A1B331D"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odliczeniach od stażu pracy dla danej pozycji historii zatrudnienia wynikających z urlopu bezpłatnego, wychowawczego lub innych przyczyn określonych przez zakład </w:t>
            </w:r>
          </w:p>
        </w:tc>
      </w:tr>
      <w:tr w:rsidR="005C070A" w:rsidRPr="00805985" w14:paraId="530B28FB"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3DC8950F"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karach udzielonych pracownikowi </w:t>
            </w:r>
          </w:p>
        </w:tc>
      </w:tr>
      <w:tr w:rsidR="005C070A" w:rsidRPr="00805985" w14:paraId="415A663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FF86D"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przyznanych pracownikowi nagrodach </w:t>
            </w:r>
          </w:p>
        </w:tc>
      </w:tr>
      <w:tr w:rsidR="005C070A" w:rsidRPr="00805985" w14:paraId="5416149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410D05B" w14:textId="77777777" w:rsidR="005C070A" w:rsidRPr="00805985" w:rsidRDefault="005C070A" w:rsidP="005C070A">
            <w:pPr>
              <w:pStyle w:val="Akapitzlist"/>
              <w:numPr>
                <w:ilvl w:val="0"/>
                <w:numId w:val="113"/>
              </w:numPr>
              <w:spacing w:before="120" w:after="120"/>
              <w:contextualSpacing w:val="0"/>
              <w:jc w:val="left"/>
              <w:rPr>
                <w:rFonts w:cs="Segoe UI Light"/>
                <w:b w:val="0"/>
                <w:bCs w:val="0"/>
              </w:rPr>
            </w:pPr>
            <w:r w:rsidRPr="00805985">
              <w:rPr>
                <w:rFonts w:cs="Segoe UI Light"/>
                <w:b w:val="0"/>
                <w:bCs w:val="0"/>
              </w:rPr>
              <w:t xml:space="preserve">historii zatrudnienia pracownika w aktualnym zakładzie </w:t>
            </w:r>
          </w:p>
        </w:tc>
      </w:tr>
      <w:tr w:rsidR="005C070A" w:rsidRPr="00805985" w14:paraId="1E99163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E21B7E7"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o historii każdego stosunku pracy </w:t>
            </w:r>
          </w:p>
        </w:tc>
      </w:tr>
      <w:tr w:rsidR="005C070A" w:rsidRPr="00805985" w14:paraId="6FFC077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1F570F9" w14:textId="77777777" w:rsidR="005C070A" w:rsidRPr="00805985" w:rsidRDefault="005C070A" w:rsidP="009152E7">
            <w:pPr>
              <w:jc w:val="left"/>
              <w:rPr>
                <w:rFonts w:cs="Segoe UI Light"/>
                <w:b w:val="0"/>
                <w:bCs w:val="0"/>
              </w:rPr>
            </w:pPr>
            <w:r w:rsidRPr="00805985">
              <w:rPr>
                <w:rFonts w:cs="Segoe UI Light"/>
                <w:b w:val="0"/>
                <w:bCs w:val="0"/>
              </w:rPr>
              <w:t xml:space="preserve">Przechowywania informacji o pracy w szczególnych warunkach dla potrzeb ubezpieczenia. </w:t>
            </w:r>
          </w:p>
        </w:tc>
      </w:tr>
      <w:tr w:rsidR="005C070A" w:rsidRPr="00805985" w14:paraId="4D523A6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2B7B973"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o obowiązku i zakresie ubezpieczenia dla każdego stosunku pracy (w zakresie wymaganych do sporządzenia dokumentów zgłoszeniowych dla potrzeb ubezpieczenia społecznego i zdrowotnego) </w:t>
            </w:r>
          </w:p>
        </w:tc>
      </w:tr>
      <w:tr w:rsidR="005C070A" w:rsidRPr="00805985" w14:paraId="42EA74E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987D01" w14:textId="77777777" w:rsidR="005C070A" w:rsidRPr="00805985" w:rsidRDefault="005C070A" w:rsidP="009152E7">
            <w:pPr>
              <w:jc w:val="left"/>
              <w:rPr>
                <w:rFonts w:cs="Segoe UI Light"/>
                <w:b w:val="0"/>
                <w:bCs w:val="0"/>
              </w:rPr>
            </w:pPr>
            <w:r w:rsidRPr="00805985">
              <w:rPr>
                <w:rFonts w:cs="Segoe UI Light"/>
                <w:b w:val="0"/>
                <w:bCs w:val="0"/>
              </w:rPr>
              <w:t xml:space="preserve">Przechowywanie informacji na temat stażu pracy na dzień rozpoczęcia stosunku pracy: </w:t>
            </w:r>
          </w:p>
          <w:p w14:paraId="0300708D" w14:textId="77777777" w:rsidR="005C070A" w:rsidRPr="00805985" w:rsidRDefault="005C070A" w:rsidP="005C070A">
            <w:pPr>
              <w:pStyle w:val="Akapitzlist"/>
              <w:numPr>
                <w:ilvl w:val="0"/>
                <w:numId w:val="114"/>
              </w:numPr>
              <w:spacing w:before="120" w:after="120"/>
              <w:contextualSpacing w:val="0"/>
              <w:jc w:val="left"/>
              <w:rPr>
                <w:rFonts w:cs="Segoe UI Light"/>
                <w:b w:val="0"/>
                <w:bCs w:val="0"/>
              </w:rPr>
            </w:pPr>
            <w:r w:rsidRPr="00805985">
              <w:rPr>
                <w:rFonts w:cs="Segoe UI Light"/>
                <w:b w:val="0"/>
                <w:bCs w:val="0"/>
              </w:rPr>
              <w:t xml:space="preserve">możliwość wprowadzenia (w dowolny sposób) stażu na dzień rozpoczęcia stosunku pracy </w:t>
            </w:r>
          </w:p>
        </w:tc>
      </w:tr>
      <w:tr w:rsidR="005C070A" w:rsidRPr="00805985" w14:paraId="2072B47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9313FD" w14:textId="77777777" w:rsidR="005C070A" w:rsidRPr="00805985" w:rsidRDefault="005C070A" w:rsidP="005C070A">
            <w:pPr>
              <w:pStyle w:val="Akapitzlist"/>
              <w:numPr>
                <w:ilvl w:val="0"/>
                <w:numId w:val="114"/>
              </w:numPr>
              <w:spacing w:before="120" w:after="120"/>
              <w:contextualSpacing w:val="0"/>
              <w:jc w:val="left"/>
              <w:rPr>
                <w:rFonts w:cs="Segoe UI Light"/>
                <w:b w:val="0"/>
                <w:bCs w:val="0"/>
              </w:rPr>
            </w:pPr>
            <w:r w:rsidRPr="00805985">
              <w:rPr>
                <w:rFonts w:cs="Segoe UI Light"/>
                <w:b w:val="0"/>
                <w:bCs w:val="0"/>
              </w:rPr>
              <w:t xml:space="preserve">automatyczne wyliczenia stażu na dzień rozpoczęcia umowy </w:t>
            </w:r>
          </w:p>
        </w:tc>
      </w:tr>
      <w:tr w:rsidR="005C070A" w:rsidRPr="00805985" w14:paraId="76D14BC8"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B83089B" w14:textId="77777777" w:rsidR="005C070A" w:rsidRPr="00805985" w:rsidRDefault="005C070A" w:rsidP="009152E7">
            <w:pPr>
              <w:jc w:val="left"/>
              <w:rPr>
                <w:rFonts w:cs="Segoe UI Light"/>
                <w:b w:val="0"/>
                <w:bCs w:val="0"/>
              </w:rPr>
            </w:pPr>
            <w:r w:rsidRPr="00805985">
              <w:rPr>
                <w:rFonts w:cs="Segoe UI Light"/>
                <w:b w:val="0"/>
                <w:bCs w:val="0"/>
              </w:rPr>
              <w:t xml:space="preserve">Przechowywania informacji o szczegółach zatrudnienia pracownika w ramach stosunku pracy z dokładnością do miejsca wykonywania pracy (ośrodka powstawania kosztów): </w:t>
            </w:r>
          </w:p>
          <w:p w14:paraId="1CEE236A"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przechowywanie informacji ewidencyjnych o miejscach zatrudnienia</w:t>
            </w:r>
          </w:p>
        </w:tc>
      </w:tr>
      <w:tr w:rsidR="005C070A" w:rsidRPr="00805985" w14:paraId="1D9D6CA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6553349"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urlopach i automatyczne wyliczanie urlopów </w:t>
            </w:r>
          </w:p>
        </w:tc>
      </w:tr>
      <w:tr w:rsidR="005C070A" w:rsidRPr="00805985" w14:paraId="072CEA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5D5905"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stanowiskach i zawodach wykonywanych w poszczególnych MPK </w:t>
            </w:r>
          </w:p>
        </w:tc>
      </w:tr>
      <w:tr w:rsidR="005C070A" w:rsidRPr="00805985" w14:paraId="7FB1F91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25BC34" w14:textId="77777777" w:rsidR="005C070A" w:rsidRPr="00805985" w:rsidRDefault="005C070A" w:rsidP="005C070A">
            <w:pPr>
              <w:pStyle w:val="Akapitzlist"/>
              <w:numPr>
                <w:ilvl w:val="0"/>
                <w:numId w:val="115"/>
              </w:numPr>
              <w:spacing w:before="120" w:after="120"/>
              <w:contextualSpacing w:val="0"/>
              <w:jc w:val="left"/>
              <w:rPr>
                <w:rFonts w:cs="Segoe UI Light"/>
                <w:b w:val="0"/>
                <w:bCs w:val="0"/>
              </w:rPr>
            </w:pPr>
            <w:r w:rsidRPr="00805985">
              <w:rPr>
                <w:rFonts w:cs="Segoe UI Light"/>
                <w:b w:val="0"/>
                <w:bCs w:val="0"/>
              </w:rPr>
              <w:t xml:space="preserve">przechowywanie informacji o zaszeregowaniu pracownika w poszczególnych MPK </w:t>
            </w:r>
          </w:p>
        </w:tc>
      </w:tr>
      <w:tr w:rsidR="005C070A" w:rsidRPr="00805985" w14:paraId="7897F29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AEF91E" w14:textId="77777777" w:rsidR="005C070A" w:rsidRPr="00805985" w:rsidRDefault="005C070A" w:rsidP="009152E7">
            <w:pPr>
              <w:jc w:val="left"/>
              <w:rPr>
                <w:rFonts w:cs="Segoe UI Light"/>
                <w:b w:val="0"/>
                <w:bCs w:val="0"/>
              </w:rPr>
            </w:pPr>
            <w:r w:rsidRPr="00805985">
              <w:rPr>
                <w:rFonts w:cs="Segoe UI Light"/>
                <w:b w:val="0"/>
                <w:bCs w:val="0"/>
              </w:rPr>
              <w:t xml:space="preserve">Dokonywania grupowego przeszeregowania pracowników z możliwością wydruku </w:t>
            </w:r>
          </w:p>
        </w:tc>
      </w:tr>
      <w:tr w:rsidR="005C070A" w:rsidRPr="00805985" w14:paraId="384021A0"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842DDB3" w14:textId="77777777" w:rsidR="005C070A" w:rsidRPr="00805985" w:rsidRDefault="005C070A" w:rsidP="009152E7">
            <w:pPr>
              <w:jc w:val="left"/>
              <w:rPr>
                <w:rFonts w:cs="Segoe UI Light"/>
                <w:b w:val="0"/>
                <w:bCs w:val="0"/>
              </w:rPr>
            </w:pPr>
            <w:r w:rsidRPr="00805985">
              <w:rPr>
                <w:rFonts w:cs="Segoe UI Light"/>
                <w:b w:val="0"/>
                <w:bCs w:val="0"/>
              </w:rPr>
              <w:t xml:space="preserve">U pracodawcy występują lub mogą wystąpić wszystkie absencje ujęte w prawie pracy lub innych ustawach. System, zatem powinien zapewnić możliwość ich ewidencji i rozliczania. </w:t>
            </w:r>
          </w:p>
        </w:tc>
      </w:tr>
      <w:tr w:rsidR="005C070A" w:rsidRPr="00805985" w14:paraId="0FD7EE3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F56CBDF" w14:textId="77777777" w:rsidR="005C070A" w:rsidRPr="00805985" w:rsidRDefault="005C070A" w:rsidP="009152E7">
            <w:pPr>
              <w:jc w:val="left"/>
              <w:rPr>
                <w:rFonts w:cs="Segoe UI Light"/>
                <w:b w:val="0"/>
                <w:bCs w:val="0"/>
              </w:rPr>
            </w:pPr>
            <w:r w:rsidRPr="00805985">
              <w:rPr>
                <w:rFonts w:cs="Segoe UI Light"/>
                <w:b w:val="0"/>
                <w:bCs w:val="0"/>
              </w:rPr>
              <w:t xml:space="preserve">Statystyka nieobecności dla stosunku pracy (zbiorcze informacje o przysługujących prawach do urlopu i zarejestrowanych okresach nieobecności pracownika w ramach stosunku pracy) w układzie rocznym: </w:t>
            </w:r>
          </w:p>
        </w:tc>
      </w:tr>
      <w:tr w:rsidR="005C070A" w:rsidRPr="00805985" w14:paraId="656FFAA2" w14:textId="77777777" w:rsidTr="009152E7">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5000" w:type="pct"/>
            <w:hideMark/>
          </w:tcPr>
          <w:p w14:paraId="69D9D93D" w14:textId="77777777" w:rsidR="005C070A" w:rsidRPr="00805985" w:rsidRDefault="005C070A" w:rsidP="009152E7">
            <w:pPr>
              <w:jc w:val="left"/>
              <w:rPr>
                <w:rFonts w:cs="Segoe UI Light"/>
                <w:b w:val="0"/>
                <w:bCs w:val="0"/>
              </w:rPr>
            </w:pPr>
            <w:r w:rsidRPr="00805985">
              <w:rPr>
                <w:rFonts w:cs="Segoe UI Light"/>
                <w:b w:val="0"/>
                <w:bCs w:val="0"/>
              </w:rPr>
              <w:t>Dla zwolnień chorobowych przechowywanie informacji określonych w przepisach o świadczeniach z ubezpieczenia społecznego w razie choroby i macierzyństwa</w:t>
            </w:r>
          </w:p>
        </w:tc>
      </w:tr>
      <w:tr w:rsidR="005C070A" w:rsidRPr="00805985" w14:paraId="67E615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3EF1443" w14:textId="77777777" w:rsidR="005C070A" w:rsidRPr="00805985" w:rsidRDefault="005C070A" w:rsidP="009152E7">
            <w:pPr>
              <w:jc w:val="left"/>
              <w:rPr>
                <w:rFonts w:cs="Segoe UI Light"/>
                <w:b w:val="0"/>
                <w:bCs w:val="0"/>
              </w:rPr>
            </w:pPr>
            <w:r w:rsidRPr="00805985">
              <w:rPr>
                <w:rFonts w:cs="Segoe UI Light"/>
                <w:b w:val="0"/>
                <w:bCs w:val="0"/>
              </w:rPr>
              <w:t xml:space="preserve">Ewidencja zwolnień chorobowych: </w:t>
            </w:r>
          </w:p>
          <w:p w14:paraId="55E90809"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lastRenderedPageBreak/>
              <w:t>przechowywanie informacji określonych w przepisach o świadczeniach z ubezpieczenia społecznego w razie choroby i macierzyństwa,</w:t>
            </w:r>
          </w:p>
        </w:tc>
      </w:tr>
      <w:tr w:rsidR="005C070A" w:rsidRPr="00805985" w14:paraId="6A268D8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0E19BE7"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lastRenderedPageBreak/>
              <w:t xml:space="preserve">możliwość przechowywania typu i numeru dokumentu potwierdzającego chorobę </w:t>
            </w:r>
          </w:p>
        </w:tc>
      </w:tr>
      <w:tr w:rsidR="005C070A" w:rsidRPr="00805985" w14:paraId="499DDC3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40FB4F4"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wbudowany katalog nieobecności chorobowych </w:t>
            </w:r>
          </w:p>
        </w:tc>
      </w:tr>
      <w:tr w:rsidR="005C070A" w:rsidRPr="00805985" w14:paraId="6D472C7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8151EB0"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automatyczne rozliczenie choroby na podstawie historii wynagrodzeń i danych kadrowych </w:t>
            </w:r>
          </w:p>
        </w:tc>
      </w:tr>
      <w:tr w:rsidR="005C070A" w:rsidRPr="00805985" w14:paraId="0A1752B8"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E80B11B"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możliwość uzupełnienia ręcznego miesięcy uwzględnianych przy naliczaniu podstawy zasiłkowej przy braku danych historycznych </w:t>
            </w:r>
          </w:p>
        </w:tc>
      </w:tr>
      <w:tr w:rsidR="005C070A" w:rsidRPr="00805985" w14:paraId="4802E8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BCD24A0"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kontrola ilości dni choroby i automatyczne rozbicie w przypadku przekroczenia 33 lub 14 dni płaconych przez Instytut, rozbicie na okresy miesięczne w przypadku długich zwolnień lub z przełomu miesiąca, kontrola wyczerpania okresu zasiłkowego </w:t>
            </w:r>
          </w:p>
        </w:tc>
      </w:tr>
      <w:tr w:rsidR="005C070A" w:rsidRPr="00805985" w14:paraId="7F4D84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9AFFA1"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możliwość potrącenia z kwoty wynagrodzenia za chorobę, kwoty za nieterminowe dostarczenie dokumentu ZLA lub innego potwierdzającego chorobę. </w:t>
            </w:r>
          </w:p>
        </w:tc>
      </w:tr>
      <w:tr w:rsidR="005C070A" w:rsidRPr="00805985" w14:paraId="602D1CB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BD39CA4"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automatyczne pobieranie danych o zwolnieniu do listy płac oraz do dokumentów RSA przekazywanych do Płatnika </w:t>
            </w:r>
          </w:p>
        </w:tc>
      </w:tr>
      <w:tr w:rsidR="005C070A" w:rsidRPr="00805985" w14:paraId="26F0B41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DB369DA" w14:textId="77777777" w:rsidR="005C070A" w:rsidRPr="00805985" w:rsidRDefault="005C070A" w:rsidP="005C070A">
            <w:pPr>
              <w:pStyle w:val="Akapitzlist"/>
              <w:numPr>
                <w:ilvl w:val="0"/>
                <w:numId w:val="116"/>
              </w:numPr>
              <w:spacing w:before="120" w:after="120"/>
              <w:contextualSpacing w:val="0"/>
              <w:jc w:val="left"/>
              <w:rPr>
                <w:rFonts w:cs="Segoe UI Light"/>
                <w:b w:val="0"/>
                <w:bCs w:val="0"/>
              </w:rPr>
            </w:pPr>
            <w:r w:rsidRPr="00805985">
              <w:rPr>
                <w:rFonts w:cs="Segoe UI Light"/>
                <w:b w:val="0"/>
                <w:bCs w:val="0"/>
              </w:rPr>
              <w:t xml:space="preserve">rejestr wszystkich nieobecności w systemie w postaci kalendarza lub tabeli w układzie rok – miesiąc – nieobecności lub wybrany miesiąc – nieobecności. </w:t>
            </w:r>
          </w:p>
        </w:tc>
      </w:tr>
      <w:tr w:rsidR="005C070A" w:rsidRPr="00805985" w14:paraId="58E5204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B391B9C"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naliczanie i kontrolę wymiaru urlopu wypoczynkowego zgodnie z kodeksem pracy. </w:t>
            </w:r>
          </w:p>
        </w:tc>
      </w:tr>
      <w:tr w:rsidR="005C070A" w:rsidRPr="00805985" w14:paraId="550C5A5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9149105" w14:textId="77777777" w:rsidR="005C070A" w:rsidRPr="00805985" w:rsidRDefault="005C070A" w:rsidP="009152E7">
            <w:pPr>
              <w:jc w:val="left"/>
              <w:rPr>
                <w:rFonts w:cs="Segoe UI Light"/>
                <w:b w:val="0"/>
                <w:bCs w:val="0"/>
              </w:rPr>
            </w:pPr>
            <w:r w:rsidRPr="00805985">
              <w:rPr>
                <w:rFonts w:cs="Segoe UI Light"/>
                <w:b w:val="0"/>
                <w:bCs w:val="0"/>
              </w:rPr>
              <w:t xml:space="preserve">Wymiar urlopu wypoczynkowego powinny się wyliczać automatycznie zgodnie z kodeksem pracy. </w:t>
            </w:r>
          </w:p>
        </w:tc>
      </w:tr>
      <w:tr w:rsidR="005C070A" w:rsidRPr="00805985" w14:paraId="7650D806"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5F36AB0" w14:textId="77777777" w:rsidR="005C070A" w:rsidRPr="00805985" w:rsidRDefault="005C070A" w:rsidP="009152E7">
            <w:pPr>
              <w:jc w:val="left"/>
              <w:rPr>
                <w:rFonts w:cs="Segoe UI Light"/>
                <w:b w:val="0"/>
                <w:bCs w:val="0"/>
              </w:rPr>
            </w:pPr>
            <w:r w:rsidRPr="00805985">
              <w:rPr>
                <w:rFonts w:cs="Segoe UI Light"/>
                <w:b w:val="0"/>
                <w:bCs w:val="0"/>
              </w:rPr>
              <w:t xml:space="preserve">Ustalanie daty zmiany wymiaru urlopu. </w:t>
            </w:r>
          </w:p>
        </w:tc>
      </w:tr>
      <w:tr w:rsidR="005C070A" w:rsidRPr="00805985" w14:paraId="3804D7F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7C4236"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ewidencję i wydruk planów urlopowych pracowników. </w:t>
            </w:r>
          </w:p>
        </w:tc>
      </w:tr>
      <w:tr w:rsidR="005C070A" w:rsidRPr="00805985" w14:paraId="694E412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DE5ACD" w14:textId="77777777" w:rsidR="005C070A" w:rsidRPr="00805985" w:rsidRDefault="005C070A" w:rsidP="009152E7">
            <w:pPr>
              <w:jc w:val="left"/>
              <w:rPr>
                <w:rFonts w:cs="Segoe UI Light"/>
                <w:b w:val="0"/>
                <w:bCs w:val="0"/>
              </w:rPr>
            </w:pPr>
            <w:r w:rsidRPr="00805985">
              <w:rPr>
                <w:rFonts w:cs="Segoe UI Light"/>
                <w:b w:val="0"/>
                <w:bCs w:val="0"/>
              </w:rPr>
              <w:t xml:space="preserve">Możliwość uzyskania informacji o urlopie na dany dzień z podziałem na urlop zaległy i urlop za rok bieżący. </w:t>
            </w:r>
          </w:p>
        </w:tc>
      </w:tr>
      <w:tr w:rsidR="005C070A" w:rsidRPr="00805985" w14:paraId="3CD9E04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A26C82A"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ewidencję wymiarów urlopów dodatkowych (szkoleniowych, dodatkowych). </w:t>
            </w:r>
          </w:p>
        </w:tc>
      </w:tr>
      <w:tr w:rsidR="005C070A" w:rsidRPr="00805985" w14:paraId="3255CE6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7DE8BA"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prowadzenie dowolnej ilości kalendarzy/harmonogramów. Kalendarz musi być przypisywany do pracownika (pośrednio lub bezpośrednio). </w:t>
            </w:r>
          </w:p>
        </w:tc>
      </w:tr>
      <w:tr w:rsidR="005C070A" w:rsidRPr="00805985" w14:paraId="1B6D7DC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DB62E4" w14:textId="77777777" w:rsidR="005C070A" w:rsidRPr="00805985" w:rsidRDefault="005C070A" w:rsidP="009152E7">
            <w:pPr>
              <w:jc w:val="left"/>
              <w:rPr>
                <w:rFonts w:cs="Segoe UI Light"/>
                <w:b w:val="0"/>
                <w:bCs w:val="0"/>
              </w:rPr>
            </w:pPr>
            <w:r w:rsidRPr="00805985">
              <w:rPr>
                <w:rFonts w:cs="Segoe UI Light"/>
                <w:b w:val="0"/>
                <w:bCs w:val="0"/>
              </w:rPr>
              <w:t xml:space="preserve">Prowadzenia miesięcznej ewidencji czasu pracy dla poszczególnych stosunków pracy zgodnie z wymogami prawa pracy </w:t>
            </w:r>
          </w:p>
        </w:tc>
      </w:tr>
      <w:tr w:rsidR="005C070A" w:rsidRPr="00805985" w14:paraId="6ADFCA2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7EF091" w14:textId="77777777" w:rsidR="005C070A" w:rsidRPr="00805985" w:rsidRDefault="005C070A" w:rsidP="009152E7">
            <w:pPr>
              <w:jc w:val="left"/>
              <w:rPr>
                <w:rFonts w:cs="Segoe UI Light"/>
                <w:b w:val="0"/>
                <w:bCs w:val="0"/>
              </w:rPr>
            </w:pPr>
            <w:r w:rsidRPr="00805985">
              <w:rPr>
                <w:rFonts w:cs="Segoe UI Light"/>
                <w:b w:val="0"/>
                <w:bCs w:val="0"/>
              </w:rPr>
              <w:t>Harmonogram czasu pracy w układzie rocznym albo miesięcznym przyjęty dla danego stosunku pracy.</w:t>
            </w:r>
          </w:p>
        </w:tc>
      </w:tr>
      <w:tr w:rsidR="005C070A" w:rsidRPr="00805985" w14:paraId="74B852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65A63ED" w14:textId="77777777" w:rsidR="005C070A" w:rsidRPr="00805985" w:rsidRDefault="005C070A" w:rsidP="009152E7">
            <w:pPr>
              <w:jc w:val="left"/>
              <w:rPr>
                <w:rFonts w:cs="Segoe UI Light"/>
                <w:b w:val="0"/>
                <w:bCs w:val="0"/>
              </w:rPr>
            </w:pPr>
            <w:r w:rsidRPr="00805985">
              <w:rPr>
                <w:rFonts w:cs="Segoe UI Light"/>
                <w:b w:val="0"/>
                <w:bCs w:val="0"/>
              </w:rPr>
              <w:t xml:space="preserve">Ewidencja czasu pracy osób zatrudnionych w niepełnym wymiarze czasu pracy i świadczących pracę w wybrane dni tygodnia w różnych przedziałach czasowych. </w:t>
            </w:r>
          </w:p>
        </w:tc>
      </w:tr>
      <w:tr w:rsidR="005C070A" w:rsidRPr="00805985" w14:paraId="7AFA5D0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E3D9141" w14:textId="77777777" w:rsidR="005C070A" w:rsidRPr="00805985" w:rsidRDefault="005C070A" w:rsidP="009152E7">
            <w:pPr>
              <w:jc w:val="left"/>
              <w:rPr>
                <w:rFonts w:cs="Segoe UI Light"/>
                <w:b w:val="0"/>
                <w:bCs w:val="0"/>
              </w:rPr>
            </w:pPr>
            <w:r w:rsidRPr="00805985">
              <w:rPr>
                <w:rFonts w:cs="Segoe UI Light"/>
                <w:b w:val="0"/>
                <w:bCs w:val="0"/>
              </w:rPr>
              <w:t xml:space="preserve">Uwzględnienie różnych norm czasu pracy: m.in. 8h, 7:30h, 12h. </w:t>
            </w:r>
          </w:p>
        </w:tc>
      </w:tr>
      <w:tr w:rsidR="005C070A" w:rsidRPr="00805985" w14:paraId="49A19C3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CFBD64" w14:textId="77777777" w:rsidR="005C070A" w:rsidRPr="00805985" w:rsidRDefault="005C070A" w:rsidP="009152E7">
            <w:pPr>
              <w:jc w:val="left"/>
              <w:rPr>
                <w:rFonts w:cs="Segoe UI Light"/>
                <w:b w:val="0"/>
                <w:bCs w:val="0"/>
              </w:rPr>
            </w:pPr>
            <w:r w:rsidRPr="00805985">
              <w:rPr>
                <w:rFonts w:cs="Segoe UI Light"/>
                <w:b w:val="0"/>
                <w:bCs w:val="0"/>
              </w:rPr>
              <w:t xml:space="preserve">Oddelegowania pracownika do innych zakładów w ramach stosunku pracy </w:t>
            </w:r>
          </w:p>
        </w:tc>
      </w:tr>
      <w:tr w:rsidR="005C070A" w:rsidRPr="00805985" w14:paraId="3B548216"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57F3B430" w14:textId="77777777" w:rsidR="005C070A" w:rsidRPr="00805985" w:rsidRDefault="005C070A" w:rsidP="009152E7">
            <w:pPr>
              <w:jc w:val="left"/>
              <w:rPr>
                <w:rFonts w:cs="Segoe UI Light"/>
                <w:b w:val="0"/>
                <w:bCs w:val="0"/>
              </w:rPr>
            </w:pPr>
            <w:r w:rsidRPr="00805985">
              <w:rPr>
                <w:rFonts w:cs="Segoe UI Light"/>
                <w:b w:val="0"/>
                <w:bCs w:val="0"/>
              </w:rPr>
              <w:t xml:space="preserve">Możliwość ewidencji w systemie dowolnej ilości dodatkowych danych kadrowych zgodnie z potrzebami Użytkownika np. nr-y służbowych telefonów komórkowych pracowników, posiadane klucze do pomieszczeń, dodatkowe uprawnienia, prawo jazdy itp. </w:t>
            </w:r>
          </w:p>
        </w:tc>
      </w:tr>
      <w:tr w:rsidR="005C070A" w:rsidRPr="00805985" w14:paraId="494A292D"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40F4801" w14:textId="77777777" w:rsidR="005C070A" w:rsidRPr="00805985" w:rsidRDefault="005C070A" w:rsidP="009152E7">
            <w:pPr>
              <w:jc w:val="left"/>
              <w:rPr>
                <w:rFonts w:cs="Segoe UI Light"/>
                <w:b w:val="0"/>
                <w:bCs w:val="0"/>
              </w:rPr>
            </w:pPr>
            <w:r w:rsidRPr="00805985">
              <w:rPr>
                <w:rFonts w:cs="Segoe UI Light"/>
                <w:b w:val="0"/>
                <w:bCs w:val="0"/>
              </w:rPr>
              <w:lastRenderedPageBreak/>
              <w:t>Automatyczne powiadomienie do wybranych Użytkowników o zbliżającym się upływie terminu ważności uprawnień (uprawnień zawodowych, kwalifikacji) do wykonywania czynności zawodowych dla poszczególnych pracowników – automatyczna kontrola ważności uprawnień.</w:t>
            </w:r>
          </w:p>
        </w:tc>
      </w:tr>
      <w:tr w:rsidR="005C070A" w:rsidRPr="00805985" w14:paraId="3D1BE24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1A82E2" w14:textId="77777777" w:rsidR="005C070A" w:rsidRPr="00805985" w:rsidRDefault="005C070A" w:rsidP="009152E7">
            <w:pPr>
              <w:jc w:val="left"/>
              <w:rPr>
                <w:rFonts w:cs="Segoe UI Light"/>
                <w:b w:val="0"/>
                <w:bCs w:val="0"/>
              </w:rPr>
            </w:pPr>
            <w:r w:rsidRPr="00805985">
              <w:rPr>
                <w:rFonts w:cs="Segoe UI Light"/>
                <w:b w:val="0"/>
                <w:bCs w:val="0"/>
              </w:rPr>
              <w:t>Możliwość definiowania przez Użytkownika dodatkowych słowników danych przypisanych do kartoteki pracownika (np. rozmiar buta, rozmiar odzieży, stanowisk).</w:t>
            </w:r>
          </w:p>
        </w:tc>
      </w:tr>
      <w:tr w:rsidR="005C070A" w:rsidRPr="00805985" w14:paraId="22B6FCF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1C4B740" w14:textId="77777777" w:rsidR="005C070A" w:rsidRPr="00805985" w:rsidRDefault="005C070A" w:rsidP="009152E7">
            <w:pPr>
              <w:jc w:val="left"/>
              <w:rPr>
                <w:rFonts w:cs="Segoe UI Light"/>
                <w:b w:val="0"/>
                <w:bCs w:val="0"/>
              </w:rPr>
            </w:pPr>
            <w:r w:rsidRPr="00805985">
              <w:rPr>
                <w:rFonts w:cs="Segoe UI Light"/>
                <w:b w:val="0"/>
                <w:bCs w:val="0"/>
              </w:rPr>
              <w:t>System powinien umożliwiać generowanie sprawozdań GUS z03,z06,z05,z12,s12,PNT-01 (dział 3 i 4)</w:t>
            </w:r>
          </w:p>
        </w:tc>
      </w:tr>
      <w:tr w:rsidR="005C070A" w:rsidRPr="00805985" w14:paraId="27CCF75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12C2ED" w14:textId="77777777" w:rsidR="005C070A" w:rsidRPr="00805985" w:rsidRDefault="005C070A" w:rsidP="009152E7">
            <w:pPr>
              <w:jc w:val="left"/>
              <w:rPr>
                <w:rFonts w:cs="Segoe UI Light"/>
                <w:b w:val="0"/>
                <w:bCs w:val="0"/>
              </w:rPr>
            </w:pPr>
            <w:r w:rsidRPr="00805985">
              <w:rPr>
                <w:rFonts w:cs="Segoe UI Light"/>
                <w:b w:val="0"/>
                <w:bCs w:val="0"/>
              </w:rPr>
              <w:t xml:space="preserve">Tworzenie raportów imiennych i ilościowych informujących o kończących się badaniach lekarskich w wybranym miesiącu lub wybranym roku. </w:t>
            </w:r>
          </w:p>
        </w:tc>
      </w:tr>
      <w:tr w:rsidR="005C070A" w:rsidRPr="00805985" w14:paraId="1A65988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394DAB" w14:textId="77777777" w:rsidR="005C070A" w:rsidRPr="00805985" w:rsidRDefault="005C070A" w:rsidP="009152E7">
            <w:pPr>
              <w:jc w:val="left"/>
              <w:rPr>
                <w:rFonts w:cs="Segoe UI Light"/>
                <w:b w:val="0"/>
                <w:bCs w:val="0"/>
              </w:rPr>
            </w:pPr>
            <w:r w:rsidRPr="00805985">
              <w:rPr>
                <w:rFonts w:cs="Segoe UI Light"/>
                <w:b w:val="0"/>
                <w:bCs w:val="0"/>
              </w:rPr>
              <w:t xml:space="preserve">Drukowanie z systemu skierowania na badania z wykorzystaniem zawartych w systemie danych osobowych pracownika, adresu, stanowiska, etatu i związanych ze stanowiskiem zagrożeń. </w:t>
            </w:r>
          </w:p>
        </w:tc>
      </w:tr>
      <w:tr w:rsidR="005C070A" w:rsidRPr="00805985" w14:paraId="58B2A93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698383F" w14:textId="77777777" w:rsidR="005C070A" w:rsidRPr="00805985" w:rsidRDefault="005C070A" w:rsidP="009152E7">
            <w:pPr>
              <w:jc w:val="left"/>
              <w:rPr>
                <w:rFonts w:cs="Segoe UI Light"/>
                <w:b w:val="0"/>
                <w:bCs w:val="0"/>
              </w:rPr>
            </w:pPr>
            <w:r w:rsidRPr="00805985">
              <w:rPr>
                <w:rFonts w:cs="Segoe UI Light"/>
                <w:b w:val="0"/>
                <w:bCs w:val="0"/>
              </w:rPr>
              <w:t xml:space="preserve">Tworzenie raportów imiennych osób, które powinny odbyć określony rodzaj szkolenia BHP, drukowanie z systemu zaświadczenia o odbytym szkoleniu BHP z wykorzystaniem zawartych w systemie danych osobowych pracownika, </w:t>
            </w:r>
          </w:p>
        </w:tc>
      </w:tr>
      <w:tr w:rsidR="005C070A" w:rsidRPr="00805985" w14:paraId="60ED9F66"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9139FFD"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generowanie: zaświadczenie o zatrudnieniu, zaświadczenie o zarobkach </w:t>
            </w:r>
          </w:p>
        </w:tc>
      </w:tr>
      <w:tr w:rsidR="005C070A" w:rsidRPr="00805985" w14:paraId="4E8D2F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708FAE0" w14:textId="77777777" w:rsidR="005C070A" w:rsidRPr="00805985" w:rsidRDefault="005C070A" w:rsidP="009152E7">
            <w:pPr>
              <w:jc w:val="left"/>
              <w:rPr>
                <w:rFonts w:cs="Segoe UI Light"/>
                <w:b w:val="0"/>
                <w:bCs w:val="0"/>
              </w:rPr>
            </w:pPr>
            <w:r w:rsidRPr="00805985">
              <w:rPr>
                <w:rFonts w:cs="Segoe UI Light"/>
                <w:b w:val="0"/>
                <w:bCs w:val="0"/>
              </w:rPr>
              <w:t xml:space="preserve">System powinien odpowiednio przeszkolonemu pracownikowi pozwolić przygotować następujące raporty: </w:t>
            </w:r>
          </w:p>
        </w:tc>
      </w:tr>
      <w:tr w:rsidR="005C070A" w:rsidRPr="00805985" w14:paraId="102B59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969F01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Oświadczenie o korzystaniu z urlopu 188kp, - RAPORT </w:t>
            </w:r>
          </w:p>
        </w:tc>
      </w:tr>
      <w:tr w:rsidR="005C070A" w:rsidRPr="00805985" w14:paraId="4FEC23D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22B0F9"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emerytów zatrudnianych na podstawie umowy o prace, - RAPORT </w:t>
            </w:r>
          </w:p>
        </w:tc>
      </w:tr>
      <w:tr w:rsidR="005C070A" w:rsidRPr="00805985" w14:paraId="3541D6A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126B6DC"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osób, dla których kończy się okres zatrudnienia, - RAPORT </w:t>
            </w:r>
          </w:p>
        </w:tc>
      </w:tr>
      <w:tr w:rsidR="005C070A" w:rsidRPr="00805985" w14:paraId="37F5329C"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9D4E8D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i etatów z podziałem na komórki organizacyjne wybranego poziomu, - RAPORT </w:t>
            </w:r>
          </w:p>
        </w:tc>
      </w:tr>
      <w:tr w:rsidR="005C070A" w:rsidRPr="00805985" w14:paraId="1806AD4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A34E7B"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informacją o stanowiskach, - RAPORT </w:t>
            </w:r>
          </w:p>
        </w:tc>
      </w:tr>
      <w:tr w:rsidR="005C070A" w:rsidRPr="00805985" w14:paraId="56396E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33292E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Procentowy udział absencji np. z powodu zwolnień lekarskich na przełożenie pracy np. w danym oddziale - RAPORT</w:t>
            </w:r>
          </w:p>
        </w:tc>
      </w:tr>
      <w:tr w:rsidR="005C070A" w:rsidRPr="00805985" w14:paraId="25095FC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452BC29"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podziałem na grupy pracownicze, - RAPORT </w:t>
            </w:r>
          </w:p>
        </w:tc>
      </w:tr>
      <w:tr w:rsidR="005C070A" w:rsidRPr="00805985" w14:paraId="3FDB41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AC9BA0"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podziałem na formę zatrudnienia, - RAPORT </w:t>
            </w:r>
          </w:p>
        </w:tc>
      </w:tr>
      <w:tr w:rsidR="005C070A" w:rsidRPr="00805985" w14:paraId="360E1C9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769A6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informacją o podstawowym i dodatkowym zatrudnieniu w przeliczaniu na etaty i osoby, - RAPORT </w:t>
            </w:r>
          </w:p>
        </w:tc>
      </w:tr>
      <w:tr w:rsidR="005C070A" w:rsidRPr="00805985" w14:paraId="1A7FA06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66C798B" w14:textId="77777777" w:rsidR="005C070A" w:rsidRPr="00805985" w:rsidRDefault="005C070A" w:rsidP="005C070A">
            <w:pPr>
              <w:pStyle w:val="Akapitzlist"/>
              <w:numPr>
                <w:ilvl w:val="0"/>
                <w:numId w:val="117"/>
              </w:numPr>
              <w:spacing w:before="120" w:after="120"/>
              <w:ind w:right="158"/>
              <w:contextualSpacing w:val="0"/>
              <w:jc w:val="left"/>
              <w:rPr>
                <w:rFonts w:cs="Segoe UI Light"/>
                <w:b w:val="0"/>
                <w:bCs w:val="0"/>
              </w:rPr>
            </w:pPr>
            <w:r w:rsidRPr="00805985">
              <w:rPr>
                <w:rFonts w:cs="Segoe UI Light"/>
                <w:b w:val="0"/>
                <w:bCs w:val="0"/>
              </w:rPr>
              <w:t xml:space="preserve">Zbiorcze zestawienia z podziałem na stanowiska, komórki organizacyjne, zatrudnionych w pełnym i niepełnym wymiarze czasu pracy, płeć pracownika, - RAPORT </w:t>
            </w:r>
          </w:p>
        </w:tc>
      </w:tr>
      <w:tr w:rsidR="005C070A" w:rsidRPr="00805985" w14:paraId="1E1227A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D39D0F6"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Zestawienie pracowników nabywających uprawnienia do emerytury w zadanym roku kalendarzowym, - RAPORT </w:t>
            </w:r>
          </w:p>
        </w:tc>
      </w:tr>
      <w:tr w:rsidR="005C070A" w:rsidRPr="00805985" w14:paraId="407F728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88645F"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na urlopie wychowawczym, - RAPORT </w:t>
            </w:r>
          </w:p>
        </w:tc>
      </w:tr>
      <w:tr w:rsidR="005C070A" w:rsidRPr="00805985" w14:paraId="1A84959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4592245"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Lista pracowników na urlopach macierzyńskich, bezpłatnych, świadczeniach rehabilitacyjnych, rodzicielskim - z możliwością wyboru nieobecności.</w:t>
            </w:r>
          </w:p>
        </w:tc>
      </w:tr>
      <w:tr w:rsidR="005C070A" w:rsidRPr="00805985" w14:paraId="46E5CB2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B6CC59B"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lastRenderedPageBreak/>
              <w:t xml:space="preserve">Lista pracowników, którym należy się nagroda jubileuszowa w zadanym okresie, - RAPORT </w:t>
            </w:r>
          </w:p>
        </w:tc>
      </w:tr>
      <w:tr w:rsidR="005C070A" w:rsidRPr="00805985" w14:paraId="65E3BC0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78AED30E"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historią stawek, dodatków, - RAPORT </w:t>
            </w:r>
          </w:p>
        </w:tc>
      </w:tr>
      <w:tr w:rsidR="005C070A" w:rsidRPr="00805985" w14:paraId="562B54F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B0D013"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Lista pracowników z historią komórek, - RAPORT </w:t>
            </w:r>
          </w:p>
        </w:tc>
      </w:tr>
      <w:tr w:rsidR="005C070A" w:rsidRPr="00805985" w14:paraId="1CB07D3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66C56B" w14:textId="77777777" w:rsidR="005C070A" w:rsidRPr="00805985" w:rsidRDefault="005C070A" w:rsidP="005C070A">
            <w:pPr>
              <w:pStyle w:val="Akapitzlist"/>
              <w:numPr>
                <w:ilvl w:val="0"/>
                <w:numId w:val="117"/>
              </w:numPr>
              <w:spacing w:before="120" w:after="120"/>
              <w:ind w:right="10"/>
              <w:contextualSpacing w:val="0"/>
              <w:jc w:val="left"/>
              <w:rPr>
                <w:rFonts w:cs="Segoe UI Light"/>
                <w:b w:val="0"/>
                <w:bCs w:val="0"/>
              </w:rPr>
            </w:pPr>
            <w:r w:rsidRPr="00805985">
              <w:rPr>
                <w:rFonts w:cs="Segoe UI Light"/>
                <w:b w:val="0"/>
                <w:bCs w:val="0"/>
              </w:rPr>
              <w:t xml:space="preserve">Lista pracowników z historią rodzajów zatrudnienia, - RAPORT </w:t>
            </w:r>
          </w:p>
        </w:tc>
      </w:tr>
      <w:tr w:rsidR="005C070A" w:rsidRPr="00805985" w14:paraId="39854CE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9C0EE5E" w14:textId="77777777" w:rsidR="005C070A" w:rsidRPr="00805985" w:rsidRDefault="005C070A" w:rsidP="005C070A">
            <w:pPr>
              <w:pStyle w:val="Akapitzlist"/>
              <w:numPr>
                <w:ilvl w:val="0"/>
                <w:numId w:val="117"/>
              </w:numPr>
              <w:spacing w:before="120" w:after="120"/>
              <w:contextualSpacing w:val="0"/>
              <w:jc w:val="left"/>
              <w:rPr>
                <w:rFonts w:cs="Segoe UI Light"/>
                <w:b w:val="0"/>
                <w:bCs w:val="0"/>
              </w:rPr>
            </w:pPr>
            <w:r w:rsidRPr="00805985">
              <w:rPr>
                <w:rFonts w:cs="Segoe UI Light"/>
                <w:b w:val="0"/>
                <w:bCs w:val="0"/>
              </w:rPr>
              <w:t xml:space="preserve">Oświadczenie o korzystaniu z urlopu 188kp, - RAPORT </w:t>
            </w:r>
          </w:p>
        </w:tc>
      </w:tr>
      <w:tr w:rsidR="005C070A" w:rsidRPr="00805985" w14:paraId="367BD82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9E377E8" w14:textId="77777777" w:rsidR="005C070A" w:rsidRPr="00805985" w:rsidRDefault="005C070A" w:rsidP="009152E7">
            <w:pPr>
              <w:jc w:val="left"/>
              <w:rPr>
                <w:rFonts w:cs="Segoe UI Light"/>
                <w:b w:val="0"/>
                <w:bCs w:val="0"/>
              </w:rPr>
            </w:pPr>
            <w:r w:rsidRPr="00805985">
              <w:rPr>
                <w:rFonts w:cs="Segoe UI Light"/>
                <w:b w:val="0"/>
                <w:bCs w:val="0"/>
              </w:rPr>
              <w:t>Użytkownicy systemu muszą mieć możliwość budowy własnych raportów z pól dostępnych na kartotekach systemu. Z eksportem do Excela/Worda.</w:t>
            </w:r>
          </w:p>
        </w:tc>
      </w:tr>
      <w:tr w:rsidR="005C070A" w:rsidRPr="00805985" w14:paraId="0BEB88A3"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1FED9D" w14:textId="77777777" w:rsidR="005C070A" w:rsidRPr="00805985" w:rsidRDefault="005C070A" w:rsidP="009152E7">
            <w:pPr>
              <w:ind w:right="16"/>
              <w:jc w:val="left"/>
              <w:rPr>
                <w:rFonts w:cs="Segoe UI Light"/>
                <w:b w:val="0"/>
                <w:bCs w:val="0"/>
              </w:rPr>
            </w:pPr>
            <w:r w:rsidRPr="00805985">
              <w:rPr>
                <w:rFonts w:cs="Segoe UI Light"/>
                <w:b w:val="0"/>
                <w:bCs w:val="0"/>
              </w:rPr>
              <w:t xml:space="preserve">Emisja dokumentów kadrowych na podstawie danych o pracownikach i ich stosunkach pracy: </w:t>
            </w:r>
          </w:p>
        </w:tc>
      </w:tr>
      <w:tr w:rsidR="005C070A" w:rsidRPr="00805985" w14:paraId="35011A3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E59E91" w14:textId="77777777" w:rsidR="005C070A" w:rsidRPr="00805985" w:rsidRDefault="005C070A" w:rsidP="005C070A">
            <w:pPr>
              <w:pStyle w:val="Akapitzlist"/>
              <w:numPr>
                <w:ilvl w:val="0"/>
                <w:numId w:val="118"/>
              </w:numPr>
              <w:spacing w:before="120" w:after="120"/>
              <w:contextualSpacing w:val="0"/>
              <w:jc w:val="left"/>
              <w:rPr>
                <w:rFonts w:cs="Segoe UI Light"/>
                <w:b w:val="0"/>
                <w:bCs w:val="0"/>
              </w:rPr>
            </w:pPr>
            <w:r w:rsidRPr="00805985">
              <w:rPr>
                <w:rFonts w:cs="Segoe UI Light"/>
                <w:b w:val="0"/>
                <w:bCs w:val="0"/>
              </w:rPr>
              <w:t xml:space="preserve">definiowanie i rejestracja szablonów pism </w:t>
            </w:r>
          </w:p>
        </w:tc>
      </w:tr>
      <w:tr w:rsidR="005C070A" w:rsidRPr="00805985" w14:paraId="5F61AA4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65754ED" w14:textId="77777777" w:rsidR="005C070A" w:rsidRPr="00805985" w:rsidRDefault="005C070A" w:rsidP="005C070A">
            <w:pPr>
              <w:pStyle w:val="Akapitzlist"/>
              <w:numPr>
                <w:ilvl w:val="0"/>
                <w:numId w:val="118"/>
              </w:numPr>
              <w:spacing w:before="120" w:after="120"/>
              <w:contextualSpacing w:val="0"/>
              <w:jc w:val="left"/>
              <w:rPr>
                <w:rFonts w:cs="Segoe UI Light"/>
                <w:b w:val="0"/>
                <w:bCs w:val="0"/>
              </w:rPr>
            </w:pPr>
            <w:r w:rsidRPr="00805985">
              <w:rPr>
                <w:rFonts w:cs="Segoe UI Light"/>
                <w:b w:val="0"/>
                <w:bCs w:val="0"/>
              </w:rPr>
              <w:t xml:space="preserve">wydruk pism z wykorzystaniem możliwości korespondencji seryjna (np. edytora MS Word) </w:t>
            </w:r>
          </w:p>
        </w:tc>
      </w:tr>
      <w:tr w:rsidR="005C070A" w:rsidRPr="00805985" w14:paraId="312FCD8D" w14:textId="77777777" w:rsidTr="009152E7">
        <w:trPr>
          <w:trHeight w:val="486"/>
        </w:trPr>
        <w:tc>
          <w:tcPr>
            <w:cnfStyle w:val="001000000000" w:firstRow="0" w:lastRow="0" w:firstColumn="1" w:lastColumn="0" w:oddVBand="0" w:evenVBand="0" w:oddHBand="0" w:evenHBand="0" w:firstRowFirstColumn="0" w:firstRowLastColumn="0" w:lastRowFirstColumn="0" w:lastRowLastColumn="0"/>
            <w:tcW w:w="5000" w:type="pct"/>
            <w:hideMark/>
          </w:tcPr>
          <w:p w14:paraId="40CDC5F3" w14:textId="77777777" w:rsidR="005C070A" w:rsidRPr="00805985" w:rsidRDefault="005C070A" w:rsidP="009152E7">
            <w:pPr>
              <w:jc w:val="left"/>
              <w:rPr>
                <w:rFonts w:cs="Segoe UI Light"/>
                <w:b w:val="0"/>
                <w:bCs w:val="0"/>
              </w:rPr>
            </w:pPr>
            <w:r w:rsidRPr="00805985">
              <w:rPr>
                <w:rFonts w:cs="Segoe UI Light"/>
                <w:b w:val="0"/>
                <w:bCs w:val="0"/>
              </w:rPr>
              <w:t xml:space="preserve">Ewidencja przysługującej pracownikowi odzieży roboczej wraz z ewidencją odzieży wydanej pracownikowi oraz okresem użytkowania. Możliwość rejestracji wydanego pracownikowi asortymentu oraz zakresu dat przysługiwania. </w:t>
            </w:r>
          </w:p>
        </w:tc>
      </w:tr>
      <w:tr w:rsidR="005C070A" w:rsidRPr="00805985" w14:paraId="5A544078" w14:textId="77777777" w:rsidTr="009152E7">
        <w:trPr>
          <w:cnfStyle w:val="000000100000" w:firstRow="0" w:lastRow="0" w:firstColumn="0" w:lastColumn="0" w:oddVBand="0" w:evenVBand="0" w:oddHBand="1" w:evenHBand="0" w:firstRowFirstColumn="0" w:firstRowLastColumn="0" w:lastRowFirstColumn="0" w:lastRowLastColumn="0"/>
          <w:trHeight w:val="1276"/>
        </w:trPr>
        <w:tc>
          <w:tcPr>
            <w:cnfStyle w:val="001000000000" w:firstRow="0" w:lastRow="0" w:firstColumn="1" w:lastColumn="0" w:oddVBand="0" w:evenVBand="0" w:oddHBand="0" w:evenHBand="0" w:firstRowFirstColumn="0" w:firstRowLastColumn="0" w:lastRowFirstColumn="0" w:lastRowLastColumn="0"/>
            <w:tcW w:w="5000" w:type="pct"/>
            <w:hideMark/>
          </w:tcPr>
          <w:p w14:paraId="11ED5EA3" w14:textId="77777777" w:rsidR="005C070A" w:rsidRPr="00805985" w:rsidRDefault="005C070A" w:rsidP="009152E7">
            <w:pPr>
              <w:jc w:val="left"/>
              <w:rPr>
                <w:rFonts w:cs="Segoe UI Light"/>
                <w:b w:val="0"/>
                <w:bCs w:val="0"/>
              </w:rPr>
            </w:pPr>
            <w:r w:rsidRPr="00805985">
              <w:rPr>
                <w:rFonts w:cs="Segoe UI Light"/>
                <w:b w:val="0"/>
                <w:bCs w:val="0"/>
              </w:rPr>
              <w:t xml:space="preserve">Wszyscy pracownicy Pracodawcy muszą mieć możliwość dostępu za pomocą przeglądarki WWW do nowego modułu opartego na technologii internetowej. System dla pracowników ma bazować na danych przechowywanych w systemie kadrowym. Pracownicy będę wykorzystywać ten system do przeglądu udostępnionych dla nich raportów, pozwalających zweryfikować dane osobowe i adresowe pracownika, będą mogli sprawdzić informacje o stanowiskach na umowie oraz będą mieli wgląd do swoich absencji. </w:t>
            </w:r>
          </w:p>
        </w:tc>
      </w:tr>
      <w:tr w:rsidR="005C070A" w:rsidRPr="00805985" w14:paraId="6C6B65E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D3A30B4" w14:textId="77777777" w:rsidR="005C070A" w:rsidRPr="00805985" w:rsidRDefault="005C070A" w:rsidP="009152E7">
            <w:pPr>
              <w:jc w:val="left"/>
              <w:rPr>
                <w:rFonts w:cs="Segoe UI Light"/>
                <w:b w:val="0"/>
                <w:bCs w:val="0"/>
              </w:rPr>
            </w:pPr>
            <w:r w:rsidRPr="00805985">
              <w:rPr>
                <w:rFonts w:cs="Segoe UI Light"/>
                <w:b w:val="0"/>
                <w:bCs w:val="0"/>
              </w:rPr>
              <w:t xml:space="preserve">Pracownicy przy pomocy przeglądarki WWW powinni mieć możliwość weryfikacji salda swojego urlopu wypoczynkowego. </w:t>
            </w:r>
          </w:p>
        </w:tc>
      </w:tr>
      <w:tr w:rsidR="005C070A" w:rsidRPr="00805985" w14:paraId="68132864"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31E460" w14:textId="77777777" w:rsidR="005C070A" w:rsidRPr="00805985" w:rsidRDefault="005C070A" w:rsidP="009152E7">
            <w:pPr>
              <w:jc w:val="left"/>
              <w:rPr>
                <w:rFonts w:cs="Segoe UI Light"/>
                <w:b w:val="0"/>
                <w:bCs w:val="0"/>
              </w:rPr>
            </w:pPr>
            <w:r w:rsidRPr="00805985">
              <w:rPr>
                <w:rFonts w:cs="Segoe UI Light"/>
                <w:b w:val="0"/>
                <w:bCs w:val="0"/>
              </w:rPr>
              <w:t xml:space="preserve">System poprzez przeglądarkę WWW powinien umożliwiać rejestrowanie wniosków na urlopy wypoczynkowe przez pracowników oraz przeglądanie wystawionych wniosków urlopowych. </w:t>
            </w:r>
          </w:p>
        </w:tc>
      </w:tr>
      <w:tr w:rsidR="005C070A" w:rsidRPr="00805985" w14:paraId="4A9A5CE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01655C" w14:textId="77777777" w:rsidR="005C070A" w:rsidRPr="00805985" w:rsidRDefault="005C070A" w:rsidP="009152E7">
            <w:pPr>
              <w:jc w:val="left"/>
              <w:rPr>
                <w:rFonts w:cs="Segoe UI Light"/>
                <w:b w:val="0"/>
                <w:bCs w:val="0"/>
              </w:rPr>
            </w:pPr>
            <w:r w:rsidRPr="00805985">
              <w:rPr>
                <w:rFonts w:cs="Segoe UI Light"/>
                <w:b w:val="0"/>
                <w:bCs w:val="0"/>
              </w:rPr>
              <w:t xml:space="preserve">Możliwość kontrolowania wynagrodzenia pracownika w obrębie kategorii zaszeregowania, wraz z kontrolą poprawności przy zmianie wynagrodzenia/kategorii. </w:t>
            </w:r>
          </w:p>
        </w:tc>
      </w:tr>
      <w:tr w:rsidR="005C070A" w:rsidRPr="00805985" w14:paraId="0FD4BDE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E9F124" w14:textId="77777777" w:rsidR="005C070A" w:rsidRPr="00805985" w:rsidRDefault="005C070A" w:rsidP="009152E7">
            <w:pPr>
              <w:jc w:val="left"/>
              <w:rPr>
                <w:rFonts w:cs="Segoe UI Light"/>
                <w:b w:val="0"/>
                <w:bCs w:val="0"/>
              </w:rPr>
            </w:pPr>
            <w:r w:rsidRPr="00805985">
              <w:rPr>
                <w:rFonts w:cs="Segoe UI Light"/>
                <w:b w:val="0"/>
                <w:bCs w:val="0"/>
              </w:rPr>
              <w:t>Musi istnieć możliwość wydruku wniosku urlopowego z poziomu przeglądarki WWW. Ponadto pracownicy przy pomocy tego systemu powinni mieć możliwość weryfikacji salda swojego urlopu wypoczynkowego.</w:t>
            </w:r>
          </w:p>
        </w:tc>
      </w:tr>
      <w:tr w:rsidR="005C070A" w:rsidRPr="00805985" w14:paraId="0C5ACDD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F864039"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rejestrowanie przy pomocy przeglądarki WWW przepracowanego czasu pracy z podziałem na MPK oraz na projekty pracownika. </w:t>
            </w:r>
          </w:p>
        </w:tc>
      </w:tr>
      <w:tr w:rsidR="005C070A" w:rsidRPr="00805985" w14:paraId="4E82C44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297396D" w14:textId="77777777" w:rsidR="005C070A" w:rsidRPr="00805985" w:rsidRDefault="005C070A" w:rsidP="009152E7">
            <w:pPr>
              <w:jc w:val="left"/>
              <w:rPr>
                <w:rFonts w:cs="Segoe UI Light"/>
                <w:b w:val="0"/>
                <w:bCs w:val="0"/>
              </w:rPr>
            </w:pPr>
            <w:r w:rsidRPr="00805985">
              <w:rPr>
                <w:rFonts w:cs="Segoe UI Light"/>
                <w:b w:val="0"/>
                <w:bCs w:val="0"/>
              </w:rPr>
              <w:t xml:space="preserve">Gromadzenie danych podatkowych dotyczących pracownika: </w:t>
            </w:r>
          </w:p>
        </w:tc>
      </w:tr>
      <w:tr w:rsidR="005C070A" w:rsidRPr="00805985" w14:paraId="70D125B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B145D8"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przynależności do urzędu skarbowego </w:t>
            </w:r>
          </w:p>
        </w:tc>
      </w:tr>
      <w:tr w:rsidR="005C070A" w:rsidRPr="00805985" w14:paraId="0D90F4E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A0CACE"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stopie podatku </w:t>
            </w:r>
          </w:p>
        </w:tc>
      </w:tr>
      <w:tr w:rsidR="005C070A" w:rsidRPr="00805985" w14:paraId="4AE6BE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D1071B4"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przysługujących pracownikowi kosztach uzyskania przychodu </w:t>
            </w:r>
          </w:p>
        </w:tc>
      </w:tr>
      <w:tr w:rsidR="005C070A" w:rsidRPr="00805985" w14:paraId="6CFEAEF6"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3302CA" w14:textId="77777777" w:rsidR="005C070A" w:rsidRPr="00805985" w:rsidRDefault="005C070A" w:rsidP="005C070A">
            <w:pPr>
              <w:pStyle w:val="Akapitzlist"/>
              <w:numPr>
                <w:ilvl w:val="0"/>
                <w:numId w:val="119"/>
              </w:numPr>
              <w:spacing w:before="120" w:after="120"/>
              <w:contextualSpacing w:val="0"/>
              <w:jc w:val="left"/>
              <w:rPr>
                <w:rFonts w:cs="Segoe UI Light"/>
                <w:b w:val="0"/>
                <w:bCs w:val="0"/>
              </w:rPr>
            </w:pPr>
            <w:r w:rsidRPr="00805985">
              <w:rPr>
                <w:rFonts w:cs="Segoe UI Light"/>
                <w:b w:val="0"/>
                <w:bCs w:val="0"/>
              </w:rPr>
              <w:t xml:space="preserve">informacje o przysługujących pracownikowi ulgach podatkowych </w:t>
            </w:r>
          </w:p>
        </w:tc>
      </w:tr>
      <w:tr w:rsidR="005C070A" w:rsidRPr="00805985" w14:paraId="4BB1E571"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18AFA53"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Gromadzenie zbiorczych informacji o naliczonych podstawach składek na ubezpieczenie społeczne i zdrowotne dla pracownika na podstawie jego stosunków pracy w układzie rocznym </w:t>
            </w:r>
          </w:p>
        </w:tc>
      </w:tr>
      <w:tr w:rsidR="005C070A" w:rsidRPr="00805985" w14:paraId="039BF85E" w14:textId="77777777" w:rsidTr="009152E7">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5000" w:type="pct"/>
            <w:hideMark/>
          </w:tcPr>
          <w:p w14:paraId="02BC0F1A" w14:textId="77777777" w:rsidR="005C070A" w:rsidRPr="00805985" w:rsidRDefault="005C070A" w:rsidP="009152E7">
            <w:pPr>
              <w:jc w:val="left"/>
              <w:rPr>
                <w:rFonts w:cs="Segoe UI Light"/>
                <w:b w:val="0"/>
                <w:bCs w:val="0"/>
              </w:rPr>
            </w:pPr>
            <w:r w:rsidRPr="00805985">
              <w:rPr>
                <w:rFonts w:cs="Segoe UI Light"/>
                <w:b w:val="0"/>
                <w:bCs w:val="0"/>
              </w:rPr>
              <w:t>Zdefiniowanie schematu rozliczenia wynagrodzeń, poprzez przypisanie pracownikowi odpowiednich składników indywidualnie przypisanych jednorazowo zaraz po przyjęciu pracownika (z możliwością późniejszej edycji) lub inne alternatywne rozwiązanie.</w:t>
            </w:r>
          </w:p>
        </w:tc>
      </w:tr>
      <w:tr w:rsidR="005C070A" w:rsidRPr="00805985" w14:paraId="737146B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193F02A" w14:textId="77777777" w:rsidR="005C070A" w:rsidRPr="00805985" w:rsidRDefault="005C070A" w:rsidP="009152E7">
            <w:pPr>
              <w:jc w:val="left"/>
              <w:rPr>
                <w:rFonts w:cs="Segoe UI Light"/>
                <w:b w:val="0"/>
                <w:bCs w:val="0"/>
              </w:rPr>
            </w:pPr>
            <w:r w:rsidRPr="00805985">
              <w:rPr>
                <w:rFonts w:cs="Segoe UI Light"/>
                <w:b w:val="0"/>
                <w:bCs w:val="0"/>
              </w:rPr>
              <w:t>Absencje nanoszone w płacach powinny być widoczne również w systemie kadrowym albo odwrotnie absencje naniesione w kadrach maja być widoczne w płacach (chodzi o pojedynczy punkt wprowadzania danych).</w:t>
            </w:r>
          </w:p>
        </w:tc>
      </w:tr>
      <w:tr w:rsidR="005C070A" w:rsidRPr="00805985" w14:paraId="5DB2F6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BB22E9C" w14:textId="77777777" w:rsidR="005C070A" w:rsidRPr="00805985" w:rsidRDefault="005C070A" w:rsidP="009152E7">
            <w:pPr>
              <w:jc w:val="left"/>
              <w:rPr>
                <w:rFonts w:cs="Segoe UI Light"/>
                <w:b w:val="0"/>
                <w:bCs w:val="0"/>
              </w:rPr>
            </w:pPr>
            <w:r w:rsidRPr="00805985">
              <w:rPr>
                <w:rFonts w:cs="Segoe UI Light"/>
                <w:b w:val="0"/>
                <w:bCs w:val="0"/>
              </w:rPr>
              <w:t xml:space="preserve">Aplikacja musi umożliwiać rozliczanie zasiłków chorobowych, wynagrodzeń chorobowych oraz innych absencji pokrewnych zgodnie z przepisami prawa obowiązującymi w dniu oddania systemu do eksploatacji. </w:t>
            </w:r>
          </w:p>
        </w:tc>
      </w:tr>
      <w:tr w:rsidR="005C070A" w:rsidRPr="00805985" w14:paraId="1D155E34" w14:textId="77777777" w:rsidTr="009152E7">
        <w:trPr>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35A1D92D" w14:textId="77777777" w:rsidR="005C070A" w:rsidRPr="00805985" w:rsidRDefault="005C070A" w:rsidP="009152E7">
            <w:pPr>
              <w:jc w:val="left"/>
              <w:rPr>
                <w:rFonts w:cs="Segoe UI Light"/>
                <w:b w:val="0"/>
                <w:bCs w:val="0"/>
              </w:rPr>
            </w:pPr>
            <w:r w:rsidRPr="00805985">
              <w:rPr>
                <w:rFonts w:cs="Segoe UI Light"/>
                <w:b w:val="0"/>
                <w:bCs w:val="0"/>
              </w:rPr>
              <w:t xml:space="preserve">System musi kontrolować z jakich podstaw należy rozliczać dany rodzaj zasiłku, kontrolować czy dany pracownik nabył uprawnienia do zasiłku, podpowiadać odpowiednie procenty, badać okres zasiłkowy, uwzględniać zmiany wymiaru etatu i brać wysokość podstawy w poszczególnych miesiącach. </w:t>
            </w:r>
          </w:p>
        </w:tc>
      </w:tr>
      <w:tr w:rsidR="005C070A" w:rsidRPr="00805985" w14:paraId="3D10FD6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57CBB5F9" w14:textId="77777777" w:rsidR="005C070A" w:rsidRPr="00805985" w:rsidRDefault="005C070A" w:rsidP="009152E7">
            <w:pPr>
              <w:jc w:val="left"/>
              <w:rPr>
                <w:rFonts w:cs="Segoe UI Light"/>
                <w:b w:val="0"/>
                <w:bCs w:val="0"/>
              </w:rPr>
            </w:pPr>
            <w:r w:rsidRPr="00805985">
              <w:rPr>
                <w:rFonts w:cs="Segoe UI Light"/>
                <w:b w:val="0"/>
                <w:bCs w:val="0"/>
              </w:rPr>
              <w:t xml:space="preserve">System powinien kontrolować limitowane zwolnienia lekarskie w danym roku oraz automatycznie dzielić absencję na odpowiednie części (wynagrodzenie chorobowe, zasiłki) z uwzględnieniem zwolnień rozliczonych u poprzedniego pracodawcy. </w:t>
            </w:r>
          </w:p>
        </w:tc>
      </w:tr>
      <w:tr w:rsidR="005C070A" w:rsidRPr="00805985" w14:paraId="0E18811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D734FC" w14:textId="77777777" w:rsidR="005C070A" w:rsidRPr="00805985" w:rsidRDefault="005C070A" w:rsidP="009152E7">
            <w:pPr>
              <w:jc w:val="left"/>
              <w:rPr>
                <w:rFonts w:cs="Segoe UI Light"/>
                <w:b w:val="0"/>
                <w:bCs w:val="0"/>
              </w:rPr>
            </w:pPr>
            <w:r w:rsidRPr="00805985">
              <w:rPr>
                <w:rFonts w:cs="Segoe UI Light"/>
                <w:b w:val="0"/>
                <w:bCs w:val="0"/>
              </w:rPr>
              <w:t xml:space="preserve">Aplikacja na bieżąco musi liczyć podstawy do zasiłków chorobowych i do urlopów. </w:t>
            </w:r>
          </w:p>
        </w:tc>
      </w:tr>
      <w:tr w:rsidR="005C070A" w:rsidRPr="00805985" w14:paraId="3D5B930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D1D0527" w14:textId="77777777" w:rsidR="005C070A" w:rsidRPr="00805985" w:rsidRDefault="005C070A" w:rsidP="009152E7">
            <w:pPr>
              <w:jc w:val="left"/>
              <w:rPr>
                <w:rFonts w:cs="Segoe UI Light"/>
                <w:b w:val="0"/>
                <w:bCs w:val="0"/>
              </w:rPr>
            </w:pPr>
            <w:r w:rsidRPr="00805985">
              <w:rPr>
                <w:rFonts w:cs="Segoe UI Light"/>
                <w:b w:val="0"/>
                <w:bCs w:val="0"/>
              </w:rPr>
              <w:t xml:space="preserve">System prawidłowo rozlicza (również waloryzacja podstawy) i pilnuje czas trwania okresu zasiłkowego (182 dni), systemem powiadomień o zbliżającym się końcu okresu zasiłkowego. </w:t>
            </w:r>
          </w:p>
        </w:tc>
      </w:tr>
      <w:tr w:rsidR="005C070A" w:rsidRPr="00805985" w14:paraId="09C1680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D24D9B8" w14:textId="77777777" w:rsidR="005C070A" w:rsidRPr="00805985" w:rsidRDefault="005C070A" w:rsidP="009152E7">
            <w:pPr>
              <w:jc w:val="left"/>
              <w:rPr>
                <w:rFonts w:cs="Segoe UI Light"/>
                <w:b w:val="0"/>
                <w:bCs w:val="0"/>
              </w:rPr>
            </w:pPr>
            <w:r w:rsidRPr="00805985">
              <w:rPr>
                <w:rFonts w:cs="Segoe UI Light"/>
                <w:b w:val="0"/>
                <w:bCs w:val="0"/>
              </w:rPr>
              <w:t xml:space="preserve">System musi rozliczać urlopy macierzyńskie, wychowawcze, bezpłatnie inne, </w:t>
            </w:r>
          </w:p>
        </w:tc>
      </w:tr>
      <w:tr w:rsidR="005C070A" w:rsidRPr="00805985" w14:paraId="2576FA2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BC1661B" w14:textId="77777777" w:rsidR="005C070A" w:rsidRPr="00805985" w:rsidRDefault="005C070A" w:rsidP="009152E7">
            <w:pPr>
              <w:jc w:val="left"/>
              <w:rPr>
                <w:rFonts w:cs="Segoe UI Light"/>
                <w:b w:val="0"/>
                <w:bCs w:val="0"/>
              </w:rPr>
            </w:pPr>
            <w:r w:rsidRPr="00805985">
              <w:rPr>
                <w:rFonts w:cs="Segoe UI Light"/>
                <w:b w:val="0"/>
                <w:bCs w:val="0"/>
              </w:rPr>
              <w:t xml:space="preserve">Wybrany użytkownik aplikacji musi mieć możliwość: </w:t>
            </w:r>
          </w:p>
        </w:tc>
      </w:tr>
      <w:tr w:rsidR="005C070A" w:rsidRPr="00805985" w14:paraId="12E364B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60680DB9" w14:textId="77777777" w:rsidR="005C070A" w:rsidRPr="00805985" w:rsidRDefault="005C070A" w:rsidP="005C070A">
            <w:pPr>
              <w:pStyle w:val="Akapitzlist"/>
              <w:numPr>
                <w:ilvl w:val="0"/>
                <w:numId w:val="128"/>
              </w:numPr>
              <w:spacing w:before="120" w:after="120"/>
              <w:ind w:right="5"/>
              <w:jc w:val="left"/>
              <w:rPr>
                <w:rFonts w:cs="Segoe UI Light"/>
                <w:b w:val="0"/>
                <w:bCs w:val="0"/>
              </w:rPr>
            </w:pPr>
            <w:r w:rsidRPr="00805985">
              <w:rPr>
                <w:rFonts w:cs="Segoe UI Light"/>
                <w:b w:val="0"/>
                <w:bCs w:val="0"/>
              </w:rPr>
              <w:t xml:space="preserve">definiowania nowych absencji, w dowolnym momencie eksploatacji systemu </w:t>
            </w:r>
          </w:p>
        </w:tc>
      </w:tr>
      <w:tr w:rsidR="005C070A" w:rsidRPr="00805985" w14:paraId="2AE2345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89AEF7C"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 xml:space="preserve">definiowania wpływu absencji na rozliczenie innych składników, w dowolnym momencie eksploatacji systemu </w:t>
            </w:r>
          </w:p>
        </w:tc>
      </w:tr>
      <w:tr w:rsidR="005C070A" w:rsidRPr="00805985" w14:paraId="2BB300E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2FE2A8B"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definiowania elementów, które wchodzą do podstawy absencji chorobowych według zasad określonych przez użytkownika, w dowolnym momencie eksploatacji systemu</w:t>
            </w:r>
          </w:p>
        </w:tc>
      </w:tr>
      <w:tr w:rsidR="005C070A" w:rsidRPr="00805985" w14:paraId="71B6283B" w14:textId="77777777" w:rsidTr="009152E7">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5000" w:type="pct"/>
            <w:hideMark/>
          </w:tcPr>
          <w:p w14:paraId="0D362856" w14:textId="77777777" w:rsidR="005C070A" w:rsidRPr="00805985" w:rsidRDefault="005C070A" w:rsidP="005C070A">
            <w:pPr>
              <w:pStyle w:val="Akapitzlist"/>
              <w:numPr>
                <w:ilvl w:val="0"/>
                <w:numId w:val="128"/>
              </w:numPr>
              <w:spacing w:before="120" w:after="120"/>
              <w:jc w:val="left"/>
              <w:rPr>
                <w:rFonts w:cs="Segoe UI Light"/>
                <w:b w:val="0"/>
                <w:bCs w:val="0"/>
              </w:rPr>
            </w:pPr>
            <w:r w:rsidRPr="00805985">
              <w:rPr>
                <w:rFonts w:cs="Segoe UI Light"/>
                <w:b w:val="0"/>
                <w:bCs w:val="0"/>
              </w:rPr>
              <w:t xml:space="preserve">definiowania elementów, które wchodzą do podstawy absencji urlopowych według zasad określonych przez użytkownika, w dowolnym momencie eksploatacji systemu </w:t>
            </w:r>
          </w:p>
        </w:tc>
      </w:tr>
      <w:tr w:rsidR="005C070A" w:rsidRPr="00805985" w14:paraId="4AB70B88" w14:textId="77777777" w:rsidTr="009152E7">
        <w:trPr>
          <w:trHeight w:val="804"/>
        </w:trPr>
        <w:tc>
          <w:tcPr>
            <w:cnfStyle w:val="001000000000" w:firstRow="0" w:lastRow="0" w:firstColumn="1" w:lastColumn="0" w:oddVBand="0" w:evenVBand="0" w:oddHBand="0" w:evenHBand="0" w:firstRowFirstColumn="0" w:firstRowLastColumn="0" w:lastRowFirstColumn="0" w:lastRowLastColumn="0"/>
            <w:tcW w:w="5000" w:type="pct"/>
            <w:hideMark/>
          </w:tcPr>
          <w:p w14:paraId="74325A17" w14:textId="77777777" w:rsidR="005C070A" w:rsidRPr="00805985" w:rsidRDefault="005C070A" w:rsidP="009152E7">
            <w:pPr>
              <w:jc w:val="left"/>
              <w:rPr>
                <w:rFonts w:cs="Segoe UI Light"/>
                <w:b w:val="0"/>
                <w:bCs w:val="0"/>
              </w:rPr>
            </w:pPr>
            <w:r w:rsidRPr="00805985">
              <w:rPr>
                <w:rFonts w:cs="Segoe UI Light"/>
                <w:b w:val="0"/>
                <w:bCs w:val="0"/>
              </w:rPr>
              <w:t xml:space="preserve">Wszystkie zmiany związane z umową nanoszone będą w module kadrowym (obejmują one między innymi: zmiany stanowiska, zmiany rodzaju umowy, zmiany wysokości stawki zaszeregowania, zmiany wartości dodatków periodycznych takich jak dodatki funkcyjne, dodatki specjalne, zmiana wysokości procentu/kwoty premii/nagrody regulaminowej, zmiana wymiaru zatrudnienia) maja być od razu widoczne w module płacowym. </w:t>
            </w:r>
          </w:p>
        </w:tc>
      </w:tr>
      <w:tr w:rsidR="005C070A" w:rsidRPr="00805985" w14:paraId="67738C8A" w14:textId="77777777" w:rsidTr="009152E7">
        <w:trPr>
          <w:cnfStyle w:val="000000100000" w:firstRow="0" w:lastRow="0" w:firstColumn="0" w:lastColumn="0" w:oddVBand="0" w:evenVBand="0" w:oddHBand="1" w:evenHBand="0" w:firstRowFirstColumn="0" w:firstRowLastColumn="0" w:lastRowFirstColumn="0" w:lastRowLastColumn="0"/>
          <w:trHeight w:val="236"/>
        </w:trPr>
        <w:tc>
          <w:tcPr>
            <w:cnfStyle w:val="001000000000" w:firstRow="0" w:lastRow="0" w:firstColumn="1" w:lastColumn="0" w:oddVBand="0" w:evenVBand="0" w:oddHBand="0" w:evenHBand="0" w:firstRowFirstColumn="0" w:firstRowLastColumn="0" w:lastRowFirstColumn="0" w:lastRowLastColumn="0"/>
            <w:tcW w:w="5000" w:type="pct"/>
            <w:hideMark/>
          </w:tcPr>
          <w:p w14:paraId="6B423EE3" w14:textId="77777777" w:rsidR="005C070A" w:rsidRPr="00805985" w:rsidRDefault="005C070A" w:rsidP="009152E7">
            <w:pPr>
              <w:jc w:val="left"/>
              <w:rPr>
                <w:rFonts w:cs="Segoe UI Light"/>
                <w:b w:val="0"/>
                <w:bCs w:val="0"/>
              </w:rPr>
            </w:pPr>
            <w:r w:rsidRPr="00805985">
              <w:rPr>
                <w:rFonts w:cs="Segoe UI Light"/>
                <w:b w:val="0"/>
                <w:bCs w:val="0"/>
              </w:rPr>
              <w:t xml:space="preserve">Ewidencja potrąceń takich jak: ubezpieczenia grupowe, lub potrącenia stałe, które co miesiąc są potrącane w stałej kwocie lub stałym procencie, będzie odbywać się jednorazowo w systemie. </w:t>
            </w:r>
          </w:p>
        </w:tc>
      </w:tr>
      <w:tr w:rsidR="005C070A" w:rsidRPr="00805985" w14:paraId="6E620366"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6E3708F" w14:textId="77777777" w:rsidR="005C070A" w:rsidRPr="00805985" w:rsidRDefault="005C070A" w:rsidP="009152E7">
            <w:pPr>
              <w:jc w:val="left"/>
              <w:rPr>
                <w:rFonts w:cs="Segoe UI Light"/>
                <w:b w:val="0"/>
                <w:bCs w:val="0"/>
              </w:rPr>
            </w:pPr>
            <w:r w:rsidRPr="00805985">
              <w:rPr>
                <w:rFonts w:cs="Segoe UI Light"/>
                <w:b w:val="0"/>
                <w:bCs w:val="0"/>
              </w:rPr>
              <w:t xml:space="preserve">System będzie ujmował potrącenia stałe każdorazowo na liście płac. </w:t>
            </w:r>
          </w:p>
        </w:tc>
      </w:tr>
      <w:tr w:rsidR="005C070A" w:rsidRPr="00805985" w14:paraId="6B08599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1295E02" w14:textId="77777777" w:rsidR="005C070A" w:rsidRPr="00805985" w:rsidRDefault="005C070A" w:rsidP="009152E7">
            <w:pPr>
              <w:jc w:val="left"/>
              <w:rPr>
                <w:rFonts w:cs="Segoe UI Light"/>
                <w:b w:val="0"/>
                <w:bCs w:val="0"/>
              </w:rPr>
            </w:pPr>
            <w:r w:rsidRPr="00805985">
              <w:rPr>
                <w:rFonts w:cs="Segoe UI Light"/>
                <w:b w:val="0"/>
                <w:bCs w:val="0"/>
              </w:rPr>
              <w:t xml:space="preserve">Potrącenia stałe będą nanoszone kwotą lub procentowo. </w:t>
            </w:r>
          </w:p>
        </w:tc>
      </w:tr>
      <w:tr w:rsidR="005C070A" w:rsidRPr="00805985" w14:paraId="68EAB0B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A6251D8" w14:textId="77777777" w:rsidR="005C070A" w:rsidRPr="00805985" w:rsidRDefault="005C070A" w:rsidP="009152E7">
            <w:pPr>
              <w:jc w:val="left"/>
              <w:rPr>
                <w:rFonts w:cs="Segoe UI Light"/>
                <w:b w:val="0"/>
                <w:bCs w:val="0"/>
              </w:rPr>
            </w:pPr>
            <w:r w:rsidRPr="00805985">
              <w:rPr>
                <w:rFonts w:cs="Segoe UI Light"/>
                <w:b w:val="0"/>
                <w:bCs w:val="0"/>
              </w:rPr>
              <w:t xml:space="preserve">Potrącenie raty z ZFŚS – pracownicy zajmujący się obsługą funduszu socjalnego wprowadzają zadłużenie i harmonogram spłat, system sam pilnuje, aby pożyczka była potrącana automatycznie do wysokości zadłużenia. </w:t>
            </w:r>
          </w:p>
        </w:tc>
      </w:tr>
      <w:tr w:rsidR="005C070A" w:rsidRPr="00805985" w14:paraId="4CDB8A4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E8985B8" w14:textId="77777777" w:rsidR="005C070A" w:rsidRPr="00805985" w:rsidRDefault="005C070A" w:rsidP="009152E7">
            <w:pPr>
              <w:jc w:val="left"/>
              <w:rPr>
                <w:rFonts w:cs="Segoe UI Light"/>
                <w:b w:val="0"/>
                <w:bCs w:val="0"/>
              </w:rPr>
            </w:pPr>
            <w:r w:rsidRPr="00805985">
              <w:rPr>
                <w:rFonts w:cs="Segoe UI Light"/>
                <w:b w:val="0"/>
                <w:bCs w:val="0"/>
              </w:rPr>
              <w:t xml:space="preserve">Ewidencja alimentów i zajęć komorniczych. Alimenty i zajęcia komornicze będą ewidencjonowane jednorazowo. System będzie kontrolował maksymalną kwotę potrącenia </w:t>
            </w:r>
            <w:r w:rsidRPr="00805985">
              <w:rPr>
                <w:rFonts w:cs="Segoe UI Light"/>
                <w:b w:val="0"/>
                <w:bCs w:val="0"/>
              </w:rPr>
              <w:lastRenderedPageBreak/>
              <w:t>określoną dla danego komornika z uwzględnieniem możliwych progów potrąceń. System musi pilnować progu minimalnego wynagrodzenia, jakie pracownik dostaje do wypłaty.</w:t>
            </w:r>
          </w:p>
        </w:tc>
      </w:tr>
      <w:tr w:rsidR="005C070A" w:rsidRPr="00805985" w14:paraId="5947ED48"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D54CCF7"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Dodatki nocne (ilość godzin nocnych razy stawka zasadnicza za godzinę) – wprowadzana będzie ilość godzin, system sam naliczy wynagrodzenie na podstawie stawki zaszeregowanie i nominalnego czasu pracy. System powinien wyliczać dodatki nocne od stawki nie niższej od najniższego wynagrodzenia. </w:t>
            </w:r>
          </w:p>
        </w:tc>
      </w:tr>
      <w:tr w:rsidR="005C070A" w:rsidRPr="00805985" w14:paraId="7B6A746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766BCEC" w14:textId="77777777" w:rsidR="005C070A" w:rsidRPr="00805985" w:rsidRDefault="005C070A" w:rsidP="009152E7">
            <w:pPr>
              <w:jc w:val="left"/>
              <w:rPr>
                <w:rFonts w:cs="Segoe UI Light"/>
                <w:b w:val="0"/>
                <w:bCs w:val="0"/>
              </w:rPr>
            </w:pPr>
            <w:r w:rsidRPr="00805985">
              <w:rPr>
                <w:rFonts w:cs="Segoe UI Light"/>
                <w:b w:val="0"/>
                <w:bCs w:val="0"/>
              </w:rPr>
              <w:t xml:space="preserve">Nagrody jubileuszowe – według zasad określonych w regulaminie. </w:t>
            </w:r>
          </w:p>
        </w:tc>
      </w:tr>
      <w:tr w:rsidR="005C070A" w:rsidRPr="00805985" w14:paraId="65B6D46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01CA33" w14:textId="77777777" w:rsidR="005C070A" w:rsidRPr="00805985" w:rsidRDefault="005C070A" w:rsidP="009152E7">
            <w:pPr>
              <w:jc w:val="left"/>
              <w:rPr>
                <w:rFonts w:cs="Segoe UI Light"/>
                <w:b w:val="0"/>
                <w:bCs w:val="0"/>
              </w:rPr>
            </w:pPr>
            <w:r w:rsidRPr="00805985">
              <w:rPr>
                <w:rFonts w:cs="Segoe UI Light"/>
                <w:b w:val="0"/>
                <w:bCs w:val="0"/>
              </w:rPr>
              <w:t xml:space="preserve">Odprawy emerytalne – wyliczana automatycznie na podstawie zadanej ilości miesięcy, z możliwością wprowadzenia kwoty. </w:t>
            </w:r>
          </w:p>
        </w:tc>
      </w:tr>
      <w:tr w:rsidR="005C070A" w:rsidRPr="00805985" w14:paraId="062FEE2D"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1FE5C83" w14:textId="77777777" w:rsidR="005C070A" w:rsidRPr="00805985" w:rsidRDefault="005C070A" w:rsidP="009152E7">
            <w:pPr>
              <w:jc w:val="left"/>
              <w:rPr>
                <w:rFonts w:cs="Segoe UI Light"/>
                <w:b w:val="0"/>
                <w:bCs w:val="0"/>
              </w:rPr>
            </w:pPr>
            <w:r w:rsidRPr="00805985">
              <w:rPr>
                <w:rFonts w:cs="Segoe UI Light"/>
                <w:b w:val="0"/>
                <w:bCs w:val="0"/>
              </w:rPr>
              <w:t xml:space="preserve">Odprawy pośmiertne – wyliczana automatycznie na podstawie zadanej ilości miesięcy, z możliwością wprowadzenia kwoty. </w:t>
            </w:r>
          </w:p>
        </w:tc>
      </w:tr>
      <w:tr w:rsidR="005C070A" w:rsidRPr="00805985" w14:paraId="2520B26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7D0ECFE" w14:textId="77777777" w:rsidR="005C070A" w:rsidRPr="00805985" w:rsidRDefault="005C070A" w:rsidP="009152E7">
            <w:pPr>
              <w:jc w:val="left"/>
              <w:rPr>
                <w:rFonts w:cs="Segoe UI Light"/>
                <w:b w:val="0"/>
                <w:bCs w:val="0"/>
              </w:rPr>
            </w:pPr>
            <w:r w:rsidRPr="00805985">
              <w:rPr>
                <w:rFonts w:cs="Segoe UI Light"/>
                <w:b w:val="0"/>
                <w:bCs w:val="0"/>
              </w:rPr>
              <w:t xml:space="preserve">Ryczałt samochodowy – wprowadzony kwotowo, możliwość rozliczenia. </w:t>
            </w:r>
          </w:p>
        </w:tc>
      </w:tr>
      <w:tr w:rsidR="005C070A" w:rsidRPr="00805985" w14:paraId="3CDC189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268E312" w14:textId="77777777" w:rsidR="005C070A" w:rsidRPr="00805985" w:rsidRDefault="005C070A" w:rsidP="009152E7">
            <w:pPr>
              <w:jc w:val="left"/>
              <w:rPr>
                <w:rFonts w:cs="Segoe UI Light"/>
                <w:b w:val="0"/>
                <w:bCs w:val="0"/>
              </w:rPr>
            </w:pPr>
            <w:r w:rsidRPr="00805985">
              <w:rPr>
                <w:rFonts w:cs="Segoe UI Light"/>
                <w:b w:val="0"/>
                <w:bCs w:val="0"/>
              </w:rPr>
              <w:t>Możliwości zaznaczenia osobie warunków szczególnych, cechy osoby, opt - aut,</w:t>
            </w:r>
          </w:p>
        </w:tc>
      </w:tr>
      <w:tr w:rsidR="005C070A" w:rsidRPr="00805985" w14:paraId="5F4D9F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2A7ED75" w14:textId="77777777" w:rsidR="005C070A" w:rsidRPr="00805985" w:rsidRDefault="005C070A" w:rsidP="009152E7">
            <w:pPr>
              <w:jc w:val="left"/>
              <w:rPr>
                <w:rFonts w:cs="Segoe UI Light"/>
                <w:b w:val="0"/>
                <w:bCs w:val="0"/>
              </w:rPr>
            </w:pPr>
            <w:r w:rsidRPr="00805985">
              <w:rPr>
                <w:rFonts w:cs="Segoe UI Light"/>
                <w:b w:val="0"/>
                <w:bCs w:val="0"/>
              </w:rPr>
              <w:t>Możliwość sporządzania kalkulacji dla lekarzy stażystów (liczba godzin dyżurów, koszty wynagrodzeń)</w:t>
            </w:r>
          </w:p>
        </w:tc>
      </w:tr>
      <w:tr w:rsidR="005C070A" w:rsidRPr="00805985" w14:paraId="6455CDB8" w14:textId="77777777" w:rsidTr="009152E7">
        <w:trPr>
          <w:cnfStyle w:val="000000100000" w:firstRow="0" w:lastRow="0" w:firstColumn="0" w:lastColumn="0" w:oddVBand="0" w:evenVBand="0" w:oddHBand="1"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5000" w:type="pct"/>
            <w:hideMark/>
          </w:tcPr>
          <w:p w14:paraId="3FF991A9" w14:textId="77777777" w:rsidR="005C070A" w:rsidRPr="00805985" w:rsidRDefault="005C070A" w:rsidP="009152E7">
            <w:pPr>
              <w:ind w:right="26"/>
              <w:jc w:val="left"/>
              <w:rPr>
                <w:rFonts w:cs="Segoe UI Light"/>
                <w:b w:val="0"/>
                <w:bCs w:val="0"/>
              </w:rPr>
            </w:pPr>
            <w:r w:rsidRPr="00805985">
              <w:rPr>
                <w:rFonts w:cs="Segoe UI Light"/>
                <w:b w:val="0"/>
                <w:bCs w:val="0"/>
              </w:rPr>
              <w:t xml:space="preserve">Zapomogi opodatkowane, dofinansowania, będą wprowadzane przez osoby zajmujące się obsługa funduszu socjalnego do modułu działalności socjalnej, po wprowadzeniu będą automatycznie gotowe do ujęcia na listach płac w celu rozliczenia podatku oraz ewentualnej wypłaty przez listę płac, w przypadku wypłat przez listę płac powinna to być lista dodatkowa. </w:t>
            </w:r>
          </w:p>
        </w:tc>
      </w:tr>
      <w:tr w:rsidR="005C070A" w:rsidRPr="00805985" w14:paraId="0E301E3F"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AC1F711" w14:textId="77777777" w:rsidR="005C070A" w:rsidRPr="00805985" w:rsidRDefault="005C070A" w:rsidP="009152E7">
            <w:pPr>
              <w:jc w:val="left"/>
              <w:rPr>
                <w:rFonts w:cs="Segoe UI Light"/>
                <w:b w:val="0"/>
                <w:bCs w:val="0"/>
              </w:rPr>
            </w:pPr>
            <w:r w:rsidRPr="00805985">
              <w:rPr>
                <w:rFonts w:cs="Segoe UI Light"/>
                <w:b w:val="0"/>
                <w:bCs w:val="0"/>
              </w:rPr>
              <w:t xml:space="preserve">Obliczanie listy powinno być możliwe wielokrotnie, za każdym przeliczeniem powinny być ujmowane nowo naniesione zmiany np. przez kadry (zmiana stawki, dodatków, nowe absencje), przez płace (nowe lub zmienione absencje, naniesione dodatki), osoby zajmujące się działalnością socjalną (zapomogi, dofinansowania). </w:t>
            </w:r>
          </w:p>
        </w:tc>
      </w:tr>
      <w:tr w:rsidR="005C070A" w:rsidRPr="00805985" w14:paraId="47CD1F0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050CE8"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ujmowania świadczeń z zakładowego funduszu świadczeń socjalnych na listach dodatkowych. </w:t>
            </w:r>
          </w:p>
        </w:tc>
      </w:tr>
      <w:tr w:rsidR="005C070A" w:rsidRPr="00805985" w14:paraId="2028BE50"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32D692E" w14:textId="77777777" w:rsidR="005C070A" w:rsidRPr="00805985" w:rsidRDefault="005C070A" w:rsidP="009152E7">
            <w:pPr>
              <w:jc w:val="left"/>
              <w:rPr>
                <w:rFonts w:cs="Segoe UI Light"/>
                <w:b w:val="0"/>
                <w:bCs w:val="0"/>
              </w:rPr>
            </w:pPr>
            <w:r w:rsidRPr="00805985">
              <w:rPr>
                <w:rFonts w:cs="Segoe UI Light"/>
                <w:b w:val="0"/>
                <w:bCs w:val="0"/>
              </w:rPr>
              <w:t xml:space="preserve">Obliczanie musi być możliwe każdorazowo po zmianie do momentu ostatecznego zamknięcia listy. </w:t>
            </w:r>
          </w:p>
        </w:tc>
      </w:tr>
      <w:tr w:rsidR="005C070A" w:rsidRPr="00805985" w14:paraId="366DBB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619CA2B" w14:textId="77777777" w:rsidR="005C070A" w:rsidRPr="00805985" w:rsidRDefault="005C070A" w:rsidP="009152E7">
            <w:pPr>
              <w:jc w:val="left"/>
              <w:rPr>
                <w:rFonts w:cs="Segoe UI Light"/>
                <w:b w:val="0"/>
                <w:bCs w:val="0"/>
              </w:rPr>
            </w:pPr>
            <w:r w:rsidRPr="00805985">
              <w:rPr>
                <w:rFonts w:cs="Segoe UI Light"/>
                <w:b w:val="0"/>
                <w:bCs w:val="0"/>
              </w:rPr>
              <w:t xml:space="preserve">Z list obliczonych, a jeszcze niezamkniętych powinna być możliwość wygenerowania raportów dostępnych w systemie. </w:t>
            </w:r>
          </w:p>
        </w:tc>
      </w:tr>
      <w:tr w:rsidR="005C070A" w:rsidRPr="00805985" w14:paraId="6721B16B"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ACF2095" w14:textId="77777777" w:rsidR="005C070A" w:rsidRPr="00805985" w:rsidRDefault="005C070A" w:rsidP="009152E7">
            <w:pPr>
              <w:ind w:right="20"/>
              <w:jc w:val="left"/>
              <w:rPr>
                <w:rFonts w:cs="Segoe UI Light"/>
                <w:b w:val="0"/>
                <w:bCs w:val="0"/>
              </w:rPr>
            </w:pPr>
            <w:r w:rsidRPr="00805985">
              <w:rPr>
                <w:rFonts w:cs="Segoe UI Light"/>
                <w:b w:val="0"/>
                <w:bCs w:val="0"/>
              </w:rPr>
              <w:t xml:space="preserve">System powinien mieć raport lub inną formę informowania użytkownika, kto i kiedy wykonywał operacje ponownego przeliczania listy, jakie osoby zostały przeliczone oraz jakie składniki uległy zmianie z podaną kwotą przed i po zmianie. </w:t>
            </w:r>
          </w:p>
        </w:tc>
      </w:tr>
      <w:tr w:rsidR="005C070A" w:rsidRPr="00805985" w14:paraId="29ABC440"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2A0460B" w14:textId="77777777" w:rsidR="005C070A" w:rsidRPr="00805985" w:rsidRDefault="005C070A" w:rsidP="009152E7">
            <w:pPr>
              <w:jc w:val="left"/>
              <w:rPr>
                <w:rFonts w:cs="Segoe UI Light"/>
                <w:b w:val="0"/>
                <w:bCs w:val="0"/>
              </w:rPr>
            </w:pPr>
            <w:r w:rsidRPr="00805985">
              <w:rPr>
                <w:rFonts w:cs="Segoe UI Light"/>
                <w:b w:val="0"/>
                <w:bCs w:val="0"/>
              </w:rPr>
              <w:t xml:space="preserve">W systemie (Kadry lub płace) musi istnieć raport weryfikujący elementy (stawka zaszeregowania, dodatki funkcyjne, dodatki specjalne, procenty/kwoty premii/nagrody regulaminowej, absencje, kończąca się umowa), które uległy zmianie w stosunku do poprzedniego miesiąca. </w:t>
            </w:r>
          </w:p>
        </w:tc>
      </w:tr>
      <w:tr w:rsidR="005C070A" w:rsidRPr="00805985" w14:paraId="0A6BB695"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D94A431" w14:textId="77777777" w:rsidR="005C070A" w:rsidRPr="00805985" w:rsidRDefault="005C070A" w:rsidP="009152E7">
            <w:pPr>
              <w:jc w:val="left"/>
              <w:rPr>
                <w:rFonts w:cs="Segoe UI Light"/>
                <w:b w:val="0"/>
                <w:bCs w:val="0"/>
              </w:rPr>
            </w:pPr>
            <w:r w:rsidRPr="00805985">
              <w:rPr>
                <w:rFonts w:cs="Segoe UI Light"/>
                <w:b w:val="0"/>
                <w:bCs w:val="0"/>
              </w:rPr>
              <w:t>System musi mieć możliwość zdefiniowania wydruku listy płac, paska, zbiorówki z listy wynagrodzeń przez użytkownika. Możliwość wydruków dowolnych składników z listy.</w:t>
            </w:r>
          </w:p>
        </w:tc>
      </w:tr>
      <w:tr w:rsidR="005C070A" w:rsidRPr="00805985" w14:paraId="296FAA9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48303E"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zdefiniowania tak paska wynagrodzeń, aby mógł zastąpić RMUA. </w:t>
            </w:r>
          </w:p>
        </w:tc>
      </w:tr>
      <w:tr w:rsidR="005C070A" w:rsidRPr="00805985" w14:paraId="310C8C6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BF13F0C"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zdefiniowania tak wydruku paska, aby była możliwość wydruku na kopercie utajnionej. </w:t>
            </w:r>
          </w:p>
        </w:tc>
      </w:tr>
      <w:tr w:rsidR="005C070A" w:rsidRPr="00805985" w14:paraId="7BD7B636"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973D5A3" w14:textId="77777777" w:rsidR="005C070A" w:rsidRPr="00805985" w:rsidRDefault="005C070A" w:rsidP="009152E7">
            <w:pPr>
              <w:jc w:val="left"/>
              <w:rPr>
                <w:rFonts w:cs="Segoe UI Light"/>
                <w:b w:val="0"/>
                <w:bCs w:val="0"/>
              </w:rPr>
            </w:pPr>
            <w:r w:rsidRPr="00805985">
              <w:rPr>
                <w:rFonts w:cs="Segoe UI Light"/>
                <w:b w:val="0"/>
                <w:bCs w:val="0"/>
              </w:rPr>
              <w:t xml:space="preserve">Powinna istnieć możliwość druku listy, paska, zbiorówki z listy wynagrodzeń w dowolnym momencie niezależnie od statusu listy (przeliczona, zamknięta). </w:t>
            </w:r>
          </w:p>
        </w:tc>
      </w:tr>
      <w:tr w:rsidR="005C070A" w:rsidRPr="00805985" w14:paraId="5BA8034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D763A51" w14:textId="77777777" w:rsidR="005C070A" w:rsidRPr="00805985" w:rsidRDefault="005C070A" w:rsidP="009152E7">
            <w:pPr>
              <w:jc w:val="left"/>
              <w:rPr>
                <w:rFonts w:cs="Segoe UI Light"/>
                <w:b w:val="0"/>
                <w:bCs w:val="0"/>
              </w:rPr>
            </w:pPr>
            <w:r w:rsidRPr="00805985">
              <w:rPr>
                <w:rFonts w:cs="Segoe UI Light"/>
                <w:b w:val="0"/>
                <w:bCs w:val="0"/>
              </w:rPr>
              <w:t xml:space="preserve">Zamknięcie listy płac – Zamknięcie listy powinno blokować listę przed ponownym przeliczeniem. </w:t>
            </w:r>
          </w:p>
        </w:tc>
      </w:tr>
      <w:tr w:rsidR="005C070A" w:rsidRPr="00805985" w14:paraId="2BC78EC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7928A11" w14:textId="77777777" w:rsidR="005C070A" w:rsidRPr="00805985" w:rsidRDefault="005C070A" w:rsidP="009152E7">
            <w:pPr>
              <w:jc w:val="left"/>
              <w:rPr>
                <w:rFonts w:cs="Segoe UI Light"/>
                <w:b w:val="0"/>
                <w:bCs w:val="0"/>
              </w:rPr>
            </w:pPr>
            <w:r w:rsidRPr="00805985">
              <w:rPr>
                <w:rFonts w:cs="Segoe UI Light"/>
                <w:b w:val="0"/>
                <w:bCs w:val="0"/>
              </w:rPr>
              <w:t xml:space="preserve"> Definiowanie różnych rodzajów list płac, tworzenie własnych szablonów list. </w:t>
            </w:r>
          </w:p>
        </w:tc>
      </w:tr>
      <w:tr w:rsidR="005C070A" w:rsidRPr="00805985" w14:paraId="58A6862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21BC877D" w14:textId="77777777" w:rsidR="005C070A" w:rsidRPr="00805985" w:rsidRDefault="005C070A" w:rsidP="009152E7">
            <w:pPr>
              <w:jc w:val="left"/>
              <w:rPr>
                <w:rFonts w:cs="Segoe UI Light"/>
                <w:b w:val="0"/>
                <w:bCs w:val="0"/>
              </w:rPr>
            </w:pPr>
            <w:r w:rsidRPr="00805985">
              <w:rPr>
                <w:rFonts w:cs="Segoe UI Light"/>
                <w:b w:val="0"/>
                <w:bCs w:val="0"/>
              </w:rPr>
              <w:t xml:space="preserve">Dla każdego pracownika powinna istnieć możliwość zdefiniowania dowolnej ilości kont bankowych i określenie między nimi procentowego bądź kwotowego podziału wypłaty. </w:t>
            </w:r>
          </w:p>
        </w:tc>
      </w:tr>
      <w:tr w:rsidR="005C070A" w:rsidRPr="00805985" w14:paraId="5CFFAD2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77635EE" w14:textId="77777777" w:rsidR="005C070A" w:rsidRPr="00805985" w:rsidRDefault="005C070A" w:rsidP="009152E7">
            <w:pPr>
              <w:jc w:val="left"/>
              <w:rPr>
                <w:rFonts w:cs="Segoe UI Light"/>
                <w:b w:val="0"/>
                <w:bCs w:val="0"/>
              </w:rPr>
            </w:pPr>
            <w:r w:rsidRPr="00805985">
              <w:rPr>
                <w:rFonts w:cs="Segoe UI Light"/>
                <w:b w:val="0"/>
                <w:bCs w:val="0"/>
              </w:rPr>
              <w:lastRenderedPageBreak/>
              <w:t>System powinien umożliwić eksport przelewów do pliku. Administrator systemu sam musi mieć możliwość zdefiniowania formatów przelewu w postaci pliku wymaganego przez bank.</w:t>
            </w:r>
          </w:p>
        </w:tc>
      </w:tr>
      <w:tr w:rsidR="005C070A" w:rsidRPr="00805985" w14:paraId="30321E8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7A35649" w14:textId="77777777" w:rsidR="005C070A" w:rsidRPr="00805985" w:rsidRDefault="005C070A" w:rsidP="009152E7">
            <w:pPr>
              <w:jc w:val="left"/>
              <w:rPr>
                <w:rFonts w:cs="Segoe UI Light"/>
                <w:b w:val="0"/>
                <w:bCs w:val="0"/>
              </w:rPr>
            </w:pPr>
            <w:r w:rsidRPr="00805985">
              <w:rPr>
                <w:rFonts w:cs="Segoe UI Light"/>
                <w:b w:val="0"/>
                <w:bCs w:val="0"/>
              </w:rPr>
              <w:t xml:space="preserve">Na podstawie list płac system musi pozwalać na sporządzenie przelewów na komorników i inne potrącenia. </w:t>
            </w:r>
          </w:p>
        </w:tc>
      </w:tr>
      <w:tr w:rsidR="005C070A" w:rsidRPr="00805985" w14:paraId="275778B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CA5CD1" w14:textId="77777777" w:rsidR="005C070A" w:rsidRPr="00805985" w:rsidRDefault="005C070A" w:rsidP="009152E7">
            <w:pPr>
              <w:jc w:val="left"/>
              <w:rPr>
                <w:rFonts w:cs="Segoe UI Light"/>
                <w:b w:val="0"/>
                <w:bCs w:val="0"/>
              </w:rPr>
            </w:pPr>
            <w:r w:rsidRPr="00805985">
              <w:rPr>
                <w:rFonts w:cs="Segoe UI Light"/>
                <w:b w:val="0"/>
                <w:bCs w:val="0"/>
              </w:rPr>
              <w:t xml:space="preserve">System powinien automatycznie dekretować listę płac. System powinien zapewnić użytkownikowi systemu FK samodzielny pobór zadekretowanego dokumentu do modułu finansowo księgowego. </w:t>
            </w:r>
          </w:p>
        </w:tc>
      </w:tr>
      <w:tr w:rsidR="005C070A" w:rsidRPr="00805985" w14:paraId="1E032B08" w14:textId="77777777" w:rsidTr="009152E7">
        <w:trPr>
          <w:trHeight w:val="1134"/>
        </w:trPr>
        <w:tc>
          <w:tcPr>
            <w:cnfStyle w:val="001000000000" w:firstRow="0" w:lastRow="0" w:firstColumn="1" w:lastColumn="0" w:oddVBand="0" w:evenVBand="0" w:oddHBand="0" w:evenHBand="0" w:firstRowFirstColumn="0" w:firstRowLastColumn="0" w:lastRowFirstColumn="0" w:lastRowLastColumn="0"/>
            <w:tcW w:w="5000" w:type="pct"/>
            <w:hideMark/>
          </w:tcPr>
          <w:p w14:paraId="61C0016A" w14:textId="77777777" w:rsidR="005C070A" w:rsidRPr="00805985" w:rsidRDefault="005C070A" w:rsidP="009152E7">
            <w:pPr>
              <w:jc w:val="left"/>
              <w:rPr>
                <w:rFonts w:cs="Segoe UI Light"/>
                <w:b w:val="0"/>
                <w:bCs w:val="0"/>
              </w:rPr>
            </w:pPr>
            <w:r w:rsidRPr="00805985">
              <w:rPr>
                <w:rFonts w:cs="Segoe UI Light"/>
                <w:b w:val="0"/>
                <w:bCs w:val="0"/>
              </w:rPr>
              <w:t xml:space="preserve">Stosowanie kosztów na prawach autorskich w stosunku do wszystkich pracowników i w stosunku do wszystkich składników stanowiących brutto. W każdym składniku stanowiącym brutto w kontekście pracownika musi być możliwy do zdefiniowania procentowy podział na część stanowiącą koszty uzyskania na prawach autorskich i część opodatkowaną na zasadach ogólnych. Koszty na prawach autorskich nie powinny obejmować absencji pracownika. </w:t>
            </w:r>
          </w:p>
        </w:tc>
      </w:tr>
      <w:tr w:rsidR="005C070A" w:rsidRPr="00805985" w14:paraId="7F4AC6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A969E7B"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powiązania projektów ze składnikami wynagrodzenia tak, aby umożliwić wykazanie kosztów wynagrodzeń dokładnością do projektu. </w:t>
            </w:r>
          </w:p>
        </w:tc>
      </w:tr>
      <w:tr w:rsidR="005C070A" w:rsidRPr="00805985" w14:paraId="2BF83A6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2BF3243"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określenia dowolnych składników wynagrodzeń stanowiących brutto, które będą związane z projektami. </w:t>
            </w:r>
          </w:p>
        </w:tc>
      </w:tr>
      <w:tr w:rsidR="005C070A" w:rsidRPr="00805985" w14:paraId="1EAC905B"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CE4C027" w14:textId="77777777" w:rsidR="005C070A" w:rsidRPr="00805985" w:rsidRDefault="005C070A" w:rsidP="009152E7">
            <w:pPr>
              <w:jc w:val="left"/>
              <w:rPr>
                <w:rFonts w:cs="Segoe UI Light"/>
                <w:b w:val="0"/>
                <w:bCs w:val="0"/>
              </w:rPr>
            </w:pPr>
            <w:r w:rsidRPr="00805985">
              <w:rPr>
                <w:rFonts w:cs="Segoe UI Light"/>
                <w:b w:val="0"/>
                <w:bCs w:val="0"/>
              </w:rPr>
              <w:t xml:space="preserve">Dla wypłat pracowniczych z tytułu projektów, przelewy muszą być generowane z kont przypisanych do projektów w postaci pliku możliwego do zaimportowania w systemie bankowym. </w:t>
            </w:r>
          </w:p>
        </w:tc>
      </w:tr>
      <w:tr w:rsidR="005C070A" w:rsidRPr="00805985" w14:paraId="4A49102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2AB405"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wyodrębnienia składek ZUS pracownika i pracodawcy w ramach projektu. </w:t>
            </w:r>
          </w:p>
        </w:tc>
      </w:tr>
      <w:tr w:rsidR="005C070A" w:rsidRPr="00805985" w14:paraId="7AB0E8C5"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FFDE7C2" w14:textId="77777777" w:rsidR="005C070A" w:rsidRPr="00805985" w:rsidRDefault="005C070A" w:rsidP="009152E7">
            <w:pPr>
              <w:jc w:val="left"/>
              <w:rPr>
                <w:rFonts w:cs="Segoe UI Light"/>
                <w:b w:val="0"/>
                <w:bCs w:val="0"/>
              </w:rPr>
            </w:pPr>
            <w:r w:rsidRPr="00805985">
              <w:rPr>
                <w:rFonts w:cs="Segoe UI Light"/>
                <w:b w:val="0"/>
                <w:bCs w:val="0"/>
              </w:rPr>
              <w:t xml:space="preserve">Musi istnieć integracja systemu płacowego z systemem finansowym, raz założony projekt w systemie finansowym, musi być dostępny w systemie płacowym w postaci słownika podpowiedzi. </w:t>
            </w:r>
          </w:p>
        </w:tc>
      </w:tr>
      <w:tr w:rsidR="005C070A" w:rsidRPr="00805985" w14:paraId="5229C912"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FDED1F6" w14:textId="77777777" w:rsidR="005C070A" w:rsidRPr="00805985" w:rsidRDefault="005C070A" w:rsidP="009152E7">
            <w:pPr>
              <w:jc w:val="left"/>
              <w:rPr>
                <w:rFonts w:cs="Segoe UI Light"/>
                <w:b w:val="0"/>
                <w:bCs w:val="0"/>
              </w:rPr>
            </w:pPr>
            <w:r w:rsidRPr="00805985">
              <w:rPr>
                <w:rFonts w:cs="Segoe UI Light"/>
                <w:b w:val="0"/>
                <w:bCs w:val="0"/>
              </w:rPr>
              <w:t xml:space="preserve">System musi wyodrębnić składki ZUS związane z projektem od składek związanych z normalnym wynagrodzeniem. W systemie musi być możliwość zdefiniowania raportu generującego sumę składek według poszczególnych projektów. </w:t>
            </w:r>
          </w:p>
        </w:tc>
      </w:tr>
      <w:tr w:rsidR="005C070A" w:rsidRPr="00805985" w14:paraId="12A2FD91" w14:textId="77777777" w:rsidTr="009152E7">
        <w:trPr>
          <w:cnfStyle w:val="000000100000" w:firstRow="0" w:lastRow="0" w:firstColumn="0" w:lastColumn="0" w:oddVBand="0" w:evenVBand="0" w:oddHBand="1" w:evenHBand="0" w:firstRowFirstColumn="0" w:firstRowLastColumn="0" w:lastRowFirstColumn="0" w:lastRowLastColumn="0"/>
          <w:trHeight w:val="1718"/>
        </w:trPr>
        <w:tc>
          <w:tcPr>
            <w:cnfStyle w:val="001000000000" w:firstRow="0" w:lastRow="0" w:firstColumn="1" w:lastColumn="0" w:oddVBand="0" w:evenVBand="0" w:oddHBand="0" w:evenHBand="0" w:firstRowFirstColumn="0" w:firstRowLastColumn="0" w:lastRowFirstColumn="0" w:lastRowLastColumn="0"/>
            <w:tcW w:w="5000" w:type="pct"/>
            <w:hideMark/>
          </w:tcPr>
          <w:p w14:paraId="28139760" w14:textId="77777777" w:rsidR="005C070A" w:rsidRPr="00805985" w:rsidRDefault="005C070A" w:rsidP="009152E7">
            <w:pPr>
              <w:jc w:val="left"/>
              <w:rPr>
                <w:rFonts w:cs="Segoe UI Light"/>
                <w:b w:val="0"/>
                <w:bCs w:val="0"/>
              </w:rPr>
            </w:pPr>
            <w:r w:rsidRPr="00805985">
              <w:rPr>
                <w:rFonts w:cs="Segoe UI Light"/>
                <w:b w:val="0"/>
                <w:bCs w:val="0"/>
              </w:rPr>
              <w:t xml:space="preserve">W systemie muszą być ewidencjonowane różne rodzaje umów (umowa o pracę, umowy cywilno-prawne) dla jednego pracownika. System musi automatycznie w trakcie rozliczenia danej umowy uwzględniać wypłaty z innych rodzajów umów i wypłat w kontekście podatku dochodowego i składek ZUS. Rozliczenia różnych rodzajów umów, list płac i tytułów wypłat w jednym miesiącu musi skutkować wygenerowaniem zbiorczej deklaracji do ZUS z prawidłowo wyliczonymi składkami ZUS w ramach miesiąca wypłaty tak, aby nie powstały zaokrąglenia. </w:t>
            </w:r>
          </w:p>
        </w:tc>
      </w:tr>
      <w:tr w:rsidR="005C070A" w:rsidRPr="00805985" w14:paraId="4EEEEAB7"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1E6664A" w14:textId="77777777" w:rsidR="005C070A" w:rsidRPr="00805985" w:rsidRDefault="005C070A" w:rsidP="009152E7">
            <w:pPr>
              <w:jc w:val="left"/>
              <w:rPr>
                <w:rFonts w:cs="Segoe UI Light"/>
                <w:b w:val="0"/>
                <w:bCs w:val="0"/>
              </w:rPr>
            </w:pPr>
            <w:r w:rsidRPr="00805985">
              <w:rPr>
                <w:rFonts w:cs="Segoe UI Light"/>
                <w:b w:val="0"/>
                <w:bCs w:val="0"/>
              </w:rPr>
              <w:t xml:space="preserve">Musi być możliwe wygenerowanie jednej deklaracji PIT dla pracownika niezależnie od tego ile i jakich okresów zatrudnienia oraz jakich tytułów wypłat w roku podatkowym posiadał. </w:t>
            </w:r>
          </w:p>
        </w:tc>
      </w:tr>
      <w:tr w:rsidR="005C070A" w:rsidRPr="00805985" w14:paraId="671FB05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EAF5369" w14:textId="77777777" w:rsidR="005C070A" w:rsidRPr="00805985" w:rsidRDefault="005C070A" w:rsidP="009152E7">
            <w:pPr>
              <w:jc w:val="left"/>
              <w:rPr>
                <w:rFonts w:cs="Segoe UI Light"/>
                <w:b w:val="0"/>
                <w:bCs w:val="0"/>
              </w:rPr>
            </w:pPr>
            <w:r w:rsidRPr="00805985">
              <w:rPr>
                <w:rFonts w:cs="Segoe UI Light"/>
                <w:b w:val="0"/>
                <w:bCs w:val="0"/>
              </w:rPr>
              <w:t xml:space="preserve">Użytkownik systemu musi mieć możliwość samodzielnie określać składni wchodzących do podstawy średniej urlopowej w dowolnym momencie eksploatacji systemu. </w:t>
            </w:r>
          </w:p>
        </w:tc>
      </w:tr>
      <w:tr w:rsidR="005C070A" w:rsidRPr="00805985" w14:paraId="5BCE133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5BC1713" w14:textId="77777777" w:rsidR="005C070A" w:rsidRPr="00805985" w:rsidRDefault="005C070A" w:rsidP="009152E7">
            <w:pPr>
              <w:jc w:val="left"/>
              <w:rPr>
                <w:rFonts w:cs="Segoe UI Light"/>
                <w:b w:val="0"/>
                <w:bCs w:val="0"/>
              </w:rPr>
            </w:pPr>
            <w:r w:rsidRPr="00805985">
              <w:rPr>
                <w:rFonts w:cs="Segoe UI Light"/>
                <w:b w:val="0"/>
                <w:bCs w:val="0"/>
              </w:rPr>
              <w:t xml:space="preserve">Musi istnieć mechanizm, który pozwoli ponownie przeliczyć podstawy urlopowe wstecz w przypadku zmiany składników wchodzących do podstawy lub zmiany wysokości składników wynagrodzenia pracownika (np. stawka zasadnicza). </w:t>
            </w:r>
          </w:p>
        </w:tc>
      </w:tr>
      <w:tr w:rsidR="005C070A" w:rsidRPr="00805985" w14:paraId="7398CF1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C3DA42" w14:textId="77777777" w:rsidR="005C070A" w:rsidRPr="00805985" w:rsidRDefault="005C070A" w:rsidP="009152E7">
            <w:pPr>
              <w:jc w:val="left"/>
              <w:rPr>
                <w:rFonts w:cs="Segoe UI Light"/>
                <w:b w:val="0"/>
                <w:bCs w:val="0"/>
              </w:rPr>
            </w:pPr>
            <w:r w:rsidRPr="00805985">
              <w:rPr>
                <w:rFonts w:cs="Segoe UI Light"/>
                <w:b w:val="0"/>
                <w:bCs w:val="0"/>
              </w:rPr>
              <w:t xml:space="preserve">System wyliczając wynagrodzenie urlopowe powinien ujmować prawidłowo okres zatrudnienia pracownika. </w:t>
            </w:r>
          </w:p>
        </w:tc>
      </w:tr>
      <w:tr w:rsidR="005C070A" w:rsidRPr="00805985" w14:paraId="45B262D4"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84CCF1D" w14:textId="77777777" w:rsidR="005C070A" w:rsidRPr="00805985" w:rsidRDefault="005C070A" w:rsidP="009152E7">
            <w:pPr>
              <w:jc w:val="left"/>
              <w:rPr>
                <w:rFonts w:cs="Segoe UI Light"/>
                <w:b w:val="0"/>
                <w:bCs w:val="0"/>
              </w:rPr>
            </w:pPr>
            <w:r w:rsidRPr="00805985">
              <w:rPr>
                <w:rFonts w:cs="Segoe UI Light"/>
                <w:b w:val="0"/>
                <w:bCs w:val="0"/>
              </w:rPr>
              <w:t xml:space="preserve">W raz z dostarczeniem nowej wersji systemu muszą zostać dostarczone pisemne informacje na temat zmian w systemie. </w:t>
            </w:r>
          </w:p>
        </w:tc>
      </w:tr>
      <w:tr w:rsidR="005C070A" w:rsidRPr="00805985" w14:paraId="2103F4F8" w14:textId="77777777" w:rsidTr="009152E7">
        <w:trPr>
          <w:cnfStyle w:val="000000100000" w:firstRow="0" w:lastRow="0" w:firstColumn="0" w:lastColumn="0" w:oddVBand="0" w:evenVBand="0" w:oddHBand="1" w:evenHBand="0" w:firstRowFirstColumn="0" w:firstRowLastColumn="0" w:lastRowFirstColumn="0" w:lastRowLastColumn="0"/>
          <w:trHeight w:val="989"/>
        </w:trPr>
        <w:tc>
          <w:tcPr>
            <w:cnfStyle w:val="001000000000" w:firstRow="0" w:lastRow="0" w:firstColumn="1" w:lastColumn="0" w:oddVBand="0" w:evenVBand="0" w:oddHBand="0" w:evenHBand="0" w:firstRowFirstColumn="0" w:firstRowLastColumn="0" w:lastRowFirstColumn="0" w:lastRowLastColumn="0"/>
            <w:tcW w:w="5000" w:type="pct"/>
            <w:hideMark/>
          </w:tcPr>
          <w:p w14:paraId="678629F1" w14:textId="77777777" w:rsidR="005C070A" w:rsidRPr="00805985" w:rsidRDefault="005C070A" w:rsidP="009152E7">
            <w:pPr>
              <w:jc w:val="left"/>
              <w:rPr>
                <w:rFonts w:cs="Segoe UI Light"/>
                <w:b w:val="0"/>
                <w:bCs w:val="0"/>
              </w:rPr>
            </w:pPr>
            <w:r w:rsidRPr="00805985">
              <w:rPr>
                <w:rFonts w:cs="Segoe UI Light"/>
                <w:b w:val="0"/>
                <w:bCs w:val="0"/>
              </w:rPr>
              <w:t xml:space="preserve">System musi przechować historię zmian: stanowisk, umów, komórek organizacyjnych, stawek zaszeregowania, wymiarów etatu, dodatków, mpk tak, aby była możliwość w dowolnym momencie sprawdzenia historycznych danych oraz sporządzenia raportów na zadaną datę wstecz. </w:t>
            </w:r>
          </w:p>
        </w:tc>
      </w:tr>
      <w:tr w:rsidR="005C070A" w:rsidRPr="00805985" w14:paraId="48661787"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2FD98F95"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Baza składników płac musi być otwarta. </w:t>
            </w:r>
          </w:p>
        </w:tc>
      </w:tr>
      <w:tr w:rsidR="005C070A" w:rsidRPr="00805985" w14:paraId="3EBB695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FA16C10" w14:textId="77777777" w:rsidR="005C070A" w:rsidRPr="00805985" w:rsidRDefault="005C070A" w:rsidP="009152E7">
            <w:pPr>
              <w:jc w:val="left"/>
              <w:rPr>
                <w:rFonts w:cs="Segoe UI Light"/>
                <w:b w:val="0"/>
                <w:bCs w:val="0"/>
              </w:rPr>
            </w:pPr>
            <w:r w:rsidRPr="00805985">
              <w:rPr>
                <w:rFonts w:cs="Segoe UI Light"/>
                <w:b w:val="0"/>
                <w:bCs w:val="0"/>
              </w:rPr>
              <w:t xml:space="preserve">Użytkownik systemu posiadający odpowiednie uprawnienia musi mieć możliwość zdefiniowania nowych składników wynagrodzeń. </w:t>
            </w:r>
          </w:p>
        </w:tc>
      </w:tr>
      <w:tr w:rsidR="005C070A" w:rsidRPr="00805985" w14:paraId="6ACF00A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6C626E5" w14:textId="77777777" w:rsidR="005C070A" w:rsidRPr="00805985" w:rsidRDefault="005C070A" w:rsidP="009152E7">
            <w:pPr>
              <w:jc w:val="left"/>
              <w:rPr>
                <w:rFonts w:cs="Segoe UI Light"/>
                <w:b w:val="0"/>
                <w:bCs w:val="0"/>
              </w:rPr>
            </w:pPr>
            <w:r w:rsidRPr="00805985">
              <w:rPr>
                <w:rFonts w:cs="Segoe UI Light"/>
                <w:b w:val="0"/>
                <w:bCs w:val="0"/>
              </w:rPr>
              <w:t>Użytkownik musi mieć możliwość dowolnej zmiany algorytmów istniejących składników. Zmiana algorytmów składników powinna być możliwa bez zaangażowania producenta oprogramowania.</w:t>
            </w:r>
          </w:p>
        </w:tc>
      </w:tr>
      <w:tr w:rsidR="005C070A" w:rsidRPr="00805985" w14:paraId="65372D0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259AC64" w14:textId="77777777" w:rsidR="005C070A" w:rsidRPr="00805985" w:rsidRDefault="005C070A" w:rsidP="009152E7">
            <w:pPr>
              <w:jc w:val="left"/>
              <w:rPr>
                <w:rFonts w:cs="Segoe UI Light"/>
                <w:b w:val="0"/>
                <w:bCs w:val="0"/>
              </w:rPr>
            </w:pPr>
            <w:r w:rsidRPr="00805985">
              <w:rPr>
                <w:rFonts w:cs="Segoe UI Light"/>
                <w:b w:val="0"/>
                <w:bCs w:val="0"/>
              </w:rPr>
              <w:t xml:space="preserve">Baza składników musi być łatwa w obsłudze. </w:t>
            </w:r>
          </w:p>
        </w:tc>
      </w:tr>
      <w:tr w:rsidR="005C070A" w:rsidRPr="00805985" w14:paraId="2295A5D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0C64D71" w14:textId="77777777" w:rsidR="005C070A" w:rsidRPr="00805985" w:rsidRDefault="005C070A" w:rsidP="009152E7">
            <w:pPr>
              <w:jc w:val="left"/>
              <w:rPr>
                <w:rFonts w:cs="Segoe UI Light"/>
                <w:b w:val="0"/>
                <w:bCs w:val="0"/>
              </w:rPr>
            </w:pPr>
            <w:r w:rsidRPr="00805985">
              <w:rPr>
                <w:rFonts w:cs="Segoe UI Light"/>
                <w:b w:val="0"/>
                <w:bCs w:val="0"/>
              </w:rPr>
              <w:t xml:space="preserve">Podwyżki – System powinien umożliwiać rozliczenie podwyżek, które zostały udzielone wstecz. System powinien pozwolić na wyrównanie zasiłków, nagród jubileuszowych, odprawa emerytalnych ora innych składników. </w:t>
            </w:r>
          </w:p>
        </w:tc>
      </w:tr>
      <w:tr w:rsidR="005C070A" w:rsidRPr="00805985" w14:paraId="0FCC69C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20909DE" w14:textId="77777777" w:rsidR="005C070A" w:rsidRPr="00805985" w:rsidRDefault="005C070A" w:rsidP="009152E7">
            <w:pPr>
              <w:jc w:val="left"/>
              <w:rPr>
                <w:rFonts w:cs="Segoe UI Light"/>
                <w:b w:val="0"/>
                <w:bCs w:val="0"/>
              </w:rPr>
            </w:pPr>
            <w:r w:rsidRPr="00805985">
              <w:rPr>
                <w:rFonts w:cs="Segoe UI Light"/>
                <w:b w:val="0"/>
                <w:bCs w:val="0"/>
              </w:rPr>
              <w:t xml:space="preserve">Ewidencja list płac – Dla każdego pracownika w danym miesiącu musi istnieć możliwość zdefiniowania jednej listy głównej oraz nieograniczonej ilości list dodatkowych. </w:t>
            </w:r>
          </w:p>
        </w:tc>
      </w:tr>
      <w:tr w:rsidR="005C070A" w:rsidRPr="00805985" w14:paraId="7D1FB1D5"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02F938" w14:textId="77777777" w:rsidR="005C070A" w:rsidRPr="00805985" w:rsidRDefault="005C070A" w:rsidP="009152E7">
            <w:pPr>
              <w:jc w:val="left"/>
              <w:rPr>
                <w:rFonts w:cs="Segoe UI Light"/>
                <w:b w:val="0"/>
                <w:bCs w:val="0"/>
              </w:rPr>
            </w:pPr>
            <w:r w:rsidRPr="00805985">
              <w:rPr>
                <w:rFonts w:cs="Segoe UI Light"/>
                <w:b w:val="0"/>
                <w:bCs w:val="0"/>
              </w:rPr>
              <w:t xml:space="preserve">Każda lista ma mieć swój numer, tytuł oraz informację, za jaki okres będzie rozliczana, w którym miesiącu będzie wypłacana, kiedy zostanie przekazana do ZUS i kiedy zostanie zaksięgowana. </w:t>
            </w:r>
          </w:p>
        </w:tc>
      </w:tr>
      <w:tr w:rsidR="005C070A" w:rsidRPr="00805985" w14:paraId="551F7DB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F62613" w14:textId="77777777" w:rsidR="005C070A" w:rsidRPr="00805985" w:rsidRDefault="005C070A" w:rsidP="009152E7">
            <w:pPr>
              <w:jc w:val="left"/>
              <w:rPr>
                <w:rFonts w:cs="Segoe UI Light"/>
                <w:b w:val="0"/>
                <w:bCs w:val="0"/>
              </w:rPr>
            </w:pPr>
            <w:r w:rsidRPr="00805985">
              <w:rPr>
                <w:rFonts w:cs="Segoe UI Light"/>
                <w:b w:val="0"/>
                <w:bCs w:val="0"/>
              </w:rPr>
              <w:t xml:space="preserve"> System musi generować plik z deklaracjami do programu płatnik RCA, RSA, RZA, DRA. </w:t>
            </w:r>
          </w:p>
        </w:tc>
      </w:tr>
      <w:tr w:rsidR="005C070A" w:rsidRPr="00805985" w14:paraId="765E5C6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427CFDF" w14:textId="77777777" w:rsidR="005C070A" w:rsidRPr="00805985" w:rsidRDefault="005C070A" w:rsidP="009152E7">
            <w:pPr>
              <w:jc w:val="left"/>
              <w:rPr>
                <w:rFonts w:cs="Segoe UI Light"/>
                <w:b w:val="0"/>
                <w:bCs w:val="0"/>
              </w:rPr>
            </w:pPr>
            <w:r w:rsidRPr="00805985">
              <w:rPr>
                <w:rFonts w:cs="Segoe UI Light"/>
                <w:b w:val="0"/>
                <w:bCs w:val="0"/>
              </w:rPr>
              <w:t xml:space="preserve">System musi mieć możliwość zaczytywania wartości składników płacowych na kartoteki z plików tekstowych, z arkuszy Excel. </w:t>
            </w:r>
          </w:p>
        </w:tc>
      </w:tr>
      <w:tr w:rsidR="005C070A" w:rsidRPr="00805985" w14:paraId="0977350F"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D0CA734" w14:textId="77777777" w:rsidR="005C070A" w:rsidRPr="00805985" w:rsidRDefault="005C070A" w:rsidP="009152E7">
            <w:pPr>
              <w:jc w:val="left"/>
              <w:rPr>
                <w:rFonts w:cs="Segoe UI Light"/>
                <w:b w:val="0"/>
                <w:bCs w:val="0"/>
              </w:rPr>
            </w:pPr>
            <w:r w:rsidRPr="00805985">
              <w:rPr>
                <w:rFonts w:cs="Segoe UI Light"/>
                <w:b w:val="0"/>
                <w:bCs w:val="0"/>
              </w:rPr>
              <w:t xml:space="preserve">System powinien mieć możliwość zaewidencjonowania przychodów pracownika z zatrudnień w innych firmach tak, aby ta informacja była uwzględniona w kontroli przekroczenia progu podatkowego i przekroczenia progu ZUS. </w:t>
            </w:r>
          </w:p>
        </w:tc>
      </w:tr>
      <w:tr w:rsidR="005C070A" w:rsidRPr="00805985" w14:paraId="23F8F4A0"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D3B38A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rozliczenie zwrotu składek ZUS z lat poprzednich i z roku bieżącego. Składki z lat poprzednich nie są ujmowane w deklaracjach rozliczeniowych do ZUS. </w:t>
            </w:r>
          </w:p>
        </w:tc>
      </w:tr>
      <w:tr w:rsidR="005C070A" w:rsidRPr="00805985" w14:paraId="0105240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0CD5A12"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rozliczenie świadczeń rzeczowych. Świadczenia są opodatkowane i stanowią przychód pracownika, nie są fizycznie wypłacane. </w:t>
            </w:r>
          </w:p>
        </w:tc>
      </w:tr>
      <w:tr w:rsidR="005C070A" w:rsidRPr="00805985" w14:paraId="508D8A8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D430E6F"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prawidłowe obliczenie podatku dochodowego. </w:t>
            </w:r>
          </w:p>
        </w:tc>
      </w:tr>
      <w:tr w:rsidR="005C070A" w:rsidRPr="00805985" w14:paraId="0AE4ED3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107FF95" w14:textId="77777777" w:rsidR="005C070A" w:rsidRPr="00805985" w:rsidRDefault="005C070A" w:rsidP="009152E7">
            <w:pPr>
              <w:jc w:val="left"/>
              <w:rPr>
                <w:rFonts w:cs="Segoe UI Light"/>
                <w:b w:val="0"/>
                <w:bCs w:val="0"/>
              </w:rPr>
            </w:pPr>
            <w:r w:rsidRPr="00805985">
              <w:rPr>
                <w:rFonts w:cs="Segoe UI Light"/>
                <w:b w:val="0"/>
                <w:bCs w:val="0"/>
              </w:rPr>
              <w:t xml:space="preserve">System musi umożliwiać definiowanie zaniechania poboru podatku, naliczania indywidualnego podatku. </w:t>
            </w:r>
          </w:p>
        </w:tc>
      </w:tr>
      <w:tr w:rsidR="005C070A" w:rsidRPr="00805985" w14:paraId="787DA85F"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B6D3B03"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zapewniać kontrolę progów podatkowych wraz z wykazem przekroczeń. </w:t>
            </w:r>
          </w:p>
        </w:tc>
      </w:tr>
      <w:tr w:rsidR="005C070A" w:rsidRPr="00805985" w14:paraId="3313DB5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7B12CE4"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definiowanie kosztów uzyskania przychodu. </w:t>
            </w:r>
          </w:p>
        </w:tc>
      </w:tr>
      <w:tr w:rsidR="005C070A" w:rsidRPr="00805985" w14:paraId="06A2549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BD2F233" w14:textId="77777777" w:rsidR="005C070A" w:rsidRPr="00805985" w:rsidRDefault="005C070A" w:rsidP="009152E7">
            <w:pPr>
              <w:jc w:val="left"/>
              <w:rPr>
                <w:rFonts w:cs="Segoe UI Light"/>
                <w:b w:val="0"/>
                <w:bCs w:val="0"/>
              </w:rPr>
            </w:pPr>
            <w:r w:rsidRPr="00805985">
              <w:rPr>
                <w:rFonts w:cs="Segoe UI Light"/>
                <w:b w:val="0"/>
                <w:bCs w:val="0"/>
              </w:rPr>
              <w:t xml:space="preserve">System musi zapewnić rozliczenia roczne podatku dochodowego. </w:t>
            </w:r>
          </w:p>
        </w:tc>
      </w:tr>
      <w:tr w:rsidR="005C070A" w:rsidRPr="00805985" w14:paraId="6DEAB18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C93D1F7" w14:textId="77777777" w:rsidR="005C070A" w:rsidRPr="00805985" w:rsidRDefault="005C070A" w:rsidP="009152E7">
            <w:pPr>
              <w:jc w:val="left"/>
              <w:rPr>
                <w:rFonts w:cs="Segoe UI Light"/>
                <w:b w:val="0"/>
                <w:bCs w:val="0"/>
              </w:rPr>
            </w:pPr>
            <w:r w:rsidRPr="00805985">
              <w:rPr>
                <w:rFonts w:cs="Segoe UI Light"/>
                <w:b w:val="0"/>
                <w:bCs w:val="0"/>
              </w:rPr>
              <w:t xml:space="preserve">System musi generować następujące sprawozdania i raporty: </w:t>
            </w:r>
          </w:p>
        </w:tc>
      </w:tr>
      <w:tr w:rsidR="005C070A" w:rsidRPr="00805985" w14:paraId="17CB3C0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A9FFE7" w14:textId="77777777" w:rsidR="005C070A" w:rsidRPr="00805985" w:rsidRDefault="005C070A" w:rsidP="009152E7">
            <w:pPr>
              <w:jc w:val="left"/>
              <w:rPr>
                <w:rFonts w:cs="Segoe UI Light"/>
                <w:b w:val="0"/>
                <w:bCs w:val="0"/>
              </w:rPr>
            </w:pPr>
            <w:r w:rsidRPr="00805985">
              <w:rPr>
                <w:rFonts w:cs="Segoe UI Light"/>
                <w:b w:val="0"/>
                <w:bCs w:val="0"/>
              </w:rPr>
              <w:t xml:space="preserve"> Asygnata zasiłkowa z podstawami miesięcznymi, </w:t>
            </w:r>
          </w:p>
        </w:tc>
      </w:tr>
      <w:tr w:rsidR="005C070A" w:rsidRPr="00805985" w14:paraId="79EB70A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ACA9CBA" w14:textId="77777777" w:rsidR="005C070A" w:rsidRPr="00805985" w:rsidRDefault="005C070A" w:rsidP="009152E7">
            <w:pPr>
              <w:jc w:val="left"/>
              <w:rPr>
                <w:rFonts w:cs="Segoe UI Light"/>
                <w:b w:val="0"/>
                <w:bCs w:val="0"/>
              </w:rPr>
            </w:pPr>
            <w:r w:rsidRPr="00805985">
              <w:rPr>
                <w:rFonts w:cs="Segoe UI Light"/>
                <w:b w:val="0"/>
                <w:bCs w:val="0"/>
              </w:rPr>
              <w:t xml:space="preserve">Raporty GUS z03, z06, z10, z12, s12, PNT-01 (dział 3 i 4) </w:t>
            </w:r>
          </w:p>
        </w:tc>
      </w:tr>
      <w:tr w:rsidR="005C070A" w:rsidRPr="00805985" w14:paraId="2D219CDD"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84D6B7E" w14:textId="77777777" w:rsidR="005C070A" w:rsidRPr="00805985" w:rsidRDefault="005C070A" w:rsidP="009152E7">
            <w:pPr>
              <w:jc w:val="left"/>
              <w:rPr>
                <w:rFonts w:cs="Segoe UI Light"/>
                <w:b w:val="0"/>
                <w:bCs w:val="0"/>
              </w:rPr>
            </w:pPr>
            <w:r w:rsidRPr="00805985">
              <w:rPr>
                <w:rFonts w:cs="Segoe UI Light"/>
                <w:b w:val="0"/>
                <w:bCs w:val="0"/>
              </w:rPr>
              <w:t xml:space="preserve">Raport Rp-7, </w:t>
            </w:r>
          </w:p>
        </w:tc>
      </w:tr>
      <w:tr w:rsidR="005C070A" w:rsidRPr="00805985" w14:paraId="6CC043DC"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7D8B86D3" w14:textId="77777777" w:rsidR="005C070A" w:rsidRPr="00805985" w:rsidRDefault="005C070A" w:rsidP="009152E7">
            <w:pPr>
              <w:jc w:val="left"/>
              <w:rPr>
                <w:rFonts w:cs="Segoe UI Light"/>
                <w:b w:val="0"/>
                <w:bCs w:val="0"/>
              </w:rPr>
            </w:pPr>
            <w:r w:rsidRPr="00805985">
              <w:rPr>
                <w:rFonts w:cs="Segoe UI Light"/>
                <w:b w:val="0"/>
                <w:bCs w:val="0"/>
              </w:rPr>
              <w:t xml:space="preserve">Deklaracje PIT11, PIT40, PIT4r, PIT8B, PIT8C, IFT1 – zmiana stanowiska, komórki organizacyjnej nie powinna powodować generacji odrębnego dokumentu dla pracownika, </w:t>
            </w:r>
          </w:p>
        </w:tc>
      </w:tr>
      <w:tr w:rsidR="005C070A" w:rsidRPr="00805985" w14:paraId="1EF4D0E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6F84ED4" w14:textId="77777777" w:rsidR="005C070A" w:rsidRPr="00805985" w:rsidRDefault="005C070A" w:rsidP="009152E7">
            <w:pPr>
              <w:jc w:val="left"/>
              <w:rPr>
                <w:rFonts w:cs="Segoe UI Light"/>
                <w:b w:val="0"/>
                <w:bCs w:val="0"/>
              </w:rPr>
            </w:pPr>
            <w:r w:rsidRPr="00805985">
              <w:rPr>
                <w:rFonts w:cs="Segoe UI Light"/>
                <w:b w:val="0"/>
                <w:bCs w:val="0"/>
              </w:rPr>
              <w:t xml:space="preserve">Wydruk kart zasiłkowych, </w:t>
            </w:r>
          </w:p>
        </w:tc>
      </w:tr>
      <w:tr w:rsidR="005C070A" w:rsidRPr="00805985" w14:paraId="2F4CF04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0FE854F" w14:textId="77777777" w:rsidR="005C070A" w:rsidRPr="00805985" w:rsidRDefault="005C070A" w:rsidP="009152E7">
            <w:pPr>
              <w:jc w:val="left"/>
              <w:rPr>
                <w:rFonts w:cs="Segoe UI Light"/>
                <w:b w:val="0"/>
                <w:bCs w:val="0"/>
              </w:rPr>
            </w:pPr>
            <w:r w:rsidRPr="00805985">
              <w:rPr>
                <w:rFonts w:cs="Segoe UI Light"/>
                <w:b w:val="0"/>
                <w:bCs w:val="0"/>
              </w:rPr>
              <w:t xml:space="preserve">Listy płac – zgodnie z wymaganiami Pracodawcy </w:t>
            </w:r>
          </w:p>
        </w:tc>
      </w:tr>
      <w:tr w:rsidR="005C070A" w:rsidRPr="00805985" w14:paraId="182081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5ABBA8D" w14:textId="77777777" w:rsidR="005C070A" w:rsidRPr="00805985" w:rsidRDefault="005C070A" w:rsidP="009152E7">
            <w:pPr>
              <w:jc w:val="left"/>
              <w:rPr>
                <w:rFonts w:cs="Segoe UI Light"/>
                <w:b w:val="0"/>
                <w:bCs w:val="0"/>
              </w:rPr>
            </w:pPr>
            <w:r w:rsidRPr="00805985">
              <w:rPr>
                <w:rFonts w:cs="Segoe UI Light"/>
                <w:b w:val="0"/>
                <w:bCs w:val="0"/>
              </w:rPr>
              <w:t xml:space="preserve">Paski – zgodnie z wymaganiami Pracodawcy </w:t>
            </w:r>
          </w:p>
        </w:tc>
      </w:tr>
      <w:tr w:rsidR="005C070A" w:rsidRPr="00805985" w14:paraId="2B8F977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21004A9" w14:textId="77777777" w:rsidR="005C070A" w:rsidRPr="00805985" w:rsidRDefault="005C070A" w:rsidP="009152E7">
            <w:pPr>
              <w:jc w:val="left"/>
              <w:rPr>
                <w:rFonts w:cs="Segoe UI Light"/>
                <w:b w:val="0"/>
                <w:bCs w:val="0"/>
              </w:rPr>
            </w:pPr>
            <w:r w:rsidRPr="00805985">
              <w:rPr>
                <w:rFonts w:cs="Segoe UI Light"/>
                <w:b w:val="0"/>
                <w:bCs w:val="0"/>
              </w:rPr>
              <w:t xml:space="preserve">Wydruk paska w postaci koperty utajnionej zawierający informacje zgodne z RMUA tak by istniała możliwość zastąpienia druku RMUA paskiem, </w:t>
            </w:r>
          </w:p>
        </w:tc>
      </w:tr>
      <w:tr w:rsidR="005C070A" w:rsidRPr="00805985" w14:paraId="0BA5AB3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EB39D48" w14:textId="77777777" w:rsidR="005C070A" w:rsidRPr="00805985" w:rsidRDefault="005C070A" w:rsidP="009152E7">
            <w:pPr>
              <w:jc w:val="left"/>
              <w:rPr>
                <w:rFonts w:cs="Segoe UI Light"/>
                <w:b w:val="0"/>
                <w:bCs w:val="0"/>
              </w:rPr>
            </w:pPr>
            <w:r w:rsidRPr="00805985">
              <w:rPr>
                <w:rFonts w:cs="Segoe UI Light"/>
                <w:b w:val="0"/>
                <w:bCs w:val="0"/>
              </w:rPr>
              <w:t xml:space="preserve">Zestawienia zbiorcze z list płac – zgodnie z wymaganiami Pracodawcy </w:t>
            </w:r>
          </w:p>
        </w:tc>
      </w:tr>
      <w:tr w:rsidR="005C070A" w:rsidRPr="00805985" w14:paraId="0248B6B8"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DA58769" w14:textId="77777777" w:rsidR="005C070A" w:rsidRPr="00805985" w:rsidRDefault="005C070A" w:rsidP="009152E7">
            <w:pPr>
              <w:jc w:val="left"/>
              <w:rPr>
                <w:rFonts w:cs="Segoe UI Light"/>
                <w:b w:val="0"/>
                <w:bCs w:val="0"/>
              </w:rPr>
            </w:pPr>
            <w:r w:rsidRPr="00805985">
              <w:rPr>
                <w:rFonts w:cs="Segoe UI Light"/>
                <w:b w:val="0"/>
                <w:bCs w:val="0"/>
              </w:rPr>
              <w:t xml:space="preserve"> Karta wynagrodzeń – użytkownik powinien mieć możliwość zdefiniowania samodzielnie, jakie składniki płacowe chce widzieć w momencie wydruku na karcie wynagrodzeń, </w:t>
            </w:r>
          </w:p>
        </w:tc>
      </w:tr>
      <w:tr w:rsidR="005C070A" w:rsidRPr="00805985" w14:paraId="337FD2E6"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A964FCA"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Zaświadczenie o zarobkach – użytkownika powinien mieć możliwość definiowania, jakie elementy wynagrodzenia będą pokazywane na zaświadczeniu, jaki jest cel zaświadczenia, okresu zaświadczenia. </w:t>
            </w:r>
          </w:p>
        </w:tc>
      </w:tr>
      <w:tr w:rsidR="005C070A" w:rsidRPr="00805985" w14:paraId="7CD7E1F0"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CA9C38" w14:textId="77777777" w:rsidR="005C070A" w:rsidRPr="00805985" w:rsidRDefault="005C070A" w:rsidP="009152E7">
            <w:pPr>
              <w:jc w:val="left"/>
              <w:rPr>
                <w:rFonts w:cs="Segoe UI Light"/>
                <w:b w:val="0"/>
                <w:bCs w:val="0"/>
              </w:rPr>
            </w:pPr>
            <w:r w:rsidRPr="00805985">
              <w:rPr>
                <w:rFonts w:cs="Segoe UI Light"/>
                <w:b w:val="0"/>
                <w:bCs w:val="0"/>
              </w:rPr>
              <w:t xml:space="preserve">Raporty z wynagrodzeń na podstawie zadanego okresu z grupowaniem według: stanowisk, tytułów i stopni naukowych, komórek organizacyjnych, według klasyfikacji gusowskich, </w:t>
            </w:r>
          </w:p>
        </w:tc>
      </w:tr>
      <w:tr w:rsidR="005C070A" w:rsidRPr="00805985" w14:paraId="050F9EC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103ACFA" w14:textId="77777777" w:rsidR="005C070A" w:rsidRPr="00805985" w:rsidRDefault="005C070A" w:rsidP="009152E7">
            <w:pPr>
              <w:jc w:val="left"/>
              <w:rPr>
                <w:rFonts w:cs="Segoe UI Light"/>
                <w:b w:val="0"/>
                <w:bCs w:val="0"/>
              </w:rPr>
            </w:pPr>
            <w:r w:rsidRPr="00805985">
              <w:rPr>
                <w:rFonts w:cs="Segoe UI Light"/>
                <w:b w:val="0"/>
                <w:bCs w:val="0"/>
              </w:rPr>
              <w:t xml:space="preserve">Zestawienia na potrzeby rozliczenia ZUS </w:t>
            </w:r>
          </w:p>
        </w:tc>
      </w:tr>
      <w:tr w:rsidR="005C070A" w:rsidRPr="00805985" w14:paraId="5816E8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34C1037" w14:textId="77777777" w:rsidR="005C070A" w:rsidRPr="00805985" w:rsidRDefault="005C070A" w:rsidP="009152E7">
            <w:pPr>
              <w:jc w:val="left"/>
              <w:rPr>
                <w:rFonts w:cs="Segoe UI Light"/>
                <w:b w:val="0"/>
                <w:bCs w:val="0"/>
              </w:rPr>
            </w:pPr>
            <w:r w:rsidRPr="00805985">
              <w:rPr>
                <w:rFonts w:cs="Segoe UI Light"/>
                <w:b w:val="0"/>
                <w:bCs w:val="0"/>
              </w:rPr>
              <w:t xml:space="preserve">Wydruk wybranych przez użytkownika składników płacowych. </w:t>
            </w:r>
          </w:p>
        </w:tc>
      </w:tr>
      <w:tr w:rsidR="005C070A" w:rsidRPr="00805985" w14:paraId="1F0483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01F494FE" w14:textId="77777777" w:rsidR="005C070A" w:rsidRPr="00805985" w:rsidRDefault="005C070A" w:rsidP="009152E7">
            <w:pPr>
              <w:jc w:val="left"/>
              <w:rPr>
                <w:rFonts w:cs="Segoe UI Light"/>
                <w:b w:val="0"/>
                <w:bCs w:val="0"/>
              </w:rPr>
            </w:pPr>
            <w:r w:rsidRPr="00805985">
              <w:rPr>
                <w:rFonts w:cs="Segoe UI Light"/>
                <w:b w:val="0"/>
                <w:bCs w:val="0"/>
              </w:rPr>
              <w:t xml:space="preserve">Raport na potrzeby określenia możliwości udzielenia pożyczek z działalności socjalnej. </w:t>
            </w:r>
          </w:p>
        </w:tc>
      </w:tr>
      <w:tr w:rsidR="005C070A" w:rsidRPr="00805985" w14:paraId="14E7FBF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B31E9EE" w14:textId="77777777" w:rsidR="005C070A" w:rsidRPr="00805985" w:rsidRDefault="005C070A" w:rsidP="009152E7">
            <w:pPr>
              <w:jc w:val="left"/>
              <w:rPr>
                <w:rFonts w:cs="Segoe UI Light"/>
                <w:b w:val="0"/>
                <w:bCs w:val="0"/>
              </w:rPr>
            </w:pPr>
            <w:r w:rsidRPr="00805985">
              <w:rPr>
                <w:rFonts w:cs="Segoe UI Light"/>
                <w:b w:val="0"/>
                <w:bCs w:val="0"/>
              </w:rPr>
              <w:t xml:space="preserve">Gromadzenie zbiorczych informacji o naliczonych podstawach składek na ubezpieczenie społeczne i zdrowotne dla pracownika na podstawie jego stosunków pracy w układzie rocznym </w:t>
            </w:r>
          </w:p>
        </w:tc>
      </w:tr>
      <w:tr w:rsidR="005C070A" w:rsidRPr="00805985" w14:paraId="5BA5937A"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2BA2EE4" w14:textId="77777777" w:rsidR="005C070A" w:rsidRPr="00805985" w:rsidRDefault="005C070A" w:rsidP="009152E7">
            <w:pPr>
              <w:jc w:val="left"/>
              <w:rPr>
                <w:rFonts w:cs="Segoe UI Light"/>
                <w:b w:val="0"/>
                <w:bCs w:val="0"/>
              </w:rPr>
            </w:pPr>
            <w:r w:rsidRPr="00805985">
              <w:rPr>
                <w:rFonts w:cs="Segoe UI Light"/>
                <w:b w:val="0"/>
                <w:bCs w:val="0"/>
              </w:rPr>
              <w:t xml:space="preserve">Zapewnienie możliwości przygotowania i emisji przelewów dla naliczonych wynagrodzeń: </w:t>
            </w:r>
          </w:p>
        </w:tc>
      </w:tr>
      <w:tr w:rsidR="005C070A" w:rsidRPr="00805985" w14:paraId="787F0751"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A17A76D"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wydruk przelewów w formie papierowej </w:t>
            </w:r>
          </w:p>
        </w:tc>
      </w:tr>
      <w:tr w:rsidR="005C070A" w:rsidRPr="00805985" w14:paraId="490A432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489F0B"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wydruk przelewów zbiorczych </w:t>
            </w:r>
          </w:p>
        </w:tc>
      </w:tr>
      <w:tr w:rsidR="005C070A" w:rsidRPr="00805985" w14:paraId="06FEAC7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9BE5CE6" w14:textId="77777777" w:rsidR="005C070A" w:rsidRPr="00805985" w:rsidRDefault="005C070A" w:rsidP="005C070A">
            <w:pPr>
              <w:pStyle w:val="Akapitzlist"/>
              <w:numPr>
                <w:ilvl w:val="0"/>
                <w:numId w:val="120"/>
              </w:numPr>
              <w:spacing w:before="120" w:after="120"/>
              <w:contextualSpacing w:val="0"/>
              <w:jc w:val="left"/>
              <w:rPr>
                <w:rFonts w:cs="Segoe UI Light"/>
                <w:b w:val="0"/>
                <w:bCs w:val="0"/>
              </w:rPr>
            </w:pPr>
            <w:r w:rsidRPr="00805985">
              <w:rPr>
                <w:rFonts w:cs="Segoe UI Light"/>
                <w:b w:val="0"/>
                <w:bCs w:val="0"/>
              </w:rPr>
              <w:t xml:space="preserve">emisji przelewów w formie elektronicznej z wykorzystaniem systemu bankowości elektronicznej </w:t>
            </w:r>
          </w:p>
        </w:tc>
      </w:tr>
      <w:tr w:rsidR="005C070A" w:rsidRPr="00805985" w14:paraId="52DC56E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32AFA97" w14:textId="77777777" w:rsidR="005C070A" w:rsidRPr="00805985" w:rsidRDefault="005C070A" w:rsidP="009152E7">
            <w:pPr>
              <w:jc w:val="left"/>
              <w:rPr>
                <w:rFonts w:cs="Segoe UI Light"/>
                <w:b w:val="0"/>
                <w:bCs w:val="0"/>
              </w:rPr>
            </w:pPr>
            <w:r w:rsidRPr="00805985">
              <w:rPr>
                <w:rFonts w:cs="Segoe UI Light"/>
                <w:b w:val="0"/>
                <w:bCs w:val="0"/>
              </w:rPr>
              <w:t xml:space="preserve">Wydruk podstawowych zestawień na podstawie szablonów dostępnych w programie: </w:t>
            </w:r>
          </w:p>
        </w:tc>
      </w:tr>
      <w:tr w:rsidR="005C070A" w:rsidRPr="00805985" w14:paraId="51A54FA2"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FE08D2"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listy płac </w:t>
            </w:r>
          </w:p>
        </w:tc>
      </w:tr>
      <w:tr w:rsidR="005C070A" w:rsidRPr="00805985" w14:paraId="11094468"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DECD08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pasków wynagrodzeń dla pracowników </w:t>
            </w:r>
          </w:p>
        </w:tc>
      </w:tr>
      <w:tr w:rsidR="005C070A" w:rsidRPr="00805985" w14:paraId="1D8D7D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B921071"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karty wynagrodzeń dla pracownika </w:t>
            </w:r>
          </w:p>
        </w:tc>
      </w:tr>
      <w:tr w:rsidR="005C070A" w:rsidRPr="00805985" w14:paraId="5F98F1C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81603B4"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możliwość druku kart czasu pracy, harmonogramów, wykazów nadgodzin, godzin nocnych i świątecznych, warunków uciążliwych</w:t>
            </w:r>
          </w:p>
        </w:tc>
      </w:tr>
      <w:tr w:rsidR="005C070A" w:rsidRPr="00805985" w14:paraId="349ECB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980FE0C"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karty zasiłkowej dla pracownika </w:t>
            </w:r>
          </w:p>
        </w:tc>
      </w:tr>
      <w:tr w:rsidR="005C070A" w:rsidRPr="00805985" w14:paraId="3CBE3E2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E48B3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zastępczej asygnaty zasiłkowej </w:t>
            </w:r>
          </w:p>
        </w:tc>
      </w:tr>
      <w:tr w:rsidR="005C070A" w:rsidRPr="00805985" w14:paraId="03E8A79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962872D"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wydruk formularzy rozliczeniowych PIT </w:t>
            </w:r>
          </w:p>
        </w:tc>
      </w:tr>
      <w:tr w:rsidR="005C070A" w:rsidRPr="00805985" w14:paraId="4301851C"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2D27B" w14:textId="77777777" w:rsidR="005C070A" w:rsidRPr="00805985" w:rsidRDefault="005C070A" w:rsidP="005C070A">
            <w:pPr>
              <w:pStyle w:val="Akapitzlist"/>
              <w:numPr>
                <w:ilvl w:val="0"/>
                <w:numId w:val="121"/>
              </w:numPr>
              <w:spacing w:before="120" w:after="120"/>
              <w:contextualSpacing w:val="0"/>
              <w:jc w:val="left"/>
              <w:rPr>
                <w:rFonts w:cs="Segoe UI Light"/>
                <w:b w:val="0"/>
                <w:bCs w:val="0"/>
              </w:rPr>
            </w:pPr>
            <w:r w:rsidRPr="00805985">
              <w:rPr>
                <w:rFonts w:cs="Segoe UI Light"/>
                <w:b w:val="0"/>
                <w:bCs w:val="0"/>
              </w:rPr>
              <w:t xml:space="preserve">możliwość tworzenia dowolnych szablonów i ich rejestrowania </w:t>
            </w:r>
          </w:p>
        </w:tc>
      </w:tr>
      <w:tr w:rsidR="005C070A" w:rsidRPr="00805985" w14:paraId="6FFB7BA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5C6781" w14:textId="77777777" w:rsidR="005C070A" w:rsidRPr="00805985" w:rsidRDefault="005C070A" w:rsidP="009152E7">
            <w:pPr>
              <w:jc w:val="left"/>
              <w:rPr>
                <w:rFonts w:cs="Segoe UI Light"/>
                <w:b w:val="0"/>
                <w:bCs w:val="0"/>
              </w:rPr>
            </w:pPr>
            <w:r w:rsidRPr="00805985">
              <w:rPr>
                <w:rFonts w:cs="Segoe UI Light"/>
                <w:b w:val="0"/>
                <w:bCs w:val="0"/>
              </w:rPr>
              <w:t>Emisja dokumentów płacowych (pism, zaświadczeń) na podstawie danych o naliczonych wynagrodzeniach.</w:t>
            </w:r>
          </w:p>
        </w:tc>
      </w:tr>
      <w:tr w:rsidR="005C070A" w:rsidRPr="00805985" w14:paraId="77DA411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DC3B3ED" w14:textId="77777777" w:rsidR="005C070A" w:rsidRPr="00805985" w:rsidRDefault="005C070A" w:rsidP="009152E7">
            <w:pPr>
              <w:jc w:val="left"/>
              <w:rPr>
                <w:rFonts w:cs="Segoe UI Light"/>
                <w:b w:val="0"/>
                <w:bCs w:val="0"/>
              </w:rPr>
            </w:pPr>
            <w:r w:rsidRPr="00805985">
              <w:rPr>
                <w:rFonts w:cs="Segoe UI Light"/>
                <w:b w:val="0"/>
                <w:bCs w:val="0"/>
              </w:rPr>
              <w:t xml:space="preserve">Prowadzenie rejestru dochodów: </w:t>
            </w:r>
          </w:p>
        </w:tc>
      </w:tr>
      <w:tr w:rsidR="005C070A" w:rsidRPr="00805985" w14:paraId="446945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B011AAE" w14:textId="77777777" w:rsidR="005C070A" w:rsidRPr="00805985" w:rsidRDefault="005C070A" w:rsidP="005C070A">
            <w:pPr>
              <w:pStyle w:val="Akapitzlist"/>
              <w:numPr>
                <w:ilvl w:val="0"/>
                <w:numId w:val="122"/>
              </w:numPr>
              <w:spacing w:before="120" w:after="120"/>
              <w:contextualSpacing w:val="0"/>
              <w:jc w:val="left"/>
              <w:rPr>
                <w:rFonts w:cs="Segoe UI Light"/>
                <w:b w:val="0"/>
                <w:bCs w:val="0"/>
              </w:rPr>
            </w:pPr>
            <w:r w:rsidRPr="00805985">
              <w:rPr>
                <w:rFonts w:cs="Segoe UI Light"/>
                <w:b w:val="0"/>
                <w:bCs w:val="0"/>
              </w:rPr>
              <w:t xml:space="preserve">przegląd danych o dochodach pracownika naliczonych na listach płac w układzie miesięcznym </w:t>
            </w:r>
          </w:p>
        </w:tc>
      </w:tr>
      <w:tr w:rsidR="005C070A" w:rsidRPr="00805985" w14:paraId="0DEB244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9EF35E" w14:textId="77777777" w:rsidR="005C070A" w:rsidRPr="00805985" w:rsidRDefault="005C070A" w:rsidP="005C070A">
            <w:pPr>
              <w:pStyle w:val="Akapitzlist"/>
              <w:numPr>
                <w:ilvl w:val="0"/>
                <w:numId w:val="122"/>
              </w:numPr>
              <w:spacing w:before="120" w:after="120"/>
              <w:contextualSpacing w:val="0"/>
              <w:jc w:val="left"/>
              <w:rPr>
                <w:rFonts w:cs="Segoe UI Light"/>
                <w:b w:val="0"/>
                <w:bCs w:val="0"/>
              </w:rPr>
            </w:pPr>
            <w:r w:rsidRPr="00805985">
              <w:rPr>
                <w:rFonts w:cs="Segoe UI Light"/>
                <w:b w:val="0"/>
                <w:bCs w:val="0"/>
              </w:rPr>
              <w:t xml:space="preserve">automatyczne uzupełnianie rejestru dochodów podczas generacji list płac </w:t>
            </w:r>
          </w:p>
        </w:tc>
      </w:tr>
      <w:tr w:rsidR="005C070A" w:rsidRPr="00805985" w14:paraId="321B19D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0DAB9EB" w14:textId="77777777" w:rsidR="005C070A" w:rsidRPr="00805985" w:rsidRDefault="005C070A" w:rsidP="009152E7">
            <w:pPr>
              <w:jc w:val="left"/>
              <w:rPr>
                <w:rFonts w:cs="Segoe UI Light"/>
                <w:b w:val="0"/>
                <w:bCs w:val="0"/>
              </w:rPr>
            </w:pPr>
            <w:r w:rsidRPr="00805985">
              <w:rPr>
                <w:rFonts w:cs="Segoe UI Light"/>
                <w:b w:val="0"/>
                <w:bCs w:val="0"/>
              </w:rPr>
              <w:t xml:space="preserve">Wymagana operacja zamykania poszczególnych list płac powiązana z poniżej wymienioną kontrolą: </w:t>
            </w:r>
          </w:p>
        </w:tc>
      </w:tr>
      <w:tr w:rsidR="005C070A" w:rsidRPr="00805985" w14:paraId="3D89AC0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4BBA3D9"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t xml:space="preserve">rozliczenia na listach płacowych wszystkich przygotowanych składników wypłat </w:t>
            </w:r>
          </w:p>
        </w:tc>
      </w:tr>
      <w:tr w:rsidR="005C070A" w:rsidRPr="00805985" w14:paraId="1FA65057"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598529D"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t xml:space="preserve">przekroczenia przez pracowników progów podatkowych </w:t>
            </w:r>
          </w:p>
        </w:tc>
      </w:tr>
      <w:tr w:rsidR="005C070A" w:rsidRPr="00805985" w14:paraId="1B9A68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A64E462" w14:textId="77777777" w:rsidR="005C070A" w:rsidRPr="00805985" w:rsidRDefault="005C070A" w:rsidP="005C070A">
            <w:pPr>
              <w:pStyle w:val="Akapitzlist"/>
              <w:numPr>
                <w:ilvl w:val="0"/>
                <w:numId w:val="123"/>
              </w:numPr>
              <w:spacing w:before="120" w:after="120"/>
              <w:contextualSpacing w:val="0"/>
              <w:jc w:val="left"/>
              <w:rPr>
                <w:rFonts w:cs="Segoe UI Light"/>
                <w:b w:val="0"/>
                <w:bCs w:val="0"/>
              </w:rPr>
            </w:pPr>
            <w:r w:rsidRPr="00805985">
              <w:rPr>
                <w:rFonts w:cs="Segoe UI Light"/>
                <w:b w:val="0"/>
                <w:bCs w:val="0"/>
              </w:rPr>
              <w:lastRenderedPageBreak/>
              <w:t xml:space="preserve">zakończenia stosunków pracy rozliczanych na listach płacowych </w:t>
            </w:r>
          </w:p>
        </w:tc>
      </w:tr>
      <w:tr w:rsidR="005C070A" w:rsidRPr="00805985" w14:paraId="10621413"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D97B75D" w14:textId="77777777" w:rsidR="005C070A" w:rsidRPr="00805985" w:rsidRDefault="005C070A" w:rsidP="009152E7">
            <w:pPr>
              <w:jc w:val="left"/>
              <w:rPr>
                <w:rFonts w:cs="Segoe UI Light"/>
                <w:b w:val="0"/>
                <w:bCs w:val="0"/>
              </w:rPr>
            </w:pPr>
            <w:r w:rsidRPr="00805985">
              <w:rPr>
                <w:rFonts w:cs="Segoe UI Light"/>
                <w:b w:val="0"/>
                <w:bCs w:val="0"/>
              </w:rPr>
              <w:t xml:space="preserve">Korzystanie w trakcie wypełniania informacji o pracownikach i listach płac ze słowników uzupełnianych przez użytkownika, pozwalających na systematyczne grupowanie wprowadzanych danych </w:t>
            </w:r>
          </w:p>
        </w:tc>
      </w:tr>
      <w:tr w:rsidR="005C070A" w:rsidRPr="00805985" w14:paraId="70CA8559"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DA8D39A" w14:textId="77777777" w:rsidR="005C070A" w:rsidRPr="00805985" w:rsidRDefault="005C070A" w:rsidP="009152E7">
            <w:pPr>
              <w:jc w:val="left"/>
              <w:rPr>
                <w:rFonts w:cs="Segoe UI Light"/>
                <w:b w:val="0"/>
                <w:bCs w:val="0"/>
              </w:rPr>
            </w:pPr>
            <w:r w:rsidRPr="00805985">
              <w:rPr>
                <w:rFonts w:cs="Segoe UI Light"/>
                <w:b w:val="0"/>
                <w:bCs w:val="0"/>
              </w:rPr>
              <w:t xml:space="preserve">Definiowanie złożonych dekretów (księgowanie składnika listy płac na kilka kont kosztowych) składników listy płac przy pomocy zdefiniowanych szablonów, jak również przy pomocy dedykowanych funkcji. </w:t>
            </w:r>
          </w:p>
        </w:tc>
      </w:tr>
      <w:tr w:rsidR="005C070A" w:rsidRPr="00805985" w14:paraId="27098E37"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246A8F56" w14:textId="77777777" w:rsidR="005C070A" w:rsidRPr="00805985" w:rsidRDefault="005C070A" w:rsidP="009152E7">
            <w:pPr>
              <w:ind w:right="8"/>
              <w:jc w:val="left"/>
              <w:rPr>
                <w:rFonts w:cs="Segoe UI Light"/>
                <w:b w:val="0"/>
                <w:bCs w:val="0"/>
              </w:rPr>
            </w:pPr>
            <w:r w:rsidRPr="00805985">
              <w:rPr>
                <w:rFonts w:cs="Segoe UI Light"/>
                <w:b w:val="0"/>
                <w:bCs w:val="0"/>
              </w:rPr>
              <w:t xml:space="preserve">Dekretacja powinna umożliwiać rozbicie wynagrodzenia pracownika wg podziału % lub kwotowego uzupełnionego przed naliczaniem listy. Powinna być możliwość niezależnego od stałego wynagrodzenia, księgowania na inne konta kosztów składników typu premia, wynagrodzenie za dyżur, godziny nadliczbowe, nagroda, etc. </w:t>
            </w:r>
          </w:p>
        </w:tc>
      </w:tr>
      <w:tr w:rsidR="005C070A" w:rsidRPr="00805985" w14:paraId="37C757C8"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4A1A1C2" w14:textId="77777777" w:rsidR="005C070A" w:rsidRPr="00805985" w:rsidRDefault="005C070A" w:rsidP="009152E7">
            <w:pPr>
              <w:jc w:val="left"/>
              <w:rPr>
                <w:rFonts w:cs="Segoe UI Light"/>
                <w:b w:val="0"/>
                <w:bCs w:val="0"/>
              </w:rPr>
            </w:pPr>
            <w:r w:rsidRPr="00805985">
              <w:rPr>
                <w:rFonts w:cs="Segoe UI Light"/>
                <w:b w:val="0"/>
                <w:bCs w:val="0"/>
              </w:rPr>
              <w:t xml:space="preserve">Rozksięgowanie kosztów dotyczy zarówno płacy brutto, jak i składek społecznych ZUS płaconych przez Instytut </w:t>
            </w:r>
          </w:p>
        </w:tc>
      </w:tr>
      <w:tr w:rsidR="005C070A" w:rsidRPr="00805985" w14:paraId="3639400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57F785B" w14:textId="77777777" w:rsidR="005C070A" w:rsidRPr="00805985" w:rsidRDefault="005C070A" w:rsidP="009152E7">
            <w:pPr>
              <w:jc w:val="left"/>
              <w:rPr>
                <w:rFonts w:cs="Segoe UI Light"/>
                <w:b w:val="0"/>
                <w:bCs w:val="0"/>
              </w:rPr>
            </w:pPr>
            <w:r w:rsidRPr="00805985">
              <w:rPr>
                <w:rFonts w:cs="Segoe UI Light"/>
                <w:b w:val="0"/>
                <w:bCs w:val="0"/>
              </w:rPr>
              <w:t xml:space="preserve">Wymiana danych w ramach systemu: </w:t>
            </w:r>
          </w:p>
        </w:tc>
      </w:tr>
      <w:tr w:rsidR="005C070A" w:rsidRPr="00805985" w14:paraId="411EE45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D5B42CF"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pełna integracja z modułem kadrowym </w:t>
            </w:r>
          </w:p>
        </w:tc>
      </w:tr>
      <w:tr w:rsidR="005C070A" w:rsidRPr="00805985" w14:paraId="6947CD37"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92B32C6"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zapis informacji wartościowych o wynagrodzeniach pracowników na kontach księgi głównej i ksiąg pomocniczych modułu FK </w:t>
            </w:r>
          </w:p>
        </w:tc>
      </w:tr>
      <w:tr w:rsidR="005C070A" w:rsidRPr="00805985" w14:paraId="32F58E9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298976B"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przygotowanie i eksport danych dla dokumentów rozliczeniowych ZUS dla pracowników i ich stosunków do programu ZUS-Płatnik </w:t>
            </w:r>
          </w:p>
        </w:tc>
      </w:tr>
      <w:tr w:rsidR="005C070A" w:rsidRPr="00805985" w14:paraId="6B9DC88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16BB224" w14:textId="77777777" w:rsidR="005C070A" w:rsidRPr="00805985" w:rsidRDefault="005C070A" w:rsidP="005C070A">
            <w:pPr>
              <w:pStyle w:val="Akapitzlist"/>
              <w:numPr>
                <w:ilvl w:val="0"/>
                <w:numId w:val="124"/>
              </w:numPr>
              <w:spacing w:before="120" w:after="120"/>
              <w:contextualSpacing w:val="0"/>
              <w:jc w:val="left"/>
              <w:rPr>
                <w:rFonts w:cs="Segoe UI Light"/>
                <w:b w:val="0"/>
                <w:bCs w:val="0"/>
              </w:rPr>
            </w:pPr>
            <w:r w:rsidRPr="00805985">
              <w:rPr>
                <w:rFonts w:cs="Segoe UI Light"/>
                <w:b w:val="0"/>
                <w:bCs w:val="0"/>
              </w:rPr>
              <w:t xml:space="preserve">współpraca z systemami bankowości elektronicznej </w:t>
            </w:r>
          </w:p>
        </w:tc>
      </w:tr>
      <w:tr w:rsidR="005C070A" w:rsidRPr="00805985" w14:paraId="31483BC5"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2388EA" w14:textId="77777777" w:rsidR="005C070A" w:rsidRPr="00805985" w:rsidRDefault="005C070A" w:rsidP="009152E7">
            <w:pPr>
              <w:jc w:val="left"/>
              <w:rPr>
                <w:rFonts w:cs="Segoe UI Light"/>
                <w:b w:val="0"/>
                <w:bCs w:val="0"/>
              </w:rPr>
            </w:pPr>
            <w:r w:rsidRPr="00805985">
              <w:rPr>
                <w:rFonts w:cs="Segoe UI Light"/>
                <w:b w:val="0"/>
                <w:bCs w:val="0"/>
              </w:rPr>
              <w:t xml:space="preserve">Automatyczna kontrola przedziałów podatkowych, możliwość wprowadzenia informacji o obniżeniu lub podwyższeniu podatku dla określonego przedziału czasowego. </w:t>
            </w:r>
          </w:p>
        </w:tc>
      </w:tr>
      <w:tr w:rsidR="005C070A" w:rsidRPr="00805985" w14:paraId="4CF767EE"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3B29C856" w14:textId="77777777" w:rsidR="005C070A" w:rsidRPr="00805985" w:rsidRDefault="005C070A" w:rsidP="009152E7">
            <w:pPr>
              <w:jc w:val="left"/>
              <w:rPr>
                <w:rFonts w:cs="Segoe UI Light"/>
                <w:b w:val="0"/>
                <w:bCs w:val="0"/>
              </w:rPr>
            </w:pPr>
            <w:r w:rsidRPr="00805985">
              <w:rPr>
                <w:rFonts w:cs="Segoe UI Light"/>
                <w:b w:val="0"/>
                <w:bCs w:val="0"/>
              </w:rPr>
              <w:t xml:space="preserve">Możliwość automatycznego generowania i wydruku PIT 11 przy wykorzystaniu oryginalnego formularza wbudowanego w system. </w:t>
            </w:r>
          </w:p>
        </w:tc>
      </w:tr>
      <w:tr w:rsidR="005C070A" w:rsidRPr="00805985" w14:paraId="1BD22336"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A5AE363" w14:textId="77777777" w:rsidR="005C070A" w:rsidRPr="00805985" w:rsidRDefault="005C070A" w:rsidP="009152E7">
            <w:pPr>
              <w:jc w:val="left"/>
              <w:rPr>
                <w:rFonts w:cs="Segoe UI Light"/>
                <w:b w:val="0"/>
                <w:bCs w:val="0"/>
              </w:rPr>
            </w:pPr>
            <w:r w:rsidRPr="00805985">
              <w:rPr>
                <w:rFonts w:cs="Segoe UI Light"/>
                <w:b w:val="0"/>
                <w:bCs w:val="0"/>
              </w:rPr>
              <w:t xml:space="preserve">Automatyczna kontrola rocznego ograniczenia podstaw składek na ubezpieczenie społeczne oraz wprowadzania ręcznego kwot podstaw emerytalno-rentowych z innych zakładów. </w:t>
            </w:r>
          </w:p>
        </w:tc>
      </w:tr>
      <w:tr w:rsidR="005C070A" w:rsidRPr="00805985" w14:paraId="20F93FDE"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79D84B7" w14:textId="77777777" w:rsidR="005C070A" w:rsidRPr="00805985" w:rsidRDefault="005C070A" w:rsidP="009152E7">
            <w:pPr>
              <w:jc w:val="left"/>
              <w:rPr>
                <w:rFonts w:cs="Segoe UI Light"/>
                <w:b w:val="0"/>
                <w:bCs w:val="0"/>
              </w:rPr>
            </w:pPr>
            <w:r w:rsidRPr="00805985">
              <w:rPr>
                <w:rFonts w:cs="Segoe UI Light"/>
                <w:b w:val="0"/>
                <w:bCs w:val="0"/>
              </w:rPr>
              <w:t xml:space="preserve">Pilnowanie przez system zaokrągleń składek społecznych i zdrowotnych, tak by w programie Płatnika nie pojawiały się różnice pomiędzy danymi wyeksportowanymi, a zweryfikowanymi. </w:t>
            </w:r>
          </w:p>
        </w:tc>
      </w:tr>
      <w:tr w:rsidR="005C070A" w:rsidRPr="00805985" w14:paraId="371A7D2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513E3E5" w14:textId="77777777" w:rsidR="005C070A" w:rsidRPr="00805985" w:rsidRDefault="005C070A" w:rsidP="009152E7">
            <w:pPr>
              <w:jc w:val="left"/>
              <w:rPr>
                <w:rFonts w:cs="Segoe UI Light"/>
                <w:b w:val="0"/>
                <w:bCs w:val="0"/>
              </w:rPr>
            </w:pPr>
            <w:r w:rsidRPr="00805985">
              <w:rPr>
                <w:rFonts w:cs="Segoe UI Light"/>
                <w:b w:val="0"/>
                <w:bCs w:val="0"/>
              </w:rPr>
              <w:t xml:space="preserve">Możliwość generowania przelewów płacowych na więcej niż jedno konto bankowe oraz z więcej niż jednego konta źródłowego. </w:t>
            </w:r>
          </w:p>
        </w:tc>
      </w:tr>
      <w:tr w:rsidR="005C070A" w:rsidRPr="00805985" w14:paraId="60022AF2"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E409E36" w14:textId="77777777" w:rsidR="005C070A" w:rsidRPr="00805985" w:rsidRDefault="005C070A" w:rsidP="009152E7">
            <w:pPr>
              <w:jc w:val="left"/>
              <w:rPr>
                <w:rFonts w:cs="Segoe UI Light"/>
                <w:b w:val="0"/>
                <w:bCs w:val="0"/>
              </w:rPr>
            </w:pPr>
            <w:r w:rsidRPr="00805985">
              <w:rPr>
                <w:rFonts w:cs="Segoe UI Light"/>
                <w:b w:val="0"/>
                <w:bCs w:val="0"/>
              </w:rPr>
              <w:t xml:space="preserve">Wydruk zbiorczych zestawień z list płac dla potrzeb kontroli należności wobec US i ZUS. </w:t>
            </w:r>
          </w:p>
        </w:tc>
      </w:tr>
      <w:tr w:rsidR="005C070A" w:rsidRPr="00805985" w14:paraId="1C25E5B0"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E3681FF" w14:textId="77777777" w:rsidR="005C070A" w:rsidRPr="00805985" w:rsidRDefault="005C070A" w:rsidP="009152E7">
            <w:pPr>
              <w:jc w:val="left"/>
              <w:rPr>
                <w:rFonts w:cs="Segoe UI Light"/>
                <w:b w:val="0"/>
                <w:bCs w:val="0"/>
              </w:rPr>
            </w:pPr>
            <w:r w:rsidRPr="00805985">
              <w:rPr>
                <w:rFonts w:cs="Segoe UI Light"/>
                <w:b w:val="0"/>
                <w:bCs w:val="0"/>
              </w:rPr>
              <w:t xml:space="preserve">Możliwość wykonywania dodatkowych wydruków z list płac dla wybranych składników, komórek organizacyjnych. Możliwość łatwego budowania przez Użytkownika własnych zestawów wydruków z list płac, np. wydruków samych potrąceń. </w:t>
            </w:r>
          </w:p>
        </w:tc>
      </w:tr>
      <w:tr w:rsidR="005C070A" w:rsidRPr="00805985" w14:paraId="335A0F09"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74E94070"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Ewidencja i automatyczna aktualizacja danych w kartotece przychodów pracownika po wygenerowaniu kolejnych list płac również w przypadku wypłacenia kilku list płac dla danego pracownika w miesiącu. </w:t>
            </w:r>
          </w:p>
        </w:tc>
      </w:tr>
      <w:tr w:rsidR="005C070A" w:rsidRPr="00805985" w14:paraId="08C2A6CC"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20FF99F9"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Naliczenie podstawowej listy płac wszystkimi występującymi składnikami wynagrodzeń dotyczącymi stosunku pracy w odpowiednich proporcjach jeśli zatrudnienie nie obejmuje całego miesiąca. </w:t>
            </w:r>
          </w:p>
        </w:tc>
      </w:tr>
      <w:tr w:rsidR="005C070A" w:rsidRPr="00805985" w14:paraId="57BA994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E85A292"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Naliczenie dodatkowych list płac dla premii i innych dodatkowych wypłat poszczególnych składników wynagrodzeń. </w:t>
            </w:r>
          </w:p>
        </w:tc>
      </w:tr>
      <w:tr w:rsidR="005C070A" w:rsidRPr="00805985" w14:paraId="5A56F61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C97E5C8" w14:textId="77777777" w:rsidR="005C070A" w:rsidRPr="00805985" w:rsidRDefault="005C070A" w:rsidP="009152E7">
            <w:pPr>
              <w:spacing w:after="60"/>
              <w:jc w:val="left"/>
              <w:rPr>
                <w:rFonts w:cs="Segoe UI Light"/>
                <w:b w:val="0"/>
                <w:bCs w:val="0"/>
              </w:rPr>
            </w:pPr>
            <w:r w:rsidRPr="00805985">
              <w:rPr>
                <w:rFonts w:cs="Segoe UI Light"/>
                <w:b w:val="0"/>
                <w:bCs w:val="0"/>
              </w:rPr>
              <w:lastRenderedPageBreak/>
              <w:t xml:space="preserve">Naliczenie list płac z tytułu wszystkich typów umów cywilno – prawnych. </w:t>
            </w:r>
          </w:p>
        </w:tc>
      </w:tr>
      <w:tr w:rsidR="005C070A" w:rsidRPr="00805985" w14:paraId="7D40042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552B67F5" w14:textId="77777777" w:rsidR="005C070A" w:rsidRPr="00805985" w:rsidRDefault="005C070A" w:rsidP="009152E7">
            <w:pPr>
              <w:spacing w:after="60"/>
              <w:rPr>
                <w:rFonts w:cs="Segoe UI Light"/>
                <w:b w:val="0"/>
              </w:rPr>
            </w:pPr>
            <w:r w:rsidRPr="00805985">
              <w:rPr>
                <w:rFonts w:cs="Segoe UI Light"/>
                <w:b w:val="0"/>
              </w:rPr>
              <w:t xml:space="preserve">Przeliczanie przepracowanego miesiąca według roboczogodzin, </w:t>
            </w:r>
          </w:p>
        </w:tc>
      </w:tr>
      <w:tr w:rsidR="005C070A" w:rsidRPr="00805985" w14:paraId="58AFAB6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BEC70CA" w14:textId="77777777" w:rsidR="005C070A" w:rsidRPr="00805985" w:rsidRDefault="005C070A" w:rsidP="009152E7">
            <w:pPr>
              <w:spacing w:after="60"/>
              <w:rPr>
                <w:rFonts w:cs="Segoe UI Light"/>
                <w:b w:val="0"/>
              </w:rPr>
            </w:pPr>
            <w:r w:rsidRPr="00805985">
              <w:rPr>
                <w:rFonts w:cs="Segoe UI Light"/>
                <w:b w:val="0"/>
              </w:rPr>
              <w:t xml:space="preserve">Przeliczanie zmiany wynagrodzenia w trakcie miesiąca według roboczogodzin od odpowiednich podstaw </w:t>
            </w:r>
          </w:p>
        </w:tc>
      </w:tr>
      <w:tr w:rsidR="005C070A" w:rsidRPr="00805985" w14:paraId="14E89DE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64F8D32" w14:textId="77777777" w:rsidR="005C070A" w:rsidRPr="00805985" w:rsidRDefault="005C070A" w:rsidP="009152E7">
            <w:pPr>
              <w:spacing w:after="60"/>
              <w:rPr>
                <w:rFonts w:cs="Segoe UI Light"/>
                <w:b w:val="0"/>
              </w:rPr>
            </w:pPr>
            <w:r w:rsidRPr="00805985">
              <w:rPr>
                <w:rFonts w:cs="Segoe UI Light"/>
                <w:b w:val="0"/>
              </w:rPr>
              <w:t xml:space="preserve">Możliwość systemowego wyliczania kapitału początkowego na drukach RP7 </w:t>
            </w:r>
          </w:p>
        </w:tc>
      </w:tr>
      <w:tr w:rsidR="005C070A" w:rsidRPr="00805985" w14:paraId="3F8A48DA"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AFE0ECB" w14:textId="77777777" w:rsidR="005C070A" w:rsidRPr="00805985" w:rsidRDefault="005C070A" w:rsidP="009152E7">
            <w:pPr>
              <w:spacing w:after="60"/>
              <w:rPr>
                <w:rFonts w:cs="Segoe UI Light"/>
                <w:b w:val="0"/>
              </w:rPr>
            </w:pPr>
            <w:r w:rsidRPr="00805985">
              <w:rPr>
                <w:rFonts w:cs="Segoe UI Light"/>
                <w:b w:val="0"/>
              </w:rPr>
              <w:t xml:space="preserve">Możliwość systemowego wypełniania i drukowania formularzy Z-3 </w:t>
            </w:r>
          </w:p>
        </w:tc>
      </w:tr>
      <w:tr w:rsidR="005C070A" w:rsidRPr="00805985" w14:paraId="713ACAF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719BB7F" w14:textId="77777777" w:rsidR="005C070A" w:rsidRPr="00805985" w:rsidRDefault="005C070A" w:rsidP="009152E7">
            <w:pPr>
              <w:spacing w:after="60"/>
              <w:rPr>
                <w:rFonts w:cs="Segoe UI Light"/>
                <w:b w:val="0"/>
              </w:rPr>
            </w:pPr>
            <w:r w:rsidRPr="00805985">
              <w:rPr>
                <w:rFonts w:cs="Segoe UI Light"/>
                <w:b w:val="0"/>
              </w:rPr>
              <w:t xml:space="preserve">Możliwość naliczania wynagrodzenia zmiennego zarówno dla okresu 1 miesięcznego jak i 3 miesięcznego, </w:t>
            </w:r>
          </w:p>
        </w:tc>
      </w:tr>
      <w:tr w:rsidR="005C070A" w:rsidRPr="00805985" w14:paraId="7FD01C0E"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789E2D6" w14:textId="77777777" w:rsidR="005C070A" w:rsidRPr="00805985" w:rsidRDefault="005C070A" w:rsidP="009152E7">
            <w:pPr>
              <w:spacing w:after="60"/>
              <w:rPr>
                <w:rFonts w:cs="Segoe UI Light"/>
                <w:b w:val="0"/>
              </w:rPr>
            </w:pPr>
            <w:r w:rsidRPr="00805985">
              <w:rPr>
                <w:rFonts w:cs="Segoe UI Light"/>
                <w:b w:val="0"/>
              </w:rPr>
              <w:t xml:space="preserve">Możliwość systemowego naliczania dodatku lekarza dyżurnego przy określeniu odpowiednich zasad, </w:t>
            </w:r>
          </w:p>
        </w:tc>
      </w:tr>
      <w:tr w:rsidR="005C070A" w:rsidRPr="00805985" w14:paraId="11F9E70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DD15013" w14:textId="77777777" w:rsidR="005C070A" w:rsidRPr="00805985" w:rsidRDefault="005C070A" w:rsidP="009152E7">
            <w:pPr>
              <w:spacing w:after="60"/>
              <w:rPr>
                <w:rFonts w:cs="Segoe UI Light"/>
                <w:b w:val="0"/>
              </w:rPr>
            </w:pPr>
            <w:r w:rsidRPr="00805985">
              <w:rPr>
                <w:rFonts w:cs="Segoe UI Light"/>
                <w:b w:val="0"/>
              </w:rPr>
              <w:t xml:space="preserve">Możliwość wyliczenia/ lub zaimportowania wyliczonego dodatku dla pielęgniarek i automatycznego umniejszenia o okres niezdolności do pracy, </w:t>
            </w:r>
          </w:p>
        </w:tc>
      </w:tr>
      <w:tr w:rsidR="005C070A" w:rsidRPr="00805985" w14:paraId="5699CD0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20062D" w14:textId="77777777" w:rsidR="005C070A" w:rsidRPr="00805985" w:rsidRDefault="005C070A" w:rsidP="009152E7">
            <w:pPr>
              <w:spacing w:after="60"/>
              <w:rPr>
                <w:rFonts w:cs="Segoe UI Light"/>
                <w:b w:val="0"/>
              </w:rPr>
            </w:pPr>
            <w:r w:rsidRPr="00805985">
              <w:rPr>
                <w:rFonts w:cs="Segoe UI Light"/>
                <w:b w:val="0"/>
              </w:rPr>
              <w:t xml:space="preserve">Możliwość systemowego wyliczenia zwolnienia ze świadczenia pracy po okresie dłuższym niż 3 miesiące, </w:t>
            </w:r>
          </w:p>
        </w:tc>
      </w:tr>
      <w:tr w:rsidR="005C070A" w:rsidRPr="00805985" w14:paraId="5CBA3C9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55A8557" w14:textId="77777777" w:rsidR="005C070A" w:rsidRPr="00805985" w:rsidRDefault="005C070A" w:rsidP="009152E7">
            <w:pPr>
              <w:spacing w:after="60"/>
              <w:rPr>
                <w:rFonts w:cs="Segoe UI Light"/>
                <w:b w:val="0"/>
              </w:rPr>
            </w:pPr>
            <w:r w:rsidRPr="00805985">
              <w:rPr>
                <w:rFonts w:cs="Segoe UI Light"/>
                <w:b w:val="0"/>
              </w:rPr>
              <w:t xml:space="preserve">Automatyczne importowanie osób będących na urlopach wychowawczych z oświadczeniami o wykonywaniu pracy do systemu płatnik, </w:t>
            </w:r>
          </w:p>
        </w:tc>
      </w:tr>
      <w:tr w:rsidR="005C070A" w:rsidRPr="00805985" w14:paraId="6BC8FA7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FB41CFD" w14:textId="77777777" w:rsidR="005C070A" w:rsidRPr="00805985" w:rsidRDefault="005C070A" w:rsidP="009152E7">
            <w:pPr>
              <w:spacing w:after="60"/>
              <w:rPr>
                <w:rFonts w:cs="Segoe UI Light"/>
                <w:b w:val="0"/>
              </w:rPr>
            </w:pPr>
            <w:r w:rsidRPr="00805985">
              <w:rPr>
                <w:rFonts w:cs="Segoe UI Light"/>
                <w:b w:val="0"/>
              </w:rPr>
              <w:t xml:space="preserve">Prawidłowe naliczanie jubileuszy oraz odpraw emerytalnych/rentowych, </w:t>
            </w:r>
          </w:p>
        </w:tc>
      </w:tr>
      <w:tr w:rsidR="005C070A" w:rsidRPr="00805985" w14:paraId="093470CF"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83D7815" w14:textId="77777777" w:rsidR="005C070A" w:rsidRPr="00805985" w:rsidRDefault="005C070A" w:rsidP="009152E7">
            <w:pPr>
              <w:spacing w:after="60"/>
              <w:rPr>
                <w:rFonts w:cs="Segoe UI Light"/>
                <w:b w:val="0"/>
              </w:rPr>
            </w:pPr>
            <w:r w:rsidRPr="00805985">
              <w:rPr>
                <w:rFonts w:cs="Segoe UI Light"/>
                <w:b w:val="0"/>
              </w:rPr>
              <w:t>Naliczanie ekwiwalentu za urlop zgodnie z definicjami.</w:t>
            </w:r>
          </w:p>
        </w:tc>
      </w:tr>
      <w:tr w:rsidR="005C070A" w:rsidRPr="00805985" w14:paraId="788DA2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3BD86B00" w14:textId="77777777" w:rsidR="005C070A" w:rsidRPr="00805985" w:rsidRDefault="005C070A" w:rsidP="009152E7">
            <w:pPr>
              <w:spacing w:after="60"/>
              <w:rPr>
                <w:rFonts w:cs="Segoe UI Light"/>
                <w:b w:val="0"/>
              </w:rPr>
            </w:pPr>
            <w:r w:rsidRPr="00805985">
              <w:rPr>
                <w:rFonts w:cs="Segoe UI Light"/>
                <w:b w:val="0"/>
              </w:rPr>
              <w:t xml:space="preserve">Automatyczny komunikat o przekroczeniu odpowiedniej liczby dni zasiłkowych, np. 120, </w:t>
            </w:r>
          </w:p>
        </w:tc>
      </w:tr>
      <w:tr w:rsidR="005C070A" w:rsidRPr="00805985" w14:paraId="5C032543"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6CA04850" w14:textId="77777777" w:rsidR="005C070A" w:rsidRPr="00805985" w:rsidRDefault="005C070A" w:rsidP="009152E7">
            <w:pPr>
              <w:spacing w:after="60"/>
              <w:rPr>
                <w:rFonts w:cs="Segoe UI Light"/>
                <w:b w:val="0"/>
              </w:rPr>
            </w:pPr>
            <w:r w:rsidRPr="00805985">
              <w:rPr>
                <w:rFonts w:cs="Segoe UI Light"/>
                <w:b w:val="0"/>
              </w:rPr>
              <w:t xml:space="preserve">Uproszczona możliwość zmieniania początku obowiązywania okresu zasiłkowego, </w:t>
            </w:r>
          </w:p>
        </w:tc>
      </w:tr>
      <w:tr w:rsidR="005C070A" w:rsidRPr="00805985" w14:paraId="088EE32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7FB97372" w14:textId="77777777" w:rsidR="005C070A" w:rsidRPr="00805985" w:rsidRDefault="005C070A" w:rsidP="009152E7">
            <w:pPr>
              <w:spacing w:after="60"/>
              <w:rPr>
                <w:rFonts w:cs="Segoe UI Light"/>
                <w:b w:val="0"/>
              </w:rPr>
            </w:pPr>
            <w:r w:rsidRPr="00805985">
              <w:rPr>
                <w:rFonts w:cs="Segoe UI Light"/>
                <w:b w:val="0"/>
              </w:rPr>
              <w:t xml:space="preserve">Prawidłowe naliczanie korekt i odpowiedni import do systemu Płatnik </w:t>
            </w:r>
          </w:p>
        </w:tc>
      </w:tr>
      <w:tr w:rsidR="005C070A" w:rsidRPr="00805985" w14:paraId="30B62729"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AC7FF7" w14:textId="77777777" w:rsidR="005C070A" w:rsidRPr="00805985" w:rsidRDefault="005C070A" w:rsidP="009152E7">
            <w:pPr>
              <w:spacing w:after="60"/>
              <w:jc w:val="left"/>
              <w:rPr>
                <w:rFonts w:cs="Segoe UI Light"/>
                <w:b w:val="0"/>
                <w:bCs w:val="0"/>
              </w:rPr>
            </w:pPr>
            <w:r w:rsidRPr="00805985">
              <w:rPr>
                <w:rFonts w:cs="Segoe UI Light"/>
                <w:b w:val="0"/>
                <w:bCs w:val="0"/>
              </w:rPr>
              <w:t xml:space="preserve">Obliczanie wynagrodzeń według prowadzonych projektów </w:t>
            </w:r>
          </w:p>
        </w:tc>
      </w:tr>
      <w:tr w:rsidR="005C070A" w:rsidRPr="00805985" w14:paraId="11C18EF1"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7091042" w14:textId="77777777" w:rsidR="005C070A" w:rsidRPr="00805985" w:rsidRDefault="005C070A" w:rsidP="009152E7">
            <w:pPr>
              <w:jc w:val="left"/>
              <w:rPr>
                <w:rFonts w:cs="Segoe UI Light"/>
                <w:b w:val="0"/>
                <w:bCs w:val="0"/>
              </w:rPr>
            </w:pPr>
            <w:r w:rsidRPr="00805985">
              <w:rPr>
                <w:rFonts w:cs="Segoe UI Light"/>
                <w:b w:val="0"/>
                <w:bCs w:val="0"/>
              </w:rPr>
              <w:t>Sprawdzanie kompletności dekretacji list płac przez zaksięgowaniem.</w:t>
            </w:r>
          </w:p>
        </w:tc>
      </w:tr>
      <w:tr w:rsidR="005C070A" w:rsidRPr="00805985" w14:paraId="068F675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49957AA8" w14:textId="77777777" w:rsidR="005C070A" w:rsidRPr="00805985" w:rsidRDefault="005C070A" w:rsidP="009152E7">
            <w:pPr>
              <w:rPr>
                <w:rFonts w:cs="Segoe UI Light"/>
                <w:b w:val="0"/>
                <w:bCs w:val="0"/>
              </w:rPr>
            </w:pPr>
            <w:r w:rsidRPr="00805985">
              <w:rPr>
                <w:rFonts w:cs="Segoe UI Light"/>
                <w:b w:val="0"/>
                <w:bCs w:val="0"/>
              </w:rPr>
              <w:t xml:space="preserve">Automatyczne wyliczanie średnich urlopowych, ekwiwalentów za urlop, premii/nagród procentowych innych sparametryzowanych składników płac w oparciu o dane wprowadzone w module kadrowym oraz z wypłaconych list płac </w:t>
            </w:r>
          </w:p>
        </w:tc>
      </w:tr>
      <w:tr w:rsidR="005C070A" w:rsidRPr="00805985" w14:paraId="1D74CBDD"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7BFBB9" w14:textId="77777777" w:rsidR="005C070A" w:rsidRPr="00805985" w:rsidRDefault="005C070A" w:rsidP="009152E7">
            <w:pPr>
              <w:jc w:val="left"/>
              <w:rPr>
                <w:rFonts w:cs="Segoe UI Light"/>
                <w:b w:val="0"/>
                <w:bCs w:val="0"/>
              </w:rPr>
            </w:pPr>
            <w:r w:rsidRPr="00805985">
              <w:rPr>
                <w:rFonts w:cs="Segoe UI Light"/>
                <w:b w:val="0"/>
                <w:bCs w:val="0"/>
              </w:rPr>
              <w:t xml:space="preserve">Obsługa naliczeń i potrąceń wynikających z korzystania z Funduszu Świadczeń Socjalnych. </w:t>
            </w:r>
          </w:p>
        </w:tc>
      </w:tr>
      <w:tr w:rsidR="005C070A" w:rsidRPr="00805985" w14:paraId="1ABFF3F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4BDA717" w14:textId="77777777" w:rsidR="005C070A" w:rsidRPr="00805985" w:rsidRDefault="005C070A" w:rsidP="009152E7">
            <w:pPr>
              <w:jc w:val="left"/>
              <w:rPr>
                <w:rFonts w:cs="Segoe UI Light"/>
                <w:b w:val="0"/>
                <w:bCs w:val="0"/>
              </w:rPr>
            </w:pPr>
            <w:r w:rsidRPr="00805985">
              <w:rPr>
                <w:rFonts w:cs="Segoe UI Light"/>
                <w:b w:val="0"/>
                <w:bCs w:val="0"/>
              </w:rPr>
              <w:t xml:space="preserve">Obsługa wpłat gotówkowych do kasy wynikających z korzystania z Kasy Zapomogowo – Pożyczkowych </w:t>
            </w:r>
          </w:p>
        </w:tc>
      </w:tr>
      <w:tr w:rsidR="005C070A" w:rsidRPr="00805985" w14:paraId="7287C3D5"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FF7065" w14:textId="77777777" w:rsidR="005C070A" w:rsidRPr="00805985" w:rsidRDefault="005C070A" w:rsidP="009152E7">
            <w:pPr>
              <w:jc w:val="left"/>
              <w:rPr>
                <w:rFonts w:cs="Segoe UI Light"/>
                <w:b w:val="0"/>
                <w:bCs w:val="0"/>
              </w:rPr>
            </w:pPr>
            <w:r w:rsidRPr="00805985">
              <w:rPr>
                <w:rFonts w:cs="Segoe UI Light"/>
                <w:b w:val="0"/>
                <w:bCs w:val="0"/>
              </w:rPr>
              <w:t xml:space="preserve">Obsługa potrąceń alimentacyjnych </w:t>
            </w:r>
          </w:p>
        </w:tc>
      </w:tr>
      <w:tr w:rsidR="005C070A" w:rsidRPr="00805985" w14:paraId="45BE0FB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D70A6DB" w14:textId="77777777" w:rsidR="005C070A" w:rsidRPr="00805985" w:rsidRDefault="005C070A" w:rsidP="009152E7">
            <w:pPr>
              <w:jc w:val="left"/>
              <w:rPr>
                <w:rFonts w:cs="Segoe UI Light"/>
                <w:b w:val="0"/>
                <w:bCs w:val="0"/>
              </w:rPr>
            </w:pPr>
            <w:r w:rsidRPr="00805985">
              <w:rPr>
                <w:rFonts w:cs="Segoe UI Light"/>
                <w:b w:val="0"/>
                <w:bCs w:val="0"/>
              </w:rPr>
              <w:t xml:space="preserve">Obsługa potrąceń komorniczych </w:t>
            </w:r>
          </w:p>
        </w:tc>
      </w:tr>
      <w:tr w:rsidR="005C070A" w:rsidRPr="00805985" w14:paraId="482EEF61"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276E2930" w14:textId="77777777" w:rsidR="005C070A" w:rsidRPr="00805985" w:rsidRDefault="005C070A" w:rsidP="009152E7">
            <w:pPr>
              <w:jc w:val="left"/>
              <w:rPr>
                <w:rFonts w:cs="Segoe UI Light"/>
                <w:b w:val="0"/>
                <w:bCs w:val="0"/>
              </w:rPr>
            </w:pPr>
            <w:r w:rsidRPr="00805985">
              <w:rPr>
                <w:rFonts w:cs="Segoe UI Light"/>
                <w:b w:val="0"/>
                <w:bCs w:val="0"/>
              </w:rPr>
              <w:t xml:space="preserve">Tworzenie wydruków zestawień z dokonanych na listach płac potrąceń. </w:t>
            </w:r>
          </w:p>
        </w:tc>
      </w:tr>
      <w:tr w:rsidR="005C070A" w:rsidRPr="00805985" w14:paraId="26BFA8EF"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BA22704" w14:textId="77777777" w:rsidR="005C070A" w:rsidRPr="00805985" w:rsidRDefault="005C070A" w:rsidP="009152E7">
            <w:pPr>
              <w:jc w:val="left"/>
              <w:rPr>
                <w:rFonts w:cs="Segoe UI Light"/>
                <w:b w:val="0"/>
                <w:bCs w:val="0"/>
              </w:rPr>
            </w:pPr>
            <w:r w:rsidRPr="00805985">
              <w:rPr>
                <w:rFonts w:cs="Segoe UI Light"/>
                <w:b w:val="0"/>
                <w:bCs w:val="0"/>
              </w:rPr>
              <w:t xml:space="preserve">Możliwość modyfikowania listy składników płacowych wraz z ich algorytmami obliczania. </w:t>
            </w:r>
          </w:p>
        </w:tc>
      </w:tr>
      <w:tr w:rsidR="005C070A" w:rsidRPr="00805985" w14:paraId="7628F13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1C0A28E" w14:textId="77777777" w:rsidR="005C070A" w:rsidRPr="00805985" w:rsidRDefault="005C070A" w:rsidP="009152E7">
            <w:pPr>
              <w:jc w:val="left"/>
              <w:rPr>
                <w:rFonts w:cs="Segoe UI Light"/>
                <w:b w:val="0"/>
                <w:bCs w:val="0"/>
              </w:rPr>
            </w:pPr>
            <w:r w:rsidRPr="00805985">
              <w:rPr>
                <w:rFonts w:cs="Segoe UI Light"/>
                <w:b w:val="0"/>
                <w:bCs w:val="0"/>
              </w:rPr>
              <w:t xml:space="preserve">System musi pozwalać ewidencjonować umowy cywilnoprawne dla pracowników jak również dla osób obcych. </w:t>
            </w:r>
          </w:p>
        </w:tc>
      </w:tr>
      <w:tr w:rsidR="005C070A" w:rsidRPr="00805985" w14:paraId="7F8C2D79"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BBB67DC" w14:textId="77777777" w:rsidR="005C070A" w:rsidRPr="00805985" w:rsidRDefault="005C070A" w:rsidP="009152E7">
            <w:pPr>
              <w:jc w:val="left"/>
              <w:rPr>
                <w:rFonts w:cs="Segoe UI Light"/>
                <w:b w:val="0"/>
                <w:bCs w:val="0"/>
              </w:rPr>
            </w:pPr>
            <w:r w:rsidRPr="00805985">
              <w:rPr>
                <w:rFonts w:cs="Segoe UI Light"/>
                <w:b w:val="0"/>
                <w:bCs w:val="0"/>
              </w:rPr>
              <w:t xml:space="preserve">Obsługa procesu w przypadku pracowników musi zaczynać się od zawarcia umowy i podania jej parametrów między innymi temat umowy, data obowiązywania umowy od, do, rodzaj umowy cywilnoprawnej. Następnie musi być możliwość zaewidencjonowania rachunku, który będzie rozliczany na liście płac. </w:t>
            </w:r>
          </w:p>
        </w:tc>
      </w:tr>
      <w:tr w:rsidR="005C070A" w:rsidRPr="00805985" w14:paraId="482CD76F"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FB970E5" w14:textId="77777777" w:rsidR="005C070A" w:rsidRPr="00805985" w:rsidRDefault="005C070A" w:rsidP="009152E7">
            <w:pPr>
              <w:jc w:val="left"/>
              <w:rPr>
                <w:rFonts w:cs="Segoe UI Light"/>
                <w:b w:val="0"/>
                <w:bCs w:val="0"/>
              </w:rPr>
            </w:pPr>
            <w:r w:rsidRPr="00805985">
              <w:rPr>
                <w:rFonts w:cs="Segoe UI Light"/>
                <w:b w:val="0"/>
                <w:bCs w:val="0"/>
              </w:rPr>
              <w:t xml:space="preserve">System powinien kontrolować czy dana umowa podlega ubezpieczeniom społecznym. </w:t>
            </w:r>
          </w:p>
        </w:tc>
      </w:tr>
      <w:tr w:rsidR="005C070A" w:rsidRPr="00805985" w14:paraId="04859368"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B5199C8" w14:textId="77777777" w:rsidR="005C070A" w:rsidRPr="00805985" w:rsidRDefault="005C070A" w:rsidP="009152E7">
            <w:pPr>
              <w:jc w:val="left"/>
              <w:rPr>
                <w:rFonts w:cs="Segoe UI Light"/>
                <w:b w:val="0"/>
                <w:bCs w:val="0"/>
              </w:rPr>
            </w:pPr>
            <w:r w:rsidRPr="00805985">
              <w:rPr>
                <w:rFonts w:cs="Segoe UI Light"/>
                <w:b w:val="0"/>
                <w:bCs w:val="0"/>
              </w:rPr>
              <w:t xml:space="preserve">Dla pracowników obcych proces powinien zacząć się od zaewidencjonowania pracownika wraz z jego niezbędnymi danymi osobowymi, adresowymi, innymi tak, aby możliwe było rozliczenie </w:t>
            </w:r>
            <w:r w:rsidRPr="00805985">
              <w:rPr>
                <w:rFonts w:cs="Segoe UI Light"/>
                <w:b w:val="0"/>
                <w:bCs w:val="0"/>
              </w:rPr>
              <w:lastRenderedPageBreak/>
              <w:t xml:space="preserve">umowy cywilnoprawnej zgodnie z obowiązującymi przepisami prawa na dzień dostarczenie sytemu. </w:t>
            </w:r>
          </w:p>
        </w:tc>
      </w:tr>
      <w:tr w:rsidR="005C070A" w:rsidRPr="00805985" w14:paraId="7FEDD662"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374B91A" w14:textId="77777777" w:rsidR="005C070A" w:rsidRPr="00805985" w:rsidRDefault="005C070A" w:rsidP="009152E7">
            <w:pPr>
              <w:jc w:val="left"/>
              <w:rPr>
                <w:rFonts w:cs="Segoe UI Light"/>
                <w:b w:val="0"/>
                <w:bCs w:val="0"/>
              </w:rPr>
            </w:pPr>
            <w:r w:rsidRPr="00805985">
              <w:rPr>
                <w:rFonts w:cs="Segoe UI Light"/>
                <w:b w:val="0"/>
                <w:bCs w:val="0"/>
              </w:rPr>
              <w:lastRenderedPageBreak/>
              <w:t xml:space="preserve">System musi umożliwiać zawieranie umów jednorazowych jak również umów długotrwałych. </w:t>
            </w:r>
          </w:p>
        </w:tc>
      </w:tr>
      <w:tr w:rsidR="005C070A" w:rsidRPr="00805985" w14:paraId="44BB34E4"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24679CA" w14:textId="77777777" w:rsidR="005C070A" w:rsidRPr="00805985" w:rsidRDefault="005C070A" w:rsidP="009152E7">
            <w:pPr>
              <w:jc w:val="left"/>
              <w:rPr>
                <w:rFonts w:cs="Segoe UI Light"/>
                <w:b w:val="0"/>
                <w:bCs w:val="0"/>
              </w:rPr>
            </w:pPr>
            <w:r w:rsidRPr="00805985">
              <w:rPr>
                <w:rFonts w:cs="Segoe UI Light"/>
                <w:b w:val="0"/>
                <w:bCs w:val="0"/>
              </w:rPr>
              <w:t xml:space="preserve">System ma mieć możliwość identyfikacji pracownika po numerze PESEL. </w:t>
            </w:r>
          </w:p>
        </w:tc>
      </w:tr>
      <w:tr w:rsidR="005C070A" w:rsidRPr="00805985" w14:paraId="6E18DAF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CE8E7FE" w14:textId="77777777" w:rsidR="005C070A" w:rsidRPr="00805985" w:rsidRDefault="005C070A" w:rsidP="009152E7">
            <w:pPr>
              <w:jc w:val="left"/>
              <w:rPr>
                <w:rFonts w:cs="Segoe UI Light"/>
                <w:b w:val="0"/>
                <w:bCs w:val="0"/>
              </w:rPr>
            </w:pPr>
            <w:r w:rsidRPr="00805985">
              <w:rPr>
                <w:rFonts w:cs="Segoe UI Light"/>
                <w:b w:val="0"/>
                <w:bCs w:val="0"/>
              </w:rPr>
              <w:t xml:space="preserve">System ma mieć możliwość zawierania umów cywilnoprawnych z cudzoziemcami. </w:t>
            </w:r>
          </w:p>
        </w:tc>
      </w:tr>
      <w:tr w:rsidR="005C070A" w:rsidRPr="00805985" w14:paraId="47C18D1D"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4A94C11F" w14:textId="77777777" w:rsidR="005C070A" w:rsidRPr="00805985" w:rsidRDefault="005C070A" w:rsidP="009152E7">
            <w:pPr>
              <w:jc w:val="left"/>
              <w:rPr>
                <w:rFonts w:cs="Segoe UI Light"/>
                <w:b w:val="0"/>
                <w:bCs w:val="0"/>
              </w:rPr>
            </w:pPr>
            <w:r w:rsidRPr="00805985">
              <w:rPr>
                <w:rFonts w:cs="Segoe UI Light"/>
                <w:b w:val="0"/>
                <w:bCs w:val="0"/>
              </w:rPr>
              <w:t xml:space="preserve">System powinien obsługiwać następujące umowy cywilnoprawne: Umowa zlecenie z kosztami 20%, Umowa o dzieło z kosztami 20%, Umowa o dzieło z kosztami 50%, Umowa z przeniesieniem praw autorskich, Umowa wydawnicza – koszty 50%. </w:t>
            </w:r>
          </w:p>
        </w:tc>
      </w:tr>
      <w:tr w:rsidR="005C070A" w:rsidRPr="00805985" w14:paraId="6F7A952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74F7CFB"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przypisanie dla jednego pracownika równocześnie wiele różnych umów cywilnoprawnych. </w:t>
            </w:r>
          </w:p>
        </w:tc>
      </w:tr>
      <w:tr w:rsidR="005C070A" w:rsidRPr="00805985" w14:paraId="6DCAF41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4CB8EF8E"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dla każdej umowy zdefiniowanie oddzielnych tematów, źródeł finansowanie, elementów pozwalających opisać umowę pod potrzeby automatycznej dekretacji i przekazania polecenia księgowania do systemu księgowego. </w:t>
            </w:r>
          </w:p>
        </w:tc>
      </w:tr>
      <w:tr w:rsidR="005C070A" w:rsidRPr="00805985" w14:paraId="25DC480C"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1E044BCA" w14:textId="77777777" w:rsidR="005C070A" w:rsidRPr="00805985" w:rsidRDefault="005C070A" w:rsidP="009152E7">
            <w:pPr>
              <w:jc w:val="left"/>
              <w:rPr>
                <w:rFonts w:cs="Segoe UI Light"/>
                <w:b w:val="0"/>
                <w:bCs w:val="0"/>
              </w:rPr>
            </w:pPr>
            <w:r w:rsidRPr="00805985">
              <w:rPr>
                <w:rFonts w:cs="Segoe UI Light"/>
                <w:b w:val="0"/>
                <w:bCs w:val="0"/>
              </w:rPr>
              <w:t>System powinien umożliwiać przypisanie wielu rachunków dla umowy. Dla każdego rachunku system powinien pozwolić zdefiniować wiele MPK (miejsc powstawania kosztów). Wymaganie może być realizowane na zasadzie wielu umów.</w:t>
            </w:r>
          </w:p>
        </w:tc>
      </w:tr>
      <w:tr w:rsidR="005C070A" w:rsidRPr="00805985" w14:paraId="29872CFE"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0EC4A8AA"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rozliczenie dowolnej ilości umów cywilnoprawnych w miesiącu dla pracownika. </w:t>
            </w:r>
          </w:p>
        </w:tc>
      </w:tr>
      <w:tr w:rsidR="005C070A" w:rsidRPr="00805985" w14:paraId="44CD250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1D5DEB2" w14:textId="77777777" w:rsidR="005C070A" w:rsidRPr="00805985" w:rsidRDefault="005C070A" w:rsidP="009152E7">
            <w:pPr>
              <w:jc w:val="left"/>
              <w:rPr>
                <w:rFonts w:cs="Segoe UI Light"/>
                <w:b w:val="0"/>
                <w:bCs w:val="0"/>
              </w:rPr>
            </w:pPr>
            <w:r w:rsidRPr="00805985">
              <w:rPr>
                <w:rFonts w:cs="Segoe UI Light"/>
                <w:b w:val="0"/>
                <w:bCs w:val="0"/>
              </w:rPr>
              <w:t xml:space="preserve">System ma podpowiadać automatycznie koszty uzyskania raz zdefiniowane przy umowie. </w:t>
            </w:r>
          </w:p>
        </w:tc>
      </w:tr>
      <w:tr w:rsidR="005C070A" w:rsidRPr="00805985" w14:paraId="7A855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11AF79" w14:textId="77777777" w:rsidR="005C070A" w:rsidRPr="00805985" w:rsidRDefault="005C070A" w:rsidP="009152E7">
            <w:pPr>
              <w:jc w:val="left"/>
              <w:rPr>
                <w:rFonts w:cs="Segoe UI Light"/>
                <w:b w:val="0"/>
                <w:bCs w:val="0"/>
              </w:rPr>
            </w:pPr>
            <w:r w:rsidRPr="00805985">
              <w:rPr>
                <w:rFonts w:cs="Segoe UI Light"/>
                <w:b w:val="0"/>
                <w:bCs w:val="0"/>
              </w:rPr>
              <w:t xml:space="preserve">System powinien umożliwiać ewidencjonowanie rozliczania umów cywilnoprawnych związanych z projektami. </w:t>
            </w:r>
          </w:p>
        </w:tc>
      </w:tr>
      <w:tr w:rsidR="005C070A" w:rsidRPr="00805985" w14:paraId="2A896A1E"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9778DD7" w14:textId="77777777" w:rsidR="005C070A" w:rsidRPr="00805985" w:rsidRDefault="005C070A" w:rsidP="009152E7">
            <w:pPr>
              <w:ind w:left="1"/>
              <w:jc w:val="left"/>
              <w:rPr>
                <w:rFonts w:cs="Segoe UI Light"/>
                <w:b w:val="0"/>
                <w:bCs w:val="0"/>
              </w:rPr>
            </w:pPr>
            <w:r w:rsidRPr="00805985">
              <w:rPr>
                <w:rFonts w:cs="Segoe UI Light"/>
                <w:b w:val="0"/>
                <w:bCs w:val="0"/>
              </w:rPr>
              <w:t xml:space="preserve">Na listach płac system powinien uwzględniać przychody pracownika z innych umów (umowy o prace, umowy cywilno - prawne) tak, aby prawidłowo były kontrolowane progi podatkowe i prawidłowo rozliczane składki ZUS w ramach wielu wypłat w miesiącu dla jednego pracownika. </w:t>
            </w:r>
          </w:p>
        </w:tc>
      </w:tr>
      <w:tr w:rsidR="005C070A" w:rsidRPr="00805985" w14:paraId="6EEF216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4B8C1C9" w14:textId="77777777" w:rsidR="005C070A" w:rsidRPr="00805985" w:rsidRDefault="005C070A" w:rsidP="009152E7">
            <w:pPr>
              <w:ind w:left="1"/>
              <w:jc w:val="left"/>
              <w:rPr>
                <w:rFonts w:cs="Segoe UI Light"/>
                <w:b w:val="0"/>
                <w:bCs w:val="0"/>
              </w:rPr>
            </w:pPr>
            <w:r w:rsidRPr="00805985">
              <w:rPr>
                <w:rFonts w:cs="Segoe UI Light"/>
                <w:b w:val="0"/>
                <w:bCs w:val="0"/>
              </w:rPr>
              <w:t xml:space="preserve"> Każda lista umów cywilnoprawnych ma mieć możliwość zdefiniowania dowolnie terminu wypłaty. </w:t>
            </w:r>
          </w:p>
        </w:tc>
      </w:tr>
      <w:tr w:rsidR="005C070A" w:rsidRPr="00805985" w14:paraId="6432B5B7"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116C0" w14:textId="77777777" w:rsidR="005C070A" w:rsidRPr="00805985" w:rsidRDefault="005C070A" w:rsidP="009152E7">
            <w:pPr>
              <w:ind w:left="1"/>
              <w:jc w:val="left"/>
              <w:rPr>
                <w:rFonts w:cs="Segoe UI Light"/>
                <w:b w:val="0"/>
                <w:bCs w:val="0"/>
              </w:rPr>
            </w:pPr>
            <w:r w:rsidRPr="00805985">
              <w:rPr>
                <w:rFonts w:cs="Segoe UI Light"/>
                <w:b w:val="0"/>
                <w:bCs w:val="0"/>
              </w:rPr>
              <w:t xml:space="preserve">Po sporządzeniu list płac system musi umożliwiać sporządzenie przelewów w postaci pliku tekstowego do zaczytania aplikacji obsługującej przelewy. </w:t>
            </w:r>
          </w:p>
        </w:tc>
      </w:tr>
      <w:tr w:rsidR="005C070A" w:rsidRPr="00805985" w14:paraId="1B24F43B"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87211E3"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umożliwiać ewidencje i rozliczenie umów, na których powinien być naliczony zryczałtowany podatek dochodowy. </w:t>
            </w:r>
          </w:p>
        </w:tc>
      </w:tr>
      <w:tr w:rsidR="005C070A" w:rsidRPr="00805985" w14:paraId="47BD9CC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73BA28D6"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sporządzać jedną deklarację PIT dla pracownika niezależnie od ilości zawartych umów ( umów o pracę i umów cywilno-prawnych) z pracownikiem. </w:t>
            </w:r>
          </w:p>
        </w:tc>
      </w:tr>
      <w:tr w:rsidR="005C070A" w:rsidRPr="00805985" w14:paraId="185EAD9A"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034E5BF"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umożliwić automatyczne sporządzenie deklaracji zgłoszeniowych, rozliczeniowych i wyrejestrowania do ZUS w formacie możliwym do zaczytania przez program płatnik. </w:t>
            </w:r>
          </w:p>
        </w:tc>
      </w:tr>
      <w:tr w:rsidR="005C070A" w:rsidRPr="00805985" w14:paraId="617BA37E"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03369EED"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generować: Wydruk umów cywilnoprawnych dla pracownika - występuje kilka szablonów oraz wydruk rachunku dla pracownika, lista rachunków do umów cywilnoprawnych z możliwością skontrolowania ZUS i podatek. </w:t>
            </w:r>
          </w:p>
        </w:tc>
      </w:tr>
      <w:tr w:rsidR="005C070A" w:rsidRPr="00805985" w14:paraId="1AA090A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5F3BF7DC"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generować następujące raporty i zestawienia: Wydruk list płac dla umów cywilnoprawnych, Wydruk zestawienia zbiorczego dla list z umów cywilnoprawnych, Karty wynagrodzeń, Zbiorcze zestawienie list płac. </w:t>
            </w:r>
          </w:p>
        </w:tc>
      </w:tr>
      <w:tr w:rsidR="005C070A" w:rsidRPr="00805985" w14:paraId="00998B4C"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DA5FC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odpowiednio przeszkolonemu pracownikowi pozwolić przygotować następujące raporty: </w:t>
            </w:r>
          </w:p>
        </w:tc>
      </w:tr>
      <w:tr w:rsidR="005C070A" w:rsidRPr="00805985" w14:paraId="10956E1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1D819DF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Zestawienia z umów cywilnoprawnych z informacją o kosztach uzyskania przychodu, składkach ZUS, zaliczce na podatek, zaliczce na podatek zryczałtowany, </w:t>
            </w:r>
          </w:p>
        </w:tc>
      </w:tr>
      <w:tr w:rsidR="005C070A" w:rsidRPr="00805985" w14:paraId="3F1E7B78"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4FAD1C2B"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lastRenderedPageBreak/>
              <w:t xml:space="preserve">Zestawienia z podziałem na MPK, </w:t>
            </w:r>
          </w:p>
        </w:tc>
      </w:tr>
      <w:tr w:rsidR="005C070A" w:rsidRPr="00805985" w14:paraId="5DB5079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F7384A9"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Zestawienia z podziałem na tematy (dodatkowy słownik),</w:t>
            </w:r>
          </w:p>
        </w:tc>
      </w:tr>
      <w:tr w:rsidR="005C070A" w:rsidRPr="00805985" w14:paraId="48477A6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4F1B8B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Zestawienia z podziałem na źródła finansowania (np. projekty), </w:t>
            </w:r>
          </w:p>
        </w:tc>
      </w:tr>
      <w:tr w:rsidR="005C070A" w:rsidRPr="00805985" w14:paraId="0C33DC7D"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92E9C6C"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według rodzajów wypłat (słownik - przez kasę, konto bankowe, inne) </w:t>
            </w:r>
          </w:p>
        </w:tc>
      </w:tr>
      <w:tr w:rsidR="005C070A" w:rsidRPr="00805985" w14:paraId="23FA3227"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9E67A0"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na potrzeby uzgodnienie deklaracji rozliczeniowych ZUS, </w:t>
            </w:r>
          </w:p>
        </w:tc>
      </w:tr>
      <w:tr w:rsidR="005C070A" w:rsidRPr="00805985" w14:paraId="7A0C9C80"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062D18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podatku zryczałtowanego, </w:t>
            </w:r>
          </w:p>
        </w:tc>
      </w:tr>
      <w:tr w:rsidR="005C070A" w:rsidRPr="00805985" w14:paraId="43E73B54" w14:textId="77777777" w:rsidTr="009152E7">
        <w:trPr>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50DCDBC0"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podatkowe urzędami skarbowymi, </w:t>
            </w:r>
          </w:p>
        </w:tc>
      </w:tr>
      <w:tr w:rsidR="005C070A" w:rsidRPr="00805985" w14:paraId="4428EDD8"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8DBD28B"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Zestawienie numer listy, (ilość rachunków, dat wypłaty – kwota do kasy), </w:t>
            </w:r>
          </w:p>
        </w:tc>
      </w:tr>
      <w:tr w:rsidR="005C070A" w:rsidRPr="00805985" w14:paraId="40FF1DB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1395F04"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Raportowanie według rodzajów umów, </w:t>
            </w:r>
          </w:p>
        </w:tc>
      </w:tr>
      <w:tr w:rsidR="005C070A" w:rsidRPr="00805985" w14:paraId="677EBF1E"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62368F8" w14:textId="77777777" w:rsidR="005C070A" w:rsidRPr="00805985" w:rsidRDefault="005C070A" w:rsidP="005C070A">
            <w:pPr>
              <w:pStyle w:val="Akapitzlist"/>
              <w:numPr>
                <w:ilvl w:val="0"/>
                <w:numId w:val="129"/>
              </w:numPr>
              <w:spacing w:before="120" w:after="120"/>
              <w:jc w:val="left"/>
              <w:rPr>
                <w:rFonts w:cs="Segoe UI Light"/>
                <w:b w:val="0"/>
                <w:bCs w:val="0"/>
              </w:rPr>
            </w:pPr>
            <w:r w:rsidRPr="00805985">
              <w:rPr>
                <w:rFonts w:cs="Segoe UI Light"/>
                <w:b w:val="0"/>
                <w:bCs w:val="0"/>
              </w:rPr>
              <w:t xml:space="preserve">Raportowanie według wybranych składników płacowych. </w:t>
            </w:r>
          </w:p>
        </w:tc>
      </w:tr>
      <w:tr w:rsidR="005C070A" w:rsidRPr="00805985" w14:paraId="5E3A633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tcPr>
          <w:p w14:paraId="0476D79D" w14:textId="57A0CED2" w:rsidR="005C070A" w:rsidRPr="00805985" w:rsidRDefault="00A9600A" w:rsidP="00A9600A">
            <w:pPr>
              <w:pStyle w:val="Akapitzlist"/>
              <w:numPr>
                <w:ilvl w:val="0"/>
                <w:numId w:val="129"/>
              </w:numPr>
              <w:spacing w:before="120" w:after="120"/>
              <w:jc w:val="left"/>
              <w:rPr>
                <w:rFonts w:cs="Segoe UI Light"/>
                <w:b w:val="0"/>
                <w:bCs w:val="0"/>
              </w:rPr>
            </w:pPr>
            <w:r w:rsidRPr="00805985">
              <w:rPr>
                <w:rFonts w:cs="Segoe UI Light"/>
                <w:b w:val="0"/>
                <w:bCs w:val="0"/>
              </w:rPr>
              <w:t>W</w:t>
            </w:r>
            <w:r w:rsidR="005C070A" w:rsidRPr="00805985">
              <w:rPr>
                <w:rFonts w:cs="Segoe UI Light"/>
                <w:b w:val="0"/>
                <w:bCs w:val="0"/>
              </w:rPr>
              <w:t>ykazy osób niepełnosprawnych z możliwością eksportu do programu PEFRON</w:t>
            </w:r>
          </w:p>
        </w:tc>
      </w:tr>
      <w:tr w:rsidR="00A9600A" w:rsidRPr="00805985" w14:paraId="32827DA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tcPr>
          <w:p w14:paraId="1ACC8121" w14:textId="39C557D3" w:rsidR="00A9600A" w:rsidRPr="00805985" w:rsidRDefault="00A9600A" w:rsidP="00A9600A">
            <w:pPr>
              <w:pStyle w:val="Akapitzlist"/>
              <w:numPr>
                <w:ilvl w:val="0"/>
                <w:numId w:val="129"/>
              </w:numPr>
              <w:spacing w:before="120" w:after="120"/>
              <w:jc w:val="left"/>
              <w:rPr>
                <w:rFonts w:cs="Segoe UI Light"/>
                <w:b w:val="0"/>
                <w:bCs w:val="0"/>
              </w:rPr>
            </w:pPr>
            <w:r w:rsidRPr="00805985">
              <w:rPr>
                <w:rFonts w:cs="Segoe UI Light"/>
                <w:b w:val="0"/>
                <w:bCs w:val="0"/>
              </w:rPr>
              <w:t>Raport dotyczący lekarzy rezydentów, w którym będzie zestawienie dyżurów do Opt Out-u i powyżej Opt Out-u na dany dzień.</w:t>
            </w:r>
          </w:p>
        </w:tc>
      </w:tr>
      <w:tr w:rsidR="005C070A" w:rsidRPr="00805985" w14:paraId="12D619B9"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0FD5C99" w14:textId="77777777" w:rsidR="005C070A" w:rsidRPr="00805985" w:rsidRDefault="005C070A" w:rsidP="009152E7">
            <w:pPr>
              <w:jc w:val="left"/>
              <w:rPr>
                <w:rFonts w:cs="Segoe UI Light"/>
                <w:b w:val="0"/>
                <w:bCs w:val="0"/>
              </w:rPr>
            </w:pPr>
            <w:r w:rsidRPr="00805985">
              <w:rPr>
                <w:rFonts w:cs="Segoe UI Light"/>
                <w:b w:val="0"/>
                <w:bCs w:val="0"/>
              </w:rPr>
              <w:t xml:space="preserve">System musi być zintegrowany z systemem płacowym, gdzie muszą być odpowiednio zdefiniowane algorytmy świadczeń socjalnych i pożyczek pozwalające na automatyczne rozliczenie elementów z obszaru działalności socjalnej. </w:t>
            </w:r>
          </w:p>
        </w:tc>
      </w:tr>
      <w:tr w:rsidR="005C070A" w:rsidRPr="00805985" w14:paraId="7D35D3A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AA59444" w14:textId="77777777" w:rsidR="005C070A" w:rsidRPr="00805985" w:rsidRDefault="005C070A" w:rsidP="009152E7">
            <w:pPr>
              <w:jc w:val="left"/>
              <w:rPr>
                <w:rFonts w:cs="Segoe UI Light"/>
                <w:b w:val="0"/>
                <w:bCs w:val="0"/>
              </w:rPr>
            </w:pPr>
            <w:r w:rsidRPr="00805985">
              <w:rPr>
                <w:rFonts w:cs="Segoe UI Light"/>
                <w:b w:val="0"/>
                <w:bCs w:val="0"/>
              </w:rPr>
              <w:t xml:space="preserve">Gromadzenie informacji o przyznanych pracownikom świadczeniach socjalnych: </w:t>
            </w:r>
          </w:p>
        </w:tc>
      </w:tr>
      <w:tr w:rsidR="005C070A" w:rsidRPr="00805985" w14:paraId="311B3C96"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15066346"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zapomogach zwrotnych i bezzwrotnych, </w:t>
            </w:r>
          </w:p>
        </w:tc>
      </w:tr>
      <w:tr w:rsidR="005C070A" w:rsidRPr="00805985" w14:paraId="229F53D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CF01D41"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opodatkowanych i nieopodatkowanych, </w:t>
            </w:r>
          </w:p>
        </w:tc>
      </w:tr>
      <w:tr w:rsidR="005C070A" w:rsidRPr="00805985" w14:paraId="7AF94CD0"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560BB2B"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świadczeniach urlopowych (tzw. grusza), </w:t>
            </w:r>
          </w:p>
        </w:tc>
      </w:tr>
      <w:tr w:rsidR="005C070A" w:rsidRPr="00805985" w14:paraId="5919E8CF" w14:textId="77777777" w:rsidTr="009152E7">
        <w:trPr>
          <w:cnfStyle w:val="000000100000" w:firstRow="0" w:lastRow="0" w:firstColumn="0" w:lastColumn="0" w:oddVBand="0" w:evenVBand="0" w:oddHBand="1" w:evenHBand="0" w:firstRowFirstColumn="0" w:firstRowLastColumn="0" w:lastRowFirstColumn="0" w:lastRowLastColumn="0"/>
          <w:trHeight w:val="252"/>
        </w:trPr>
        <w:tc>
          <w:tcPr>
            <w:cnfStyle w:val="001000000000" w:firstRow="0" w:lastRow="0" w:firstColumn="1" w:lastColumn="0" w:oddVBand="0" w:evenVBand="0" w:oddHBand="0" w:evenHBand="0" w:firstRowFirstColumn="0" w:firstRowLastColumn="0" w:lastRowFirstColumn="0" w:lastRowLastColumn="0"/>
            <w:tcW w:w="5000" w:type="pct"/>
            <w:hideMark/>
          </w:tcPr>
          <w:p w14:paraId="4904D2DB"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dofinansowaniu do wypoczynku opodatkowanym/nieopodatkowanym, </w:t>
            </w:r>
          </w:p>
        </w:tc>
      </w:tr>
      <w:tr w:rsidR="005C070A" w:rsidRPr="00805985" w14:paraId="2C470A54"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2053174"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paczkach dla dzieci, </w:t>
            </w:r>
          </w:p>
        </w:tc>
      </w:tr>
      <w:tr w:rsidR="005C070A" w:rsidRPr="00805985" w14:paraId="66745AFA"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3C641487"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bonach towarowych, </w:t>
            </w:r>
          </w:p>
        </w:tc>
      </w:tr>
      <w:tr w:rsidR="005C070A" w:rsidRPr="00805985" w14:paraId="771EC541"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8D32428" w14:textId="77777777" w:rsidR="005C070A" w:rsidRPr="00805985" w:rsidRDefault="005C070A" w:rsidP="005C070A">
            <w:pPr>
              <w:pStyle w:val="Akapitzlist"/>
              <w:numPr>
                <w:ilvl w:val="0"/>
                <w:numId w:val="125"/>
              </w:numPr>
              <w:spacing w:before="120" w:after="120"/>
              <w:contextualSpacing w:val="0"/>
              <w:jc w:val="left"/>
              <w:rPr>
                <w:rFonts w:cs="Segoe UI Light"/>
                <w:b w:val="0"/>
                <w:bCs w:val="0"/>
              </w:rPr>
            </w:pPr>
            <w:r w:rsidRPr="00805985">
              <w:rPr>
                <w:rFonts w:cs="Segoe UI Light"/>
                <w:b w:val="0"/>
                <w:bCs w:val="0"/>
              </w:rPr>
              <w:t xml:space="preserve">z możliwością wprowadzenia dodatkowych tytułów w przypadku zmian w regulaminie Przedsiębiorstwa </w:t>
            </w:r>
          </w:p>
        </w:tc>
      </w:tr>
      <w:tr w:rsidR="005C070A" w:rsidRPr="00805985" w14:paraId="0BEB5B8B"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72824DB0" w14:textId="77777777" w:rsidR="005C070A" w:rsidRPr="00805985" w:rsidRDefault="005C070A" w:rsidP="009152E7">
            <w:pPr>
              <w:jc w:val="left"/>
              <w:rPr>
                <w:rFonts w:cs="Segoe UI Light"/>
                <w:b w:val="0"/>
                <w:bCs w:val="0"/>
              </w:rPr>
            </w:pPr>
            <w:r w:rsidRPr="00805985">
              <w:rPr>
                <w:rFonts w:cs="Segoe UI Light"/>
                <w:b w:val="0"/>
                <w:bCs w:val="0"/>
              </w:rPr>
              <w:t xml:space="preserve">Wspomaganie działania Kasy Zapomogowo – Pożyczkowej z możliwością ewidencji: </w:t>
            </w:r>
          </w:p>
        </w:tc>
      </w:tr>
      <w:tr w:rsidR="005C070A" w:rsidRPr="00805985" w14:paraId="71193A82"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5F2387AF"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wkładów, </w:t>
            </w:r>
          </w:p>
        </w:tc>
      </w:tr>
      <w:tr w:rsidR="005C070A" w:rsidRPr="00805985" w14:paraId="7A3CCD2C"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FE689AE"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udzielonych pożyczek </w:t>
            </w:r>
          </w:p>
        </w:tc>
      </w:tr>
      <w:tr w:rsidR="005C070A" w:rsidRPr="00805985" w14:paraId="27378E73"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997FFA8"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t xml:space="preserve">dokonanych potrąceń wraz z automatyczną aktualizacją sald (po dokonaniu wypłat/potrąceń z listy płac), </w:t>
            </w:r>
          </w:p>
        </w:tc>
      </w:tr>
      <w:tr w:rsidR="005C070A" w:rsidRPr="00805985" w14:paraId="28A82BF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9609105" w14:textId="77777777" w:rsidR="005C070A" w:rsidRPr="00805985" w:rsidRDefault="005C070A" w:rsidP="005C070A">
            <w:pPr>
              <w:pStyle w:val="Akapitzlist"/>
              <w:numPr>
                <w:ilvl w:val="0"/>
                <w:numId w:val="126"/>
              </w:numPr>
              <w:spacing w:before="120" w:after="120"/>
              <w:contextualSpacing w:val="0"/>
              <w:jc w:val="left"/>
              <w:rPr>
                <w:rFonts w:cs="Segoe UI Light"/>
                <w:b w:val="0"/>
                <w:bCs w:val="0"/>
              </w:rPr>
            </w:pPr>
            <w:r w:rsidRPr="00805985">
              <w:rPr>
                <w:rFonts w:cs="Segoe UI Light"/>
                <w:b w:val="0"/>
                <w:bCs w:val="0"/>
              </w:rPr>
              <w:lastRenderedPageBreak/>
              <w:t xml:space="preserve">generowanie zestawienia do kasy i innych komórek zajmujących się naliczaniem w/w składników oraz dla celów statystyki wewnętrznej </w:t>
            </w:r>
          </w:p>
        </w:tc>
      </w:tr>
      <w:tr w:rsidR="005C070A" w:rsidRPr="00805985" w14:paraId="238ACDB5"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56AC1ABE" w14:textId="77777777" w:rsidR="005C070A" w:rsidRPr="00805985" w:rsidRDefault="005C070A" w:rsidP="009152E7">
            <w:pPr>
              <w:ind w:left="1"/>
              <w:jc w:val="left"/>
              <w:rPr>
                <w:rFonts w:cs="Segoe UI Light"/>
                <w:b w:val="0"/>
                <w:bCs w:val="0"/>
              </w:rPr>
            </w:pPr>
            <w:r w:rsidRPr="00805985">
              <w:rPr>
                <w:rFonts w:cs="Segoe UI Light"/>
                <w:b w:val="0"/>
                <w:bCs w:val="0"/>
              </w:rPr>
              <w:t xml:space="preserve">Wspomaganie działania Zakładowego Funduszu Świadczeń Socjalnych np. pożyczki mieszkaniowe, </w:t>
            </w:r>
          </w:p>
        </w:tc>
      </w:tr>
      <w:tr w:rsidR="005C070A" w:rsidRPr="00805985" w14:paraId="3778167E"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1F0254B3" w14:textId="77777777" w:rsidR="005C070A" w:rsidRPr="00805985" w:rsidRDefault="005C070A" w:rsidP="009152E7">
            <w:pPr>
              <w:ind w:left="1" w:right="37"/>
              <w:jc w:val="left"/>
              <w:rPr>
                <w:rFonts w:cs="Segoe UI Light"/>
                <w:b w:val="0"/>
                <w:bCs w:val="0"/>
              </w:rPr>
            </w:pPr>
            <w:r w:rsidRPr="00805985">
              <w:rPr>
                <w:rFonts w:cs="Segoe UI Light"/>
                <w:b w:val="0"/>
                <w:bCs w:val="0"/>
              </w:rPr>
              <w:t xml:space="preserve">W systemie musi być możliwe zdefiniowanie zapomogi bezzwrotnej: Zapomogi losowe – mają być niepodatkowane lub opodatkowane według limitów ustalanych przez użytkownika systemu. </w:t>
            </w:r>
          </w:p>
        </w:tc>
      </w:tr>
      <w:tr w:rsidR="005C070A" w:rsidRPr="00805985" w14:paraId="4A1737A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503B3D9" w14:textId="77777777" w:rsidR="005C070A" w:rsidRPr="00805985" w:rsidRDefault="005C070A" w:rsidP="009152E7">
            <w:pPr>
              <w:ind w:left="1"/>
              <w:jc w:val="left"/>
              <w:rPr>
                <w:rFonts w:cs="Segoe UI Light"/>
                <w:b w:val="0"/>
                <w:bCs w:val="0"/>
              </w:rPr>
            </w:pPr>
            <w:r w:rsidRPr="00805985">
              <w:rPr>
                <w:rFonts w:cs="Segoe UI Light"/>
                <w:b w:val="0"/>
                <w:bCs w:val="0"/>
              </w:rPr>
              <w:t xml:space="preserve">W systemie musi być możliwe zdefiniowanie zapomogi bezzwrotnej: Zapomogi socjalne – ma być możliwość przypisywania kwotowo wartości udzielonych zapomóg. System ma umożliwiać zdefiniowanie odpowiednich algorytmów rozliczania podatku dla pracowników i emerytów zgodnie z obowiązującymi przepisami. </w:t>
            </w:r>
          </w:p>
        </w:tc>
      </w:tr>
      <w:tr w:rsidR="005C070A" w:rsidRPr="00805985" w14:paraId="02B5640F" w14:textId="77777777" w:rsidTr="009152E7">
        <w:trPr>
          <w:cnfStyle w:val="000000100000" w:firstRow="0" w:lastRow="0" w:firstColumn="0" w:lastColumn="0" w:oddVBand="0" w:evenVBand="0" w:oddHBand="1" w:evenHBand="0" w:firstRowFirstColumn="0" w:firstRowLastColumn="0" w:lastRowFirstColumn="0" w:lastRowLastColumn="0"/>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77BF588F" w14:textId="77777777" w:rsidR="005C070A" w:rsidRPr="00805985" w:rsidRDefault="005C070A" w:rsidP="009152E7">
            <w:pPr>
              <w:ind w:left="1" w:right="37"/>
              <w:jc w:val="left"/>
              <w:rPr>
                <w:rFonts w:cs="Segoe UI Light"/>
                <w:b w:val="0"/>
                <w:bCs w:val="0"/>
              </w:rPr>
            </w:pPr>
            <w:r w:rsidRPr="00805985">
              <w:rPr>
                <w:rFonts w:cs="Segoe UI Light"/>
                <w:b w:val="0"/>
                <w:bCs w:val="0"/>
              </w:rPr>
              <w:t xml:space="preserve">W systemie musi być możliwe zdefiniowanie zapomogi bezzwrotnej: Zapomogi losowe na chorobę – ma być możliwe zdefiniowanie zapomogi kwotowo i podanie informacji, na jaki cel przyznana jest zapomoga, ma być możliwość zdefiniowania wydruków z zapomóg, na których niewidoczny będzie cel wypłaty zapomogi. </w:t>
            </w:r>
          </w:p>
        </w:tc>
      </w:tr>
      <w:tr w:rsidR="005C070A" w:rsidRPr="00805985" w14:paraId="4D14D76E"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03CC3B8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pozwalać na zdefiniowanie dowolnej ilości zapomóg w dowolnym momencie eksploatacji systemu. Definiowanie nowych zapomóg musi być możliwe dla użytkownika systemu. </w:t>
            </w:r>
          </w:p>
        </w:tc>
      </w:tr>
      <w:tr w:rsidR="005C070A" w:rsidRPr="00805985" w14:paraId="200D43B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33996D92" w14:textId="77777777" w:rsidR="005C070A" w:rsidRPr="00805985" w:rsidRDefault="005C070A" w:rsidP="009152E7">
            <w:pPr>
              <w:ind w:left="1"/>
              <w:jc w:val="left"/>
              <w:rPr>
                <w:rFonts w:cs="Segoe UI Light"/>
                <w:b w:val="0"/>
                <w:bCs w:val="0"/>
              </w:rPr>
            </w:pPr>
            <w:r w:rsidRPr="00805985">
              <w:rPr>
                <w:rFonts w:cs="Segoe UI Light"/>
                <w:b w:val="0"/>
                <w:bCs w:val="0"/>
              </w:rPr>
              <w:t xml:space="preserve">Zapomogi muszą być opodatkowane zgodnie obowiązującymi przepisami prawa na dzień przekazania systemu do użytkowania. </w:t>
            </w:r>
          </w:p>
        </w:tc>
      </w:tr>
      <w:tr w:rsidR="005C070A" w:rsidRPr="00805985" w14:paraId="45AE2D27" w14:textId="77777777" w:rsidTr="009152E7">
        <w:trPr>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37EACC58" w14:textId="77777777" w:rsidR="005C070A" w:rsidRPr="00805985" w:rsidRDefault="005C070A" w:rsidP="009152E7">
            <w:pPr>
              <w:ind w:left="1"/>
              <w:jc w:val="left"/>
              <w:rPr>
                <w:rFonts w:cs="Segoe UI Light"/>
                <w:b w:val="0"/>
                <w:bCs w:val="0"/>
              </w:rPr>
            </w:pPr>
            <w:r w:rsidRPr="00805985">
              <w:rPr>
                <w:rFonts w:cs="Segoe UI Light"/>
                <w:b w:val="0"/>
                <w:bCs w:val="0"/>
              </w:rPr>
              <w:t xml:space="preserve">Świadczenia rzeczowe, kulturalne, sportowe - System musi pozwalać na zdefiniowanie dowolnej ilości świadczeń. Definiowanie nowych świadczeń musi być możliwe dla użytkownika systemu. </w:t>
            </w:r>
          </w:p>
        </w:tc>
      </w:tr>
      <w:tr w:rsidR="005C070A" w:rsidRPr="00805985" w14:paraId="14DF98B0"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4606FB32" w14:textId="77777777" w:rsidR="005C070A" w:rsidRPr="00805985" w:rsidRDefault="005C070A" w:rsidP="009152E7">
            <w:pPr>
              <w:ind w:left="1"/>
              <w:jc w:val="left"/>
              <w:rPr>
                <w:rFonts w:cs="Segoe UI Light"/>
                <w:b w:val="0"/>
                <w:bCs w:val="0"/>
              </w:rPr>
            </w:pPr>
            <w:r w:rsidRPr="00805985">
              <w:rPr>
                <w:rFonts w:cs="Segoe UI Light"/>
                <w:b w:val="0"/>
                <w:bCs w:val="0"/>
              </w:rPr>
              <w:t xml:space="preserve">Świadczenia muszą być opodatkowane zgodnie obowiązującymi przepisami prawa na dzień przekazania systemu do użytkowania. </w:t>
            </w:r>
          </w:p>
        </w:tc>
      </w:tr>
      <w:tr w:rsidR="005C070A" w:rsidRPr="00805985" w14:paraId="27A9E7DB"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F16483"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musi zapewnić możliwość zdefiniowania dowolnych rodzajów dofinansowań. Definiowanie musi być możliwe przez użytkownika systemu. </w:t>
            </w:r>
          </w:p>
        </w:tc>
      </w:tr>
      <w:tr w:rsidR="005C070A" w:rsidRPr="00805985" w14:paraId="2F097899" w14:textId="77777777" w:rsidTr="009152E7">
        <w:trPr>
          <w:cnfStyle w:val="000000100000" w:firstRow="0" w:lastRow="0" w:firstColumn="0" w:lastColumn="0" w:oddVBand="0" w:evenVBand="0" w:oddHBand="1" w:evenHBand="0" w:firstRowFirstColumn="0" w:firstRowLastColumn="0" w:lastRowFirstColumn="0" w:lastRowLastColumn="0"/>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C309679" w14:textId="77777777" w:rsidR="005C070A" w:rsidRPr="00805985" w:rsidRDefault="005C070A" w:rsidP="009152E7">
            <w:pPr>
              <w:ind w:left="1"/>
              <w:jc w:val="left"/>
              <w:rPr>
                <w:rFonts w:cs="Segoe UI Light"/>
                <w:b w:val="0"/>
                <w:bCs w:val="0"/>
              </w:rPr>
            </w:pPr>
            <w:r w:rsidRPr="00805985">
              <w:rPr>
                <w:rFonts w:cs="Segoe UI Light"/>
                <w:b w:val="0"/>
                <w:bCs w:val="0"/>
              </w:rPr>
              <w:t xml:space="preserve">Wypłaty świadczeń z działalności socjalnej powinny być możliwe do realizacji przez listę dodatkową. Użytkownik powinien mieć możliwość wypłaty świadczeń z działalności socjalnej również razem z wynagrodzeniem zasadniczym. </w:t>
            </w:r>
          </w:p>
        </w:tc>
      </w:tr>
      <w:tr w:rsidR="005C070A" w:rsidRPr="00805985" w14:paraId="39FE2BCC"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19645ADA"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ma umożliwiać definiowanie dowolnych rodzajów pożyczek i algorytmów naliczania odsetek. Ewidencja spłat udzielonych pożyczek ma być możliwa dla każdego pracownika w tym również dla byłych pracowników. System musi umożliwiać rozbudowę katalogu pożyczek. </w:t>
            </w:r>
          </w:p>
        </w:tc>
      </w:tr>
      <w:tr w:rsidR="005C070A" w:rsidRPr="00805985" w14:paraId="2C845C58"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6E2F957"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ma umożliwiać ewidencję planu spłaty pożyczki poprzez określenie harmonogramu spłat. </w:t>
            </w:r>
          </w:p>
        </w:tc>
      </w:tr>
      <w:tr w:rsidR="005C070A" w:rsidRPr="00805985" w14:paraId="1C65AAB3" w14:textId="77777777" w:rsidTr="009152E7">
        <w:trPr>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6CD7585C" w14:textId="77777777" w:rsidR="005C070A" w:rsidRPr="00805985" w:rsidRDefault="005C070A" w:rsidP="009152E7">
            <w:pPr>
              <w:jc w:val="left"/>
              <w:rPr>
                <w:rFonts w:cs="Segoe UI Light"/>
                <w:b w:val="0"/>
                <w:bCs w:val="0"/>
              </w:rPr>
            </w:pPr>
            <w:r w:rsidRPr="00805985">
              <w:rPr>
                <w:rFonts w:cs="Segoe UI Light"/>
                <w:b w:val="0"/>
                <w:bCs w:val="0"/>
              </w:rPr>
              <w:t xml:space="preserve">Spłaty rat pożyczek mają odbywać się automatycznie poprzez listy płac. </w:t>
            </w:r>
          </w:p>
        </w:tc>
      </w:tr>
      <w:tr w:rsidR="005C070A" w:rsidRPr="00805985" w14:paraId="07E500D5" w14:textId="77777777" w:rsidTr="009152E7">
        <w:trPr>
          <w:cnfStyle w:val="000000100000" w:firstRow="0" w:lastRow="0" w:firstColumn="0" w:lastColumn="0" w:oddVBand="0" w:evenVBand="0" w:oddHBand="1" w:evenHBand="0" w:firstRowFirstColumn="0" w:firstRowLastColumn="0" w:lastRowFirstColumn="0" w:lastRowLastColumn="0"/>
          <w:trHeight w:val="254"/>
        </w:trPr>
        <w:tc>
          <w:tcPr>
            <w:cnfStyle w:val="001000000000" w:firstRow="0" w:lastRow="0" w:firstColumn="1" w:lastColumn="0" w:oddVBand="0" w:evenVBand="0" w:oddHBand="0" w:evenHBand="0" w:firstRowFirstColumn="0" w:firstRowLastColumn="0" w:lastRowFirstColumn="0" w:lastRowLastColumn="0"/>
            <w:tcW w:w="5000" w:type="pct"/>
            <w:hideMark/>
          </w:tcPr>
          <w:p w14:paraId="03525073" w14:textId="77777777" w:rsidR="005C070A" w:rsidRPr="00805985" w:rsidRDefault="005C070A" w:rsidP="009152E7">
            <w:pPr>
              <w:jc w:val="left"/>
              <w:rPr>
                <w:rFonts w:cs="Segoe UI Light"/>
                <w:b w:val="0"/>
                <w:bCs w:val="0"/>
              </w:rPr>
            </w:pPr>
            <w:r w:rsidRPr="00805985">
              <w:rPr>
                <w:rFonts w:cs="Segoe UI Light"/>
                <w:b w:val="0"/>
                <w:bCs w:val="0"/>
              </w:rPr>
              <w:t xml:space="preserve">Musi istnieć możliwość zaewidencjonowania spłaty pożyczki poprzez kasę. </w:t>
            </w:r>
          </w:p>
        </w:tc>
      </w:tr>
      <w:tr w:rsidR="005C070A" w:rsidRPr="00805985" w14:paraId="5B59BA9B" w14:textId="77777777" w:rsidTr="009152E7">
        <w:trPr>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775D8F92" w14:textId="77777777" w:rsidR="005C070A" w:rsidRPr="00805985" w:rsidRDefault="005C070A" w:rsidP="009152E7">
            <w:pPr>
              <w:ind w:left="1"/>
              <w:jc w:val="left"/>
              <w:rPr>
                <w:rFonts w:cs="Segoe UI Light"/>
                <w:b w:val="0"/>
                <w:bCs w:val="0"/>
              </w:rPr>
            </w:pPr>
            <w:r w:rsidRPr="00805985">
              <w:rPr>
                <w:rFonts w:cs="Segoe UI Light"/>
                <w:b w:val="0"/>
                <w:bCs w:val="0"/>
              </w:rPr>
              <w:t xml:space="preserve">W systemie ma być kontrolowana wysokość potraceń rat pożyczki, do wysokości zadłużenia. </w:t>
            </w:r>
          </w:p>
        </w:tc>
      </w:tr>
      <w:tr w:rsidR="005C070A" w:rsidRPr="00805985" w14:paraId="11777FA2"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C58B07D" w14:textId="77777777" w:rsidR="005C070A" w:rsidRPr="00805985" w:rsidRDefault="005C070A" w:rsidP="009152E7">
            <w:pPr>
              <w:ind w:left="1"/>
              <w:jc w:val="left"/>
              <w:rPr>
                <w:rFonts w:cs="Segoe UI Light"/>
                <w:b w:val="0"/>
                <w:bCs w:val="0"/>
              </w:rPr>
            </w:pPr>
            <w:r w:rsidRPr="00805985">
              <w:rPr>
                <w:rFonts w:cs="Segoe UI Light"/>
                <w:b w:val="0"/>
                <w:bCs w:val="0"/>
              </w:rPr>
              <w:t xml:space="preserve">Możliwa ma być zmiana wysokości rat pożyczki, zawieszenia czasowego spłaty raty pożyczki, umorzenie pożyczki, co ma stanowić przychód pracownika. </w:t>
            </w:r>
          </w:p>
        </w:tc>
      </w:tr>
      <w:tr w:rsidR="005C070A" w:rsidRPr="00805985" w14:paraId="262B6653"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3068239F" w14:textId="77777777" w:rsidR="005C070A" w:rsidRPr="00805985" w:rsidRDefault="005C070A" w:rsidP="009152E7">
            <w:pPr>
              <w:ind w:left="1"/>
              <w:jc w:val="left"/>
              <w:rPr>
                <w:rFonts w:cs="Segoe UI Light"/>
                <w:b w:val="0"/>
                <w:bCs w:val="0"/>
              </w:rPr>
            </w:pPr>
            <w:r w:rsidRPr="00805985">
              <w:rPr>
                <w:rFonts w:cs="Segoe UI Light"/>
                <w:b w:val="0"/>
                <w:bCs w:val="0"/>
              </w:rPr>
              <w:t xml:space="preserve">Na podstawie udzielonych pożyczek, zaewidencjonowanych spłat automatycznych z listy płac i wprowadzonych spłat, które pobrała kasa system ma wyświetlać aktualne zadłużenie z tytułu pożyczki. </w:t>
            </w:r>
          </w:p>
        </w:tc>
      </w:tr>
      <w:tr w:rsidR="005C070A" w:rsidRPr="00805985" w14:paraId="5065BF46" w14:textId="77777777" w:rsidTr="009152E7">
        <w:trPr>
          <w:cnfStyle w:val="000000100000" w:firstRow="0" w:lastRow="0" w:firstColumn="0" w:lastColumn="0" w:oddVBand="0" w:evenVBand="0" w:oddHBand="1" w:evenHBand="0" w:firstRowFirstColumn="0" w:firstRowLastColumn="0" w:lastRowFirstColumn="0" w:lastRowLastColumn="0"/>
          <w:trHeight w:val="744"/>
        </w:trPr>
        <w:tc>
          <w:tcPr>
            <w:cnfStyle w:val="001000000000" w:firstRow="0" w:lastRow="0" w:firstColumn="1" w:lastColumn="0" w:oddVBand="0" w:evenVBand="0" w:oddHBand="0" w:evenHBand="0" w:firstRowFirstColumn="0" w:firstRowLastColumn="0" w:lastRowFirstColumn="0" w:lastRowLastColumn="0"/>
            <w:tcW w:w="5000" w:type="pct"/>
            <w:hideMark/>
          </w:tcPr>
          <w:p w14:paraId="6A0156A4" w14:textId="77777777" w:rsidR="005C070A" w:rsidRPr="00805985" w:rsidRDefault="005C070A" w:rsidP="009152E7">
            <w:pPr>
              <w:ind w:left="1"/>
              <w:jc w:val="left"/>
              <w:rPr>
                <w:rFonts w:cs="Segoe UI Light"/>
                <w:b w:val="0"/>
                <w:bCs w:val="0"/>
              </w:rPr>
            </w:pPr>
            <w:r w:rsidRPr="00805985">
              <w:rPr>
                <w:rFonts w:cs="Segoe UI Light"/>
                <w:b w:val="0"/>
                <w:bCs w:val="0"/>
              </w:rPr>
              <w:t xml:space="preserve">System powinien umożliwiać elastyczne definiowanie uprawnień również tak, aby wybrani użytkownicy mieli dostęp do modułu działalności socjalnej w określonym zakresie i nie powinno to powodować dodatkowego przelogowania się w systemie. </w:t>
            </w:r>
          </w:p>
        </w:tc>
      </w:tr>
      <w:tr w:rsidR="005C070A" w:rsidRPr="00805985" w14:paraId="27EEBFEA" w14:textId="77777777" w:rsidTr="009152E7">
        <w:trPr>
          <w:trHeight w:val="986"/>
        </w:trPr>
        <w:tc>
          <w:tcPr>
            <w:cnfStyle w:val="001000000000" w:firstRow="0" w:lastRow="0" w:firstColumn="1" w:lastColumn="0" w:oddVBand="0" w:evenVBand="0" w:oddHBand="0" w:evenHBand="0" w:firstRowFirstColumn="0" w:firstRowLastColumn="0" w:lastRowFirstColumn="0" w:lastRowLastColumn="0"/>
            <w:tcW w:w="5000" w:type="pct"/>
            <w:hideMark/>
          </w:tcPr>
          <w:p w14:paraId="6A67B745" w14:textId="77777777" w:rsidR="005C070A" w:rsidRPr="00805985" w:rsidRDefault="005C070A" w:rsidP="009152E7">
            <w:pPr>
              <w:ind w:left="1"/>
              <w:jc w:val="left"/>
              <w:rPr>
                <w:rFonts w:cs="Segoe UI Light"/>
                <w:b w:val="0"/>
                <w:bCs w:val="0"/>
              </w:rPr>
            </w:pPr>
            <w:r w:rsidRPr="00805985">
              <w:rPr>
                <w:rFonts w:cs="Segoe UI Light"/>
                <w:b w:val="0"/>
                <w:bCs w:val="0"/>
              </w:rPr>
              <w:lastRenderedPageBreak/>
              <w:t xml:space="preserve">System ma umożliwiać automatyczne generowanie następujących raportów: Raporty o pożyczkach, wartość spłaty w danym miesiącu, Udzielone zapomogi w okresie, Udzielone dofinansowania do wypoczynku w okresie, Lista pracowników, którzy skorzystali i nie skorzystali z dofinansowania do wypoczynku. </w:t>
            </w:r>
          </w:p>
        </w:tc>
      </w:tr>
      <w:tr w:rsidR="005C070A" w:rsidRPr="00805985" w14:paraId="32AC3ED7" w14:textId="77777777" w:rsidTr="009152E7">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5000" w:type="pct"/>
            <w:hideMark/>
          </w:tcPr>
          <w:p w14:paraId="0D45326D" w14:textId="77777777" w:rsidR="005C070A" w:rsidRPr="00805985" w:rsidRDefault="005C070A" w:rsidP="009152E7">
            <w:pPr>
              <w:ind w:left="1"/>
              <w:jc w:val="left"/>
              <w:rPr>
                <w:rFonts w:cs="Segoe UI Light"/>
                <w:b w:val="0"/>
                <w:bCs w:val="0"/>
              </w:rPr>
            </w:pPr>
            <w:r w:rsidRPr="00805985">
              <w:rPr>
                <w:rFonts w:cs="Segoe UI Light"/>
                <w:b w:val="0"/>
                <w:bCs w:val="0"/>
              </w:rPr>
              <w:t xml:space="preserve">Deklaracje PIT generowane na aktualnie obowiązujących formularzach </w:t>
            </w:r>
          </w:p>
        </w:tc>
      </w:tr>
      <w:tr w:rsidR="005C070A" w:rsidRPr="00805985" w14:paraId="5C199EA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14F37D46" w14:textId="77777777" w:rsidR="005C070A" w:rsidRPr="00805985" w:rsidRDefault="005C070A" w:rsidP="009152E7">
            <w:pPr>
              <w:ind w:left="1"/>
              <w:jc w:val="left"/>
              <w:rPr>
                <w:rFonts w:cs="Segoe UI Light"/>
                <w:b w:val="0"/>
                <w:bCs w:val="0"/>
              </w:rPr>
            </w:pPr>
            <w:r w:rsidRPr="00805985">
              <w:rPr>
                <w:rFonts w:cs="Segoe UI Light"/>
                <w:b w:val="0"/>
                <w:bCs w:val="0"/>
              </w:rPr>
              <w:t xml:space="preserve">Możliwość grupowej elektronicznej emisji deklaracji PIT-11, 40, 8C, R na portal Ministerstwa Finansów </w:t>
            </w:r>
          </w:p>
        </w:tc>
      </w:tr>
      <w:tr w:rsidR="005C070A" w:rsidRPr="00805985" w14:paraId="0BFABB2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5DE742CE" w14:textId="77777777" w:rsidR="005C070A" w:rsidRPr="00805985" w:rsidRDefault="005C070A" w:rsidP="009152E7">
            <w:pPr>
              <w:jc w:val="left"/>
              <w:rPr>
                <w:rFonts w:cs="Segoe UI Light"/>
                <w:b w:val="0"/>
                <w:bCs w:val="0"/>
              </w:rPr>
            </w:pPr>
            <w:r w:rsidRPr="00805985">
              <w:rPr>
                <w:rFonts w:cs="Segoe UI Light"/>
                <w:b w:val="0"/>
                <w:bCs w:val="0"/>
              </w:rPr>
              <w:t xml:space="preserve">Automatyzacja procesu przyjęcia Urzędowego Potwierdzenia Odbioru (UPO) </w:t>
            </w:r>
          </w:p>
        </w:tc>
      </w:tr>
      <w:tr w:rsidR="005C070A" w:rsidRPr="00805985" w14:paraId="30BC4D5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2CEA39E8" w14:textId="77777777" w:rsidR="005C070A" w:rsidRPr="00805985" w:rsidRDefault="005C070A" w:rsidP="009152E7">
            <w:pPr>
              <w:jc w:val="left"/>
              <w:rPr>
                <w:rFonts w:cs="Segoe UI Light"/>
                <w:b w:val="0"/>
                <w:bCs w:val="0"/>
              </w:rPr>
            </w:pPr>
            <w:r w:rsidRPr="00805985">
              <w:rPr>
                <w:rFonts w:cs="Segoe UI Light"/>
                <w:b w:val="0"/>
                <w:bCs w:val="0"/>
              </w:rPr>
              <w:t xml:space="preserve">Wykorzystanie bezpiecznego podpisu elektronicznego weryfikowanego przy pomocy kwalifikowanego certyfikatu </w:t>
            </w:r>
          </w:p>
        </w:tc>
      </w:tr>
      <w:tr w:rsidR="005C070A" w:rsidRPr="00805985" w14:paraId="1702D9A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42F047E4" w14:textId="77777777" w:rsidR="005C070A" w:rsidRPr="00805985" w:rsidRDefault="005C070A" w:rsidP="009152E7">
            <w:pPr>
              <w:jc w:val="left"/>
              <w:rPr>
                <w:rFonts w:cs="Segoe UI Light"/>
                <w:b w:val="0"/>
                <w:bCs w:val="0"/>
              </w:rPr>
            </w:pPr>
            <w:r w:rsidRPr="00805985">
              <w:rPr>
                <w:rFonts w:cs="Segoe UI Light"/>
                <w:b w:val="0"/>
                <w:bCs w:val="0"/>
              </w:rPr>
              <w:t xml:space="preserve">Pełna ewidencja historii zatwierdzeń, podpisów, wysyłek i potwierdzeń odbioru </w:t>
            </w:r>
          </w:p>
        </w:tc>
      </w:tr>
      <w:tr w:rsidR="005C070A" w:rsidRPr="00805985" w14:paraId="0C84DC99" w14:textId="77777777" w:rsidTr="009152E7">
        <w:trPr>
          <w:trHeight w:val="742"/>
        </w:trPr>
        <w:tc>
          <w:tcPr>
            <w:cnfStyle w:val="001000000000" w:firstRow="0" w:lastRow="0" w:firstColumn="1" w:lastColumn="0" w:oddVBand="0" w:evenVBand="0" w:oddHBand="0" w:evenHBand="0" w:firstRowFirstColumn="0" w:firstRowLastColumn="0" w:lastRowFirstColumn="0" w:lastRowLastColumn="0"/>
            <w:tcW w:w="5000" w:type="pct"/>
            <w:hideMark/>
          </w:tcPr>
          <w:p w14:paraId="6363F397" w14:textId="77777777" w:rsidR="005C070A" w:rsidRPr="00805985" w:rsidRDefault="005C070A" w:rsidP="009152E7">
            <w:pPr>
              <w:jc w:val="left"/>
              <w:rPr>
                <w:rFonts w:cs="Segoe UI Light"/>
                <w:b w:val="0"/>
                <w:bCs w:val="0"/>
              </w:rPr>
            </w:pPr>
            <w:r w:rsidRPr="00805985">
              <w:rPr>
                <w:rFonts w:cs="Segoe UI Light"/>
                <w:b w:val="0"/>
                <w:bCs w:val="0"/>
              </w:rPr>
              <w:t xml:space="preserve">Wysokie bezpieczeństwo procesu podpisywania – dokument źródłowy i podpisany przechowywane w bazie danych, podpisywanie w pamięci komputera bez zapisu nawet chwilowego dokumentu na dysku </w:t>
            </w:r>
          </w:p>
        </w:tc>
      </w:tr>
      <w:tr w:rsidR="005C070A" w:rsidRPr="00805985" w14:paraId="4F9D8A6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hideMark/>
          </w:tcPr>
          <w:p w14:paraId="600F8CE8" w14:textId="77777777" w:rsidR="005C070A" w:rsidRPr="00805985" w:rsidRDefault="005C070A" w:rsidP="009152E7">
            <w:pPr>
              <w:jc w:val="left"/>
              <w:rPr>
                <w:rFonts w:cs="Segoe UI Light"/>
                <w:b w:val="0"/>
                <w:bCs w:val="0"/>
              </w:rPr>
            </w:pPr>
            <w:r w:rsidRPr="00805985">
              <w:rPr>
                <w:rFonts w:cs="Segoe UI Light"/>
                <w:b w:val="0"/>
                <w:bCs w:val="0"/>
              </w:rPr>
              <w:t xml:space="preserve">Możliwość uruchamiania i wysyłki na portal Ministerstwa Finansów w trybie testowo-szkoleniowym </w:t>
            </w:r>
          </w:p>
        </w:tc>
      </w:tr>
      <w:tr w:rsidR="005C070A" w:rsidRPr="00805985" w14:paraId="4D73147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9D28CDE" w14:textId="77777777" w:rsidR="005C070A" w:rsidRPr="00805985" w:rsidRDefault="005C070A" w:rsidP="009152E7">
            <w:pPr>
              <w:jc w:val="left"/>
              <w:rPr>
                <w:rFonts w:cs="Segoe UI Light"/>
                <w:b w:val="0"/>
                <w:bCs w:val="0"/>
              </w:rPr>
            </w:pPr>
            <w:r w:rsidRPr="00805985">
              <w:rPr>
                <w:rFonts w:cs="Segoe UI Light"/>
                <w:b w:val="0"/>
                <w:bCs w:val="0"/>
              </w:rPr>
              <w:t>Możliwość obsługiwania PPK w zakresie:</w:t>
            </w:r>
          </w:p>
        </w:tc>
      </w:tr>
      <w:tr w:rsidR="005C070A" w:rsidRPr="00805985" w14:paraId="55BE0A14"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2E5D235" w14:textId="77777777" w:rsidR="005C070A" w:rsidRPr="00805985" w:rsidRDefault="005C070A" w:rsidP="009152E7">
            <w:pPr>
              <w:jc w:val="left"/>
              <w:rPr>
                <w:rFonts w:cs="Segoe UI Light"/>
                <w:b w:val="0"/>
                <w:bCs w:val="0"/>
              </w:rPr>
            </w:pPr>
            <w:r w:rsidRPr="00805985">
              <w:rPr>
                <w:rFonts w:cs="Segoe UI Light"/>
                <w:b w:val="0"/>
              </w:rPr>
              <w:t>• Zbiorcze zapisywanie pracowników do programu.</w:t>
            </w:r>
          </w:p>
        </w:tc>
      </w:tr>
      <w:tr w:rsidR="005C070A" w:rsidRPr="00805985" w14:paraId="601F06C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6957E66" w14:textId="77777777" w:rsidR="005C070A" w:rsidRPr="00805985" w:rsidRDefault="005C070A" w:rsidP="009152E7">
            <w:pPr>
              <w:jc w:val="left"/>
              <w:rPr>
                <w:rFonts w:cs="Segoe UI Light"/>
                <w:b w:val="0"/>
                <w:bCs w:val="0"/>
              </w:rPr>
            </w:pPr>
            <w:r w:rsidRPr="00805985">
              <w:rPr>
                <w:rFonts w:cs="Segoe UI Light"/>
                <w:b w:val="0"/>
              </w:rPr>
              <w:t>System musi uwzględniać, a właściwie rozróżniać trzy grupy pracowników.</w:t>
            </w:r>
          </w:p>
        </w:tc>
      </w:tr>
      <w:tr w:rsidR="005C070A" w:rsidRPr="00805985" w14:paraId="3BAA43CB"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154576A" w14:textId="77777777" w:rsidR="005C070A" w:rsidRPr="00805985" w:rsidRDefault="005C070A" w:rsidP="009152E7">
            <w:pPr>
              <w:jc w:val="left"/>
              <w:rPr>
                <w:rFonts w:cs="Segoe UI Light"/>
                <w:b w:val="0"/>
                <w:bCs w:val="0"/>
              </w:rPr>
            </w:pPr>
            <w:r w:rsidRPr="00805985">
              <w:rPr>
                <w:rFonts w:cs="Segoe UI Light"/>
                <w:b w:val="0"/>
              </w:rPr>
              <w:t>– Pracownicy między 18 a 54 rokiem życia – należą do programu automatycznie – żeby się z niego wypisać, muszą złożyć wniosek.</w:t>
            </w:r>
          </w:p>
        </w:tc>
      </w:tr>
      <w:tr w:rsidR="005C070A" w:rsidRPr="00805985" w14:paraId="6BACE14A"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DF784C3" w14:textId="77777777" w:rsidR="005C070A" w:rsidRPr="00805985" w:rsidRDefault="005C070A" w:rsidP="009152E7">
            <w:pPr>
              <w:jc w:val="left"/>
              <w:rPr>
                <w:rFonts w:cs="Segoe UI Light"/>
                <w:b w:val="0"/>
                <w:bCs w:val="0"/>
              </w:rPr>
            </w:pPr>
            <w:r w:rsidRPr="00805985">
              <w:rPr>
                <w:rFonts w:cs="Segoe UI Light"/>
                <w:b w:val="0"/>
              </w:rPr>
              <w:t>– Pracownicy między 55 a 70 rokiem życia – są dopisywani dobrowolnie – po złożeniu pracodawcy wniosku.</w:t>
            </w:r>
          </w:p>
        </w:tc>
      </w:tr>
      <w:tr w:rsidR="005C070A" w:rsidRPr="00805985" w14:paraId="0D2EDA2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24BB36A" w14:textId="77777777" w:rsidR="005C070A" w:rsidRPr="00805985" w:rsidRDefault="005C070A" w:rsidP="009152E7">
            <w:pPr>
              <w:jc w:val="left"/>
              <w:rPr>
                <w:rFonts w:cs="Segoe UI Light"/>
                <w:b w:val="0"/>
                <w:bCs w:val="0"/>
              </w:rPr>
            </w:pPr>
            <w:r w:rsidRPr="00805985">
              <w:rPr>
                <w:rFonts w:cs="Segoe UI Light"/>
                <w:b w:val="0"/>
              </w:rPr>
              <w:t xml:space="preserve">– Pracownicy powyżej 70 roku życia – są dopisywani dobrowolnie – po złożeniu pracodawcy wniosku – pod warunkiem, że wniosek ten złożyli przed osiągnięciem tego wieku. Wówczas przekroczenie tego wieku, nie powoduje wypisania z programu oszczędnościowego </w:t>
            </w:r>
          </w:p>
        </w:tc>
      </w:tr>
      <w:tr w:rsidR="005C070A" w:rsidRPr="00805985" w14:paraId="25C96184"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972D7B0" w14:textId="77777777" w:rsidR="005C070A" w:rsidRPr="00805985" w:rsidRDefault="005C070A" w:rsidP="009152E7">
            <w:pPr>
              <w:jc w:val="left"/>
              <w:rPr>
                <w:rFonts w:cs="Segoe UI Light"/>
                <w:b w:val="0"/>
                <w:bCs w:val="0"/>
              </w:rPr>
            </w:pPr>
            <w:r w:rsidRPr="00805985">
              <w:rPr>
                <w:rFonts w:cs="Segoe UI Light"/>
                <w:b w:val="0"/>
              </w:rPr>
              <w:t>• Tworzenie listy pracowników, których obejmuje PPK.</w:t>
            </w:r>
          </w:p>
        </w:tc>
      </w:tr>
      <w:tr w:rsidR="005C070A" w:rsidRPr="00805985" w14:paraId="02BA5989"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9AED1FB" w14:textId="77777777" w:rsidR="005C070A" w:rsidRPr="00805985" w:rsidRDefault="005C070A" w:rsidP="009152E7">
            <w:pPr>
              <w:jc w:val="left"/>
              <w:rPr>
                <w:rFonts w:cs="Segoe UI Light"/>
                <w:b w:val="0"/>
                <w:bCs w:val="0"/>
              </w:rPr>
            </w:pPr>
            <w:r w:rsidRPr="00805985">
              <w:rPr>
                <w:rFonts w:cs="Segoe UI Light"/>
                <w:b w:val="0"/>
              </w:rPr>
              <w:t>Możliwość tworzenia listy pracowników, dzieląc ich na grupy:</w:t>
            </w:r>
          </w:p>
        </w:tc>
      </w:tr>
      <w:tr w:rsidR="005C070A" w:rsidRPr="00805985" w14:paraId="05FD9AE6"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2099DF5" w14:textId="77777777" w:rsidR="005C070A" w:rsidRPr="00805985" w:rsidRDefault="005C070A" w:rsidP="009152E7">
            <w:pPr>
              <w:jc w:val="left"/>
              <w:rPr>
                <w:rFonts w:cs="Segoe UI Light"/>
                <w:b w:val="0"/>
                <w:bCs w:val="0"/>
              </w:rPr>
            </w:pPr>
            <w:r w:rsidRPr="00805985">
              <w:rPr>
                <w:rFonts w:cs="Segoe UI Light"/>
                <w:b w:val="0"/>
              </w:rPr>
              <w:t>– Pracownicy, których pracodawca ma obowiązek zgłoszenia uczestnictwa (minimum trzymiesięczny staż pracy, uwzględniając 12 poprzednich miesięcy).</w:t>
            </w:r>
          </w:p>
        </w:tc>
      </w:tr>
      <w:tr w:rsidR="005C070A" w:rsidRPr="00805985" w14:paraId="4FFB123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2C1A55" w14:textId="77777777" w:rsidR="005C070A" w:rsidRPr="00805985" w:rsidRDefault="005C070A" w:rsidP="009152E7">
            <w:pPr>
              <w:jc w:val="left"/>
              <w:rPr>
                <w:rFonts w:cs="Segoe UI Light"/>
                <w:b w:val="0"/>
                <w:bCs w:val="0"/>
              </w:rPr>
            </w:pPr>
            <w:r w:rsidRPr="00805985">
              <w:rPr>
                <w:rFonts w:cs="Segoe UI Light"/>
                <w:b w:val="0"/>
              </w:rPr>
              <w:t>– Pracownicy, którzy nie mają już obowiązku uczestnictwa (powyżej 55 lat, zgłoszeni do PPK przed ukończeniem tego wieku).</w:t>
            </w:r>
          </w:p>
        </w:tc>
      </w:tr>
      <w:tr w:rsidR="005C070A" w:rsidRPr="00805985" w14:paraId="459A8533"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DF75C3D" w14:textId="77777777" w:rsidR="005C070A" w:rsidRPr="00805985" w:rsidRDefault="005C070A" w:rsidP="009152E7">
            <w:pPr>
              <w:jc w:val="left"/>
              <w:rPr>
                <w:rFonts w:cs="Segoe UI Light"/>
                <w:b w:val="0"/>
                <w:bCs w:val="0"/>
              </w:rPr>
            </w:pPr>
            <w:r w:rsidRPr="00805985">
              <w:rPr>
                <w:rFonts w:cs="Segoe UI Light"/>
                <w:b w:val="0"/>
              </w:rPr>
              <w:t>– Pracownicy, których ponownie należy zgłosić do programu (po 4 latach od rezygnacji).</w:t>
            </w:r>
          </w:p>
        </w:tc>
      </w:tr>
      <w:tr w:rsidR="005C070A" w:rsidRPr="00805985" w14:paraId="7031ACEC"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3F4C4E0" w14:textId="77777777" w:rsidR="005C070A" w:rsidRPr="00805985" w:rsidRDefault="005C070A" w:rsidP="009152E7">
            <w:pPr>
              <w:jc w:val="left"/>
              <w:rPr>
                <w:rFonts w:cs="Segoe UI Light"/>
                <w:b w:val="0"/>
                <w:bCs w:val="0"/>
              </w:rPr>
            </w:pPr>
            <w:r w:rsidRPr="00805985">
              <w:rPr>
                <w:rFonts w:cs="Segoe UI Light"/>
                <w:b w:val="0"/>
              </w:rPr>
              <w:t>– Pracownicy, którzy uczestniczą, dołączyli lub zrezygnowali w danym okresie z PPK.</w:t>
            </w:r>
          </w:p>
        </w:tc>
      </w:tr>
      <w:tr w:rsidR="005C070A" w:rsidRPr="00805985" w14:paraId="40B4DC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3CC3DAFC" w14:textId="2F973EE2" w:rsidR="005C070A" w:rsidRPr="00805985" w:rsidRDefault="005C070A" w:rsidP="009152E7">
            <w:pPr>
              <w:jc w:val="left"/>
              <w:rPr>
                <w:rFonts w:cs="Segoe UI Light"/>
                <w:b w:val="0"/>
                <w:bCs w:val="0"/>
              </w:rPr>
            </w:pPr>
            <w:r w:rsidRPr="00805985">
              <w:rPr>
                <w:rFonts w:cs="Segoe UI Light"/>
                <w:b w:val="0"/>
              </w:rPr>
              <w:t>System powinien automatycznie uwzględnia</w:t>
            </w:r>
            <w:r w:rsidR="00C72752">
              <w:rPr>
                <w:rFonts w:cs="Segoe UI Light"/>
                <w:b w:val="0"/>
              </w:rPr>
              <w:t>ć</w:t>
            </w:r>
            <w:r w:rsidRPr="00805985">
              <w:rPr>
                <w:rFonts w:cs="Segoe UI Light"/>
                <w:b w:val="0"/>
              </w:rPr>
              <w:t xml:space="preserve"> wiek, a także oblicza</w:t>
            </w:r>
            <w:r w:rsidR="00C72752">
              <w:rPr>
                <w:rFonts w:cs="Segoe UI Light"/>
                <w:b w:val="0"/>
              </w:rPr>
              <w:t>ć</w:t>
            </w:r>
            <w:r w:rsidRPr="00805985">
              <w:rPr>
                <w:rFonts w:cs="Segoe UI Light"/>
                <w:b w:val="0"/>
              </w:rPr>
              <w:t xml:space="preserve"> staż pracy, prezentując odpowiednie nazwiska do potrzebnego raportu</w:t>
            </w:r>
          </w:p>
        </w:tc>
      </w:tr>
      <w:tr w:rsidR="005C070A" w:rsidRPr="00805985" w14:paraId="0586CA05"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756D84A6" w14:textId="77777777" w:rsidR="005C070A" w:rsidRPr="00805985" w:rsidRDefault="005C070A" w:rsidP="009152E7">
            <w:pPr>
              <w:jc w:val="left"/>
              <w:rPr>
                <w:rFonts w:cs="Segoe UI Light"/>
                <w:b w:val="0"/>
                <w:bCs w:val="0"/>
              </w:rPr>
            </w:pPr>
            <w:r w:rsidRPr="00805985">
              <w:rPr>
                <w:rFonts w:cs="Segoe UI Light"/>
                <w:b w:val="0"/>
              </w:rPr>
              <w:t>• naliczanie składek podstawowych i dodatkowych</w:t>
            </w:r>
          </w:p>
        </w:tc>
      </w:tr>
      <w:tr w:rsidR="005C070A" w:rsidRPr="00805985" w14:paraId="0014582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F00E315" w14:textId="77777777" w:rsidR="005C070A" w:rsidRPr="00805985" w:rsidRDefault="005C070A" w:rsidP="009152E7">
            <w:pPr>
              <w:jc w:val="left"/>
              <w:rPr>
                <w:rFonts w:cs="Segoe UI Light"/>
                <w:b w:val="0"/>
                <w:bCs w:val="0"/>
              </w:rPr>
            </w:pPr>
            <w:r w:rsidRPr="00805985">
              <w:rPr>
                <w:rFonts w:cs="Segoe UI Light"/>
                <w:b w:val="0"/>
              </w:rPr>
              <w:t>• rejestr deklarowanych procentowych składek członkowskich dla PPK</w:t>
            </w:r>
          </w:p>
        </w:tc>
      </w:tr>
      <w:tr w:rsidR="005C070A" w:rsidRPr="00805985" w14:paraId="477EA360"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27857FA5" w14:textId="77777777" w:rsidR="005C070A" w:rsidRPr="00805985" w:rsidRDefault="005C070A" w:rsidP="009152E7">
            <w:pPr>
              <w:jc w:val="left"/>
              <w:rPr>
                <w:rFonts w:cs="Segoe UI Light"/>
                <w:b w:val="0"/>
                <w:bCs w:val="0"/>
              </w:rPr>
            </w:pPr>
            <w:r w:rsidRPr="00805985">
              <w:rPr>
                <w:rFonts w:cs="Segoe UI Light"/>
                <w:b w:val="0"/>
              </w:rPr>
              <w:t>• rejestr wystąpień i przystąpień pracowników do PPK</w:t>
            </w:r>
          </w:p>
        </w:tc>
      </w:tr>
      <w:tr w:rsidR="005C070A" w:rsidRPr="00805985" w14:paraId="3D49BEB0"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604E7775" w14:textId="77777777" w:rsidR="005C070A" w:rsidRPr="00805985" w:rsidRDefault="005C070A" w:rsidP="009152E7">
            <w:pPr>
              <w:jc w:val="left"/>
              <w:rPr>
                <w:rFonts w:cs="Segoe UI Light"/>
                <w:b w:val="0"/>
                <w:bCs w:val="0"/>
              </w:rPr>
            </w:pPr>
            <w:r w:rsidRPr="00805985">
              <w:rPr>
                <w:rFonts w:cs="Segoe UI Light"/>
                <w:b w:val="0"/>
              </w:rPr>
              <w:lastRenderedPageBreak/>
              <w:t>• naliczanie i ewidencja miesięcznych składek na PPK</w:t>
            </w:r>
          </w:p>
        </w:tc>
      </w:tr>
      <w:tr w:rsidR="005C070A" w:rsidRPr="00805985" w14:paraId="1AD92051"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1253117" w14:textId="77777777" w:rsidR="005C070A" w:rsidRPr="00805985" w:rsidRDefault="005C070A" w:rsidP="009152E7">
            <w:pPr>
              <w:jc w:val="left"/>
              <w:rPr>
                <w:rFonts w:cs="Segoe UI Light"/>
                <w:b w:val="0"/>
                <w:bCs w:val="0"/>
              </w:rPr>
            </w:pPr>
            <w:r w:rsidRPr="00805985">
              <w:rPr>
                <w:rFonts w:cs="Segoe UI Light"/>
                <w:b w:val="0"/>
              </w:rPr>
              <w:t>• generowanie plików zgłoszeniowych, wyrejestrowujących, aktualizujących dane dla instytucji finansowych</w:t>
            </w:r>
          </w:p>
        </w:tc>
      </w:tr>
      <w:tr w:rsidR="005C070A" w:rsidRPr="00805985" w14:paraId="64528ABE"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6B9788E" w14:textId="77777777" w:rsidR="005C070A" w:rsidRPr="00805985" w:rsidRDefault="005C070A" w:rsidP="009152E7">
            <w:pPr>
              <w:jc w:val="left"/>
              <w:rPr>
                <w:rFonts w:cs="Segoe UI Light"/>
                <w:b w:val="0"/>
                <w:bCs w:val="0"/>
              </w:rPr>
            </w:pPr>
            <w:r w:rsidRPr="00805985">
              <w:rPr>
                <w:rFonts w:cs="Segoe UI Light"/>
                <w:b w:val="0"/>
              </w:rPr>
              <w:t>• generowanie plików związanych z wypłatą transferową</w:t>
            </w:r>
          </w:p>
        </w:tc>
      </w:tr>
      <w:tr w:rsidR="005C070A" w:rsidRPr="00805985" w14:paraId="49A4EA93"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4DA18CD7" w14:textId="77777777" w:rsidR="005C070A" w:rsidRPr="00805985" w:rsidRDefault="005C070A" w:rsidP="009152E7">
            <w:pPr>
              <w:jc w:val="left"/>
              <w:rPr>
                <w:rFonts w:cs="Segoe UI Light"/>
                <w:b w:val="0"/>
                <w:bCs w:val="0"/>
              </w:rPr>
            </w:pPr>
            <w:r w:rsidRPr="00805985">
              <w:rPr>
                <w:rFonts w:cs="Segoe UI Light"/>
                <w:b w:val="0"/>
              </w:rPr>
              <w:t>• informacje o przelewach składek, jakie należy wykonać po przesłaniu składek do instytucji finansowej</w:t>
            </w:r>
          </w:p>
        </w:tc>
      </w:tr>
      <w:tr w:rsidR="005C070A" w:rsidRPr="00805985" w14:paraId="4B2C6CCD"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56C7D468" w14:textId="77777777" w:rsidR="005C070A" w:rsidRPr="00805985" w:rsidRDefault="005C070A" w:rsidP="009152E7">
            <w:pPr>
              <w:jc w:val="left"/>
              <w:rPr>
                <w:rFonts w:cs="Segoe UI Light"/>
                <w:b w:val="0"/>
                <w:bCs w:val="0"/>
              </w:rPr>
            </w:pPr>
            <w:r w:rsidRPr="00805985">
              <w:rPr>
                <w:rFonts w:cs="Segoe UI Light"/>
                <w:b w:val="0"/>
              </w:rPr>
              <w:t>• informowanie o najważniejszych zadaniach do wykonania oraz upływających terminach</w:t>
            </w:r>
          </w:p>
        </w:tc>
      </w:tr>
      <w:tr w:rsidR="005C070A" w:rsidRPr="00805985" w14:paraId="58B113AA" w14:textId="77777777" w:rsidTr="009152E7">
        <w:trPr>
          <w:cnfStyle w:val="000000100000" w:firstRow="0" w:lastRow="0" w:firstColumn="0" w:lastColumn="0" w:oddVBand="0" w:evenVBand="0" w:oddHBand="1" w:evenHBand="0" w:firstRowFirstColumn="0" w:firstRowLastColumn="0" w:lastRowFirstColumn="0" w:lastRowLastColumn="0"/>
          <w:trHeight w:val="499"/>
        </w:trPr>
        <w:tc>
          <w:tcPr>
            <w:cnfStyle w:val="001000000000" w:firstRow="0" w:lastRow="0" w:firstColumn="1" w:lastColumn="0" w:oddVBand="0" w:evenVBand="0" w:oddHBand="0" w:evenHBand="0" w:firstRowFirstColumn="0" w:firstRowLastColumn="0" w:lastRowFirstColumn="0" w:lastRowLastColumn="0"/>
            <w:tcW w:w="5000" w:type="pct"/>
          </w:tcPr>
          <w:p w14:paraId="0256D835" w14:textId="2F3E05F9" w:rsidR="005C070A" w:rsidRPr="00805985" w:rsidRDefault="005C070A" w:rsidP="009152E7">
            <w:pPr>
              <w:jc w:val="left"/>
              <w:rPr>
                <w:rFonts w:cs="Segoe UI Light"/>
                <w:b w:val="0"/>
                <w:bCs w:val="0"/>
              </w:rPr>
            </w:pPr>
            <w:r w:rsidRPr="00805985">
              <w:rPr>
                <w:rFonts w:cs="Segoe UI Light"/>
                <w:b w:val="0"/>
              </w:rPr>
              <w:t>• generowanie plików o składkach na PPK dla instytucji finansowych.</w:t>
            </w:r>
          </w:p>
        </w:tc>
      </w:tr>
      <w:tr w:rsidR="00870FDF" w:rsidRPr="00870FDF" w14:paraId="325734EF" w14:textId="77777777" w:rsidTr="009152E7">
        <w:trPr>
          <w:trHeight w:val="499"/>
        </w:trPr>
        <w:tc>
          <w:tcPr>
            <w:cnfStyle w:val="001000000000" w:firstRow="0" w:lastRow="0" w:firstColumn="1" w:lastColumn="0" w:oddVBand="0" w:evenVBand="0" w:oddHBand="0" w:evenHBand="0" w:firstRowFirstColumn="0" w:firstRowLastColumn="0" w:lastRowFirstColumn="0" w:lastRowLastColumn="0"/>
            <w:tcW w:w="5000" w:type="pct"/>
          </w:tcPr>
          <w:p w14:paraId="1C4C3342" w14:textId="28334535" w:rsidR="005C070A" w:rsidRPr="00870FDF" w:rsidRDefault="005C070A" w:rsidP="00870FDF">
            <w:pPr>
              <w:jc w:val="left"/>
              <w:rPr>
                <w:rFonts w:cs="Segoe UI Light"/>
                <w:b w:val="0"/>
                <w:bCs w:val="0"/>
              </w:rPr>
            </w:pPr>
            <w:r w:rsidRPr="00870FDF">
              <w:rPr>
                <w:rFonts w:cs="Segoe UI Light"/>
                <w:b w:val="0"/>
              </w:rPr>
              <w:t xml:space="preserve">• automatyczne zapisywanie pracowników do PPK - po </w:t>
            </w:r>
            <w:r w:rsidR="00870FDF" w:rsidRPr="00870FDF">
              <w:rPr>
                <w:rFonts w:cs="Segoe UI Light"/>
                <w:b w:val="0"/>
              </w:rPr>
              <w:t xml:space="preserve">ustawowo określonej liczbie </w:t>
            </w:r>
            <w:r w:rsidRPr="00870FDF">
              <w:rPr>
                <w:rFonts w:cs="Segoe UI Light"/>
                <w:b w:val="0"/>
              </w:rPr>
              <w:t xml:space="preserve">lat od </w:t>
            </w:r>
            <w:r w:rsidR="00870FDF" w:rsidRPr="00870FDF">
              <w:rPr>
                <w:rFonts w:cs="Segoe UI Light"/>
                <w:b w:val="0"/>
              </w:rPr>
              <w:t xml:space="preserve">uprzedniej </w:t>
            </w:r>
            <w:r w:rsidRPr="00870FDF">
              <w:rPr>
                <w:rFonts w:cs="Segoe UI Light"/>
                <w:b w:val="0"/>
              </w:rPr>
              <w:t>rezygnacji.</w:t>
            </w:r>
          </w:p>
        </w:tc>
      </w:tr>
    </w:tbl>
    <w:p w14:paraId="3D32D543" w14:textId="77777777" w:rsidR="00C87D42" w:rsidRPr="00805985" w:rsidRDefault="00C87D42" w:rsidP="00F10B26">
      <w:pPr>
        <w:rPr>
          <w:rFonts w:cs="Segoe UI Light"/>
          <w:highlight w:val="yellow"/>
        </w:rPr>
      </w:pPr>
    </w:p>
    <w:p w14:paraId="12AC72FB" w14:textId="77777777" w:rsidR="00F10B26" w:rsidRPr="00B34761" w:rsidRDefault="00F10B26" w:rsidP="00F10B26">
      <w:pPr>
        <w:rPr>
          <w:rFonts w:cs="Segoe UI Light"/>
          <w:highlight w:val="yellow"/>
        </w:rPr>
      </w:pPr>
    </w:p>
    <w:p w14:paraId="34704C7C" w14:textId="0ED5BC4C" w:rsidR="00CA552F" w:rsidRPr="009419E3" w:rsidRDefault="00CA552F" w:rsidP="00536733">
      <w:pPr>
        <w:pStyle w:val="Nagwek2"/>
        <w:rPr>
          <w:rFonts w:cs="Segoe UI Light"/>
        </w:rPr>
      </w:pPr>
      <w:bookmarkStart w:id="75" w:name="_Toc63245966"/>
      <w:r w:rsidRPr="009419E3">
        <w:rPr>
          <w:rFonts w:cs="Segoe UI Light"/>
        </w:rPr>
        <w:t>Wdrożenie portalu e-Usług.</w:t>
      </w:r>
      <w:bookmarkEnd w:id="75"/>
    </w:p>
    <w:p w14:paraId="533311A1" w14:textId="70069ABC" w:rsidR="00CA552F" w:rsidRPr="00805985" w:rsidRDefault="00CA552F" w:rsidP="00CA552F">
      <w:pPr>
        <w:rPr>
          <w:rFonts w:cs="Segoe UI Light"/>
          <w:sz w:val="24"/>
        </w:rPr>
      </w:pPr>
      <w:r w:rsidRPr="00805985">
        <w:rPr>
          <w:rFonts w:cs="Segoe UI Light"/>
          <w:sz w:val="24"/>
        </w:rPr>
        <w:t>Przez Portal należy rozumieć portal e-Usług Szpitala</w:t>
      </w:r>
      <w:r w:rsidR="00C87086" w:rsidRPr="00805985">
        <w:rPr>
          <w:rFonts w:cs="Segoe UI Light"/>
          <w:sz w:val="24"/>
        </w:rPr>
        <w:t xml:space="preserve"> zawierający elementy statyczne jak i</w:t>
      </w:r>
      <w:r w:rsidR="00377F60" w:rsidRPr="00805985">
        <w:rPr>
          <w:rFonts w:cs="Segoe UI Light"/>
          <w:sz w:val="24"/>
        </w:rPr>
        <w:t> </w:t>
      </w:r>
      <w:r w:rsidR="00C87086" w:rsidRPr="00805985">
        <w:rPr>
          <w:rFonts w:cs="Segoe UI Light"/>
          <w:sz w:val="24"/>
        </w:rPr>
        <w:t xml:space="preserve">dynamiczne – tj. </w:t>
      </w:r>
      <w:r w:rsidR="001E2EE9" w:rsidRPr="00805985">
        <w:rPr>
          <w:rFonts w:cs="Segoe UI Light"/>
          <w:sz w:val="24"/>
        </w:rPr>
        <w:t xml:space="preserve">część informacyjną i </w:t>
      </w:r>
      <w:r w:rsidR="00C87086" w:rsidRPr="00805985">
        <w:rPr>
          <w:rFonts w:cs="Segoe UI Light"/>
          <w:sz w:val="24"/>
        </w:rPr>
        <w:t>e</w:t>
      </w:r>
      <w:r w:rsidR="001E2EE9" w:rsidRPr="00805985">
        <w:rPr>
          <w:rFonts w:cs="Segoe UI Light"/>
          <w:sz w:val="24"/>
        </w:rPr>
        <w:t>-</w:t>
      </w:r>
      <w:r w:rsidR="00C87086" w:rsidRPr="00805985">
        <w:rPr>
          <w:rFonts w:cs="Segoe UI Light"/>
          <w:sz w:val="24"/>
        </w:rPr>
        <w:t>Usługi</w:t>
      </w:r>
      <w:r w:rsidR="001E2EE9" w:rsidRPr="00805985">
        <w:rPr>
          <w:rFonts w:cs="Segoe UI Light"/>
          <w:sz w:val="24"/>
        </w:rPr>
        <w:t xml:space="preserve"> </w:t>
      </w:r>
      <w:r w:rsidR="00C87086" w:rsidRPr="00805985">
        <w:rPr>
          <w:rFonts w:cs="Segoe UI Light"/>
          <w:sz w:val="24"/>
        </w:rPr>
        <w:t>.</w:t>
      </w:r>
    </w:p>
    <w:p w14:paraId="69382C7F" w14:textId="77777777" w:rsidR="00CA552F" w:rsidRPr="00805985" w:rsidRDefault="00CA552F" w:rsidP="00CA552F">
      <w:pPr>
        <w:rPr>
          <w:rFonts w:eastAsia="Times New Roman" w:cs="Segoe UI Light"/>
          <w:bCs/>
          <w:sz w:val="24"/>
        </w:rPr>
      </w:pPr>
      <w:r w:rsidRPr="00805985">
        <w:rPr>
          <w:rFonts w:eastAsia="Times New Roman" w:cs="Segoe UI Light"/>
          <w:bCs/>
          <w:sz w:val="24"/>
        </w:rPr>
        <w:t xml:space="preserve">Po aktualizacji Portal ma być zgodny z rekomendacjami wypracowanymi przez W3C i opisanymi na stronie </w:t>
      </w:r>
      <w:hyperlink r:id="rId13" w:history="1">
        <w:r w:rsidRPr="00805985">
          <w:rPr>
            <w:rStyle w:val="Hipercze"/>
            <w:rFonts w:cs="Segoe UI Light"/>
            <w:bCs/>
            <w:color w:val="000000"/>
            <w:sz w:val="24"/>
          </w:rPr>
          <w:t>http://www.w3.org/WAI/guid-tech.html</w:t>
        </w:r>
      </w:hyperlink>
      <w:r w:rsidRPr="00805985">
        <w:rPr>
          <w:rFonts w:eastAsia="Times New Roman" w:cs="Segoe UI Light"/>
          <w:bCs/>
          <w:sz w:val="24"/>
        </w:rPr>
        <w:t xml:space="preserve"> w dokumencie WCAG 2.0. Portal będzie spełniał wymagania WCAG 2.0 na poziomie podstawowym.</w:t>
      </w:r>
    </w:p>
    <w:p w14:paraId="2B0FEA44" w14:textId="77777777" w:rsidR="00CA552F" w:rsidRPr="00805985" w:rsidRDefault="00CA552F" w:rsidP="00CA552F">
      <w:pPr>
        <w:rPr>
          <w:rFonts w:eastAsia="Times New Roman" w:cs="Segoe UI Light"/>
          <w:bCs/>
          <w:sz w:val="24"/>
        </w:rPr>
      </w:pPr>
      <w:r w:rsidRPr="00805985">
        <w:rPr>
          <w:rFonts w:eastAsia="Times New Roman" w:cs="Segoe UI Light"/>
          <w:bCs/>
          <w:sz w:val="24"/>
        </w:rPr>
        <w:t xml:space="preserve">Portal musi funkcjonować na następujących przeglądarkach internetowych: Firefox, Opera, Chrome, Edge. </w:t>
      </w:r>
    </w:p>
    <w:p w14:paraId="1C9AFC49" w14:textId="68E8D08E" w:rsidR="00CA552F" w:rsidRPr="00805985" w:rsidRDefault="00CA552F" w:rsidP="00CA552F">
      <w:pPr>
        <w:rPr>
          <w:rFonts w:eastAsia="Times New Roman" w:cs="Segoe UI Light"/>
          <w:bCs/>
          <w:sz w:val="24"/>
        </w:rPr>
      </w:pPr>
      <w:r w:rsidRPr="00805985">
        <w:rPr>
          <w:rFonts w:eastAsia="Times New Roman" w:cs="Segoe UI Light"/>
          <w:bCs/>
          <w:sz w:val="24"/>
        </w:rPr>
        <w:t>Oprogramowanie, narzędzia i usługi wykonane lub użyte w trakcie tworzenia Portalu spełniać muszą wszystkie obowiązujące wymogi zawarte w prawie polskim oraz odpowiednich dyrektywach UE. Kodowanie znaków: UTF-8. Format strony www zgodny z HTML 4.01 lub XHTM</w:t>
      </w:r>
      <w:r w:rsidR="00C87086" w:rsidRPr="00805985">
        <w:rPr>
          <w:rFonts w:eastAsia="Times New Roman" w:cs="Segoe UI Light"/>
          <w:bCs/>
          <w:sz w:val="24"/>
        </w:rPr>
        <w:t>L</w:t>
      </w:r>
      <w:r w:rsidRPr="00805985">
        <w:rPr>
          <w:rFonts w:eastAsia="Times New Roman" w:cs="Segoe UI Light"/>
          <w:bCs/>
          <w:sz w:val="24"/>
        </w:rPr>
        <w:t xml:space="preserve"> 1.0</w:t>
      </w:r>
      <w:r w:rsidR="001E2EE9" w:rsidRPr="00805985">
        <w:rPr>
          <w:rFonts w:eastAsia="Times New Roman" w:cs="Segoe UI Light"/>
          <w:bCs/>
          <w:sz w:val="24"/>
        </w:rPr>
        <w:t xml:space="preserve"> (zabrania się używania elementów flash)</w:t>
      </w:r>
      <w:r w:rsidRPr="00805985">
        <w:rPr>
          <w:rFonts w:eastAsia="Times New Roman" w:cs="Segoe UI Light"/>
          <w:bCs/>
          <w:sz w:val="24"/>
        </w:rPr>
        <w:t>.</w:t>
      </w:r>
    </w:p>
    <w:p w14:paraId="00CD3E3C" w14:textId="77777777" w:rsidR="00CA552F" w:rsidRPr="00805985" w:rsidRDefault="00CA552F" w:rsidP="00CA552F">
      <w:pPr>
        <w:rPr>
          <w:rFonts w:eastAsia="Times New Roman" w:cs="Segoe UI Light"/>
          <w:bCs/>
          <w:sz w:val="24"/>
        </w:rPr>
      </w:pPr>
      <w:r w:rsidRPr="00805985">
        <w:rPr>
          <w:rFonts w:eastAsia="Times New Roman" w:cs="Segoe UI Light"/>
          <w:bCs/>
          <w:sz w:val="24"/>
        </w:rPr>
        <w:t>Panel administratora powinien umożliwiać:</w:t>
      </w:r>
    </w:p>
    <w:p w14:paraId="5CD942BC"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zarządzanie użytkownikami (dodawanie, edytowanie, usuwanie, nadawanie uprawnień, ustalanie praw dostępu do poszczególnych podstron, blokowanie konta uniemożliwiające logowanie),</w:t>
      </w:r>
    </w:p>
    <w:p w14:paraId="15E21652"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automatyczne przesyłanie informacji o umieszczeniu nowego artykułu lub jego edycji do wybranego administratora,</w:t>
      </w:r>
    </w:p>
    <w:p w14:paraId="1D7EF593"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zarządzanie pozycjami w menu (dodawanie, usuwanie, ukrywanie, kopiowanie, edycja łącza, opcja „nie publikuj”</w:t>
      </w:r>
      <w:r w:rsidR="00C87086" w:rsidRPr="00805985">
        <w:rPr>
          <w:rFonts w:eastAsia="Times New Roman" w:cs="Segoe UI Light"/>
          <w:bCs/>
          <w:sz w:val="24"/>
        </w:rPr>
        <w:t>/”ukryj”/ itp..</w:t>
      </w:r>
      <w:r w:rsidRPr="00805985">
        <w:rPr>
          <w:rFonts w:eastAsia="Times New Roman" w:cs="Segoe UI Light"/>
          <w:bCs/>
          <w:sz w:val="24"/>
        </w:rPr>
        <w:t>),</w:t>
      </w:r>
    </w:p>
    <w:p w14:paraId="2A9FBB35"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przeglądanie statystyk odwiedzin stron,</w:t>
      </w:r>
    </w:p>
    <w:p w14:paraId="4CDD9993"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prowadzenie biblioteki multimediów, do której można dodawać pliki w dowolnym formacie, które będą wykorzystywane na witrynie,</w:t>
      </w:r>
    </w:p>
    <w:p w14:paraId="6C597484" w14:textId="77777777" w:rsidR="00CA552F" w:rsidRPr="00805985" w:rsidRDefault="00CA552F" w:rsidP="00AB3BD7">
      <w:pPr>
        <w:pStyle w:val="Akapitzlist"/>
        <w:numPr>
          <w:ilvl w:val="0"/>
          <w:numId w:val="20"/>
        </w:numPr>
        <w:rPr>
          <w:rFonts w:eastAsia="Times New Roman" w:cs="Segoe UI Light"/>
          <w:bCs/>
          <w:sz w:val="24"/>
        </w:rPr>
      </w:pPr>
      <w:r w:rsidRPr="00805985">
        <w:rPr>
          <w:rFonts w:eastAsia="Times New Roman" w:cs="Segoe UI Light"/>
          <w:bCs/>
          <w:sz w:val="24"/>
        </w:rPr>
        <w:t>przeglądanie dziennika bezpieczeństwa (automatyczny dziennik wszystkich logowań udanych i nieudanych wraz z czasem i numerem IP).</w:t>
      </w:r>
    </w:p>
    <w:p w14:paraId="3ED7DD2C" w14:textId="77777777" w:rsidR="00CA552F" w:rsidRPr="00805985" w:rsidRDefault="00CA552F" w:rsidP="00CA552F">
      <w:pPr>
        <w:rPr>
          <w:rFonts w:eastAsia="Times New Roman" w:cs="Segoe UI Light"/>
          <w:bCs/>
          <w:sz w:val="24"/>
        </w:rPr>
      </w:pPr>
      <w:r w:rsidRPr="00805985">
        <w:rPr>
          <w:rFonts w:eastAsia="Times New Roman" w:cs="Segoe UI Light"/>
          <w:bCs/>
          <w:sz w:val="24"/>
        </w:rPr>
        <w:lastRenderedPageBreak/>
        <w:t xml:space="preserve">Portal zostanie umieszczony na serwerach Zamawiającego i musi być dostępny w sieci Internet  najpóźniej w dniu </w:t>
      </w:r>
      <w:r w:rsidR="00C87086" w:rsidRPr="00805985">
        <w:rPr>
          <w:rFonts w:eastAsia="Times New Roman" w:cs="Segoe UI Light"/>
          <w:bCs/>
          <w:sz w:val="24"/>
        </w:rPr>
        <w:t xml:space="preserve">zgłoszenia gotowości do </w:t>
      </w:r>
      <w:r w:rsidRPr="00805985">
        <w:rPr>
          <w:rFonts w:eastAsia="Times New Roman" w:cs="Segoe UI Light"/>
          <w:bCs/>
          <w:sz w:val="24"/>
        </w:rPr>
        <w:t>odbioru końcowego</w:t>
      </w:r>
      <w:r w:rsidRPr="00805985">
        <w:rPr>
          <w:rFonts w:eastAsia="Times New Roman" w:cs="Segoe UI Light"/>
          <w:b/>
          <w:sz w:val="24"/>
        </w:rPr>
        <w:t>.</w:t>
      </w:r>
      <w:r w:rsidRPr="00805985">
        <w:rPr>
          <w:rFonts w:eastAsia="Times New Roman" w:cs="Segoe UI Light"/>
          <w:sz w:val="24"/>
        </w:rPr>
        <w:t xml:space="preserve"> </w:t>
      </w:r>
    </w:p>
    <w:p w14:paraId="7A4CA624" w14:textId="77777777" w:rsidR="00CA552F" w:rsidRPr="00805985" w:rsidRDefault="00CA552F" w:rsidP="00CA552F">
      <w:pPr>
        <w:rPr>
          <w:rFonts w:eastAsia="Times New Roman" w:cs="Segoe UI Light"/>
          <w:bCs/>
          <w:sz w:val="24"/>
        </w:rPr>
      </w:pPr>
      <w:r w:rsidRPr="00805985">
        <w:rPr>
          <w:rFonts w:eastAsia="Times New Roman" w:cs="Segoe UI Light"/>
          <w:bCs/>
          <w:sz w:val="24"/>
        </w:rPr>
        <w:t>Wykonawca dostarczy niezbędne licencje do prawidłowego funkcjonowania portalu jeśli takie są wymagane.</w:t>
      </w:r>
    </w:p>
    <w:p w14:paraId="698EA604" w14:textId="77777777" w:rsidR="00CA552F" w:rsidRPr="00805985" w:rsidRDefault="00CA552F" w:rsidP="00CA552F">
      <w:pPr>
        <w:rPr>
          <w:rFonts w:eastAsia="Times New Roman" w:cs="Segoe UI Light"/>
          <w:sz w:val="24"/>
        </w:rPr>
      </w:pPr>
      <w:r w:rsidRPr="00805985">
        <w:rPr>
          <w:rFonts w:eastAsia="Times New Roman" w:cs="Segoe UI Light"/>
          <w:sz w:val="24"/>
        </w:rPr>
        <w:t>Wykonawca dołoży wszelkich starań, aby świadczone usługi były najwyższej jakości i bez zakłóceń oraz będzie podejmować działania zabezpieczające portal przed dostępem osób niepowołanych.</w:t>
      </w:r>
    </w:p>
    <w:p w14:paraId="2083D9DF" w14:textId="77777777" w:rsidR="00CA552F" w:rsidRPr="00805985" w:rsidRDefault="00CA552F" w:rsidP="00CA552F">
      <w:pPr>
        <w:rPr>
          <w:rFonts w:eastAsia="Times New Roman" w:cs="Segoe UI Light"/>
          <w:sz w:val="24"/>
        </w:rPr>
      </w:pPr>
      <w:r w:rsidRPr="00805985">
        <w:rPr>
          <w:rFonts w:eastAsia="Times New Roman" w:cs="Segoe UI Light"/>
          <w:sz w:val="24"/>
        </w:rPr>
        <w:t>Wykonawca zobowiązany jest w okresie wdrożenia do wykonywania zmian i uzupełnień Portal</w:t>
      </w:r>
      <w:r w:rsidR="00C87086" w:rsidRPr="00805985">
        <w:rPr>
          <w:rFonts w:eastAsia="Times New Roman" w:cs="Segoe UI Light"/>
          <w:sz w:val="24"/>
        </w:rPr>
        <w:t>u</w:t>
      </w:r>
      <w:r w:rsidRPr="00805985">
        <w:rPr>
          <w:rFonts w:eastAsia="Times New Roman" w:cs="Segoe UI Light"/>
          <w:sz w:val="24"/>
        </w:rPr>
        <w:t xml:space="preserve"> Zamawiającego, mających na celu rozwój </w:t>
      </w:r>
      <w:r w:rsidR="00C87086" w:rsidRPr="00805985">
        <w:rPr>
          <w:rFonts w:eastAsia="Times New Roman" w:cs="Segoe UI Light"/>
          <w:sz w:val="24"/>
        </w:rPr>
        <w:t>o</w:t>
      </w:r>
      <w:r w:rsidRPr="00805985">
        <w:rPr>
          <w:rFonts w:eastAsia="Times New Roman" w:cs="Segoe UI Light"/>
          <w:sz w:val="24"/>
        </w:rPr>
        <w:t>raz dostosowywanie do potrzeb Zamawiającego zgodnie z wymaganiami Zamawiającego w ramach obowiązujących przepisów prawa w terminach wzajemnie uzgodnionych.</w:t>
      </w:r>
    </w:p>
    <w:p w14:paraId="7D4A017F" w14:textId="77777777" w:rsidR="00CA552F" w:rsidRPr="00805985" w:rsidRDefault="00CA552F" w:rsidP="00CA552F">
      <w:pPr>
        <w:rPr>
          <w:rFonts w:eastAsia="Times New Roman" w:cs="Segoe UI Light"/>
          <w:sz w:val="24"/>
        </w:rPr>
      </w:pPr>
      <w:r w:rsidRPr="00805985">
        <w:rPr>
          <w:rFonts w:eastAsia="Times New Roman" w:cs="Segoe UI Light"/>
          <w:sz w:val="24"/>
        </w:rPr>
        <w:t>Portal musi być w całości oparty na bazie danych - wszystkie treści zawarte w serwisie zapisane będą w bazie danych.</w:t>
      </w:r>
    </w:p>
    <w:p w14:paraId="1B285BE7" w14:textId="77777777" w:rsidR="00CA552F" w:rsidRPr="00805985" w:rsidRDefault="00CA552F" w:rsidP="00CA552F">
      <w:pPr>
        <w:rPr>
          <w:rFonts w:eastAsia="Times New Roman" w:cs="Segoe UI Light"/>
          <w:sz w:val="24"/>
        </w:rPr>
      </w:pPr>
      <w:r w:rsidRPr="00805985">
        <w:rPr>
          <w:rFonts w:eastAsia="Times New Roman" w:cs="Segoe UI Light"/>
          <w:sz w:val="24"/>
        </w:rPr>
        <w:t>Wykonawca zobowiązany jest do nadto do:</w:t>
      </w:r>
    </w:p>
    <w:p w14:paraId="765A5CA5" w14:textId="77777777" w:rsidR="00CA552F" w:rsidRPr="00805985" w:rsidRDefault="00CA552F" w:rsidP="00CA552F">
      <w:pPr>
        <w:ind w:left="709" w:hanging="425"/>
        <w:rPr>
          <w:rFonts w:eastAsia="Times New Roman" w:cs="Segoe UI Light"/>
          <w:sz w:val="24"/>
        </w:rPr>
      </w:pPr>
      <w:r w:rsidRPr="00805985">
        <w:rPr>
          <w:rFonts w:eastAsia="Times New Roman" w:cs="Segoe UI Light"/>
          <w:sz w:val="24"/>
        </w:rPr>
        <w:t>a)</w:t>
      </w:r>
      <w:r w:rsidRPr="00805985">
        <w:rPr>
          <w:rFonts w:eastAsia="Times New Roman" w:cs="Segoe UI Light"/>
          <w:sz w:val="24"/>
        </w:rPr>
        <w:tab/>
      </w:r>
      <w:r w:rsidRPr="00805985">
        <w:rPr>
          <w:rFonts w:cs="Segoe UI Light"/>
          <w:sz w:val="24"/>
          <w:lang w:eastAsia="pl-PL"/>
        </w:rPr>
        <w:t>przeprowadzenia z udziałem Zamawiającego testów Portalu,</w:t>
      </w:r>
    </w:p>
    <w:p w14:paraId="03A11AD5" w14:textId="30133798" w:rsidR="00CA552F" w:rsidRPr="00805985" w:rsidRDefault="00CA552F" w:rsidP="00CA552F">
      <w:pPr>
        <w:ind w:left="709" w:hanging="425"/>
        <w:rPr>
          <w:rFonts w:eastAsia="Times New Roman" w:cs="Segoe UI Light"/>
          <w:sz w:val="24"/>
        </w:rPr>
      </w:pPr>
      <w:r w:rsidRPr="00805985">
        <w:rPr>
          <w:rFonts w:cs="Segoe UI Light"/>
          <w:sz w:val="24"/>
          <w:lang w:eastAsia="pl-PL"/>
        </w:rPr>
        <w:t>b)</w:t>
      </w:r>
      <w:r w:rsidRPr="00805985">
        <w:rPr>
          <w:rFonts w:cs="Segoe UI Light"/>
          <w:sz w:val="24"/>
          <w:lang w:eastAsia="pl-PL"/>
        </w:rPr>
        <w:tab/>
        <w:t>przeprowadzania konsultacji w zakre</w:t>
      </w:r>
      <w:r w:rsidR="004B1CC2" w:rsidRPr="00805985">
        <w:rPr>
          <w:rFonts w:cs="Segoe UI Light"/>
          <w:sz w:val="24"/>
          <w:lang w:eastAsia="pl-PL"/>
        </w:rPr>
        <w:t xml:space="preserve">sie wprowadzania, edytowania i </w:t>
      </w:r>
      <w:r w:rsidRPr="00805985">
        <w:rPr>
          <w:rFonts w:cs="Segoe UI Light"/>
          <w:sz w:val="24"/>
          <w:lang w:eastAsia="pl-PL"/>
        </w:rPr>
        <w:t>zarządzania treścią Portalu oraz przeszkolenie personelu w zakresie obsługi i wykorzystania funkcjonalności Portalu na warunkach określonych w SIWZ wraz z załącznikami, w szczególności w Szczegółowym Opisie Przedmiotu Zamówienia.</w:t>
      </w:r>
    </w:p>
    <w:p w14:paraId="782550F4" w14:textId="0439450E" w:rsidR="00CA552F" w:rsidRPr="00805985" w:rsidRDefault="00CA552F" w:rsidP="0041199A">
      <w:pPr>
        <w:rPr>
          <w:rFonts w:cs="Segoe UI Light"/>
          <w:b/>
          <w:sz w:val="24"/>
        </w:rPr>
      </w:pPr>
      <w:r w:rsidRPr="00805985">
        <w:rPr>
          <w:rFonts w:cs="Segoe UI Light"/>
          <w:b/>
          <w:sz w:val="24"/>
        </w:rPr>
        <w:t>Wersja portalu do osób niedowidzących</w:t>
      </w:r>
    </w:p>
    <w:p w14:paraId="4A9F8F16" w14:textId="77777777" w:rsidR="00CA552F" w:rsidRPr="00805985" w:rsidRDefault="00CA552F" w:rsidP="00CA552F">
      <w:pPr>
        <w:rPr>
          <w:rFonts w:eastAsia="Times New Roman" w:cs="Segoe UI Light"/>
          <w:sz w:val="24"/>
        </w:rPr>
      </w:pPr>
      <w:r w:rsidRPr="00805985">
        <w:rPr>
          <w:rFonts w:eastAsia="Times New Roman" w:cs="Segoe UI Light"/>
          <w:sz w:val="24"/>
        </w:rPr>
        <w:t>Oprócz nowej standardowej szaty graficznej zostanie przygotowana również jej uproszczona wersja o wysokim kontraście (np. czarne tło i żółta czcionka).</w:t>
      </w:r>
    </w:p>
    <w:p w14:paraId="66410EF0" w14:textId="77777777" w:rsidR="00CA552F" w:rsidRPr="00805985" w:rsidRDefault="00CA552F" w:rsidP="00CA552F">
      <w:pPr>
        <w:rPr>
          <w:rFonts w:eastAsia="Times New Roman" w:cs="Segoe UI Light"/>
          <w:sz w:val="24"/>
        </w:rPr>
      </w:pPr>
      <w:r w:rsidRPr="00805985">
        <w:rPr>
          <w:rFonts w:eastAsia="Times New Roman" w:cs="Segoe UI Light"/>
          <w:sz w:val="24"/>
        </w:rPr>
        <w:t>Kolorystyka oraz typografia w trybie dla osób słabowidzących będzie czytelna dla takich użytkowników.</w:t>
      </w:r>
    </w:p>
    <w:p w14:paraId="68E7061F" w14:textId="77777777" w:rsidR="00CA552F" w:rsidRPr="00805985" w:rsidRDefault="00CA552F" w:rsidP="00CA552F">
      <w:pPr>
        <w:rPr>
          <w:rFonts w:eastAsia="Times New Roman" w:cs="Segoe UI Light"/>
          <w:sz w:val="24"/>
        </w:rPr>
      </w:pPr>
      <w:r w:rsidRPr="00805985">
        <w:rPr>
          <w:rFonts w:eastAsia="Times New Roman" w:cs="Segoe UI Light"/>
          <w:sz w:val="24"/>
        </w:rPr>
        <w:t>Funkcjonalność portalu w tym trybie zostanie odpowiednio okrojona, tak, aby użytkownik mógł w pełni skupić się na treści.</w:t>
      </w:r>
    </w:p>
    <w:p w14:paraId="01E2B38C" w14:textId="77777777" w:rsidR="00CA552F" w:rsidRPr="00805985" w:rsidRDefault="00CA552F" w:rsidP="00CA552F">
      <w:pPr>
        <w:rPr>
          <w:rFonts w:eastAsia="Times New Roman" w:cs="Segoe UI Light"/>
          <w:sz w:val="24"/>
        </w:rPr>
      </w:pPr>
      <w:r w:rsidRPr="00805985">
        <w:rPr>
          <w:rFonts w:eastAsia="Times New Roman" w:cs="Segoe UI Light"/>
          <w:sz w:val="24"/>
        </w:rPr>
        <w:t>Przejście ze standardowego trybu do trybu dla osób słabowidzących będzie odbywać się poprzez kliknięcie jednego, wyraźnego odnośnika.</w:t>
      </w:r>
    </w:p>
    <w:p w14:paraId="710EC4FE" w14:textId="77777777" w:rsidR="00CA552F" w:rsidRPr="00805985" w:rsidRDefault="00CA552F" w:rsidP="00CA552F">
      <w:pPr>
        <w:rPr>
          <w:rFonts w:eastAsia="Times New Roman" w:cs="Segoe UI Light"/>
          <w:sz w:val="24"/>
        </w:rPr>
      </w:pPr>
      <w:r w:rsidRPr="00805985">
        <w:rPr>
          <w:rFonts w:eastAsia="Times New Roman" w:cs="Segoe UI Light"/>
          <w:sz w:val="24"/>
        </w:rPr>
        <w:t>Zgodność z wymaganiami standardu WCAG 2.0</w:t>
      </w:r>
    </w:p>
    <w:p w14:paraId="73937444" w14:textId="77777777" w:rsidR="009419E3" w:rsidRDefault="009419E3" w:rsidP="00A13967">
      <w:pPr>
        <w:rPr>
          <w:highlight w:val="yellow"/>
        </w:rPr>
      </w:pPr>
    </w:p>
    <w:p w14:paraId="5C3E5EAE" w14:textId="3E9527EF" w:rsidR="00883ABE" w:rsidRPr="009419E3" w:rsidRDefault="009038E2" w:rsidP="00536733">
      <w:pPr>
        <w:pStyle w:val="Nagwek2"/>
        <w:rPr>
          <w:rFonts w:cs="Segoe UI Light"/>
        </w:rPr>
      </w:pPr>
      <w:bookmarkStart w:id="76" w:name="_Toc63245967"/>
      <w:r>
        <w:rPr>
          <w:rFonts w:cs="Segoe UI Light"/>
        </w:rPr>
        <w:t xml:space="preserve">Wdrożenie </w:t>
      </w:r>
      <w:r w:rsidR="00883ABE" w:rsidRPr="009419E3">
        <w:rPr>
          <w:rFonts w:cs="Segoe UI Light"/>
        </w:rPr>
        <w:t>systemu e-Usług</w:t>
      </w:r>
      <w:bookmarkEnd w:id="76"/>
    </w:p>
    <w:p w14:paraId="14806EF4" w14:textId="6D3D1397" w:rsidR="004B1CC2" w:rsidRPr="00805985" w:rsidRDefault="004B1CC2" w:rsidP="004B1CC2">
      <w:pPr>
        <w:rPr>
          <w:rFonts w:cs="Segoe UI Light"/>
          <w:sz w:val="24"/>
        </w:rPr>
      </w:pPr>
      <w:r w:rsidRPr="00805985">
        <w:rPr>
          <w:rFonts w:cs="Segoe UI Light"/>
          <w:sz w:val="24"/>
        </w:rPr>
        <w:t>Dostarczony system e-Usług musi być zintegrowany z systemem HIS min. w zakresie pobierania oraz zapisywania z/w bazie HIS niezbędnych danych dla usług: e-Rejestracji, e-Wyniku, Dostępu do EDM, Informacji o lekach i materiałach medycznych</w:t>
      </w:r>
      <w:r w:rsidR="003A6A2D" w:rsidRPr="00805985">
        <w:rPr>
          <w:rFonts w:cs="Segoe UI Light"/>
          <w:sz w:val="24"/>
        </w:rPr>
        <w:t>, itd.</w:t>
      </w:r>
      <w:r w:rsidRPr="00805985">
        <w:rPr>
          <w:rFonts w:cs="Segoe UI Light"/>
          <w:sz w:val="24"/>
        </w:rPr>
        <w:t>. Wszystkie integrowane z HIS usługi muszą być zaakceptowane przez producenta HIS.</w:t>
      </w:r>
    </w:p>
    <w:p w14:paraId="631450A4" w14:textId="4262AEF4" w:rsidR="009038E2" w:rsidRPr="00805985" w:rsidRDefault="009038E2" w:rsidP="009038E2">
      <w:pPr>
        <w:rPr>
          <w:rFonts w:cs="Segoe UI Light"/>
          <w:sz w:val="24"/>
        </w:rPr>
      </w:pPr>
      <w:r w:rsidRPr="00805985">
        <w:rPr>
          <w:rFonts w:cs="Segoe UI Light"/>
          <w:sz w:val="24"/>
        </w:rPr>
        <w:lastRenderedPageBreak/>
        <w:t>W ramach niniejszego postępowania nie powstaną żadne nowe e-Usługi. Wykonawca zobowiązany będzie do utrzymania/odtworzenia e-Usług powstałych w poprzednich projektach. Wszystkie e-Usługi muszą posiadać funkcjonalności nie mniejsze niż te opisane w SIWZ i załącznikach postępowania SZW/SZP/99/2017 pn. "Rozbudowa usług elektronicznych w Szpitalu Wojewódzkim w Poznaniu wraz z zakupem niezbędnego do tego celu doposażenia.":</w:t>
      </w:r>
    </w:p>
    <w:p w14:paraId="1D668776" w14:textId="399B4DB5" w:rsidR="009038E2" w:rsidRPr="00805985" w:rsidRDefault="00EC35A0" w:rsidP="009038E2">
      <w:pPr>
        <w:rPr>
          <w:rFonts w:cs="Segoe UI Light"/>
          <w:sz w:val="24"/>
        </w:rPr>
      </w:pPr>
      <w:hyperlink r:id="rId14" w:history="1">
        <w:r w:rsidR="009038E2" w:rsidRPr="00805985">
          <w:rPr>
            <w:rStyle w:val="Hipercze"/>
            <w:rFonts w:cs="Segoe UI Light"/>
            <w:sz w:val="24"/>
          </w:rPr>
          <w:t>http://www.ogloszenia.propublico.pl/OgloszeniaSzczegoly.aspx?id=41245</w:t>
        </w:r>
      </w:hyperlink>
      <w:r w:rsidR="009038E2" w:rsidRPr="00805985">
        <w:rPr>
          <w:rFonts w:cs="Segoe UI Light"/>
          <w:sz w:val="24"/>
        </w:rPr>
        <w:t xml:space="preserve"> </w:t>
      </w:r>
    </w:p>
    <w:p w14:paraId="01677238" w14:textId="012DCBED" w:rsidR="009038E2" w:rsidRDefault="009038E2" w:rsidP="009038E2">
      <w:pPr>
        <w:rPr>
          <w:rFonts w:cs="Segoe UI Light"/>
        </w:rPr>
      </w:pPr>
      <w:r w:rsidRPr="00805985">
        <w:rPr>
          <w:rFonts w:cs="Segoe UI Light"/>
          <w:sz w:val="24"/>
        </w:rPr>
        <w:t>Powyższe dotyczy jedynie oprogramowania – nie dot. sprzętu.</w:t>
      </w:r>
    </w:p>
    <w:p w14:paraId="21458A33" w14:textId="16E744D0" w:rsidR="00F65225" w:rsidRPr="00B34761" w:rsidRDefault="00F65225">
      <w:pPr>
        <w:rPr>
          <w:rFonts w:cs="Segoe UI Light"/>
          <w:highlight w:val="yellow"/>
        </w:rPr>
      </w:pPr>
    </w:p>
    <w:p w14:paraId="4147A087" w14:textId="356738FA" w:rsidR="00F65225" w:rsidRPr="009419E3" w:rsidRDefault="00F65225" w:rsidP="00F65225">
      <w:pPr>
        <w:pStyle w:val="Nagwek2"/>
        <w:rPr>
          <w:rFonts w:cs="Segoe UI Light"/>
        </w:rPr>
      </w:pPr>
      <w:bookmarkStart w:id="77" w:name="_Toc63245968"/>
      <w:r w:rsidRPr="009419E3">
        <w:rPr>
          <w:rFonts w:cs="Segoe UI Light"/>
        </w:rPr>
        <w:t>Integracja z systemami HIS oraz ERP</w:t>
      </w:r>
      <w:bookmarkEnd w:id="77"/>
    </w:p>
    <w:p w14:paraId="71EE2F88"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Zamawiający wymaga przeprowadzenia integracji, zarówno wew. w ramach oferowanego ZSI (niezależnie od tego czy będzie oferowany system jednolity, system modułowy czy też system wraz z podsystemami dziedzinowymi) jak i pomiędzy już posiadanym systemem klasy PACS (producent AGFA, nazwa systemu Impax 6) i systemem klasy ERP będącym również przedmiotem tego postępowania.</w:t>
      </w:r>
    </w:p>
    <w:p w14:paraId="59A25AE8" w14:textId="366EECBA" w:rsidR="00546C19" w:rsidRPr="00B34761" w:rsidRDefault="00546C19" w:rsidP="00F97ECE">
      <w:pPr>
        <w:pStyle w:val="Nagwek3"/>
      </w:pPr>
      <w:bookmarkStart w:id="78" w:name="_Toc63245969"/>
      <w:r w:rsidRPr="00B34761">
        <w:t xml:space="preserve">Wewnętrzna integracja pomiędzy modułami </w:t>
      </w:r>
      <w:r w:rsidR="00055E29">
        <w:t>pod</w:t>
      </w:r>
      <w:r w:rsidRPr="00B34761">
        <w:t>system</w:t>
      </w:r>
      <w:r w:rsidR="00055E29">
        <w:t>ów</w:t>
      </w:r>
      <w:bookmarkEnd w:id="78"/>
    </w:p>
    <w:p w14:paraId="448662B4" w14:textId="2D9C119E" w:rsidR="00546C19" w:rsidRPr="00B34761" w:rsidRDefault="00546C19" w:rsidP="00546C19">
      <w:pPr>
        <w:spacing w:after="0" w:line="276" w:lineRule="auto"/>
        <w:rPr>
          <w:rFonts w:cs="Segoe UI Light"/>
          <w:sz w:val="24"/>
          <w:szCs w:val="24"/>
        </w:rPr>
      </w:pPr>
      <w:r w:rsidRPr="00B34761">
        <w:rPr>
          <w:rFonts w:cs="Segoe UI Light"/>
          <w:sz w:val="24"/>
          <w:szCs w:val="24"/>
        </w:rPr>
        <w:t>Wymagana jest integracja po</w:t>
      </w:r>
      <w:r w:rsidR="00D26FF8">
        <w:rPr>
          <w:rFonts w:cs="Segoe UI Light"/>
          <w:sz w:val="24"/>
          <w:szCs w:val="24"/>
        </w:rPr>
        <w:t xml:space="preserve">między poszczególnymi modułami </w:t>
      </w:r>
      <w:r w:rsidR="00055E29">
        <w:rPr>
          <w:rFonts w:cs="Segoe UI Light"/>
          <w:sz w:val="24"/>
          <w:szCs w:val="24"/>
        </w:rPr>
        <w:t>pods</w:t>
      </w:r>
      <w:r w:rsidRPr="00B34761">
        <w:rPr>
          <w:rFonts w:cs="Segoe UI Light"/>
          <w:sz w:val="24"/>
          <w:szCs w:val="24"/>
        </w:rPr>
        <w:t xml:space="preserve">ystemu. Integracja musi polegać co najmniej na następujących elementach: </w:t>
      </w:r>
    </w:p>
    <w:p w14:paraId="728566DC" w14:textId="2FA9B380"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integracja w zakresie weryfikacji uprawnień użytkowników - jeżeli użytkownik jest zalogowany do jednego modułu</w:t>
      </w:r>
      <w:r w:rsidR="00D26FF8">
        <w:rPr>
          <w:rFonts w:cs="Segoe UI Light"/>
          <w:sz w:val="24"/>
          <w:szCs w:val="24"/>
        </w:rPr>
        <w:t xml:space="preserve"> danego podsystemu (np. </w:t>
      </w:r>
      <w:r w:rsidR="00055E29">
        <w:rPr>
          <w:rFonts w:cs="Segoe UI Light"/>
          <w:sz w:val="24"/>
          <w:szCs w:val="24"/>
        </w:rPr>
        <w:t xml:space="preserve">modułu Apteki w </w:t>
      </w:r>
      <w:r w:rsidR="00D26FF8">
        <w:rPr>
          <w:rFonts w:cs="Segoe UI Light"/>
          <w:sz w:val="24"/>
          <w:szCs w:val="24"/>
        </w:rPr>
        <w:t>HIS</w:t>
      </w:r>
      <w:r w:rsidR="00055E29">
        <w:rPr>
          <w:rFonts w:cs="Segoe UI Light"/>
          <w:sz w:val="24"/>
          <w:szCs w:val="24"/>
        </w:rPr>
        <w:t>)</w:t>
      </w:r>
      <w:r w:rsidRPr="00B34761">
        <w:rPr>
          <w:rFonts w:cs="Segoe UI Light"/>
          <w:sz w:val="24"/>
          <w:szCs w:val="24"/>
        </w:rPr>
        <w:t xml:space="preserve"> może przesłać i odczytać dane z innego modułu bez konieczności dodatkowej autoryzacji</w:t>
      </w:r>
      <w:r w:rsidR="00055E29">
        <w:rPr>
          <w:rFonts w:cs="Segoe UI Light"/>
          <w:sz w:val="24"/>
          <w:szCs w:val="24"/>
        </w:rPr>
        <w:t xml:space="preserve"> (np. modułu Raportów w HIS)</w:t>
      </w:r>
      <w:r w:rsidRPr="00B34761">
        <w:rPr>
          <w:rFonts w:cs="Segoe UI Light"/>
          <w:sz w:val="24"/>
          <w:szCs w:val="24"/>
        </w:rPr>
        <w:t>,</w:t>
      </w:r>
    </w:p>
    <w:p w14:paraId="02C7ED1A"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 xml:space="preserve">integracja semantyczna – moduły muszą w sposób jednoznaczny identyfikować informacje wymieniane pomiędzy nimi. Integracja musi uwzględniać integrację pojęciową jak i słownikową. Jeżeli moduły korzystają z różnych słowników Dostawca musi zapewnić opracowanie i utrzymywanie tabeli przekodowań, </w:t>
      </w:r>
    </w:p>
    <w:p w14:paraId="4ADFB691" w14:textId="77777777" w:rsidR="00546C19" w:rsidRPr="00B34761" w:rsidRDefault="00546C19" w:rsidP="00AB3BD7">
      <w:pPr>
        <w:pStyle w:val="Akapitzlist"/>
        <w:numPr>
          <w:ilvl w:val="0"/>
          <w:numId w:val="59"/>
        </w:numPr>
        <w:spacing w:after="0" w:line="276" w:lineRule="auto"/>
        <w:rPr>
          <w:rFonts w:cs="Segoe UI Light"/>
          <w:sz w:val="24"/>
          <w:szCs w:val="24"/>
        </w:rPr>
      </w:pPr>
      <w:r w:rsidRPr="00B34761">
        <w:rPr>
          <w:rFonts w:cs="Segoe UI Light"/>
          <w:sz w:val="24"/>
          <w:szCs w:val="24"/>
        </w:rPr>
        <w:t>wspólny model danych – poszczególne moduły muszą pracować na wspólnym modelu danych, tzn. przechowywać dane we wspólnych, współdzielonych tabelach.</w:t>
      </w:r>
    </w:p>
    <w:p w14:paraId="036BB465" w14:textId="77777777" w:rsidR="00546C19" w:rsidRPr="00B34761" w:rsidRDefault="00546C19" w:rsidP="00546C19">
      <w:pPr>
        <w:spacing w:after="0" w:line="276" w:lineRule="auto"/>
        <w:rPr>
          <w:rFonts w:cs="Segoe UI Light"/>
          <w:sz w:val="24"/>
          <w:szCs w:val="24"/>
        </w:rPr>
      </w:pPr>
      <w:r w:rsidRPr="00B34761">
        <w:rPr>
          <w:rFonts w:cs="Segoe UI Light"/>
          <w:sz w:val="24"/>
          <w:szCs w:val="24"/>
        </w:rPr>
        <w:t xml:space="preserve">Wymiana informacji musi odbywać się w sposób automatyczny i elektroniczny bez konieczności ręcznego przepisywania lub przesyłania za pomocą plików danych pomiędzy systemami. Dopuszczalne formy integracji to zapis i odczyt bezpośrednio na poziomie baz danych lub wysyłanie i odbieranie komunikatów za pomocą otwartych interfejsów np.HL7, RestAPI, Web Services, itp. </w:t>
      </w:r>
    </w:p>
    <w:p w14:paraId="55F43765" w14:textId="77777777" w:rsidR="00546C19" w:rsidRPr="00B34761" w:rsidRDefault="00546C19" w:rsidP="00F97ECE">
      <w:pPr>
        <w:pStyle w:val="Nagwek3"/>
      </w:pPr>
      <w:bookmarkStart w:id="79" w:name="_Toc63245970"/>
      <w:r w:rsidRPr="00B34761">
        <w:t>Integracja pomiędzy systemami/podsystemami</w:t>
      </w:r>
      <w:bookmarkEnd w:id="79"/>
    </w:p>
    <w:p w14:paraId="14FDFA15" w14:textId="1360AE6B" w:rsidR="00546C19" w:rsidRPr="00C659BA" w:rsidRDefault="00546C19" w:rsidP="00546C19">
      <w:pPr>
        <w:spacing w:after="0" w:line="276" w:lineRule="auto"/>
        <w:rPr>
          <w:rFonts w:cs="Segoe UI Light"/>
          <w:sz w:val="24"/>
          <w:szCs w:val="24"/>
        </w:rPr>
      </w:pPr>
      <w:r w:rsidRPr="00C659BA">
        <w:rPr>
          <w:rFonts w:cs="Segoe UI Light"/>
          <w:sz w:val="24"/>
          <w:szCs w:val="24"/>
        </w:rPr>
        <w:t xml:space="preserve">Zamawiający przewidział konieczność zbudowania interfejsów wymiany danych pomiędzy </w:t>
      </w:r>
      <w:r w:rsidR="00055E29">
        <w:rPr>
          <w:rFonts w:cs="Segoe UI Light"/>
          <w:sz w:val="24"/>
          <w:szCs w:val="24"/>
        </w:rPr>
        <w:t xml:space="preserve">podsystemami </w:t>
      </w:r>
      <w:r w:rsidRPr="00C659BA">
        <w:rPr>
          <w:rFonts w:cs="Segoe UI Light"/>
          <w:sz w:val="24"/>
          <w:szCs w:val="24"/>
        </w:rPr>
        <w:t>wdrażan</w:t>
      </w:r>
      <w:r w:rsidR="00055E29">
        <w:rPr>
          <w:rFonts w:cs="Segoe UI Light"/>
          <w:sz w:val="24"/>
          <w:szCs w:val="24"/>
        </w:rPr>
        <w:t>ego</w:t>
      </w:r>
      <w:r w:rsidRPr="00C659BA">
        <w:rPr>
          <w:rFonts w:cs="Segoe UI Light"/>
          <w:sz w:val="24"/>
          <w:szCs w:val="24"/>
        </w:rPr>
        <w:t xml:space="preserve"> rozwiązani</w:t>
      </w:r>
      <w:r w:rsidR="00055E29">
        <w:rPr>
          <w:rFonts w:cs="Segoe UI Light"/>
          <w:sz w:val="24"/>
          <w:szCs w:val="24"/>
        </w:rPr>
        <w:t>a</w:t>
      </w:r>
      <w:r w:rsidRPr="00C659BA">
        <w:rPr>
          <w:rFonts w:cs="Segoe UI Light"/>
          <w:sz w:val="24"/>
          <w:szCs w:val="24"/>
        </w:rPr>
        <w:t xml:space="preserve"> ZSI w celu rejestracji zdarzeń występujących podczas pracy Zamawiającego.</w:t>
      </w:r>
    </w:p>
    <w:p w14:paraId="6E6FA9AE" w14:textId="77777777" w:rsidR="00546C19" w:rsidRPr="00C659BA" w:rsidRDefault="00546C19" w:rsidP="00546C19">
      <w:pPr>
        <w:autoSpaceDE w:val="0"/>
        <w:autoSpaceDN w:val="0"/>
        <w:adjustRightInd w:val="0"/>
        <w:spacing w:after="0" w:line="276" w:lineRule="auto"/>
        <w:rPr>
          <w:rFonts w:cs="Segoe UI Light"/>
          <w:sz w:val="24"/>
          <w:szCs w:val="24"/>
        </w:rPr>
      </w:pPr>
      <w:r w:rsidRPr="00C659BA">
        <w:rPr>
          <w:rFonts w:cs="Segoe UI Light"/>
          <w:sz w:val="24"/>
          <w:szCs w:val="24"/>
        </w:rPr>
        <w:t xml:space="preserve">Wykonawca w toku analizy przedwdrożeniowej zaprojektuje, a następnie wykona poniżej wstępnie zdefiniowane interfejsy opierając się o swoją wiedzę i poniższe wytyczne. Należy </w:t>
      </w:r>
      <w:r w:rsidRPr="00C659BA">
        <w:rPr>
          <w:rFonts w:cs="Segoe UI Light"/>
          <w:sz w:val="24"/>
          <w:szCs w:val="24"/>
        </w:rPr>
        <w:lastRenderedPageBreak/>
        <w:t>założyć, że system HIS jest głównym systemem, z którym ingerują się pozostałe systemy (podsystemy).</w:t>
      </w:r>
    </w:p>
    <w:p w14:paraId="4CCD5EF0" w14:textId="77777777" w:rsidR="00546C19" w:rsidRPr="00C659BA" w:rsidRDefault="00546C19" w:rsidP="00546C19">
      <w:pPr>
        <w:autoSpaceDE w:val="0"/>
        <w:autoSpaceDN w:val="0"/>
        <w:adjustRightInd w:val="0"/>
        <w:spacing w:after="0" w:line="276" w:lineRule="auto"/>
        <w:rPr>
          <w:rFonts w:cs="Segoe UI Light"/>
          <w:sz w:val="24"/>
          <w:szCs w:val="24"/>
        </w:rPr>
      </w:pPr>
    </w:p>
    <w:p w14:paraId="7DBFF839" w14:textId="77777777" w:rsidR="00546C19" w:rsidRPr="00C659BA" w:rsidRDefault="00546C19" w:rsidP="00546C19">
      <w:pPr>
        <w:autoSpaceDE w:val="0"/>
        <w:autoSpaceDN w:val="0"/>
        <w:adjustRightInd w:val="0"/>
        <w:spacing w:after="0" w:line="276" w:lineRule="auto"/>
        <w:rPr>
          <w:rFonts w:cs="Segoe UI Light"/>
          <w:sz w:val="24"/>
          <w:szCs w:val="24"/>
        </w:rPr>
      </w:pPr>
      <w:r w:rsidRPr="00C659BA">
        <w:rPr>
          <w:rFonts w:cs="Segoe UI Light"/>
          <w:sz w:val="24"/>
          <w:szCs w:val="24"/>
        </w:rPr>
        <w:t xml:space="preserve">O ile to możliwe i uzasadnione integracyjna wymiana danych pomiędzy ZSI oraz systemami zewnętrznymi powinna odbywać się z wykorzystaniem właściwych standardów i technologii odpowiednich dla danych systemów, a w szczególności z wykorzystaniem standardów branżowych: </w:t>
      </w:r>
    </w:p>
    <w:p w14:paraId="48A29725" w14:textId="77777777" w:rsidR="00546C19" w:rsidRPr="00C659BA" w:rsidRDefault="00546C19" w:rsidP="00AB3BD7">
      <w:pPr>
        <w:pStyle w:val="Akapitzlist"/>
        <w:numPr>
          <w:ilvl w:val="0"/>
          <w:numId w:val="60"/>
        </w:numPr>
        <w:suppressAutoHyphens/>
        <w:autoSpaceDE w:val="0"/>
        <w:spacing w:after="0" w:line="276" w:lineRule="auto"/>
        <w:contextualSpacing w:val="0"/>
        <w:rPr>
          <w:rFonts w:cs="Segoe UI Light"/>
          <w:sz w:val="24"/>
          <w:szCs w:val="24"/>
        </w:rPr>
      </w:pPr>
      <w:r w:rsidRPr="00C659BA">
        <w:rPr>
          <w:rFonts w:cs="Segoe UI Light"/>
          <w:sz w:val="24"/>
          <w:szCs w:val="24"/>
        </w:rPr>
        <w:t>Pożądane formaty danych:</w:t>
      </w:r>
    </w:p>
    <w:p w14:paraId="208D4AC6" w14:textId="77777777" w:rsidR="00546C19" w:rsidRPr="00C659BA" w:rsidRDefault="00546C19" w:rsidP="00AB3BD7">
      <w:pPr>
        <w:pStyle w:val="Akapitzlist"/>
        <w:numPr>
          <w:ilvl w:val="1"/>
          <w:numId w:val="60"/>
        </w:numPr>
        <w:suppressAutoHyphens/>
        <w:autoSpaceDE w:val="0"/>
        <w:spacing w:after="0" w:line="276" w:lineRule="auto"/>
        <w:contextualSpacing w:val="0"/>
        <w:rPr>
          <w:rFonts w:cs="Segoe UI Light"/>
          <w:sz w:val="24"/>
          <w:szCs w:val="24"/>
        </w:rPr>
      </w:pPr>
      <w:r w:rsidRPr="00C659BA">
        <w:rPr>
          <w:rFonts w:cs="Segoe UI Light"/>
          <w:sz w:val="24"/>
          <w:szCs w:val="24"/>
        </w:rPr>
        <w:t>HL7 CDA, DICOM (dla danych obrazowych)</w:t>
      </w:r>
    </w:p>
    <w:p w14:paraId="677A49B8" w14:textId="77777777" w:rsidR="00546C19" w:rsidRPr="00C659BA" w:rsidRDefault="00546C19" w:rsidP="00AB3BD7">
      <w:pPr>
        <w:pStyle w:val="Akapitzlist"/>
        <w:numPr>
          <w:ilvl w:val="1"/>
          <w:numId w:val="60"/>
        </w:numPr>
        <w:suppressAutoHyphens/>
        <w:autoSpaceDE w:val="0"/>
        <w:autoSpaceDN w:val="0"/>
        <w:adjustRightInd w:val="0"/>
        <w:spacing w:after="0" w:line="276" w:lineRule="auto"/>
        <w:contextualSpacing w:val="0"/>
        <w:rPr>
          <w:rFonts w:cs="Segoe UI Light"/>
          <w:sz w:val="24"/>
          <w:szCs w:val="24"/>
        </w:rPr>
      </w:pPr>
      <w:r w:rsidRPr="00C659BA">
        <w:rPr>
          <w:rFonts w:cs="Segoe UI Light"/>
          <w:sz w:val="24"/>
          <w:szCs w:val="24"/>
        </w:rPr>
        <w:t xml:space="preserve">XML, </w:t>
      </w:r>
    </w:p>
    <w:p w14:paraId="596B1619" w14:textId="36F6C1EA" w:rsidR="00546C19" w:rsidRPr="00C659BA" w:rsidRDefault="00546C19" w:rsidP="00AB3BD7">
      <w:pPr>
        <w:pStyle w:val="Akapitzlist"/>
        <w:numPr>
          <w:ilvl w:val="0"/>
          <w:numId w:val="60"/>
        </w:numPr>
        <w:suppressAutoHyphens/>
        <w:autoSpaceDE w:val="0"/>
        <w:spacing w:after="0" w:line="276" w:lineRule="auto"/>
        <w:contextualSpacing w:val="0"/>
        <w:rPr>
          <w:rFonts w:cs="Segoe UI Light"/>
          <w:sz w:val="24"/>
          <w:szCs w:val="24"/>
        </w:rPr>
      </w:pPr>
      <w:r w:rsidRPr="00C659BA">
        <w:rPr>
          <w:rFonts w:cs="Segoe UI Light"/>
          <w:sz w:val="24"/>
          <w:szCs w:val="24"/>
        </w:rPr>
        <w:t>Inne technologie i standardy komunikacji zaproponowane przez Wykonawcę i</w:t>
      </w:r>
      <w:r w:rsidR="004A47EB">
        <w:rPr>
          <w:rFonts w:cs="Segoe UI Light"/>
          <w:sz w:val="24"/>
          <w:szCs w:val="24"/>
        </w:rPr>
        <w:t> </w:t>
      </w:r>
      <w:r w:rsidRPr="00C659BA">
        <w:rPr>
          <w:rFonts w:cs="Segoe UI Light"/>
          <w:sz w:val="24"/>
          <w:szCs w:val="24"/>
        </w:rPr>
        <w:t>zatwierdzone przez Zamawiającego.</w:t>
      </w:r>
    </w:p>
    <w:p w14:paraId="7C3B9964"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Wymiana danych co do zasady powinna oferować możliwość audytowania wymienionych danych pomiędzy systemami oraz sygnalizować wszystkie błędy komunikacji pomiędzy puntami końcowymi.</w:t>
      </w:r>
    </w:p>
    <w:p w14:paraId="15788924" w14:textId="21802D2E" w:rsidR="00546C19" w:rsidRDefault="00546C19" w:rsidP="00546C19">
      <w:pPr>
        <w:spacing w:after="0" w:line="276" w:lineRule="auto"/>
        <w:rPr>
          <w:rFonts w:cs="Segoe UI Light"/>
          <w:sz w:val="24"/>
          <w:szCs w:val="24"/>
        </w:rPr>
      </w:pPr>
      <w:r w:rsidRPr="00C659BA">
        <w:rPr>
          <w:rFonts w:cs="Segoe UI Light"/>
          <w:sz w:val="24"/>
          <w:szCs w:val="24"/>
        </w:rPr>
        <w:t>Zamawiający, w zakresie dotyczącym integracji z posiadanym systemem PACS (producent AGFA, nazwa systemu Impax 6) przewiduje integrację z wdrażanym systemem ZSI w zakresie wymiany danych pomiędzy ZSI a systemem PACS w zakresie przesyłania zleceń badań z HIS do PACS oraz odbierania wyników (opisów badań i linków do obrazów). Integracja obejmuje przesyłanie komunikatów pomiędzy systemami w zakresie przetwarzanych w nich danych. ZSI będzie korzystał z danych zawartych w systemach PASC/RIS w zakresie dostępu z poziomu ZSI do danych obrazowych w nich składowanych za pośrednictwem przeglądarki danych obrazowych z systemu PASC (Zamawiający posiada odpowiednią licencję umożliwiając</w:t>
      </w:r>
      <w:r w:rsidR="004A47EB">
        <w:rPr>
          <w:rFonts w:cs="Segoe UI Light"/>
          <w:sz w:val="24"/>
          <w:szCs w:val="24"/>
        </w:rPr>
        <w:t>ą</w:t>
      </w:r>
      <w:r w:rsidRPr="00C659BA">
        <w:rPr>
          <w:rFonts w:cs="Segoe UI Light"/>
          <w:sz w:val="24"/>
          <w:szCs w:val="24"/>
        </w:rPr>
        <w:t xml:space="preserve"> takie działanie).</w:t>
      </w:r>
    </w:p>
    <w:p w14:paraId="28349E4E" w14:textId="77777777" w:rsidR="003454DE" w:rsidRPr="00C659BA" w:rsidRDefault="003454DE" w:rsidP="00546C19">
      <w:pPr>
        <w:spacing w:after="0" w:line="276" w:lineRule="auto"/>
        <w:rPr>
          <w:rFonts w:cs="Segoe UI Light"/>
          <w:sz w:val="24"/>
          <w:szCs w:val="24"/>
        </w:rPr>
      </w:pPr>
    </w:p>
    <w:tbl>
      <w:tblPr>
        <w:tblStyle w:val="Tabelasiatki4akcent11"/>
        <w:tblW w:w="9072" w:type="dxa"/>
        <w:tblInd w:w="-5" w:type="dxa"/>
        <w:tblLook w:val="0420" w:firstRow="1" w:lastRow="0" w:firstColumn="0" w:lastColumn="0" w:noHBand="0" w:noVBand="1"/>
      </w:tblPr>
      <w:tblGrid>
        <w:gridCol w:w="993"/>
        <w:gridCol w:w="8079"/>
      </w:tblGrid>
      <w:tr w:rsidR="00546C19" w:rsidRPr="00805985" w14:paraId="4335A670" w14:textId="77777777" w:rsidTr="003A6A2D">
        <w:trPr>
          <w:cnfStyle w:val="100000000000" w:firstRow="1" w:lastRow="0" w:firstColumn="0" w:lastColumn="0" w:oddVBand="0" w:evenVBand="0" w:oddHBand="0" w:evenHBand="0" w:firstRowFirstColumn="0" w:firstRowLastColumn="0" w:lastRowFirstColumn="0" w:lastRowLastColumn="0"/>
          <w:trHeight w:val="531"/>
        </w:trPr>
        <w:tc>
          <w:tcPr>
            <w:tcW w:w="993" w:type="dxa"/>
          </w:tcPr>
          <w:p w14:paraId="4C31EEA3" w14:textId="77777777" w:rsidR="00546C19" w:rsidRPr="00805985" w:rsidRDefault="00546C19" w:rsidP="001E4301">
            <w:pPr>
              <w:spacing w:line="276" w:lineRule="auto"/>
              <w:jc w:val="center"/>
              <w:rPr>
                <w:rFonts w:cs="Segoe UI Light"/>
                <w:b w:val="0"/>
                <w:bCs w:val="0"/>
                <w:sz w:val="22"/>
                <w:szCs w:val="22"/>
              </w:rPr>
            </w:pPr>
            <w:r w:rsidRPr="00805985">
              <w:rPr>
                <w:rFonts w:cs="Segoe UI Light"/>
                <w:b w:val="0"/>
                <w:bCs w:val="0"/>
                <w:sz w:val="22"/>
                <w:szCs w:val="22"/>
              </w:rPr>
              <w:t>L.p.</w:t>
            </w:r>
          </w:p>
        </w:tc>
        <w:tc>
          <w:tcPr>
            <w:tcW w:w="8079" w:type="dxa"/>
          </w:tcPr>
          <w:p w14:paraId="329CC4C6" w14:textId="77777777" w:rsidR="00546C19" w:rsidRPr="00805985" w:rsidRDefault="00546C19" w:rsidP="001E4301">
            <w:pPr>
              <w:spacing w:line="276" w:lineRule="auto"/>
              <w:rPr>
                <w:rFonts w:cs="Segoe UI Light"/>
                <w:b w:val="0"/>
                <w:bCs w:val="0"/>
                <w:sz w:val="22"/>
                <w:szCs w:val="22"/>
              </w:rPr>
            </w:pPr>
            <w:r w:rsidRPr="00805985">
              <w:rPr>
                <w:rFonts w:cs="Segoe UI Light"/>
                <w:b w:val="0"/>
                <w:bCs w:val="0"/>
                <w:sz w:val="22"/>
                <w:szCs w:val="22"/>
              </w:rPr>
              <w:t>Opis wymagania dla przepływu danych</w:t>
            </w:r>
          </w:p>
        </w:tc>
      </w:tr>
      <w:tr w:rsidR="00546C19" w:rsidRPr="00805985" w14:paraId="25D1F036" w14:textId="77777777" w:rsidTr="003A6A2D">
        <w:trPr>
          <w:cnfStyle w:val="000000100000" w:firstRow="0" w:lastRow="0" w:firstColumn="0" w:lastColumn="0" w:oddVBand="0" w:evenVBand="0" w:oddHBand="1" w:evenHBand="0" w:firstRowFirstColumn="0" w:firstRowLastColumn="0" w:lastRowFirstColumn="0" w:lastRowLastColumn="0"/>
          <w:trHeight w:val="375"/>
        </w:trPr>
        <w:tc>
          <w:tcPr>
            <w:tcW w:w="993" w:type="dxa"/>
          </w:tcPr>
          <w:p w14:paraId="7C3EED9A" w14:textId="77777777" w:rsidR="00546C19" w:rsidRPr="00805985" w:rsidRDefault="00546C19" w:rsidP="00AB3BD7">
            <w:pPr>
              <w:pStyle w:val="Akapitzlist1"/>
              <w:numPr>
                <w:ilvl w:val="0"/>
                <w:numId w:val="84"/>
              </w:numPr>
              <w:spacing w:line="276" w:lineRule="auto"/>
              <w:contextualSpacing w:val="0"/>
              <w:jc w:val="right"/>
              <w:rPr>
                <w:rFonts w:ascii="Segoe UI Light" w:hAnsi="Segoe UI Light" w:cs="Segoe UI Light"/>
                <w:sz w:val="22"/>
                <w:szCs w:val="22"/>
              </w:rPr>
            </w:pPr>
          </w:p>
        </w:tc>
        <w:tc>
          <w:tcPr>
            <w:tcW w:w="8079" w:type="dxa"/>
          </w:tcPr>
          <w:p w14:paraId="152E21C3" w14:textId="77777777" w:rsidR="00546C19" w:rsidRPr="00805985" w:rsidRDefault="00546C19" w:rsidP="001E4301">
            <w:pPr>
              <w:spacing w:line="276" w:lineRule="auto"/>
              <w:rPr>
                <w:rFonts w:cs="Segoe UI Light"/>
                <w:sz w:val="22"/>
                <w:szCs w:val="22"/>
              </w:rPr>
            </w:pPr>
            <w:r w:rsidRPr="00805985">
              <w:rPr>
                <w:rFonts w:cs="Segoe UI Light"/>
                <w:sz w:val="22"/>
                <w:szCs w:val="22"/>
              </w:rPr>
              <w:t>Spójna baza kontrahentów dla wszystkich systemów/modułów (po integracji z systemem ERP).</w:t>
            </w:r>
          </w:p>
        </w:tc>
      </w:tr>
      <w:tr w:rsidR="00546C19" w:rsidRPr="00805985" w14:paraId="5ABDE4D6" w14:textId="77777777" w:rsidTr="003A6A2D">
        <w:trPr>
          <w:trHeight w:val="844"/>
        </w:trPr>
        <w:tc>
          <w:tcPr>
            <w:tcW w:w="993" w:type="dxa"/>
          </w:tcPr>
          <w:p w14:paraId="01F90E34"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4AA2986A"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Spójna baza ośrodków powstawania kosztów dla systemów/modułów (po integracji z systemem ERP). </w:t>
            </w:r>
          </w:p>
        </w:tc>
      </w:tr>
      <w:tr w:rsidR="00546C19" w:rsidRPr="00805985" w14:paraId="27DFABC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00DDC7"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3648F4AF" w14:textId="77777777" w:rsidR="00546C19" w:rsidRPr="00805985" w:rsidRDefault="00546C19" w:rsidP="001E4301">
            <w:pPr>
              <w:spacing w:line="276" w:lineRule="auto"/>
              <w:rPr>
                <w:rFonts w:cs="Segoe UI Light"/>
                <w:sz w:val="22"/>
                <w:szCs w:val="22"/>
              </w:rPr>
            </w:pPr>
            <w:r w:rsidRPr="00805985">
              <w:rPr>
                <w:rFonts w:cs="Segoe UI Light"/>
                <w:sz w:val="22"/>
                <w:szCs w:val="22"/>
              </w:rPr>
              <w:t>Spójna baza świadczeń medycznych systemów/modułów (po integracji z systemem ERP).</w:t>
            </w:r>
          </w:p>
        </w:tc>
      </w:tr>
      <w:tr w:rsidR="00546C19" w:rsidRPr="00805985" w14:paraId="0A00113F" w14:textId="77777777" w:rsidTr="003A6A2D">
        <w:tc>
          <w:tcPr>
            <w:tcW w:w="993" w:type="dxa"/>
          </w:tcPr>
          <w:p w14:paraId="4ACEA33A"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7458B40B" w14:textId="77777777" w:rsidR="00546C19" w:rsidRPr="00805985" w:rsidRDefault="00546C19" w:rsidP="001E4301">
            <w:pPr>
              <w:spacing w:line="276" w:lineRule="auto"/>
              <w:rPr>
                <w:rFonts w:cs="Segoe UI Light"/>
                <w:sz w:val="22"/>
                <w:szCs w:val="22"/>
              </w:rPr>
            </w:pPr>
            <w:r w:rsidRPr="00805985">
              <w:rPr>
                <w:rFonts w:cs="Segoe UI Light"/>
                <w:sz w:val="22"/>
                <w:szCs w:val="22"/>
              </w:rPr>
              <w:t>Z modułu Apteka / Apteczka oddziałowa, eksportowane muszą być zadekretowane dokumenty przychodowe, rozchodowe oraz pozostałe do systemu/modułów ERP (po integracji z systemem ERP) obsługującego obszar Finanse-Księgowość.</w:t>
            </w:r>
          </w:p>
        </w:tc>
      </w:tr>
      <w:tr w:rsidR="00546C19" w:rsidRPr="00805985" w14:paraId="007A238D"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3FA24C1E"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504EF782" w14:textId="77777777" w:rsidR="00546C19" w:rsidRPr="00805985" w:rsidRDefault="00546C19" w:rsidP="001E4301">
            <w:pPr>
              <w:spacing w:line="276" w:lineRule="auto"/>
              <w:ind w:right="-68"/>
              <w:rPr>
                <w:rFonts w:cs="Segoe UI Light"/>
                <w:sz w:val="22"/>
                <w:szCs w:val="22"/>
              </w:rPr>
            </w:pPr>
            <w:r w:rsidRPr="00805985">
              <w:rPr>
                <w:rFonts w:cs="Segoe UI Light"/>
                <w:sz w:val="22"/>
                <w:szCs w:val="22"/>
              </w:rPr>
              <w:t>Eksport danych z systemu Apteka do systemu Wycena kosztów normatywnych świadczeń - w zakresie udostępnienia indeksu leków i danych o aktualnych cenach leków do określenia normatywów materiałowych świadczeń (w zakresie leków).</w:t>
            </w:r>
          </w:p>
        </w:tc>
      </w:tr>
      <w:tr w:rsidR="00546C19" w:rsidRPr="00805985" w14:paraId="18A1541E" w14:textId="77777777" w:rsidTr="003A6A2D">
        <w:tc>
          <w:tcPr>
            <w:tcW w:w="993" w:type="dxa"/>
          </w:tcPr>
          <w:p w14:paraId="68B28C39"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24BA42CC" w14:textId="77777777" w:rsidR="00546C19" w:rsidRPr="00805985" w:rsidRDefault="00546C19" w:rsidP="001E4301">
            <w:pPr>
              <w:spacing w:line="276" w:lineRule="auto"/>
              <w:rPr>
                <w:rFonts w:cs="Segoe UI Light"/>
                <w:sz w:val="22"/>
                <w:szCs w:val="22"/>
              </w:rPr>
            </w:pPr>
            <w:r w:rsidRPr="00805985">
              <w:rPr>
                <w:rFonts w:cs="Segoe UI Light"/>
                <w:sz w:val="22"/>
                <w:szCs w:val="22"/>
              </w:rPr>
              <w:t>Eksport rozchodów leków z Apteczki oddziałowej do systemu/modułów ERP (po integracji z systemem ERP) obsługującego obszar Finanse-Księgowość.</w:t>
            </w:r>
          </w:p>
        </w:tc>
      </w:tr>
      <w:tr w:rsidR="00546C19" w:rsidRPr="00805985" w14:paraId="43508117" w14:textId="77777777" w:rsidTr="003A6A2D">
        <w:trPr>
          <w:cnfStyle w:val="000000100000" w:firstRow="0" w:lastRow="0" w:firstColumn="0" w:lastColumn="0" w:oddVBand="0" w:evenVBand="0" w:oddHBand="1" w:evenHBand="0" w:firstRowFirstColumn="0" w:firstRowLastColumn="0" w:lastRowFirstColumn="0" w:lastRowLastColumn="0"/>
          <w:trHeight w:val="413"/>
        </w:trPr>
        <w:tc>
          <w:tcPr>
            <w:tcW w:w="993" w:type="dxa"/>
          </w:tcPr>
          <w:p w14:paraId="0024CBBC" w14:textId="77777777" w:rsidR="00546C19" w:rsidRPr="00805985" w:rsidRDefault="00546C19" w:rsidP="00AB3BD7">
            <w:pPr>
              <w:pStyle w:val="Tekstpodstawowy"/>
              <w:widowControl/>
              <w:numPr>
                <w:ilvl w:val="0"/>
                <w:numId w:val="84"/>
              </w:numPr>
              <w:suppressAutoHyphens w:val="0"/>
              <w:spacing w:after="0" w:line="276" w:lineRule="auto"/>
              <w:jc w:val="right"/>
              <w:rPr>
                <w:rFonts w:ascii="Segoe UI Light" w:hAnsi="Segoe UI Light" w:cs="Segoe UI Light"/>
                <w:bCs/>
                <w:sz w:val="22"/>
                <w:szCs w:val="22"/>
                <w:lang w:eastAsia="en-US"/>
              </w:rPr>
            </w:pPr>
          </w:p>
        </w:tc>
        <w:tc>
          <w:tcPr>
            <w:tcW w:w="8079" w:type="dxa"/>
          </w:tcPr>
          <w:p w14:paraId="1EA88DB1" w14:textId="77777777" w:rsidR="00546C19" w:rsidRPr="00805985" w:rsidRDefault="00546C19" w:rsidP="001E4301">
            <w:pPr>
              <w:spacing w:line="276" w:lineRule="auto"/>
              <w:rPr>
                <w:rFonts w:cs="Segoe UI Light"/>
                <w:sz w:val="22"/>
                <w:szCs w:val="22"/>
              </w:rPr>
            </w:pPr>
            <w:r w:rsidRPr="00805985">
              <w:rPr>
                <w:rFonts w:cs="Segoe UI Light"/>
                <w:sz w:val="22"/>
                <w:szCs w:val="22"/>
              </w:rPr>
              <w:t>Wymiana informacji pomiędzy Apteką a systemem/modułem ERP (po integracji z systemem ERP) obsługującego obszar Finanse-Księgowość, w zakresie przyjętych towarów, faktur zakupowych, a także rozchodów na ośrodki kosztów, z zachowaniem charakterystyki kont księgowych.</w:t>
            </w:r>
          </w:p>
        </w:tc>
      </w:tr>
      <w:tr w:rsidR="00546C19" w:rsidRPr="00805985" w14:paraId="192F333A" w14:textId="77777777" w:rsidTr="003A6A2D">
        <w:tc>
          <w:tcPr>
            <w:tcW w:w="993" w:type="dxa"/>
          </w:tcPr>
          <w:p w14:paraId="027523A7"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62E57E67" w14:textId="77777777" w:rsidR="00546C19" w:rsidRPr="00805985" w:rsidRDefault="00546C19" w:rsidP="001E4301">
            <w:pPr>
              <w:spacing w:line="276" w:lineRule="auto"/>
              <w:rPr>
                <w:rFonts w:cs="Segoe UI Light"/>
                <w:sz w:val="22"/>
                <w:szCs w:val="22"/>
              </w:rPr>
            </w:pPr>
            <w:r w:rsidRPr="00805985">
              <w:rPr>
                <w:rFonts w:cs="Segoe UI Light"/>
                <w:sz w:val="22"/>
                <w:szCs w:val="22"/>
              </w:rPr>
              <w:t>Automatyczna synchronizacja systemu/modułów ERP (po integracji z systemem ERP)  w zakresie słowników kontrahentów, odbiorców, nr ośrodków kosztowych, pomiędzy systemem/modułem Finanse-Księgowość a modułem Apteka.</w:t>
            </w:r>
          </w:p>
        </w:tc>
      </w:tr>
      <w:tr w:rsidR="00546C19" w:rsidRPr="00805985" w14:paraId="30F175A7"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42CD0193" w14:textId="77777777" w:rsidR="00546C19" w:rsidRPr="00805985" w:rsidRDefault="00546C19" w:rsidP="00AB3BD7">
            <w:pPr>
              <w:pStyle w:val="Akapitzlist1"/>
              <w:numPr>
                <w:ilvl w:val="0"/>
                <w:numId w:val="84"/>
              </w:numPr>
              <w:tabs>
                <w:tab w:val="left" w:pos="-720"/>
                <w:tab w:val="left" w:pos="0"/>
                <w:tab w:val="left" w:pos="720"/>
                <w:tab w:val="left" w:pos="1440"/>
                <w:tab w:val="left" w:pos="2160"/>
                <w:tab w:val="left" w:pos="2880"/>
                <w:tab w:val="left" w:pos="3600"/>
                <w:tab w:val="left" w:pos="4320"/>
              </w:tabs>
              <w:autoSpaceDE w:val="0"/>
              <w:autoSpaceDN w:val="0"/>
              <w:adjustRightInd w:val="0"/>
              <w:spacing w:line="276" w:lineRule="auto"/>
              <w:jc w:val="right"/>
              <w:rPr>
                <w:rFonts w:ascii="Segoe UI Light" w:hAnsi="Segoe UI Light" w:cs="Segoe UI Light"/>
                <w:sz w:val="22"/>
                <w:szCs w:val="22"/>
              </w:rPr>
            </w:pPr>
          </w:p>
        </w:tc>
        <w:tc>
          <w:tcPr>
            <w:tcW w:w="8079" w:type="dxa"/>
          </w:tcPr>
          <w:p w14:paraId="4DC24582" w14:textId="77777777" w:rsidR="00546C19" w:rsidRPr="00805985" w:rsidRDefault="00546C19" w:rsidP="001E4301">
            <w:pPr>
              <w:spacing w:line="276" w:lineRule="auto"/>
              <w:rPr>
                <w:rFonts w:cs="Segoe UI Light"/>
                <w:sz w:val="22"/>
                <w:szCs w:val="22"/>
              </w:rPr>
            </w:pPr>
            <w:r w:rsidRPr="00805985">
              <w:rPr>
                <w:rFonts w:cs="Segoe UI Light"/>
                <w:sz w:val="22"/>
                <w:szCs w:val="22"/>
              </w:rPr>
              <w:t>Wgląd w wyniki badań wykonanych na skutek realizacji zleceń. Treść i format wyniku powinien być zgodny z formatem w jakim wynik został opisany w jednostce realizującej badanie, np. w oparciu o specjalizowany formularz.</w:t>
            </w:r>
          </w:p>
        </w:tc>
      </w:tr>
      <w:tr w:rsidR="00546C19" w:rsidRPr="00805985" w14:paraId="7CA5AC1B" w14:textId="77777777" w:rsidTr="003A6A2D">
        <w:tc>
          <w:tcPr>
            <w:tcW w:w="993" w:type="dxa"/>
          </w:tcPr>
          <w:p w14:paraId="3A3B50F3"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109D467C" w14:textId="77777777" w:rsidR="00546C19" w:rsidRPr="00805985" w:rsidRDefault="00546C19" w:rsidP="001E4301">
            <w:pPr>
              <w:spacing w:line="276" w:lineRule="auto"/>
              <w:rPr>
                <w:rFonts w:cs="Segoe UI Light"/>
                <w:sz w:val="22"/>
                <w:szCs w:val="22"/>
              </w:rPr>
            </w:pPr>
            <w:r w:rsidRPr="00805985">
              <w:rPr>
                <w:rFonts w:cs="Segoe UI Light"/>
                <w:sz w:val="22"/>
                <w:szCs w:val="22"/>
              </w:rPr>
              <w:t>Możliwość automatycznego przesyłania zleceń  z przypisanymi danymi o próbce z modułu Ruch chorych –Oddział do systemu/modułu Laboratorium/LIS</w:t>
            </w:r>
          </w:p>
        </w:tc>
      </w:tr>
      <w:tr w:rsidR="00546C19" w:rsidRPr="00805985" w14:paraId="2A07CFF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7AC87653"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77704B5B"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 Z modułu/systemu Laboratorium/LIS możliwość przesłania wyników badań laboratoryjnych  w formie dokumentacji formularzowej, do modułu Ruch chorych </w:t>
            </w:r>
          </w:p>
        </w:tc>
      </w:tr>
      <w:tr w:rsidR="00546C19" w:rsidRPr="00805985" w14:paraId="3BDBF753" w14:textId="77777777" w:rsidTr="003A6A2D">
        <w:tc>
          <w:tcPr>
            <w:tcW w:w="993" w:type="dxa"/>
          </w:tcPr>
          <w:p w14:paraId="08C295A5"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2BF39D08"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Z modułu/systemu Pracownia Diagnostyczna/RIS możliwość ewidencji i wgląd w listę bieżących hospitalizacji dla pacjentów hospitalizowanych na oddziałach tj. w module Ruch chorych </w:t>
            </w:r>
          </w:p>
        </w:tc>
      </w:tr>
      <w:tr w:rsidR="00546C19" w:rsidRPr="00805985" w14:paraId="17DCAE03"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00AC069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6284B33A" w14:textId="77777777" w:rsidR="00546C19" w:rsidRPr="00805985" w:rsidRDefault="00546C19" w:rsidP="001E4301">
            <w:pPr>
              <w:spacing w:line="276" w:lineRule="auto"/>
              <w:rPr>
                <w:rFonts w:cs="Segoe UI Light"/>
                <w:sz w:val="22"/>
                <w:szCs w:val="22"/>
              </w:rPr>
            </w:pPr>
            <w:r w:rsidRPr="00805985">
              <w:rPr>
                <w:rFonts w:cs="Segoe UI Light"/>
                <w:sz w:val="22"/>
                <w:szCs w:val="22"/>
              </w:rPr>
              <w:t>Otrzymywanie danych z modułu/systemu Laboratorium/LIS oraz modułu/systemu Pracownia Diagnostyczna/RIS w celu przesłania danych o jednostkowych kosztach osobodni oraz procedur medycznych z moduły Rachunku Kosztów do modułu Kalkulacji kosztów leczenia.</w:t>
            </w:r>
          </w:p>
        </w:tc>
      </w:tr>
      <w:tr w:rsidR="00546C19" w:rsidRPr="00805985" w14:paraId="0B63E277" w14:textId="77777777" w:rsidTr="003A6A2D">
        <w:tc>
          <w:tcPr>
            <w:tcW w:w="993" w:type="dxa"/>
          </w:tcPr>
          <w:p w14:paraId="080C6449"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5E700B07" w14:textId="77777777" w:rsidR="00546C19" w:rsidRPr="00805985" w:rsidRDefault="00546C19" w:rsidP="001E4301">
            <w:pPr>
              <w:spacing w:line="276" w:lineRule="auto"/>
              <w:rPr>
                <w:rFonts w:cs="Segoe UI Light"/>
                <w:sz w:val="22"/>
                <w:szCs w:val="22"/>
              </w:rPr>
            </w:pPr>
            <w:r w:rsidRPr="00805985">
              <w:rPr>
                <w:rFonts w:cs="Segoe UI Light"/>
                <w:sz w:val="22"/>
                <w:szCs w:val="22"/>
              </w:rPr>
              <w:t xml:space="preserve">Integracja z wykorzystaniem standardu HL7 </w:t>
            </w:r>
          </w:p>
        </w:tc>
      </w:tr>
      <w:tr w:rsidR="00546C19" w:rsidRPr="00805985" w14:paraId="417B0E9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1F3975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4900DF15" w14:textId="77777777" w:rsidR="00546C19" w:rsidRPr="00805985" w:rsidRDefault="00546C19" w:rsidP="001E4301">
            <w:pPr>
              <w:spacing w:line="276" w:lineRule="auto"/>
              <w:rPr>
                <w:rFonts w:cs="Segoe UI Light"/>
                <w:bCs/>
                <w:sz w:val="22"/>
                <w:szCs w:val="22"/>
              </w:rPr>
            </w:pPr>
            <w:r w:rsidRPr="00805985">
              <w:rPr>
                <w:rFonts w:cs="Segoe UI Light"/>
                <w:bCs/>
                <w:sz w:val="22"/>
                <w:szCs w:val="22"/>
              </w:rPr>
              <w:t>Integracja systemów musi pozwalać na identyfikację osób zlecających badania, wykonujących badania oraz opisujących badania.</w:t>
            </w:r>
          </w:p>
        </w:tc>
      </w:tr>
      <w:tr w:rsidR="00546C19" w:rsidRPr="00805985" w14:paraId="76B4C8CA" w14:textId="77777777" w:rsidTr="003A6A2D">
        <w:tc>
          <w:tcPr>
            <w:tcW w:w="993" w:type="dxa"/>
          </w:tcPr>
          <w:p w14:paraId="28EC3251"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08531762" w14:textId="77777777" w:rsidR="00546C19" w:rsidRPr="00805985" w:rsidRDefault="00546C19" w:rsidP="001E4301">
            <w:pPr>
              <w:spacing w:line="276" w:lineRule="auto"/>
              <w:rPr>
                <w:rFonts w:cs="Segoe UI Light"/>
                <w:sz w:val="22"/>
                <w:szCs w:val="22"/>
              </w:rPr>
            </w:pPr>
            <w:r w:rsidRPr="00805985">
              <w:rPr>
                <w:rFonts w:cs="Segoe UI Light"/>
                <w:sz w:val="22"/>
                <w:szCs w:val="22"/>
              </w:rPr>
              <w:t>Systemy muszą przetwarzać dane zgodnie z obowiązującymi przepisami prawa.</w:t>
            </w:r>
          </w:p>
        </w:tc>
      </w:tr>
      <w:tr w:rsidR="00546C19" w:rsidRPr="00805985" w14:paraId="4E543EDB" w14:textId="77777777" w:rsidTr="003A6A2D">
        <w:trPr>
          <w:cnfStyle w:val="000000100000" w:firstRow="0" w:lastRow="0" w:firstColumn="0" w:lastColumn="0" w:oddVBand="0" w:evenVBand="0" w:oddHBand="1" w:evenHBand="0" w:firstRowFirstColumn="0" w:firstRowLastColumn="0" w:lastRowFirstColumn="0" w:lastRowLastColumn="0"/>
        </w:trPr>
        <w:tc>
          <w:tcPr>
            <w:tcW w:w="993" w:type="dxa"/>
          </w:tcPr>
          <w:p w14:paraId="1087E472"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4853B504" w14:textId="77777777" w:rsidR="00546C19" w:rsidRPr="00805985" w:rsidRDefault="00546C19" w:rsidP="001E4301">
            <w:pPr>
              <w:spacing w:line="276" w:lineRule="auto"/>
              <w:rPr>
                <w:rFonts w:cs="Segoe UI Light"/>
                <w:sz w:val="22"/>
                <w:szCs w:val="22"/>
              </w:rPr>
            </w:pPr>
            <w:r w:rsidRPr="00805985">
              <w:rPr>
                <w:rFonts w:cs="Segoe UI Light"/>
                <w:sz w:val="22"/>
                <w:szCs w:val="22"/>
              </w:rPr>
              <w:t>System musi umożliwiać kontrolę i raportowanie dawki promieniowania przyjętej przez każdego z pacjentów.</w:t>
            </w:r>
          </w:p>
        </w:tc>
      </w:tr>
      <w:tr w:rsidR="00546C19" w:rsidRPr="00805985" w14:paraId="158605A8" w14:textId="77777777" w:rsidTr="003A6A2D">
        <w:tc>
          <w:tcPr>
            <w:tcW w:w="993" w:type="dxa"/>
          </w:tcPr>
          <w:p w14:paraId="10FC40B0" w14:textId="77777777" w:rsidR="00546C19" w:rsidRPr="00805985" w:rsidRDefault="00546C19" w:rsidP="00AB3BD7">
            <w:pPr>
              <w:pStyle w:val="Akapitzlist1"/>
              <w:numPr>
                <w:ilvl w:val="0"/>
                <w:numId w:val="84"/>
              </w:numPr>
              <w:spacing w:line="276" w:lineRule="auto"/>
              <w:jc w:val="right"/>
              <w:rPr>
                <w:rFonts w:ascii="Segoe UI Light" w:hAnsi="Segoe UI Light" w:cs="Segoe UI Light"/>
                <w:sz w:val="22"/>
                <w:szCs w:val="22"/>
              </w:rPr>
            </w:pPr>
          </w:p>
        </w:tc>
        <w:tc>
          <w:tcPr>
            <w:tcW w:w="8079" w:type="dxa"/>
          </w:tcPr>
          <w:p w14:paraId="384A4D58" w14:textId="77777777" w:rsidR="00546C19" w:rsidRPr="00805985" w:rsidDel="008039B8" w:rsidRDefault="00546C19" w:rsidP="001E4301">
            <w:pPr>
              <w:spacing w:line="276" w:lineRule="auto"/>
              <w:rPr>
                <w:rFonts w:cs="Segoe UI Light"/>
                <w:sz w:val="22"/>
                <w:szCs w:val="22"/>
              </w:rPr>
            </w:pPr>
            <w:r w:rsidRPr="00805985">
              <w:rPr>
                <w:rFonts w:cs="Segoe UI Light"/>
                <w:sz w:val="22"/>
                <w:szCs w:val="22"/>
              </w:rPr>
              <w:t>System musi umożliwiać analizę zdjęć odrzuconych i powtórzonych.</w:t>
            </w:r>
          </w:p>
        </w:tc>
      </w:tr>
    </w:tbl>
    <w:p w14:paraId="3A8C13A6" w14:textId="77777777" w:rsidR="00F97ECE" w:rsidRDefault="00F97ECE" w:rsidP="00A13967"/>
    <w:p w14:paraId="5193CBF5" w14:textId="319EF790" w:rsidR="00546C19" w:rsidRPr="00B34761" w:rsidRDefault="00546C19" w:rsidP="00F97ECE">
      <w:pPr>
        <w:pStyle w:val="Nagwek3"/>
      </w:pPr>
      <w:bookmarkStart w:id="80" w:name="_Toc63245971"/>
      <w:r w:rsidRPr="00B34761">
        <w:t>Integracja z rozwiązaniem katalogowym (SSO, domena Windows).</w:t>
      </w:r>
      <w:bookmarkEnd w:id="80"/>
    </w:p>
    <w:p w14:paraId="2E044C3F" w14:textId="77777777" w:rsidR="00546C19" w:rsidRPr="00C659BA" w:rsidRDefault="00546C19" w:rsidP="00546C19">
      <w:pPr>
        <w:spacing w:after="0" w:line="276" w:lineRule="auto"/>
        <w:rPr>
          <w:rFonts w:cs="Segoe UI Light"/>
          <w:sz w:val="24"/>
          <w:szCs w:val="24"/>
        </w:rPr>
      </w:pPr>
      <w:r w:rsidRPr="00C659BA">
        <w:rPr>
          <w:rFonts w:cs="Segoe UI Light"/>
          <w:sz w:val="24"/>
          <w:szCs w:val="24"/>
        </w:rPr>
        <w:t xml:space="preserve">W zakresie wymiany danych o użytkownikach oraz autoryzacji dostępu, zgodnie z wymaganiami systemów dziedzinowych i standardami branżowymi. Zamawiający posiada wdrożone AD. </w:t>
      </w:r>
    </w:p>
    <w:p w14:paraId="090767C6" w14:textId="02DA72EE" w:rsidR="00546C19" w:rsidRPr="00C659BA" w:rsidRDefault="00546C19">
      <w:pPr>
        <w:rPr>
          <w:rFonts w:cs="Segoe UI Light"/>
          <w:highlight w:val="yellow"/>
        </w:rPr>
      </w:pPr>
    </w:p>
    <w:p w14:paraId="6EA7FD91" w14:textId="77777777" w:rsidR="00546C19" w:rsidRPr="00C659BA" w:rsidRDefault="00546C19" w:rsidP="00F97ECE">
      <w:pPr>
        <w:pStyle w:val="Nagwek3"/>
        <w:rPr>
          <w:color w:val="auto"/>
        </w:rPr>
      </w:pPr>
      <w:bookmarkStart w:id="81" w:name="_Toc63245972"/>
      <w:r w:rsidRPr="00C659BA">
        <w:rPr>
          <w:color w:val="auto"/>
        </w:rPr>
        <w:t>Zakres migracji danych</w:t>
      </w:r>
      <w:bookmarkEnd w:id="81"/>
    </w:p>
    <w:p w14:paraId="3DB79E7C" w14:textId="1AA47EB6"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Zamawiający posiada aktualnie system HIS Eskulap produkcji firmy </w:t>
      </w:r>
      <w:r w:rsidR="00643704" w:rsidRPr="00643704">
        <w:rPr>
          <w:rFonts w:eastAsia="Calibri" w:cs="Segoe UI Light"/>
          <w:sz w:val="24"/>
          <w:szCs w:val="24"/>
        </w:rPr>
        <w:t>Nexus</w:t>
      </w:r>
      <w:r w:rsidRPr="00C659BA">
        <w:rPr>
          <w:rFonts w:eastAsia="Calibri" w:cs="Segoe UI Light"/>
          <w:sz w:val="24"/>
          <w:szCs w:val="24"/>
        </w:rPr>
        <w:t xml:space="preserve"> oraz systemu firmy Kamsoft. Zamawiający zapewni Wykonawcy wsparcie swoich pracowników w zakresie uzyskania informacji o danych do migracji i dostępu do bazy danych zawierających te dane.</w:t>
      </w:r>
    </w:p>
    <w:p w14:paraId="4847C9CC"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Migracja danych z tych systemów do systemu oferowanego w niniejszym postępowaniu będzie miała miejsce na następujących zasadach:</w:t>
      </w:r>
    </w:p>
    <w:p w14:paraId="05156D48" w14:textId="0898F379"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lastRenderedPageBreak/>
        <w:t>1. Przedmiot migracji - przeniesienie danych pacjentów z systemu ESKULAP oraz systemu  firmy Kamsoft Zamawiającego do nowego systemu HIS.</w:t>
      </w:r>
    </w:p>
    <w:p w14:paraId="220E124A"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2. Rezultat prac migracyjnych – przeniesienie i prawidłowa pracę nowego systemu HIS w zakresie migrowanych danych:</w:t>
      </w:r>
    </w:p>
    <w:p w14:paraId="10E05E07"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identyfikacyjnych pacjenta,</w:t>
      </w:r>
    </w:p>
    <w:p w14:paraId="0A83EE6A"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wizyt pacjentów wraz z ich opisami.</w:t>
      </w:r>
    </w:p>
    <w:p w14:paraId="025E1102" w14:textId="77777777" w:rsidR="00546C19" w:rsidRPr="00C659BA" w:rsidRDefault="00546C19" w:rsidP="00AB3BD7">
      <w:pPr>
        <w:pStyle w:val="Akapitzlist"/>
        <w:numPr>
          <w:ilvl w:val="0"/>
          <w:numId w:val="86"/>
        </w:numPr>
        <w:spacing w:after="0" w:line="276" w:lineRule="auto"/>
        <w:rPr>
          <w:rFonts w:eastAsia="Calibri" w:cs="Segoe UI Light"/>
          <w:sz w:val="24"/>
          <w:szCs w:val="24"/>
        </w:rPr>
      </w:pPr>
      <w:r w:rsidRPr="00C659BA">
        <w:rPr>
          <w:rFonts w:eastAsia="Calibri" w:cs="Segoe UI Light"/>
          <w:sz w:val="24"/>
          <w:szCs w:val="24"/>
        </w:rPr>
        <w:t>historie choroby pacjentów.</w:t>
      </w:r>
    </w:p>
    <w:p w14:paraId="6DBF2B8D" w14:textId="26BEA033"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3. Zamawiający jako poprawne wykonanie migracji rozumie dokonanie migracji z systemów ESCULAP firmy Kamsoft na dzień wykonania analizy przedmigracyjnej oraz zbiorów z systemów ESCULAP i firmy Kamsoft w okresie przejściowym tzn. od dnia wykonania analizy przedmigracyjnej do dnia przełączenia systemów ESCULAP i firmy Kamsoft w tryb „tylko do odczytu” (tzn. do dnia, od którego Zamawiający będzie archiwizował dane tylko i wyłącznie w nowym systemie HIS).</w:t>
      </w:r>
    </w:p>
    <w:p w14:paraId="59F6B869" w14:textId="3BC064C4"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4. Zamawiający oczekuje poza zmigrowaniem zbirów kartotecznych również zmigrowania list pacjentów oczekujących na wykonanie świadczeń w ramach NFZ (tzw. „kolejki oczekujących”) z systemów ESCULAP i firmy Kamsoft.</w:t>
      </w:r>
    </w:p>
    <w:p w14:paraId="690D6C2F"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5. Określenie ramowych etapów prowadzenia procesu migracji: </w:t>
      </w:r>
    </w:p>
    <w:p w14:paraId="42FC3153" w14:textId="0CDA49E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a) przekazanie przez Zamawiającego dostępów do bazy systemu ESKULAP w trybie odczytu, oraz pliku wyeksportowanego z danymi identyfikacyjnymi pacjenta z systemu  </w:t>
      </w:r>
      <w:r w:rsidR="00E51E7A">
        <w:rPr>
          <w:rFonts w:eastAsia="Calibri" w:cs="Segoe UI Light"/>
          <w:sz w:val="24"/>
          <w:szCs w:val="24"/>
        </w:rPr>
        <w:t xml:space="preserve">Kamsoft </w:t>
      </w:r>
      <w:r w:rsidRPr="00C659BA">
        <w:rPr>
          <w:rFonts w:eastAsia="Calibri" w:cs="Segoe UI Light"/>
          <w:sz w:val="24"/>
          <w:szCs w:val="24"/>
        </w:rPr>
        <w:t>w formacie csv.</w:t>
      </w:r>
    </w:p>
    <w:p w14:paraId="5FFD065B"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b) opracowanie Planu Migracji (do 21 dni od dnia podpisania umowy), określającego m.in.: niezbędnych przygotowawczych prac konfiguracyjnych, planu testów, raportów weryfikacyjnych,  harmonogramu migracji.</w:t>
      </w:r>
    </w:p>
    <w:p w14:paraId="08E9BCA9" w14:textId="7E3CAE63"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c)  wykonanie migracji testowej  w ciągu 30-40 dni, (termin ten ulegnie dookreśleniu na etapie tworzenia Planu Migracji) od dnia podpisania umowy po 1.000 rekordów pacjenta z systemów Eskulap oraz </w:t>
      </w:r>
      <w:r w:rsidR="00F548C6">
        <w:rPr>
          <w:rFonts w:eastAsia="Calibri" w:cs="Segoe UI Light"/>
          <w:sz w:val="24"/>
          <w:szCs w:val="24"/>
        </w:rPr>
        <w:t>Kamsoft.</w:t>
      </w:r>
    </w:p>
    <w:p w14:paraId="09F74C94"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d) przekazanie osobie wskazanej przez Zamawiającego dostępu do wdrażanego nowego systemu HIS w celu weryfikacji poprawności przeprowadzenia migracji testowej</w:t>
      </w:r>
    </w:p>
    <w:p w14:paraId="6F41918B"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e) 14 dni od dnia przeprowadzenia migracji testowej po potwierdzeniu przez Zamawiającego zgodności danych pacjentów rozpoczęcie migracji pozostałych rekordów pacjentów </w:t>
      </w:r>
    </w:p>
    <w:p w14:paraId="41798226"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f) w ciągu 7 dni od zakończenia migracji Wykonawca przekaże raport z migracji danych pacjenta</w:t>
      </w:r>
    </w:p>
    <w:p w14:paraId="4C32E4A2" w14:textId="04F226EF"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6. Zamawiający oczekuje przeprowadzenia migracji danych pacjentów a w szczególności: id pacjenta, nazwisko, pierwsze imię, drugie imię, płeć, datę urodzenia, PESEL, miasto urodzenia, nr dowodu, telefon, nazwisko panieńskie, imię ojca, imię matki, miejscowość, ulica, numer domu, numer lokalu, kod pocztowy, datę zgonu, miejsce zgonu, stan cywilny, czynny zawodowo, pierwsze imię opiekuna, naz</w:t>
      </w:r>
      <w:r w:rsidR="00F97ECE" w:rsidRPr="00C659BA">
        <w:rPr>
          <w:rFonts w:eastAsia="Calibri" w:cs="Segoe UI Light"/>
          <w:sz w:val="24"/>
          <w:szCs w:val="24"/>
        </w:rPr>
        <w:t>wisko opiekuna, PESEL opiekuna.</w:t>
      </w:r>
    </w:p>
    <w:p w14:paraId="5779E734" w14:textId="77D4CB08"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 xml:space="preserve">7. Zamawiający oczekuje przeprowadzenia migracji danych pacjentów z systemu firmy Kamsoft a w szczególności rekordów zawierających PESEL, nazwisko, pierwsze imię, data </w:t>
      </w:r>
      <w:r w:rsidRPr="00C659BA">
        <w:rPr>
          <w:rFonts w:eastAsia="Calibri" w:cs="Segoe UI Light"/>
          <w:sz w:val="24"/>
          <w:szCs w:val="24"/>
        </w:rPr>
        <w:lastRenderedPageBreak/>
        <w:t>urodzenia, kod pocztowy, miejscowość, ulica, nr domu, nr lokalu, PESEL opiekuna, płeć, numer paszportu, numer telefonu z przekazanego pliku eksportu w formacie .csv .</w:t>
      </w:r>
    </w:p>
    <w:p w14:paraId="7AA7933F"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8. Warunkiem poprawnie przeprowadzonej migracji z systemu ESCULAP jest scalenie rekordów pacjentów zgodnie z poniższymi rekomendacjami:</w:t>
      </w:r>
    </w:p>
    <w:p w14:paraId="09C8E488"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a)</w:t>
      </w:r>
      <w:r w:rsidRPr="00C659BA">
        <w:rPr>
          <w:rFonts w:eastAsia="Calibri" w:cs="Segoe UI Light"/>
          <w:sz w:val="24"/>
          <w:szCs w:val="24"/>
        </w:rPr>
        <w:tab/>
        <w:t xml:space="preserve">nie migrujemy danych zmarłych pacjentów </w:t>
      </w:r>
    </w:p>
    <w:p w14:paraId="7AF3E6A2"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b)</w:t>
      </w:r>
      <w:r w:rsidRPr="00C659BA">
        <w:rPr>
          <w:rFonts w:eastAsia="Calibri" w:cs="Segoe UI Light"/>
          <w:sz w:val="24"/>
          <w:szCs w:val="24"/>
        </w:rPr>
        <w:tab/>
        <w:t>migrujemy dane pacjenta wraz z ich powiązaniem z tabelą połączonych pacjentów wybierając najwyższy numer PACJENT_ID z tabeli jako nadrzędny a resztę powiązanych jako podrzędne.</w:t>
      </w:r>
    </w:p>
    <w:p w14:paraId="79E3BBA6"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c)</w:t>
      </w:r>
      <w:r w:rsidRPr="00C659BA">
        <w:rPr>
          <w:rFonts w:eastAsia="Calibri" w:cs="Segoe UI Light"/>
          <w:sz w:val="24"/>
          <w:szCs w:val="24"/>
        </w:rPr>
        <w:tab/>
        <w:t>łączymy (scalamy) rekordy pacjenta kierując się kryterium zgodności pól: PESEL, data urodzenia, nazwisko, imię  - wybierając najwyższy numer PACJENT_ID z tabeli jako nadrzędny a resztę powiązanych jako podrzędne</w:t>
      </w:r>
    </w:p>
    <w:p w14:paraId="30A2D79A" w14:textId="4AA3BE7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d)</w:t>
      </w:r>
      <w:r w:rsidRPr="00C659BA">
        <w:rPr>
          <w:rFonts w:eastAsia="Calibri" w:cs="Segoe UI Light"/>
          <w:sz w:val="24"/>
          <w:szCs w:val="24"/>
        </w:rPr>
        <w:tab/>
        <w:t>łączymy (scalamy) rekordy pacjenta kierując się kryterium zgodności pól: data urodzenia, nazwisko, imię, PESEL nie uzupełniony - wybierając najwyższy numer PACJENT_ID z tab</w:t>
      </w:r>
      <w:r w:rsidR="00D46D22">
        <w:rPr>
          <w:rFonts w:eastAsia="Calibri" w:cs="Segoe UI Light"/>
          <w:sz w:val="24"/>
          <w:szCs w:val="24"/>
        </w:rPr>
        <w:t>eli</w:t>
      </w:r>
      <w:r w:rsidRPr="00C659BA">
        <w:rPr>
          <w:rFonts w:eastAsia="Calibri" w:cs="Segoe UI Light"/>
          <w:sz w:val="24"/>
          <w:szCs w:val="24"/>
        </w:rPr>
        <w:t xml:space="preserve"> jako nadrzędny a resztę powiązanych jako podrzędne.</w:t>
      </w:r>
    </w:p>
    <w:p w14:paraId="7235F201" w14:textId="2E816C9B"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9. Warunkiem poprawnie przeprowadzonej migracji z systemu firmy Kamsoft jest scalenie rekordów pacjentów zgodnie z poniższymi rekomendacjami:</w:t>
      </w:r>
    </w:p>
    <w:p w14:paraId="1A920002" w14:textId="77777777"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a)</w:t>
      </w:r>
      <w:r w:rsidRPr="00C659BA">
        <w:rPr>
          <w:rFonts w:eastAsia="Calibri" w:cs="Segoe UI Light"/>
          <w:sz w:val="24"/>
          <w:szCs w:val="24"/>
        </w:rPr>
        <w:tab/>
        <w:t xml:space="preserve">łączymy (scalamy) rekordy pacjenta kierując się kryterium zgodności pól: PESEL, data urodzenia, nazwisko, pierwsze imię  </w:t>
      </w:r>
    </w:p>
    <w:p w14:paraId="6E171913" w14:textId="0ABCDBC0" w:rsidR="00546C19" w:rsidRPr="00C659BA" w:rsidRDefault="00546C19" w:rsidP="00546C19">
      <w:pPr>
        <w:spacing w:after="0" w:line="276" w:lineRule="auto"/>
        <w:rPr>
          <w:rFonts w:eastAsia="Calibri" w:cs="Segoe UI Light"/>
          <w:sz w:val="24"/>
          <w:szCs w:val="24"/>
        </w:rPr>
      </w:pPr>
      <w:r w:rsidRPr="00C659BA">
        <w:rPr>
          <w:rFonts w:eastAsia="Calibri" w:cs="Segoe UI Light"/>
          <w:sz w:val="24"/>
          <w:szCs w:val="24"/>
        </w:rPr>
        <w:t>10. Zamawiający przewiduje, że zbiór danych pacjentów przewidzianych do migracji obejmował będzie nie więcej niż 350.000 rekordów, łącznie z obu systemów ESCULAP i KAMSOFT.</w:t>
      </w:r>
    </w:p>
    <w:p w14:paraId="1177D7F9" w14:textId="77777777" w:rsidR="00546C19" w:rsidRPr="00B34761" w:rsidRDefault="00546C19">
      <w:pPr>
        <w:rPr>
          <w:rFonts w:cs="Segoe UI Light"/>
          <w:highlight w:val="yellow"/>
        </w:rPr>
      </w:pPr>
    </w:p>
    <w:p w14:paraId="35C4E16E" w14:textId="6FBD2AEC" w:rsidR="00116EA0" w:rsidRPr="00B34761" w:rsidRDefault="00116EA0">
      <w:pPr>
        <w:rPr>
          <w:rFonts w:cs="Segoe UI Light"/>
          <w:highlight w:val="yellow"/>
        </w:rPr>
      </w:pPr>
      <w:r w:rsidRPr="00B34761">
        <w:rPr>
          <w:rFonts w:cs="Segoe UI Light"/>
          <w:highlight w:val="yellow"/>
        </w:rPr>
        <w:br w:type="page"/>
      </w:r>
    </w:p>
    <w:p w14:paraId="5D0919B1" w14:textId="0EB35381" w:rsidR="00BD55CF" w:rsidRPr="00AC06C7" w:rsidRDefault="00BD55CF" w:rsidP="00116EA0">
      <w:pPr>
        <w:pStyle w:val="Nagwek1"/>
        <w:rPr>
          <w:rFonts w:ascii="Segoe UI Light" w:hAnsi="Segoe UI Light" w:cs="Segoe UI Light"/>
        </w:rPr>
      </w:pPr>
      <w:bookmarkStart w:id="82" w:name="_Toc63245973"/>
      <w:r w:rsidRPr="00AC06C7">
        <w:rPr>
          <w:rFonts w:ascii="Segoe UI Light" w:hAnsi="Segoe UI Light" w:cs="Segoe UI Light"/>
        </w:rPr>
        <w:lastRenderedPageBreak/>
        <w:t xml:space="preserve">Zakres </w:t>
      </w:r>
      <w:r w:rsidR="0014630D">
        <w:rPr>
          <w:rFonts w:ascii="Segoe UI Light" w:hAnsi="Segoe UI Light" w:cs="Segoe UI Light"/>
        </w:rPr>
        <w:t>3</w:t>
      </w:r>
      <w:r w:rsidRPr="00AC06C7">
        <w:rPr>
          <w:rFonts w:ascii="Segoe UI Light" w:hAnsi="Segoe UI Light" w:cs="Segoe UI Light"/>
        </w:rPr>
        <w:t xml:space="preserve"> – Konfiguracja i uruchomienie e-Usług</w:t>
      </w:r>
      <w:bookmarkEnd w:id="82"/>
    </w:p>
    <w:p w14:paraId="412B883F" w14:textId="77777777" w:rsidR="0053550F" w:rsidRPr="00AC06C7" w:rsidRDefault="008B2D7F" w:rsidP="00536733">
      <w:pPr>
        <w:pStyle w:val="Nagwek2"/>
        <w:rPr>
          <w:rFonts w:cs="Segoe UI Light"/>
        </w:rPr>
      </w:pPr>
      <w:bookmarkStart w:id="83" w:name="_Toc63245974"/>
      <w:r w:rsidRPr="00AC06C7">
        <w:rPr>
          <w:rFonts w:cs="Segoe UI Light"/>
        </w:rPr>
        <w:t>W</w:t>
      </w:r>
      <w:r w:rsidR="0053550F" w:rsidRPr="00AC06C7">
        <w:rPr>
          <w:rFonts w:cs="Segoe UI Light"/>
        </w:rPr>
        <w:t xml:space="preserve">drożenie portalu </w:t>
      </w:r>
      <w:r w:rsidRPr="00AC06C7">
        <w:rPr>
          <w:rFonts w:cs="Segoe UI Light"/>
        </w:rPr>
        <w:t>e-Usług</w:t>
      </w:r>
      <w:r w:rsidR="0053550F" w:rsidRPr="00AC06C7">
        <w:rPr>
          <w:rFonts w:cs="Segoe UI Light"/>
        </w:rPr>
        <w:t>.</w:t>
      </w:r>
      <w:bookmarkEnd w:id="83"/>
    </w:p>
    <w:p w14:paraId="3E16B6C6" w14:textId="3A6F7608" w:rsidR="00CA552F" w:rsidRPr="00805985" w:rsidRDefault="00CA552F" w:rsidP="00CA552F">
      <w:pPr>
        <w:rPr>
          <w:rFonts w:eastAsia="Times New Roman" w:cs="Segoe UI Light"/>
          <w:sz w:val="24"/>
        </w:rPr>
      </w:pPr>
      <w:r w:rsidRPr="00805985">
        <w:rPr>
          <w:rFonts w:cs="Segoe UI Light"/>
          <w:iCs/>
          <w:sz w:val="24"/>
        </w:rPr>
        <w:t>Obowiązkiem Wykonawcy będzie przeniesienie treści obecnego serwisu Zamawiającego do tworzonego Portalu z zachowaniem jego dotychczasowej konstrukcji</w:t>
      </w:r>
      <w:r w:rsidRPr="00805985">
        <w:rPr>
          <w:rFonts w:eastAsia="Times New Roman" w:cs="Segoe UI Light"/>
          <w:sz w:val="24"/>
        </w:rPr>
        <w:t xml:space="preserve"> – strona ta ma być ogólnodostępna w archiwum nowej strony, bez możliwości jej modyfikacji.</w:t>
      </w:r>
      <w:r w:rsidR="00E4781E" w:rsidRPr="00805985">
        <w:rPr>
          <w:rFonts w:eastAsia="Times New Roman" w:cs="Segoe UI Light"/>
          <w:sz w:val="24"/>
        </w:rPr>
        <w:t xml:space="preserve"> W ramach wdrożenia wymagane jest przeszkolenie </w:t>
      </w:r>
      <w:r w:rsidR="00D442CC" w:rsidRPr="00805985">
        <w:rPr>
          <w:rFonts w:eastAsia="Times New Roman" w:cs="Segoe UI Light"/>
          <w:sz w:val="24"/>
        </w:rPr>
        <w:t>min. 5</w:t>
      </w:r>
      <w:r w:rsidR="00E4781E" w:rsidRPr="00805985">
        <w:rPr>
          <w:rFonts w:eastAsia="Times New Roman" w:cs="Segoe UI Light"/>
          <w:sz w:val="24"/>
        </w:rPr>
        <w:t xml:space="preserve"> </w:t>
      </w:r>
      <w:r w:rsidR="00193965" w:rsidRPr="00805985">
        <w:rPr>
          <w:rFonts w:eastAsia="Times New Roman" w:cs="Segoe UI Light"/>
          <w:sz w:val="24"/>
        </w:rPr>
        <w:t xml:space="preserve">wskazanych </w:t>
      </w:r>
      <w:r w:rsidR="00E4781E" w:rsidRPr="00805985">
        <w:rPr>
          <w:rFonts w:eastAsia="Times New Roman" w:cs="Segoe UI Light"/>
          <w:sz w:val="24"/>
        </w:rPr>
        <w:t>osób z wprowadzania danych do portalu/edytowania treści.</w:t>
      </w:r>
    </w:p>
    <w:p w14:paraId="153A8903" w14:textId="32B5A66E" w:rsidR="003D43AF" w:rsidRPr="00805985" w:rsidRDefault="008B2D7F">
      <w:pPr>
        <w:rPr>
          <w:rFonts w:cs="Segoe UI Light"/>
          <w:sz w:val="24"/>
        </w:rPr>
      </w:pPr>
      <w:r w:rsidRPr="00805985">
        <w:rPr>
          <w:rFonts w:cs="Segoe UI Light"/>
          <w:sz w:val="24"/>
        </w:rPr>
        <w:t>W ramach integracji należy skonfigurować portal e-Usług do uruchomienia i współpracy z </w:t>
      </w:r>
      <w:r w:rsidR="00AC06C7" w:rsidRPr="00805985">
        <w:rPr>
          <w:rFonts w:cs="Segoe UI Light"/>
          <w:sz w:val="24"/>
        </w:rPr>
        <w:t>posiadanymi przez Zamawiającego</w:t>
      </w:r>
      <w:r w:rsidRPr="00805985">
        <w:rPr>
          <w:rFonts w:cs="Segoe UI Light"/>
          <w:sz w:val="24"/>
        </w:rPr>
        <w:t xml:space="preserve"> e-Usługami.</w:t>
      </w:r>
      <w:r w:rsidR="00961B62" w:rsidRPr="00805985">
        <w:rPr>
          <w:rFonts w:cs="Segoe UI Light"/>
          <w:sz w:val="24"/>
        </w:rPr>
        <w:t xml:space="preserve"> Prace należy wykonać zgodnie z zaleceniami producenta systemu HIS i </w:t>
      </w:r>
      <w:r w:rsidR="00EC11E7" w:rsidRPr="00805985">
        <w:rPr>
          <w:rFonts w:cs="Segoe UI Light"/>
          <w:sz w:val="24"/>
        </w:rPr>
        <w:t xml:space="preserve">producenta </w:t>
      </w:r>
      <w:r w:rsidR="00961B62" w:rsidRPr="00805985">
        <w:rPr>
          <w:rFonts w:cs="Segoe UI Light"/>
          <w:sz w:val="24"/>
        </w:rPr>
        <w:t>e-Usług.</w:t>
      </w:r>
      <w:r w:rsidR="00AC06C7" w:rsidRPr="00805985">
        <w:rPr>
          <w:rFonts w:cs="Segoe UI Light"/>
          <w:sz w:val="24"/>
        </w:rPr>
        <w:t xml:space="preserve"> Dopuszcza się zbudowanie e-Usług od nowa i uruchomienie ich na nowym portalu pacjenta przy zachowaniu wszystkich zapisów niniejszego OPZ.</w:t>
      </w:r>
    </w:p>
    <w:p w14:paraId="01A6F430" w14:textId="77777777" w:rsidR="006C10A2" w:rsidRPr="00D46D22" w:rsidRDefault="006C10A2" w:rsidP="00E4781E">
      <w:pPr>
        <w:pStyle w:val="Nagwek2"/>
        <w:rPr>
          <w:rFonts w:cs="Segoe UI Light"/>
        </w:rPr>
      </w:pPr>
      <w:bookmarkStart w:id="84" w:name="_Toc63245975"/>
      <w:r w:rsidRPr="00D46D22">
        <w:rPr>
          <w:rFonts w:cs="Segoe UI Light"/>
        </w:rPr>
        <w:t>Uwierzytelnianie dostępu do e-Usług</w:t>
      </w:r>
      <w:bookmarkEnd w:id="84"/>
    </w:p>
    <w:p w14:paraId="7CF27C79" w14:textId="77777777" w:rsidR="006C10A2" w:rsidRPr="00805985" w:rsidRDefault="006C10A2" w:rsidP="006C10A2">
      <w:pPr>
        <w:rPr>
          <w:rFonts w:cs="Segoe UI Light"/>
          <w:sz w:val="24"/>
        </w:rPr>
      </w:pPr>
      <w:r w:rsidRPr="00805985">
        <w:rPr>
          <w:rFonts w:cs="Segoe UI Light"/>
          <w:sz w:val="24"/>
        </w:rPr>
        <w:t>Dostarczony w ramach projektu System musi realizować dostęp za pomocą tych metod uwierzytelniana:</w:t>
      </w:r>
    </w:p>
    <w:p w14:paraId="7D9E2025" w14:textId="77777777" w:rsidR="006C10A2" w:rsidRPr="00805985" w:rsidRDefault="006C10A2" w:rsidP="00AB3BD7">
      <w:pPr>
        <w:numPr>
          <w:ilvl w:val="2"/>
          <w:numId w:val="33"/>
        </w:numPr>
        <w:tabs>
          <w:tab w:val="clear" w:pos="2160"/>
        </w:tabs>
        <w:suppressAutoHyphens/>
        <w:spacing w:after="0" w:line="240" w:lineRule="auto"/>
        <w:ind w:left="567"/>
        <w:rPr>
          <w:rFonts w:cs="Segoe UI Light"/>
          <w:sz w:val="24"/>
        </w:rPr>
      </w:pPr>
      <w:r w:rsidRPr="00805985">
        <w:rPr>
          <w:rFonts w:cs="Segoe UI Light"/>
          <w:sz w:val="24"/>
        </w:rPr>
        <w:t>Podpisu elektronicznego kwalifikowalnego – pacjenci przy komunikacji i składaniu wniosków elektronicznie, pracownicy - przekazywanie dokumentacji na zewnątrz oraz wydawanie dokumentacji w wersji elektronicznej. Wszelka dokumentacja przekazywana przez placówkę na zewnątrz musi być w wersji elektronicznej oznaczona kwalifikowanym podpisem elektronicznym. Dlatego wymaga się aby zarówno dyrekcja jak osoby kluczowe w danych jednostkach posiadały taki podpis. Osoba upoważniona/Ordynator w przypadku sporządzenia kopii dokumentacji pacjenta nawet w przypadku gdy lekarz prowadzący już nie pracuje w jednostce podpisuje i autoryzuje wystawiany dokument.</w:t>
      </w:r>
    </w:p>
    <w:p w14:paraId="175BD44A" w14:textId="4AA9251E" w:rsidR="006C10A2" w:rsidRPr="00805985" w:rsidRDefault="006C10A2" w:rsidP="00AC06C7">
      <w:pPr>
        <w:numPr>
          <w:ilvl w:val="2"/>
          <w:numId w:val="33"/>
        </w:numPr>
        <w:tabs>
          <w:tab w:val="clear" w:pos="2160"/>
        </w:tabs>
        <w:spacing w:after="0" w:line="240" w:lineRule="auto"/>
        <w:ind w:left="567"/>
        <w:rPr>
          <w:rFonts w:cs="Segoe UI Light"/>
          <w:sz w:val="24"/>
        </w:rPr>
      </w:pPr>
      <w:r w:rsidRPr="00805985">
        <w:rPr>
          <w:rFonts w:cs="Segoe UI Light"/>
          <w:sz w:val="24"/>
        </w:rPr>
        <w:t xml:space="preserve">Podpisu elektronicznego niekwalifikowanego – </w:t>
      </w:r>
      <w:r w:rsidR="00AC06C7" w:rsidRPr="00805985">
        <w:rPr>
          <w:rFonts w:cs="Segoe UI Light"/>
          <w:sz w:val="24"/>
        </w:rPr>
        <w:t>tj. certyfikatu dostarczonego przez ZUS.</w:t>
      </w:r>
    </w:p>
    <w:p w14:paraId="38EBCC7C" w14:textId="6116FD82" w:rsidR="006939E0" w:rsidRPr="00805985" w:rsidRDefault="006939E0" w:rsidP="00AB3BD7">
      <w:pPr>
        <w:numPr>
          <w:ilvl w:val="2"/>
          <w:numId w:val="33"/>
        </w:numPr>
        <w:tabs>
          <w:tab w:val="clear" w:pos="2160"/>
        </w:tabs>
        <w:suppressAutoHyphens/>
        <w:spacing w:after="0" w:line="240" w:lineRule="auto"/>
        <w:ind w:left="567"/>
        <w:jc w:val="left"/>
        <w:rPr>
          <w:rFonts w:cs="Segoe UI Light"/>
          <w:sz w:val="24"/>
        </w:rPr>
      </w:pPr>
      <w:r w:rsidRPr="00805985">
        <w:rPr>
          <w:rFonts w:cs="Segoe UI Light"/>
          <w:sz w:val="24"/>
        </w:rPr>
        <w:t>Stosowanie profilu zaufanego ePUAP – dla pacjentów oraz personelu zgodnie z wymogami stawianymi przez platformę P1 oraz P2 oraz takich urzędów jak ZUS czy NFZ konieczne jest stosowanie podpisów za pomocą ePUAP-u.</w:t>
      </w:r>
    </w:p>
    <w:p w14:paraId="3EA748DE" w14:textId="4074558F" w:rsidR="00D46D22" w:rsidRDefault="00D46D22" w:rsidP="00D46D22">
      <w:pPr>
        <w:rPr>
          <w:highlight w:val="yellow"/>
        </w:rPr>
      </w:pPr>
    </w:p>
    <w:p w14:paraId="4D1A2240" w14:textId="58C22C46" w:rsidR="00AC582F" w:rsidRPr="00D46D22" w:rsidRDefault="00AC582F" w:rsidP="0021482C">
      <w:pPr>
        <w:pStyle w:val="Nagwek2"/>
        <w:rPr>
          <w:rFonts w:cs="Segoe UI Light"/>
        </w:rPr>
      </w:pPr>
      <w:bookmarkStart w:id="85" w:name="_Toc63245976"/>
      <w:r w:rsidRPr="00D46D22">
        <w:rPr>
          <w:rFonts w:cs="Segoe UI Light"/>
        </w:rPr>
        <w:t>Uruchomienie e-Usług</w:t>
      </w:r>
      <w:bookmarkEnd w:id="85"/>
    </w:p>
    <w:p w14:paraId="7EA0DC9E" w14:textId="4EEA30D4" w:rsidR="00AC582F" w:rsidRPr="00805985" w:rsidRDefault="00AC582F" w:rsidP="00AC582F">
      <w:pPr>
        <w:rPr>
          <w:rFonts w:cs="Segoe UI Light"/>
          <w:sz w:val="24"/>
        </w:rPr>
      </w:pPr>
      <w:r w:rsidRPr="00805985">
        <w:rPr>
          <w:rFonts w:cs="Segoe UI Light"/>
          <w:sz w:val="24"/>
        </w:rPr>
        <w:t xml:space="preserve">Wszystkie zainstalowane e-Usługi muszą zostać skonfigurowane zgodnie z ich przeznaczeniem i opisanym zakresem funkcjonalnym. </w:t>
      </w:r>
      <w:r w:rsidR="00EE605F" w:rsidRPr="00805985">
        <w:rPr>
          <w:rFonts w:cs="Segoe UI Light"/>
          <w:sz w:val="24"/>
        </w:rPr>
        <w:t>W ramach uruchomienia e-Usług Wykonawca przeprowadzi szkolenia opisane w niniejsz</w:t>
      </w:r>
      <w:r w:rsidR="00D46D22" w:rsidRPr="00805985">
        <w:rPr>
          <w:rFonts w:cs="Segoe UI Light"/>
          <w:sz w:val="24"/>
        </w:rPr>
        <w:t>ym</w:t>
      </w:r>
      <w:r w:rsidR="00F14CE9" w:rsidRPr="00805985">
        <w:rPr>
          <w:rFonts w:cs="Segoe UI Light"/>
          <w:sz w:val="24"/>
        </w:rPr>
        <w:t xml:space="preserve"> OPZ.</w:t>
      </w:r>
    </w:p>
    <w:p w14:paraId="7C3CA4C3" w14:textId="77777777" w:rsidR="006C10A2" w:rsidRPr="00D46D22" w:rsidRDefault="006C10A2" w:rsidP="0021482C">
      <w:pPr>
        <w:pStyle w:val="Nagwek2"/>
        <w:rPr>
          <w:rFonts w:cs="Segoe UI Light"/>
        </w:rPr>
      </w:pPr>
      <w:bookmarkStart w:id="86" w:name="_Toc63245977"/>
      <w:r w:rsidRPr="00D46D22">
        <w:rPr>
          <w:rFonts w:cs="Segoe UI Light"/>
        </w:rPr>
        <w:t>Moduł integracji z P1,</w:t>
      </w:r>
      <w:r w:rsidR="00B93131" w:rsidRPr="00D46D22">
        <w:rPr>
          <w:rFonts w:cs="Segoe UI Light"/>
        </w:rPr>
        <w:t xml:space="preserve"> </w:t>
      </w:r>
      <w:r w:rsidRPr="00D46D22">
        <w:rPr>
          <w:rFonts w:cs="Segoe UI Light"/>
        </w:rPr>
        <w:t xml:space="preserve">P2 </w:t>
      </w:r>
      <w:r w:rsidR="00AC582F" w:rsidRPr="00D46D22">
        <w:rPr>
          <w:rFonts w:cs="Segoe UI Light"/>
        </w:rPr>
        <w:t>[</w:t>
      </w:r>
      <w:r w:rsidR="00E4781E" w:rsidRPr="00D46D22">
        <w:rPr>
          <w:rFonts w:cs="Segoe UI Light"/>
        </w:rPr>
        <w:t xml:space="preserve">z </w:t>
      </w:r>
      <w:r w:rsidR="00AC582F" w:rsidRPr="00D46D22">
        <w:rPr>
          <w:rFonts w:cs="Segoe UI Light"/>
        </w:rPr>
        <w:t>EDM]</w:t>
      </w:r>
      <w:bookmarkEnd w:id="86"/>
    </w:p>
    <w:p w14:paraId="3D89C759"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musi</w:t>
      </w:r>
      <w:r w:rsidRPr="00805985">
        <w:rPr>
          <w:rFonts w:cs="Segoe UI Light"/>
          <w:sz w:val="24"/>
        </w:rPr>
        <w:t xml:space="preserve"> pracowa</w:t>
      </w:r>
      <w:r w:rsidR="0067468B" w:rsidRPr="00805985">
        <w:rPr>
          <w:rFonts w:cs="Segoe UI Light"/>
          <w:sz w:val="24"/>
        </w:rPr>
        <w:t>ć</w:t>
      </w:r>
      <w:r w:rsidRPr="00805985">
        <w:rPr>
          <w:rFonts w:cs="Segoe UI Light"/>
          <w:sz w:val="24"/>
        </w:rPr>
        <w:t xml:space="preserve"> zgodnie z</w:t>
      </w:r>
      <w:r w:rsidR="006939E0" w:rsidRPr="00805985">
        <w:rPr>
          <w:rFonts w:cs="Segoe UI Light"/>
          <w:sz w:val="24"/>
        </w:rPr>
        <w:t xml:space="preserve"> ogłoszonym i opublikowanym m</w:t>
      </w:r>
      <w:r w:rsidRPr="00805985">
        <w:rPr>
          <w:rFonts w:cs="Segoe UI Light"/>
          <w:sz w:val="24"/>
        </w:rPr>
        <w:t xml:space="preserve">odelem wymiany danych przez CSIOZ. </w:t>
      </w:r>
      <w:r w:rsidR="0067468B" w:rsidRPr="00805985">
        <w:rPr>
          <w:rFonts w:cs="Segoe UI Light"/>
          <w:sz w:val="24"/>
        </w:rPr>
        <w:t>Musi z</w:t>
      </w:r>
      <w:r w:rsidRPr="00805985">
        <w:rPr>
          <w:rFonts w:cs="Segoe UI Light"/>
          <w:sz w:val="24"/>
        </w:rPr>
        <w:t>awiera</w:t>
      </w:r>
      <w:r w:rsidR="0067468B" w:rsidRPr="00805985">
        <w:rPr>
          <w:rFonts w:cs="Segoe UI Light"/>
          <w:sz w:val="24"/>
        </w:rPr>
        <w:t>ć</w:t>
      </w:r>
      <w:r w:rsidRPr="00805985">
        <w:rPr>
          <w:rFonts w:cs="Segoe UI Light"/>
          <w:sz w:val="24"/>
        </w:rPr>
        <w:t xml:space="preserve"> opis komunikatów wymiany danych i zakres funkcjonalności  zgodny z</w:t>
      </w:r>
      <w:r w:rsidR="006939E0" w:rsidRPr="00805985">
        <w:rPr>
          <w:rFonts w:cs="Segoe UI Light"/>
          <w:sz w:val="24"/>
        </w:rPr>
        <w:t> </w:t>
      </w:r>
      <w:r w:rsidRPr="00805985">
        <w:rPr>
          <w:rFonts w:cs="Segoe UI Light"/>
          <w:sz w:val="24"/>
        </w:rPr>
        <w:t xml:space="preserve">przyjętym modelem w platformie P1. </w:t>
      </w:r>
    </w:p>
    <w:p w14:paraId="69B17A92" w14:textId="77777777" w:rsidR="006C10A2" w:rsidRPr="00805985" w:rsidRDefault="006C10A2" w:rsidP="006C10A2">
      <w:pPr>
        <w:rPr>
          <w:rFonts w:cs="Segoe UI Light"/>
          <w:sz w:val="24"/>
        </w:rPr>
      </w:pPr>
      <w:r w:rsidRPr="00805985">
        <w:rPr>
          <w:rFonts w:cs="Segoe UI Light"/>
          <w:sz w:val="24"/>
        </w:rPr>
        <w:lastRenderedPageBreak/>
        <w:t>System w pełni</w:t>
      </w:r>
      <w:r w:rsidR="0067468B" w:rsidRPr="00805985">
        <w:rPr>
          <w:rFonts w:cs="Segoe UI Light"/>
          <w:sz w:val="24"/>
        </w:rPr>
        <w:t xml:space="preserve"> musi</w:t>
      </w:r>
      <w:r w:rsidRPr="00805985">
        <w:rPr>
          <w:rFonts w:cs="Segoe UI Light"/>
          <w:sz w:val="24"/>
        </w:rPr>
        <w:t xml:space="preserve"> spełnia</w:t>
      </w:r>
      <w:r w:rsidR="0067468B" w:rsidRPr="00805985">
        <w:rPr>
          <w:rFonts w:cs="Segoe UI Light"/>
          <w:sz w:val="24"/>
        </w:rPr>
        <w:t>ć</w:t>
      </w:r>
      <w:r w:rsidRPr="00805985">
        <w:rPr>
          <w:rFonts w:cs="Segoe UI Light"/>
          <w:sz w:val="24"/>
        </w:rPr>
        <w:t xml:space="preserve"> Model Transportowy danych o Zdarzeniach Medycznych oraz Indeksie Elektronicznej Dokumentacji Medycznej gromadzonych w systemie P1. </w:t>
      </w:r>
      <w:r w:rsidR="0067468B" w:rsidRPr="00805985">
        <w:rPr>
          <w:rFonts w:cs="Segoe UI Light"/>
          <w:sz w:val="24"/>
        </w:rPr>
        <w:t>Musi z</w:t>
      </w:r>
      <w:r w:rsidRPr="00805985">
        <w:rPr>
          <w:rFonts w:cs="Segoe UI Light"/>
          <w:sz w:val="24"/>
        </w:rPr>
        <w:t>awiera</w:t>
      </w:r>
      <w:r w:rsidR="0067468B" w:rsidRPr="00805985">
        <w:rPr>
          <w:rFonts w:cs="Segoe UI Light"/>
          <w:sz w:val="24"/>
        </w:rPr>
        <w:t>ć</w:t>
      </w:r>
      <w:r w:rsidRPr="00805985">
        <w:rPr>
          <w:rFonts w:cs="Segoe UI Light"/>
          <w:sz w:val="24"/>
        </w:rPr>
        <w:t xml:space="preserve"> również specyfikację zapytań o dane zdarzeń medycznych i indeksu tych danych.</w:t>
      </w:r>
    </w:p>
    <w:p w14:paraId="58B819B1"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 xml:space="preserve">musi być </w:t>
      </w:r>
      <w:r w:rsidRPr="00805985">
        <w:rPr>
          <w:rFonts w:cs="Segoe UI Light"/>
          <w:sz w:val="24"/>
        </w:rPr>
        <w:t>zgodny z opisem hierarchii węzłów ISO OID, wykorzystywanej w komunikacji w</w:t>
      </w:r>
      <w:r w:rsidR="0067468B" w:rsidRPr="00805985">
        <w:rPr>
          <w:rFonts w:cs="Segoe UI Light"/>
          <w:sz w:val="24"/>
        </w:rPr>
        <w:t> </w:t>
      </w:r>
      <w:r w:rsidRPr="00805985">
        <w:rPr>
          <w:rFonts w:cs="Segoe UI Light"/>
          <w:sz w:val="24"/>
        </w:rPr>
        <w:t>ramach Platformy P1.</w:t>
      </w:r>
    </w:p>
    <w:p w14:paraId="29BE6F4C" w14:textId="77777777" w:rsidR="006C10A2" w:rsidRPr="00805985" w:rsidRDefault="006C10A2" w:rsidP="006C10A2">
      <w:pPr>
        <w:rPr>
          <w:rFonts w:cs="Segoe UI Light"/>
          <w:sz w:val="24"/>
        </w:rPr>
      </w:pPr>
      <w:r w:rsidRPr="00805985">
        <w:rPr>
          <w:rFonts w:cs="Segoe UI Light"/>
          <w:sz w:val="24"/>
        </w:rPr>
        <w:t xml:space="preserve">System </w:t>
      </w:r>
      <w:r w:rsidR="0067468B" w:rsidRPr="00805985">
        <w:rPr>
          <w:rFonts w:cs="Segoe UI Light"/>
          <w:sz w:val="24"/>
        </w:rPr>
        <w:t>musi</w:t>
      </w:r>
      <w:r w:rsidRPr="00805985">
        <w:rPr>
          <w:rFonts w:cs="Segoe UI Light"/>
          <w:sz w:val="24"/>
        </w:rPr>
        <w:t xml:space="preserve"> pracowa</w:t>
      </w:r>
      <w:r w:rsidR="0067468B" w:rsidRPr="00805985">
        <w:rPr>
          <w:rFonts w:cs="Segoe UI Light"/>
          <w:sz w:val="24"/>
        </w:rPr>
        <w:t>ć</w:t>
      </w:r>
      <w:r w:rsidRPr="00805985">
        <w:rPr>
          <w:rFonts w:cs="Segoe UI Light"/>
          <w:sz w:val="24"/>
        </w:rPr>
        <w:t xml:space="preserve"> w oparciu o opublikowane rejestry udostępnione w ramach projektu P2. Dzięki zastosowaniu WEB Serwisów system będzie miał dostęp do wszelkich aktualizacji opublikowanych w</w:t>
      </w:r>
      <w:r w:rsidR="006939E0" w:rsidRPr="00805985">
        <w:rPr>
          <w:rFonts w:cs="Segoe UI Light"/>
          <w:sz w:val="24"/>
        </w:rPr>
        <w:t xml:space="preserve"> </w:t>
      </w:r>
      <w:r w:rsidRPr="00805985">
        <w:rPr>
          <w:rFonts w:cs="Segoe UI Light"/>
          <w:sz w:val="24"/>
        </w:rPr>
        <w:t>ramach platformy P2. Dostęp do zakładanych rejestrów to:</w:t>
      </w:r>
    </w:p>
    <w:p w14:paraId="09C081D7"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 xml:space="preserve">Rejestr Podmiotów Wykonujących Działalność Leczniczą – spowoduje brak konieczności prowadzania danych </w:t>
      </w:r>
    </w:p>
    <w:p w14:paraId="3941D6AB"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Aptek – umożliwi poinformowanie pracownika o najbliższych dla niego działających placówkach</w:t>
      </w:r>
    </w:p>
    <w:p w14:paraId="2DD5357D"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Hurtowni Farmaceutycznych – ułatwi pracę personelowi z działu zamówień publicznych.</w:t>
      </w:r>
    </w:p>
    <w:p w14:paraId="6771CE4E"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Produktów Leczniczych – da możliwość aktualizacji wiedzy swojemu personelowi medycznemu w zakresie dostępnych obecnie produktów medycznych</w:t>
      </w:r>
    </w:p>
    <w:p w14:paraId="140474A2"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Produktów Leczniczych – umożliwi  weryfikacje czy badanie zostało wykonane zgodnie z obowiązującymi przepisami czy przez osobę uprawnioną</w:t>
      </w:r>
    </w:p>
    <w:p w14:paraId="09FB2CB8" w14:textId="77777777" w:rsidR="006C10A2" w:rsidRPr="00805985" w:rsidRDefault="006C10A2" w:rsidP="00AB3BD7">
      <w:pPr>
        <w:numPr>
          <w:ilvl w:val="0"/>
          <w:numId w:val="32"/>
        </w:numPr>
        <w:suppressAutoHyphens/>
        <w:spacing w:after="0" w:line="240" w:lineRule="auto"/>
        <w:ind w:left="709"/>
        <w:jc w:val="left"/>
        <w:rPr>
          <w:rFonts w:cs="Segoe UI Light"/>
          <w:sz w:val="24"/>
        </w:rPr>
      </w:pPr>
      <w:r w:rsidRPr="00805985">
        <w:rPr>
          <w:rFonts w:cs="Segoe UI Light"/>
          <w:sz w:val="24"/>
        </w:rPr>
        <w:t>Rejestr Systemów Kodowania – umożliwi dostęp personelowi  do zbioru słowników medycznych. Ma eliminować nieporozumienia wynikające ze stosowania terminów medycznych przy wymianie informacji oraz postawionej diagnozie.</w:t>
      </w:r>
    </w:p>
    <w:p w14:paraId="1AE1FF1E" w14:textId="0B598E9F" w:rsidR="006C10A2" w:rsidRPr="00D46D22" w:rsidRDefault="006C10A2" w:rsidP="00B93131">
      <w:pPr>
        <w:rPr>
          <w:rFonts w:cs="Segoe UI Light"/>
        </w:rPr>
      </w:pPr>
    </w:p>
    <w:p w14:paraId="6B04EE8C" w14:textId="77777777" w:rsidR="00EC11E7" w:rsidRPr="00D46D22" w:rsidRDefault="00EC11E7" w:rsidP="0021482C">
      <w:pPr>
        <w:pStyle w:val="Nagwek2"/>
        <w:rPr>
          <w:rFonts w:cs="Segoe UI Light"/>
        </w:rPr>
      </w:pPr>
      <w:bookmarkStart w:id="87" w:name="_Toc63245978"/>
      <w:r w:rsidRPr="00D46D22">
        <w:rPr>
          <w:rFonts w:cs="Segoe UI Light"/>
        </w:rPr>
        <w:t>Inne integracje</w:t>
      </w:r>
      <w:r w:rsidR="00883ABE" w:rsidRPr="00D46D22">
        <w:rPr>
          <w:rFonts w:cs="Segoe UI Light"/>
        </w:rPr>
        <w:t xml:space="preserve"> Systemu</w:t>
      </w:r>
      <w:bookmarkEnd w:id="87"/>
    </w:p>
    <w:p w14:paraId="5D82CEEE" w14:textId="77777777" w:rsidR="00C87D42" w:rsidRPr="00805985" w:rsidRDefault="00C87D42" w:rsidP="00C87D42">
      <w:pPr>
        <w:rPr>
          <w:rFonts w:cs="Segoe UI Light"/>
          <w:sz w:val="24"/>
          <w:szCs w:val="24"/>
        </w:rPr>
      </w:pPr>
      <w:r w:rsidRPr="00805985">
        <w:rPr>
          <w:rFonts w:cs="Segoe UI Light"/>
          <w:sz w:val="24"/>
          <w:szCs w:val="24"/>
        </w:rPr>
        <w:t>Dostarczone systemy należy zintegrować ze sobą nawzajem w odpowiednich zakresach. W ramach integracji systemów, w celu realizacji pełnego zakresu przedmiotu zamówienia, należy wykonać integrację systemów „części białej” (HIS, LIS, RIS, itd.) z systemem finansowo-księgowym w zakresie transferu danych rozliczeniowych za wykonane badania [np. rozchody leków z magazynów aptecznych, faktury wystawione do NFZ, koszty badań i konsultacji z oddziałów, koszty operacji, koszty sterylizacji, itp.]. Dodatkowo, w celu zwiększenia bezpieczeństwa, należy dokonać integracji systemu HIS oraz ERP z Active Directory w zakresie SSO.</w:t>
      </w:r>
    </w:p>
    <w:p w14:paraId="7E496576" w14:textId="77777777" w:rsidR="00C87D42" w:rsidRPr="00805985" w:rsidRDefault="00C87D42" w:rsidP="00C87D42">
      <w:pPr>
        <w:rPr>
          <w:rFonts w:cs="Segoe UI Light"/>
          <w:sz w:val="24"/>
          <w:szCs w:val="24"/>
        </w:rPr>
      </w:pPr>
      <w:r w:rsidRPr="00805985">
        <w:rPr>
          <w:rFonts w:cs="Segoe UI Light"/>
          <w:sz w:val="24"/>
          <w:szCs w:val="24"/>
        </w:rPr>
        <w:t>System ERP należy zintegrować z systemem Centralnej Sterylizacji w celu przekazywania danych dot. kosztów sterylizacji narzędzi do zabiegów na konkretne oddziały.</w:t>
      </w:r>
    </w:p>
    <w:p w14:paraId="60C65A60" w14:textId="769AC006" w:rsidR="00C87D42" w:rsidRPr="00805985" w:rsidRDefault="00C87D42" w:rsidP="00C87D42">
      <w:pPr>
        <w:rPr>
          <w:rFonts w:cs="Segoe UI Light"/>
          <w:sz w:val="24"/>
          <w:szCs w:val="24"/>
        </w:rPr>
      </w:pPr>
      <w:r w:rsidRPr="00805985">
        <w:rPr>
          <w:rFonts w:cs="Segoe UI Light"/>
          <w:sz w:val="24"/>
          <w:szCs w:val="24"/>
        </w:rPr>
        <w:t>System musi umożliwiać prowadzenie Kalkulacji Kosztów Leczenia z dokładnością do pojedynczego pacjenta z ujęciem kosztów izby przyjęć, SOR, oddziałów (w tym leków, konsultacji, diet, itp.), diagnostyki (zarówno obrazowej jak i laboratoryjnej), bloku operacyjnego (w tym kosztów sterylizacji). Jeśli do przeprowadzenia Kalkulacji wymagana jest dodatkowa integracja nieopisana powyżej a w ocenie Wykonawcy konieczna, Wykonawca wykona tę integrację w ramach podpisanej Umowy.</w:t>
      </w:r>
    </w:p>
    <w:p w14:paraId="29C58D5C" w14:textId="344CC0E3" w:rsidR="00F97ECE" w:rsidRPr="00805985" w:rsidRDefault="00F97ECE" w:rsidP="00C87D42">
      <w:pPr>
        <w:rPr>
          <w:rFonts w:cs="Segoe UI Light"/>
          <w:sz w:val="24"/>
          <w:szCs w:val="24"/>
        </w:rPr>
      </w:pPr>
      <w:r w:rsidRPr="00805985">
        <w:rPr>
          <w:rFonts w:cs="Segoe UI Light"/>
          <w:sz w:val="24"/>
          <w:szCs w:val="24"/>
        </w:rPr>
        <w:lastRenderedPageBreak/>
        <w:t xml:space="preserve">W celu spełnienia założeń komunikacji z pacjentem, należy zainstalować </w:t>
      </w:r>
      <w:r w:rsidR="00185CB1" w:rsidRPr="00805985">
        <w:rPr>
          <w:rFonts w:cs="Segoe UI Light"/>
          <w:sz w:val="24"/>
          <w:szCs w:val="24"/>
        </w:rPr>
        <w:t xml:space="preserve">na infrastrukturze Zamawiającego </w:t>
      </w:r>
      <w:r w:rsidRPr="00805985">
        <w:rPr>
          <w:rFonts w:cs="Segoe UI Light"/>
          <w:sz w:val="24"/>
          <w:szCs w:val="24"/>
        </w:rPr>
        <w:t xml:space="preserve">serwer </w:t>
      </w:r>
      <w:r w:rsidR="00185CB1" w:rsidRPr="00805985">
        <w:rPr>
          <w:rFonts w:cs="Segoe UI Light"/>
          <w:sz w:val="24"/>
          <w:szCs w:val="24"/>
        </w:rPr>
        <w:t>poczty elektronicznej.</w:t>
      </w:r>
      <w:r w:rsidR="003454DE" w:rsidRPr="00805985">
        <w:rPr>
          <w:rFonts w:cs="Segoe UI Light"/>
          <w:sz w:val="24"/>
          <w:szCs w:val="24"/>
        </w:rPr>
        <w:t xml:space="preserve"> Serwer musi posiadać wsparcie techniczne </w:t>
      </w:r>
      <w:r w:rsidR="0036514B" w:rsidRPr="00805985">
        <w:rPr>
          <w:rFonts w:cs="Segoe UI Light"/>
          <w:sz w:val="24"/>
          <w:szCs w:val="24"/>
        </w:rPr>
        <w:t xml:space="preserve">producenta w okresie min. w okresie trwania umowy </w:t>
      </w:r>
      <w:r w:rsidR="003454DE" w:rsidRPr="00805985">
        <w:rPr>
          <w:rFonts w:cs="Segoe UI Light"/>
          <w:sz w:val="24"/>
          <w:szCs w:val="24"/>
        </w:rPr>
        <w:t xml:space="preserve">i umożliwiać zdefiniowanie nieograniczonej ilości użytkowników/kont. </w:t>
      </w:r>
      <w:r w:rsidR="00216751" w:rsidRPr="00805985">
        <w:rPr>
          <w:rFonts w:cs="Segoe UI Light"/>
          <w:sz w:val="24"/>
          <w:szCs w:val="24"/>
        </w:rPr>
        <w:t>Serwer pocztowy musi spełniać następujące wymagania:</w:t>
      </w:r>
    </w:p>
    <w:p w14:paraId="3A8D1669" w14:textId="03929CF8" w:rsidR="00216751" w:rsidRPr="00805985" w:rsidRDefault="00216751" w:rsidP="00216751">
      <w:pPr>
        <w:pStyle w:val="Akapitzlist"/>
        <w:numPr>
          <w:ilvl w:val="0"/>
          <w:numId w:val="132"/>
        </w:numPr>
        <w:rPr>
          <w:rFonts w:cs="Segoe UI Light"/>
          <w:sz w:val="24"/>
          <w:szCs w:val="24"/>
        </w:rPr>
      </w:pPr>
      <w:r w:rsidRPr="00805985">
        <w:rPr>
          <w:rFonts w:cs="Segoe UI Light"/>
          <w:sz w:val="24"/>
          <w:szCs w:val="24"/>
        </w:rPr>
        <w:t xml:space="preserve">Obsługa </w:t>
      </w:r>
      <w:r w:rsidR="0036514B" w:rsidRPr="00805985">
        <w:rPr>
          <w:rFonts w:cs="Segoe UI Light"/>
          <w:sz w:val="24"/>
          <w:szCs w:val="24"/>
        </w:rPr>
        <w:t>komunikacji IMAP/POP3/SMTP,</w:t>
      </w:r>
    </w:p>
    <w:p w14:paraId="2A9C8E37" w14:textId="5F329624"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ActiveSync,</w:t>
      </w:r>
    </w:p>
    <w:p w14:paraId="32B6D9B1" w14:textId="66C085AC"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CarDAV, CalDAV,</w:t>
      </w:r>
    </w:p>
    <w:p w14:paraId="02D51598" w14:textId="40E38FD8"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Obsługa wirtualnych domen,</w:t>
      </w:r>
    </w:p>
    <w:p w14:paraId="75121E1E" w14:textId="7A14F790"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Integracja z LDAP/ActiveDirectory, obsługa SSO,</w:t>
      </w:r>
    </w:p>
    <w:p w14:paraId="6DBCEEEC" w14:textId="34B4B046"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Zintegrowany klient webmail,</w:t>
      </w:r>
    </w:p>
    <w:p w14:paraId="12DB2E8C" w14:textId="3ABDDB78"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system antywirusowy,</w:t>
      </w:r>
    </w:p>
    <w:p w14:paraId="65AEECFB" w14:textId="150E1239"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filtr antyspamowy,</w:t>
      </w:r>
    </w:p>
    <w:p w14:paraId="57DDE3E8" w14:textId="323126D2"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Wbudowany system backupu,</w:t>
      </w:r>
    </w:p>
    <w:p w14:paraId="22AB1065" w14:textId="34AF37D4"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Webowy system zarządzania serwerem,</w:t>
      </w:r>
    </w:p>
    <w:p w14:paraId="40FD9E33" w14:textId="4DDD67DA"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Wsparcie dla systemu Linux,</w:t>
      </w:r>
    </w:p>
    <w:p w14:paraId="7AADB15A" w14:textId="6AB65D50" w:rsidR="0036514B" w:rsidRPr="00805985" w:rsidRDefault="0036514B" w:rsidP="00216751">
      <w:pPr>
        <w:pStyle w:val="Akapitzlist"/>
        <w:numPr>
          <w:ilvl w:val="0"/>
          <w:numId w:val="132"/>
        </w:numPr>
        <w:rPr>
          <w:rFonts w:cs="Segoe UI Light"/>
          <w:sz w:val="24"/>
          <w:szCs w:val="24"/>
        </w:rPr>
      </w:pPr>
      <w:r w:rsidRPr="00805985">
        <w:rPr>
          <w:rFonts w:cs="Segoe UI Light"/>
          <w:sz w:val="24"/>
          <w:szCs w:val="24"/>
        </w:rPr>
        <w:t>Możliwość współpracy z IPS/IDS.</w:t>
      </w:r>
    </w:p>
    <w:p w14:paraId="6C5FE39F" w14:textId="4ABF8FA1" w:rsidR="00C87D42" w:rsidRPr="00B34761" w:rsidRDefault="00C87D42">
      <w:pPr>
        <w:rPr>
          <w:rFonts w:cs="Segoe UI Light"/>
          <w:highlight w:val="yellow"/>
        </w:rPr>
      </w:pPr>
    </w:p>
    <w:p w14:paraId="31F5E4CA" w14:textId="54FCE060" w:rsidR="00C87D42" w:rsidRPr="00B34761" w:rsidRDefault="00C87D42">
      <w:pPr>
        <w:rPr>
          <w:rFonts w:cs="Segoe UI Light"/>
          <w:highlight w:val="yellow"/>
        </w:rPr>
      </w:pPr>
    </w:p>
    <w:p w14:paraId="0438B332" w14:textId="77777777" w:rsidR="00C87D42" w:rsidRPr="00B34761" w:rsidRDefault="00C87D42">
      <w:pPr>
        <w:rPr>
          <w:rFonts w:cs="Segoe UI Light"/>
          <w:highlight w:val="yellow"/>
        </w:rPr>
      </w:pPr>
    </w:p>
    <w:p w14:paraId="27542C96" w14:textId="4B5444EA" w:rsidR="00C87D42" w:rsidRPr="00B34761" w:rsidRDefault="00C87D42">
      <w:pPr>
        <w:rPr>
          <w:rFonts w:cs="Segoe UI Light"/>
          <w:highlight w:val="yellow"/>
        </w:rPr>
      </w:pPr>
    </w:p>
    <w:p w14:paraId="7AE4B16D" w14:textId="77777777" w:rsidR="00C87D42" w:rsidRPr="00B34761" w:rsidRDefault="00C87D42">
      <w:pPr>
        <w:rPr>
          <w:rFonts w:cs="Segoe UI Light"/>
          <w:highlight w:val="yellow"/>
        </w:rPr>
      </w:pPr>
    </w:p>
    <w:p w14:paraId="5CC7A1D6" w14:textId="77777777" w:rsidR="00116EA0" w:rsidRPr="00B34761" w:rsidRDefault="00116EA0">
      <w:pPr>
        <w:rPr>
          <w:rFonts w:cs="Segoe UI Light"/>
          <w:highlight w:val="yellow"/>
        </w:rPr>
      </w:pPr>
      <w:r w:rsidRPr="00B34761">
        <w:rPr>
          <w:rFonts w:cs="Segoe UI Light"/>
          <w:highlight w:val="yellow"/>
        </w:rPr>
        <w:br w:type="page"/>
      </w:r>
    </w:p>
    <w:p w14:paraId="71986FD9" w14:textId="61BF8574" w:rsidR="00BD55CF" w:rsidRPr="00C659BA" w:rsidRDefault="00BD55CF" w:rsidP="00116EA0">
      <w:pPr>
        <w:pStyle w:val="Nagwek1"/>
        <w:rPr>
          <w:rFonts w:ascii="Segoe UI Light" w:hAnsi="Segoe UI Light" w:cs="Segoe UI Light"/>
        </w:rPr>
      </w:pPr>
      <w:bookmarkStart w:id="88" w:name="_Toc63245979"/>
      <w:r w:rsidRPr="00C659BA">
        <w:rPr>
          <w:rFonts w:ascii="Segoe UI Light" w:hAnsi="Segoe UI Light" w:cs="Segoe UI Light"/>
        </w:rPr>
        <w:lastRenderedPageBreak/>
        <w:t xml:space="preserve">Zakres </w:t>
      </w:r>
      <w:r w:rsidR="0014630D">
        <w:rPr>
          <w:rFonts w:ascii="Segoe UI Light" w:hAnsi="Segoe UI Light" w:cs="Segoe UI Light"/>
        </w:rPr>
        <w:t>4</w:t>
      </w:r>
      <w:r w:rsidRPr="00C659BA">
        <w:rPr>
          <w:rFonts w:ascii="Segoe UI Light" w:hAnsi="Segoe UI Light" w:cs="Segoe UI Light"/>
        </w:rPr>
        <w:t xml:space="preserve"> – Szkolenia</w:t>
      </w:r>
      <w:bookmarkEnd w:id="88"/>
    </w:p>
    <w:p w14:paraId="0007C143" w14:textId="77777777" w:rsidR="00D41C89" w:rsidRPr="00805985" w:rsidRDefault="00D41C89" w:rsidP="00D41C89">
      <w:pPr>
        <w:rPr>
          <w:rFonts w:cs="Segoe UI Light"/>
          <w:sz w:val="24"/>
          <w:szCs w:val="24"/>
        </w:rPr>
      </w:pPr>
      <w:r w:rsidRPr="00805985">
        <w:rPr>
          <w:rFonts w:cs="Segoe UI Light"/>
          <w:sz w:val="24"/>
          <w:szCs w:val="24"/>
        </w:rPr>
        <w:t>Szkolenia mają na celu osiągniecie odpowied</w:t>
      </w:r>
      <w:r w:rsidR="001B0A8E" w:rsidRPr="00805985">
        <w:rPr>
          <w:rFonts w:cs="Segoe UI Light"/>
          <w:sz w:val="24"/>
          <w:szCs w:val="24"/>
        </w:rPr>
        <w:t>niej wiedzy z zakresu używania S</w:t>
      </w:r>
      <w:r w:rsidRPr="00805985">
        <w:rPr>
          <w:rFonts w:cs="Segoe UI Light"/>
          <w:sz w:val="24"/>
          <w:szCs w:val="24"/>
        </w:rPr>
        <w:t xml:space="preserve">ystemu na odpowiednich stanowiskach służbowych. Przeprowadzenie pakietu szkoleń powinno zostać odpowiednio skoordynowane z przeprowadzeniem procesu wdrożenia. </w:t>
      </w:r>
    </w:p>
    <w:p w14:paraId="448DCA55" w14:textId="01C43EC2" w:rsidR="00DA52F9" w:rsidRPr="00805985" w:rsidRDefault="00DA52F9" w:rsidP="00DA52F9">
      <w:pPr>
        <w:rPr>
          <w:rFonts w:cs="Segoe UI Light"/>
          <w:sz w:val="24"/>
          <w:szCs w:val="24"/>
        </w:rPr>
      </w:pPr>
      <w:r w:rsidRPr="00805985">
        <w:rPr>
          <w:rFonts w:cs="Segoe UI Light"/>
          <w:sz w:val="24"/>
          <w:szCs w:val="24"/>
        </w:rPr>
        <w:t>Szkolenia z użytkowania i administracji Systemu dla użytkowników (</w:t>
      </w:r>
      <w:r w:rsidR="00295D95" w:rsidRPr="00805985">
        <w:rPr>
          <w:rFonts w:cs="Segoe UI Light"/>
          <w:sz w:val="24"/>
          <w:szCs w:val="24"/>
        </w:rPr>
        <w:t xml:space="preserve">min. </w:t>
      </w:r>
      <w:r w:rsidR="00AD1011">
        <w:rPr>
          <w:rFonts w:cs="Segoe UI Light"/>
          <w:sz w:val="24"/>
          <w:szCs w:val="24"/>
        </w:rPr>
        <w:t xml:space="preserve">600 </w:t>
      </w:r>
      <w:r w:rsidRPr="00805985">
        <w:rPr>
          <w:rFonts w:cs="Segoe UI Light"/>
          <w:sz w:val="24"/>
          <w:szCs w:val="24"/>
        </w:rPr>
        <w:t xml:space="preserve">osób) oraz administratorów systemu (min. </w:t>
      </w:r>
      <w:r w:rsidR="0057136E">
        <w:rPr>
          <w:rFonts w:cs="Segoe UI Light"/>
          <w:sz w:val="24"/>
          <w:szCs w:val="24"/>
        </w:rPr>
        <w:t>12</w:t>
      </w:r>
      <w:r w:rsidRPr="00805985">
        <w:rPr>
          <w:rFonts w:cs="Segoe UI Light"/>
          <w:sz w:val="24"/>
          <w:szCs w:val="24"/>
        </w:rPr>
        <w:t xml:space="preserve"> os</w:t>
      </w:r>
      <w:r w:rsidR="00185CB1" w:rsidRPr="00805985">
        <w:rPr>
          <w:rFonts w:cs="Segoe UI Light"/>
          <w:sz w:val="24"/>
          <w:szCs w:val="24"/>
        </w:rPr>
        <w:t>ó</w:t>
      </w:r>
      <w:r w:rsidRPr="00805985">
        <w:rPr>
          <w:rFonts w:cs="Segoe UI Light"/>
          <w:sz w:val="24"/>
          <w:szCs w:val="24"/>
        </w:rPr>
        <w:t>b).</w:t>
      </w:r>
    </w:p>
    <w:p w14:paraId="0E97F20E" w14:textId="04C85484" w:rsidR="00DA52F9" w:rsidRPr="00805985" w:rsidRDefault="00DA52F9" w:rsidP="00DA52F9">
      <w:pPr>
        <w:rPr>
          <w:rFonts w:cs="Segoe UI Light"/>
          <w:sz w:val="24"/>
          <w:szCs w:val="24"/>
        </w:rPr>
      </w:pPr>
      <w:r w:rsidRPr="00805985">
        <w:rPr>
          <w:rFonts w:cs="Segoe UI Light"/>
          <w:sz w:val="24"/>
          <w:szCs w:val="24"/>
        </w:rPr>
        <w:t xml:space="preserve">Szkolenia z obsługi systemu </w:t>
      </w:r>
      <w:r w:rsidR="00185CB1" w:rsidRPr="00805985">
        <w:rPr>
          <w:rFonts w:cs="Segoe UI Light"/>
          <w:sz w:val="24"/>
          <w:szCs w:val="24"/>
        </w:rPr>
        <w:t xml:space="preserve">muszą być przeprowadzone dla </w:t>
      </w:r>
      <w:r w:rsidRPr="00805985">
        <w:rPr>
          <w:rFonts w:cs="Segoe UI Light"/>
          <w:sz w:val="24"/>
          <w:szCs w:val="24"/>
        </w:rPr>
        <w:t>poszczególn</w:t>
      </w:r>
      <w:r w:rsidR="00185CB1" w:rsidRPr="00805985">
        <w:rPr>
          <w:rFonts w:cs="Segoe UI Light"/>
          <w:sz w:val="24"/>
          <w:szCs w:val="24"/>
        </w:rPr>
        <w:t>ych</w:t>
      </w:r>
      <w:r w:rsidRPr="00805985">
        <w:rPr>
          <w:rFonts w:cs="Segoe UI Light"/>
          <w:sz w:val="24"/>
          <w:szCs w:val="24"/>
        </w:rPr>
        <w:t xml:space="preserve"> grup personelu w tym:</w:t>
      </w:r>
    </w:p>
    <w:p w14:paraId="762DB5A9" w14:textId="781A257D" w:rsidR="00DA52F9" w:rsidRPr="00805985" w:rsidRDefault="00DA52F9" w:rsidP="00DA52F9">
      <w:pPr>
        <w:rPr>
          <w:rFonts w:cs="Segoe UI Light"/>
          <w:sz w:val="24"/>
          <w:szCs w:val="24"/>
        </w:rPr>
      </w:pPr>
      <w:r w:rsidRPr="00805985">
        <w:rPr>
          <w:rFonts w:cs="Segoe UI Light"/>
          <w:sz w:val="24"/>
          <w:szCs w:val="24"/>
        </w:rPr>
        <w:t>1. Lekarze</w:t>
      </w:r>
      <w:r w:rsidR="00185CB1" w:rsidRPr="00805985">
        <w:rPr>
          <w:rFonts w:cs="Segoe UI Light"/>
          <w:sz w:val="24"/>
          <w:szCs w:val="24"/>
        </w:rPr>
        <w:t xml:space="preserve"> i pielęgniarki</w:t>
      </w:r>
      <w:r w:rsidRPr="00805985">
        <w:rPr>
          <w:rFonts w:cs="Segoe UI Light"/>
          <w:sz w:val="24"/>
          <w:szCs w:val="24"/>
        </w:rPr>
        <w:t>: wystawianie e-dokumentów (e-recepty, e-zlecenia, e-skierowania), podpisywanie podpisem kwalifikowanym, zasady gromadzenia i przetwarzania dokumentacji w standardzie HL7 CDA</w:t>
      </w:r>
      <w:r w:rsidR="00185CB1" w:rsidRPr="00805985">
        <w:rPr>
          <w:rFonts w:cs="Segoe UI Light"/>
          <w:sz w:val="24"/>
          <w:szCs w:val="24"/>
        </w:rPr>
        <w:t>, moduły Gabinet, Oddział, SOR, Izba Przyjęć, Zleceń</w:t>
      </w:r>
      <w:r w:rsidRPr="00805985">
        <w:rPr>
          <w:rFonts w:cs="Segoe UI Light"/>
          <w:sz w:val="24"/>
          <w:szCs w:val="24"/>
        </w:rPr>
        <w:t>.</w:t>
      </w:r>
    </w:p>
    <w:p w14:paraId="529F0589" w14:textId="12577A1F" w:rsidR="00DA52F9" w:rsidRPr="00805985" w:rsidRDefault="00DA52F9" w:rsidP="00DA52F9">
      <w:pPr>
        <w:rPr>
          <w:rFonts w:cs="Segoe UI Light"/>
          <w:sz w:val="24"/>
          <w:szCs w:val="24"/>
        </w:rPr>
      </w:pPr>
      <w:r w:rsidRPr="00805985">
        <w:rPr>
          <w:rFonts w:cs="Segoe UI Light"/>
          <w:sz w:val="24"/>
          <w:szCs w:val="24"/>
        </w:rPr>
        <w:t>2. Personel pomocniczy: e-rejestracja, – rejestrowanie na wizyty oraz k</w:t>
      </w:r>
      <w:r w:rsidR="00D442CC" w:rsidRPr="00805985">
        <w:rPr>
          <w:rFonts w:cs="Segoe UI Light"/>
          <w:sz w:val="24"/>
          <w:szCs w:val="24"/>
        </w:rPr>
        <w:t>walifikacja pacjentów</w:t>
      </w:r>
      <w:r w:rsidRPr="00805985">
        <w:rPr>
          <w:rFonts w:cs="Segoe UI Light"/>
          <w:sz w:val="24"/>
          <w:szCs w:val="24"/>
        </w:rPr>
        <w:t xml:space="preserve"> oraz funkcjonalności systemu.</w:t>
      </w:r>
    </w:p>
    <w:p w14:paraId="39A43D66" w14:textId="77777777" w:rsidR="00DA52F9" w:rsidRPr="00805985" w:rsidRDefault="00DA52F9" w:rsidP="00DA52F9">
      <w:pPr>
        <w:rPr>
          <w:rFonts w:cs="Segoe UI Light"/>
          <w:sz w:val="24"/>
          <w:szCs w:val="24"/>
        </w:rPr>
      </w:pPr>
      <w:r w:rsidRPr="00805985">
        <w:rPr>
          <w:rFonts w:cs="Segoe UI Light"/>
          <w:sz w:val="24"/>
          <w:szCs w:val="24"/>
        </w:rPr>
        <w:t>3. Ogólne aspekty szkolenia dla personelu: bezpieczeństwo danych osobowych oraz użytkowania oprogramowania komputerów pod kątem ochrony danych osobowych, różnice między dokumentacją w formie papierowej i elektronicznej, jej zastosowanie i ograniczenia.</w:t>
      </w:r>
    </w:p>
    <w:p w14:paraId="6CD449B8" w14:textId="77777777" w:rsidR="00DA52F9" w:rsidRPr="00805985" w:rsidRDefault="00DA52F9" w:rsidP="00DA52F9">
      <w:pPr>
        <w:rPr>
          <w:rFonts w:cs="Segoe UI Light"/>
          <w:sz w:val="24"/>
          <w:szCs w:val="24"/>
        </w:rPr>
      </w:pPr>
      <w:r w:rsidRPr="00805985">
        <w:rPr>
          <w:rFonts w:cs="Segoe UI Light"/>
          <w:sz w:val="24"/>
          <w:szCs w:val="24"/>
        </w:rPr>
        <w:t>Szkolenia są niezbędne w celu zagwarantowania osiągnięcia zakładanych efektów w projekcie.</w:t>
      </w:r>
    </w:p>
    <w:p w14:paraId="271D059E" w14:textId="77777777" w:rsidR="00D41C89" w:rsidRPr="00805985" w:rsidRDefault="00D41C89" w:rsidP="00D41C89">
      <w:pPr>
        <w:rPr>
          <w:rFonts w:cs="Segoe UI Light"/>
          <w:sz w:val="24"/>
          <w:szCs w:val="24"/>
        </w:rPr>
      </w:pPr>
      <w:r w:rsidRPr="00805985">
        <w:rPr>
          <w:rFonts w:cs="Segoe UI Light"/>
          <w:sz w:val="24"/>
          <w:szCs w:val="24"/>
        </w:rPr>
        <w:t>Szczegółowy zakres poszczególnych szkoleń będzie podlegał uzgodnieniu pomiędzy Wykonawcą a Zamawiający w ramach akceptacji harmonogramu i materiałów szkoleniowych.</w:t>
      </w:r>
    </w:p>
    <w:p w14:paraId="3BBA6910" w14:textId="77777777" w:rsidR="00D41C89" w:rsidRPr="00805985" w:rsidRDefault="00D41C89" w:rsidP="00D41C89">
      <w:pPr>
        <w:rPr>
          <w:rFonts w:cs="Segoe UI Light"/>
          <w:sz w:val="24"/>
          <w:szCs w:val="24"/>
        </w:rPr>
      </w:pPr>
      <w:r w:rsidRPr="00805985">
        <w:rPr>
          <w:rFonts w:cs="Segoe UI Light"/>
          <w:sz w:val="24"/>
          <w:szCs w:val="24"/>
        </w:rPr>
        <w:t>Do każdego modułu wspomagającego obsługę obszarów działalności szpitala, Zamawiający wskaże osoby, które Wykonawca przeszkoli.</w:t>
      </w:r>
    </w:p>
    <w:p w14:paraId="795D6BD7" w14:textId="34055F01" w:rsidR="00D41C89" w:rsidRPr="00805985" w:rsidRDefault="00D41C89" w:rsidP="00D41C89">
      <w:pPr>
        <w:rPr>
          <w:rFonts w:cs="Segoe UI Light"/>
          <w:sz w:val="24"/>
          <w:szCs w:val="24"/>
        </w:rPr>
      </w:pPr>
      <w:r w:rsidRPr="00805985">
        <w:rPr>
          <w:rFonts w:cs="Segoe UI Light"/>
          <w:sz w:val="24"/>
          <w:szCs w:val="24"/>
        </w:rPr>
        <w:t>Szkolenia będą realizowane w pomieszczeniach udostępniony</w:t>
      </w:r>
      <w:r w:rsidR="00185CB1" w:rsidRPr="00805985">
        <w:rPr>
          <w:rFonts w:cs="Segoe UI Light"/>
          <w:sz w:val="24"/>
          <w:szCs w:val="24"/>
        </w:rPr>
        <w:t>ch</w:t>
      </w:r>
      <w:r w:rsidRPr="00805985">
        <w:rPr>
          <w:rFonts w:cs="Segoe UI Light"/>
          <w:sz w:val="24"/>
          <w:szCs w:val="24"/>
        </w:rPr>
        <w:t xml:space="preserve"> przez Zamawiającego</w:t>
      </w:r>
      <w:r w:rsidR="00185CB1" w:rsidRPr="00805985">
        <w:rPr>
          <w:rFonts w:cs="Segoe UI Light"/>
          <w:sz w:val="24"/>
          <w:szCs w:val="24"/>
        </w:rPr>
        <w:t>, na sprzęcie Wykonawcy</w:t>
      </w:r>
      <w:r w:rsidRPr="00805985">
        <w:rPr>
          <w:rFonts w:cs="Segoe UI Light"/>
          <w:sz w:val="24"/>
          <w:szCs w:val="24"/>
        </w:rPr>
        <w:t>.</w:t>
      </w:r>
      <w:r w:rsidR="00185CB1" w:rsidRPr="00805985">
        <w:rPr>
          <w:rFonts w:cs="Segoe UI Light"/>
          <w:sz w:val="24"/>
          <w:szCs w:val="24"/>
        </w:rPr>
        <w:t xml:space="preserve"> Szkolenia grupowe powinny odbywać się w małych grupach – 10 -15 osób.</w:t>
      </w:r>
    </w:p>
    <w:p w14:paraId="0FFF1FEE" w14:textId="16D9B0F0" w:rsidR="00D41C89" w:rsidRPr="00805985" w:rsidRDefault="00D41C89" w:rsidP="00D41C89">
      <w:pPr>
        <w:rPr>
          <w:rFonts w:cs="Segoe UI Light"/>
          <w:sz w:val="24"/>
          <w:szCs w:val="24"/>
        </w:rPr>
      </w:pPr>
      <w:r w:rsidRPr="00805985">
        <w:rPr>
          <w:rFonts w:cs="Segoe UI Light"/>
          <w:sz w:val="24"/>
          <w:szCs w:val="24"/>
        </w:rPr>
        <w:t>Zamawiający nie dopuszcza przeprowadzania szkoleń typu e-learning w zastępstwie szkoleń tradycyjnych</w:t>
      </w:r>
      <w:r w:rsidR="001B0A8E" w:rsidRPr="00805985">
        <w:rPr>
          <w:rFonts w:cs="Segoe UI Light"/>
          <w:sz w:val="24"/>
          <w:szCs w:val="24"/>
        </w:rPr>
        <w:t xml:space="preserve"> – dopuszcza prowadzenie szkoleń e-learningowych jedynie w ramach szkoleń uzupełniających</w:t>
      </w:r>
      <w:r w:rsidR="00185CB1" w:rsidRPr="00805985">
        <w:rPr>
          <w:rFonts w:cs="Segoe UI Light"/>
          <w:sz w:val="24"/>
          <w:szCs w:val="24"/>
        </w:rPr>
        <w:t xml:space="preserve"> / samokształcenia</w:t>
      </w:r>
      <w:r w:rsidRPr="00805985">
        <w:rPr>
          <w:rFonts w:cs="Segoe UI Light"/>
          <w:sz w:val="24"/>
          <w:szCs w:val="24"/>
        </w:rPr>
        <w:t>.</w:t>
      </w:r>
    </w:p>
    <w:p w14:paraId="3250433E" w14:textId="77777777" w:rsidR="00D41C89" w:rsidRPr="00805985" w:rsidRDefault="00D41C89" w:rsidP="00D41C89">
      <w:pPr>
        <w:rPr>
          <w:rFonts w:cs="Segoe UI Light"/>
          <w:sz w:val="24"/>
          <w:szCs w:val="24"/>
        </w:rPr>
      </w:pPr>
      <w:r w:rsidRPr="00805985">
        <w:rPr>
          <w:rFonts w:cs="Segoe UI Light"/>
          <w:sz w:val="24"/>
          <w:szCs w:val="24"/>
        </w:rPr>
        <w:t>Wykonawca zapewni przeszkolenie administratora wskazanego przez Zamawiającego w zakresie administracji i konfiguracji zaoferowanego systemu. Szkolenie musi obejmować co najmniej instalację, konfigurację, obsługę narzędzi administratora, architekturę systemu, zagadnienia związane z zachowaniem bezpieczeństwa, integralności i zabezpieczenia przed utratą danych, przywracaniem danych po awarii.</w:t>
      </w:r>
    </w:p>
    <w:p w14:paraId="4C307F09" w14:textId="77777777" w:rsidR="00D41C89" w:rsidRPr="00805985" w:rsidRDefault="00D41C89" w:rsidP="00D41C89">
      <w:pPr>
        <w:rPr>
          <w:rFonts w:cs="Segoe UI Light"/>
          <w:sz w:val="24"/>
          <w:szCs w:val="24"/>
        </w:rPr>
      </w:pPr>
      <w:r w:rsidRPr="00805985">
        <w:rPr>
          <w:rFonts w:cs="Segoe UI Light"/>
          <w:sz w:val="24"/>
          <w:szCs w:val="24"/>
        </w:rPr>
        <w:t>Uzgodnieniu pomiędzy stornami podlegają:</w:t>
      </w:r>
    </w:p>
    <w:p w14:paraId="69D65689"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lastRenderedPageBreak/>
        <w:t>Harmonogram szkoleń grupowych i indywidualnych,</w:t>
      </w:r>
    </w:p>
    <w:p w14:paraId="5EC2A680"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Materiały szkoleniowe dla szkoleń grupowych,</w:t>
      </w:r>
    </w:p>
    <w:p w14:paraId="6C7A6971"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Listy obecności ze szkoleń grupowych i indywidualnych,</w:t>
      </w:r>
    </w:p>
    <w:p w14:paraId="2F2C184D" w14:textId="77777777" w:rsidR="00D41C89" w:rsidRPr="00805985" w:rsidRDefault="00D41C89" w:rsidP="00AB3BD7">
      <w:pPr>
        <w:pStyle w:val="Akapitzlist"/>
        <w:numPr>
          <w:ilvl w:val="0"/>
          <w:numId w:val="23"/>
        </w:numPr>
        <w:rPr>
          <w:rFonts w:cs="Segoe UI Light"/>
          <w:sz w:val="24"/>
          <w:szCs w:val="24"/>
        </w:rPr>
      </w:pPr>
      <w:r w:rsidRPr="00805985">
        <w:rPr>
          <w:rFonts w:cs="Segoe UI Light"/>
          <w:sz w:val="24"/>
          <w:szCs w:val="24"/>
        </w:rPr>
        <w:t xml:space="preserve">Protokoły </w:t>
      </w:r>
      <w:r w:rsidR="00F91A5D" w:rsidRPr="00805985">
        <w:rPr>
          <w:rFonts w:cs="Segoe UI Light"/>
          <w:sz w:val="24"/>
          <w:szCs w:val="24"/>
        </w:rPr>
        <w:t>o</w:t>
      </w:r>
      <w:r w:rsidRPr="00805985">
        <w:rPr>
          <w:rFonts w:cs="Segoe UI Light"/>
          <w:sz w:val="24"/>
          <w:szCs w:val="24"/>
        </w:rPr>
        <w:t xml:space="preserve">dbioru </w:t>
      </w:r>
      <w:r w:rsidR="00F91A5D" w:rsidRPr="00805985">
        <w:rPr>
          <w:rFonts w:cs="Segoe UI Light"/>
          <w:sz w:val="24"/>
          <w:szCs w:val="24"/>
        </w:rPr>
        <w:t>z</w:t>
      </w:r>
      <w:r w:rsidRPr="00805985">
        <w:rPr>
          <w:rFonts w:cs="Segoe UI Light"/>
          <w:sz w:val="24"/>
          <w:szCs w:val="24"/>
        </w:rPr>
        <w:t xml:space="preserve">adania dot. </w:t>
      </w:r>
      <w:r w:rsidR="00F91A5D" w:rsidRPr="00805985">
        <w:rPr>
          <w:rFonts w:cs="Segoe UI Light"/>
          <w:sz w:val="24"/>
          <w:szCs w:val="24"/>
        </w:rPr>
        <w:t>s</w:t>
      </w:r>
      <w:r w:rsidRPr="00805985">
        <w:rPr>
          <w:rFonts w:cs="Segoe UI Light"/>
          <w:sz w:val="24"/>
          <w:szCs w:val="24"/>
        </w:rPr>
        <w:t>zkoleń.</w:t>
      </w:r>
    </w:p>
    <w:p w14:paraId="49AD0C60" w14:textId="1C4D1FBD" w:rsidR="00E41C3C" w:rsidRPr="00805985" w:rsidRDefault="00D41C89" w:rsidP="00D41C89">
      <w:pPr>
        <w:rPr>
          <w:rFonts w:cs="Segoe UI Light"/>
          <w:sz w:val="24"/>
          <w:szCs w:val="24"/>
        </w:rPr>
      </w:pPr>
      <w:r w:rsidRPr="00805985">
        <w:rPr>
          <w:rFonts w:cs="Segoe UI Light"/>
          <w:sz w:val="24"/>
          <w:szCs w:val="24"/>
        </w:rPr>
        <w:t xml:space="preserve">Zamawiający oczekuje, że ilość oraz program szkoleń powinny gwarantować użytkownikom systemu zapoznanie się z wszystkimi </w:t>
      </w:r>
      <w:r w:rsidR="00185CB1" w:rsidRPr="00805985">
        <w:rPr>
          <w:rFonts w:cs="Segoe UI Light"/>
          <w:sz w:val="24"/>
          <w:szCs w:val="24"/>
        </w:rPr>
        <w:t xml:space="preserve">niezbędnymi na danym stanowisku </w:t>
      </w:r>
      <w:r w:rsidRPr="00805985">
        <w:rPr>
          <w:rFonts w:cs="Segoe UI Light"/>
          <w:sz w:val="24"/>
          <w:szCs w:val="24"/>
        </w:rPr>
        <w:t xml:space="preserve">funkcjonalnościami jakie system oferuje i pozwalać pracownikom na </w:t>
      </w:r>
      <w:r w:rsidR="00185CB1" w:rsidRPr="00805985">
        <w:rPr>
          <w:rFonts w:cs="Segoe UI Light"/>
          <w:sz w:val="24"/>
          <w:szCs w:val="24"/>
        </w:rPr>
        <w:t xml:space="preserve">optymalną </w:t>
      </w:r>
      <w:r w:rsidRPr="00805985">
        <w:rPr>
          <w:rFonts w:cs="Segoe UI Light"/>
          <w:sz w:val="24"/>
          <w:szCs w:val="24"/>
        </w:rPr>
        <w:t>prac</w:t>
      </w:r>
      <w:r w:rsidR="00185CB1" w:rsidRPr="00805985">
        <w:rPr>
          <w:rFonts w:cs="Segoe UI Light"/>
          <w:sz w:val="24"/>
          <w:szCs w:val="24"/>
        </w:rPr>
        <w:t>ę</w:t>
      </w:r>
      <w:r w:rsidRPr="00805985">
        <w:rPr>
          <w:rFonts w:cs="Segoe UI Light"/>
          <w:sz w:val="24"/>
          <w:szCs w:val="24"/>
        </w:rPr>
        <w:t xml:space="preserve"> w systemie.</w:t>
      </w:r>
    </w:p>
    <w:p w14:paraId="38D9221D" w14:textId="5B30AA59" w:rsidR="00C56348" w:rsidRPr="00B34761" w:rsidRDefault="00C56348" w:rsidP="00D41C89">
      <w:pPr>
        <w:rPr>
          <w:rFonts w:cs="Segoe UI Light"/>
          <w:highlight w:val="yellow"/>
        </w:rPr>
      </w:pPr>
    </w:p>
    <w:tbl>
      <w:tblPr>
        <w:tblStyle w:val="Tabelasiatki4akcent11"/>
        <w:tblW w:w="5000" w:type="pct"/>
        <w:tblInd w:w="0" w:type="dxa"/>
        <w:tblLook w:val="0420" w:firstRow="1" w:lastRow="0" w:firstColumn="0" w:lastColumn="0" w:noHBand="0" w:noVBand="1"/>
      </w:tblPr>
      <w:tblGrid>
        <w:gridCol w:w="754"/>
        <w:gridCol w:w="8306"/>
      </w:tblGrid>
      <w:tr w:rsidR="00AC06C7" w:rsidRPr="00AC06C7" w14:paraId="57659B58" w14:textId="77777777" w:rsidTr="00AC06C7">
        <w:trPr>
          <w:cnfStyle w:val="100000000000" w:firstRow="1" w:lastRow="0" w:firstColumn="0" w:lastColumn="0" w:oddVBand="0" w:evenVBand="0" w:oddHBand="0" w:evenHBand="0" w:firstRowFirstColumn="0" w:firstRowLastColumn="0" w:lastRowFirstColumn="0" w:lastRowLastColumn="0"/>
          <w:trHeight w:val="554"/>
        </w:trPr>
        <w:tc>
          <w:tcPr>
            <w:tcW w:w="416" w:type="pct"/>
          </w:tcPr>
          <w:p w14:paraId="1B23BD0E" w14:textId="77777777" w:rsidR="00C56348" w:rsidRPr="00805985" w:rsidRDefault="00C56348" w:rsidP="001E4301">
            <w:pPr>
              <w:pStyle w:val="Akapitzlist1"/>
              <w:spacing w:line="276" w:lineRule="auto"/>
              <w:ind w:left="357"/>
              <w:jc w:val="center"/>
              <w:rPr>
                <w:rFonts w:ascii="Segoe UI Light" w:hAnsi="Segoe UI Light" w:cs="Segoe UI Light"/>
                <w:color w:val="FFFFFF" w:themeColor="background1"/>
                <w:sz w:val="22"/>
                <w:szCs w:val="22"/>
              </w:rPr>
            </w:pPr>
          </w:p>
        </w:tc>
        <w:tc>
          <w:tcPr>
            <w:tcW w:w="4584" w:type="pct"/>
            <w:hideMark/>
          </w:tcPr>
          <w:p w14:paraId="45187C4E" w14:textId="77777777" w:rsidR="00C56348" w:rsidRPr="00805985" w:rsidRDefault="00C56348" w:rsidP="00C56348">
            <w:pPr>
              <w:pStyle w:val="Nagwek2"/>
              <w:outlineLvl w:val="1"/>
              <w:rPr>
                <w:rFonts w:cs="Segoe UI Light"/>
                <w:color w:val="FFFFFF" w:themeColor="background1"/>
                <w:sz w:val="22"/>
                <w:szCs w:val="22"/>
              </w:rPr>
            </w:pPr>
            <w:bookmarkStart w:id="89" w:name="_Toc501618154"/>
            <w:bookmarkStart w:id="90" w:name="_Toc63245980"/>
            <w:r w:rsidRPr="00805985">
              <w:rPr>
                <w:rFonts w:cs="Segoe UI Light"/>
                <w:color w:val="FFFFFF" w:themeColor="background1"/>
                <w:sz w:val="22"/>
                <w:szCs w:val="22"/>
              </w:rPr>
              <w:t>e-Learning</w:t>
            </w:r>
            <w:bookmarkEnd w:id="89"/>
            <w:bookmarkEnd w:id="90"/>
          </w:p>
        </w:tc>
      </w:tr>
      <w:tr w:rsidR="00C56348" w:rsidRPr="00B34761" w14:paraId="2F24F09F"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056518" w14:textId="77777777" w:rsidR="00C56348" w:rsidRPr="00805985" w:rsidRDefault="00C56348" w:rsidP="001E4301">
            <w:pPr>
              <w:pStyle w:val="Akapitzlist1"/>
              <w:spacing w:line="276" w:lineRule="auto"/>
              <w:ind w:left="357"/>
              <w:rPr>
                <w:rFonts w:ascii="Segoe UI Light" w:hAnsi="Segoe UI Light" w:cs="Segoe UI Light"/>
                <w:sz w:val="22"/>
                <w:szCs w:val="22"/>
              </w:rPr>
            </w:pPr>
          </w:p>
        </w:tc>
        <w:tc>
          <w:tcPr>
            <w:tcW w:w="4584" w:type="pct"/>
            <w:hideMark/>
          </w:tcPr>
          <w:p w14:paraId="1A0439AA" w14:textId="77777777" w:rsidR="00C56348" w:rsidRPr="00805985" w:rsidRDefault="00C56348" w:rsidP="001E4301">
            <w:pPr>
              <w:spacing w:line="276" w:lineRule="auto"/>
              <w:rPr>
                <w:rFonts w:cs="Segoe UI Light"/>
                <w:sz w:val="22"/>
                <w:szCs w:val="22"/>
              </w:rPr>
            </w:pPr>
            <w:r w:rsidRPr="00805985">
              <w:rPr>
                <w:rFonts w:cs="Segoe UI Light"/>
                <w:sz w:val="22"/>
                <w:szCs w:val="22"/>
              </w:rPr>
              <w:t>Szkolenia e-Learning muszą zostać dostarczone, co najmniej do obszarów:</w:t>
            </w:r>
          </w:p>
        </w:tc>
      </w:tr>
      <w:tr w:rsidR="00C56348" w:rsidRPr="00B34761" w14:paraId="5354ADB4" w14:textId="77777777" w:rsidTr="00AC06C7">
        <w:tc>
          <w:tcPr>
            <w:tcW w:w="416" w:type="pct"/>
          </w:tcPr>
          <w:p w14:paraId="372FD0A4"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063E4FE"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Izba Przyjęć</w:t>
            </w:r>
          </w:p>
        </w:tc>
      </w:tr>
      <w:tr w:rsidR="00C56348" w:rsidRPr="00B34761" w14:paraId="66F9FDE9"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298AC87"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61FA49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Oddział Szpitalny</w:t>
            </w:r>
          </w:p>
        </w:tc>
      </w:tr>
      <w:tr w:rsidR="00C56348" w:rsidRPr="00B34761" w14:paraId="467A67A8" w14:textId="77777777" w:rsidTr="00AC06C7">
        <w:tc>
          <w:tcPr>
            <w:tcW w:w="416" w:type="pct"/>
          </w:tcPr>
          <w:p w14:paraId="1F8EB14F"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034D92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Rejestracja w Przychodni </w:t>
            </w:r>
          </w:p>
        </w:tc>
      </w:tr>
      <w:tr w:rsidR="00C56348" w:rsidRPr="00B34761" w14:paraId="2E80F50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0E7795D"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B27BCC1"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Gabinet Lekarski</w:t>
            </w:r>
          </w:p>
        </w:tc>
      </w:tr>
      <w:tr w:rsidR="00C56348" w:rsidRPr="00B34761" w14:paraId="57C44719" w14:textId="77777777" w:rsidTr="00AC06C7">
        <w:tc>
          <w:tcPr>
            <w:tcW w:w="416" w:type="pct"/>
          </w:tcPr>
          <w:p w14:paraId="2445013C"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064D1FA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Pracownia Diagnostyczna </w:t>
            </w:r>
          </w:p>
        </w:tc>
      </w:tr>
      <w:tr w:rsidR="00C56348" w:rsidRPr="00B34761" w14:paraId="437E4D74"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FE8667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1AFE203"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Apteczka szpitalna</w:t>
            </w:r>
          </w:p>
        </w:tc>
      </w:tr>
      <w:tr w:rsidR="00C56348" w:rsidRPr="00B34761" w14:paraId="04DEA950" w14:textId="77777777" w:rsidTr="00AC06C7">
        <w:tc>
          <w:tcPr>
            <w:tcW w:w="416" w:type="pct"/>
          </w:tcPr>
          <w:p w14:paraId="5F6E361A"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21E70EB"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Punkt Pobrań</w:t>
            </w:r>
          </w:p>
        </w:tc>
      </w:tr>
      <w:tr w:rsidR="00C56348" w:rsidRPr="00B34761" w14:paraId="20E34120"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D120F8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8EB2B2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Rehabilitacja</w:t>
            </w:r>
          </w:p>
        </w:tc>
      </w:tr>
      <w:tr w:rsidR="00C56348" w:rsidRPr="00B34761" w14:paraId="335AF5A7" w14:textId="77777777" w:rsidTr="00AC06C7">
        <w:tc>
          <w:tcPr>
            <w:tcW w:w="416" w:type="pct"/>
          </w:tcPr>
          <w:p w14:paraId="494626D1"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34BF0A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Gabinet zabiegowy</w:t>
            </w:r>
          </w:p>
        </w:tc>
      </w:tr>
      <w:tr w:rsidR="00C56348" w:rsidRPr="00B34761" w14:paraId="54B270B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38EE51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5BF803B0"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Statystyka</w:t>
            </w:r>
          </w:p>
        </w:tc>
      </w:tr>
      <w:tr w:rsidR="00C56348" w:rsidRPr="00B34761" w14:paraId="31C6BDDE" w14:textId="77777777" w:rsidTr="00AC06C7">
        <w:tc>
          <w:tcPr>
            <w:tcW w:w="416" w:type="pct"/>
          </w:tcPr>
          <w:p w14:paraId="5C9A3CDF"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41E198B"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Blok operacyjny</w:t>
            </w:r>
          </w:p>
        </w:tc>
      </w:tr>
      <w:tr w:rsidR="00C56348" w:rsidRPr="00B34761" w14:paraId="2EC95D7B"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6EB55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2303762"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Aplikacja na urządzenia mobilne</w:t>
            </w:r>
          </w:p>
        </w:tc>
      </w:tr>
      <w:tr w:rsidR="00C56348" w:rsidRPr="00B34761" w14:paraId="71B53071" w14:textId="77777777" w:rsidTr="00AC06C7">
        <w:tc>
          <w:tcPr>
            <w:tcW w:w="416" w:type="pct"/>
          </w:tcPr>
          <w:p w14:paraId="7E13F7F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5F1CDF73"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Rozliczenia</w:t>
            </w:r>
          </w:p>
        </w:tc>
      </w:tr>
      <w:tr w:rsidR="00C56348" w:rsidRPr="00B34761" w14:paraId="54F7C72A"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4F104DF2"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F8B1029"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Apteka</w:t>
            </w:r>
          </w:p>
        </w:tc>
      </w:tr>
      <w:tr w:rsidR="00C56348" w:rsidRPr="00B34761" w14:paraId="005F80CC" w14:textId="77777777" w:rsidTr="00AC06C7">
        <w:tc>
          <w:tcPr>
            <w:tcW w:w="416" w:type="pct"/>
          </w:tcPr>
          <w:p w14:paraId="40A0810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6882E386" w14:textId="77777777" w:rsidR="00C56348" w:rsidRPr="00805985" w:rsidRDefault="00C56348" w:rsidP="001E4301">
            <w:pPr>
              <w:spacing w:line="276" w:lineRule="auto"/>
              <w:rPr>
                <w:rFonts w:cs="Segoe UI Light"/>
                <w:sz w:val="22"/>
                <w:szCs w:val="22"/>
              </w:rPr>
            </w:pPr>
            <w:r w:rsidRPr="00805985">
              <w:rPr>
                <w:rFonts w:cs="Segoe UI Light"/>
                <w:sz w:val="22"/>
                <w:szCs w:val="22"/>
              </w:rPr>
              <w:t xml:space="preserve"> - Zakażenia szpitalne</w:t>
            </w:r>
          </w:p>
        </w:tc>
      </w:tr>
      <w:tr w:rsidR="00C56348" w:rsidRPr="00B34761" w14:paraId="787B3776"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6ADCC1E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2080381" w14:textId="5F2C9799" w:rsidR="00C56348" w:rsidRPr="00805985" w:rsidRDefault="00C56348" w:rsidP="00C56348">
            <w:pPr>
              <w:spacing w:line="276" w:lineRule="auto"/>
              <w:rPr>
                <w:rFonts w:cs="Segoe UI Light"/>
                <w:sz w:val="22"/>
                <w:szCs w:val="22"/>
              </w:rPr>
            </w:pPr>
            <w:r w:rsidRPr="00805985">
              <w:rPr>
                <w:rFonts w:cs="Segoe UI Light"/>
                <w:sz w:val="22"/>
                <w:szCs w:val="22"/>
              </w:rPr>
              <w:t xml:space="preserve"> Lekcje składać się muszą z ekranów.</w:t>
            </w:r>
          </w:p>
        </w:tc>
      </w:tr>
      <w:tr w:rsidR="00C56348" w:rsidRPr="00B34761" w14:paraId="6FC2B196" w14:textId="77777777" w:rsidTr="00AC06C7">
        <w:tc>
          <w:tcPr>
            <w:tcW w:w="416" w:type="pct"/>
          </w:tcPr>
          <w:p w14:paraId="2A0BB4A3"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1E1D93FA" w14:textId="77777777" w:rsidR="00C56348" w:rsidRPr="00805985" w:rsidRDefault="00C56348" w:rsidP="001E4301">
            <w:pPr>
              <w:spacing w:line="276" w:lineRule="auto"/>
              <w:rPr>
                <w:rFonts w:cs="Segoe UI Light"/>
                <w:sz w:val="22"/>
                <w:szCs w:val="22"/>
              </w:rPr>
            </w:pPr>
            <w:r w:rsidRPr="00805985">
              <w:rPr>
                <w:rFonts w:cs="Segoe UI Light"/>
                <w:sz w:val="22"/>
                <w:szCs w:val="22"/>
              </w:rPr>
              <w:t>Po przeprowadzonej lekcji nastąpi egzamin praktyczny – (będzie składał się on z zadań praktycznych do wykonania lub pytań testowych).</w:t>
            </w:r>
          </w:p>
        </w:tc>
      </w:tr>
      <w:tr w:rsidR="00C56348" w:rsidRPr="00B34761" w14:paraId="659F595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1B23CA8B"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71E047F" w14:textId="77777777" w:rsidR="00C56348" w:rsidRPr="00805985" w:rsidRDefault="00C56348" w:rsidP="001E4301">
            <w:pPr>
              <w:spacing w:line="276" w:lineRule="auto"/>
              <w:rPr>
                <w:rFonts w:cs="Segoe UI Light"/>
                <w:sz w:val="22"/>
                <w:szCs w:val="22"/>
              </w:rPr>
            </w:pPr>
            <w:r w:rsidRPr="00805985">
              <w:rPr>
                <w:rFonts w:cs="Segoe UI Light"/>
                <w:sz w:val="22"/>
                <w:szCs w:val="22"/>
              </w:rPr>
              <w:t>Po zdanym egzaminie użytkownik będzie miał możliwość dowolnego poruszania się po lekcji do czasu wygaśnięcia uprawnień na platformie.</w:t>
            </w:r>
          </w:p>
        </w:tc>
      </w:tr>
      <w:tr w:rsidR="00C56348" w:rsidRPr="00B34761" w14:paraId="76ED529B" w14:textId="77777777" w:rsidTr="00AC06C7">
        <w:tc>
          <w:tcPr>
            <w:tcW w:w="416" w:type="pct"/>
          </w:tcPr>
          <w:p w14:paraId="2D3383AD"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C4F3D3F" w14:textId="77777777" w:rsidR="00C56348" w:rsidRPr="00805985" w:rsidRDefault="00C56348" w:rsidP="001E4301">
            <w:pPr>
              <w:spacing w:line="276" w:lineRule="auto"/>
              <w:rPr>
                <w:rFonts w:cs="Segoe UI Light"/>
                <w:sz w:val="22"/>
                <w:szCs w:val="22"/>
              </w:rPr>
            </w:pPr>
            <w:r w:rsidRPr="00805985">
              <w:rPr>
                <w:rFonts w:cs="Segoe UI Light"/>
                <w:sz w:val="22"/>
                <w:szCs w:val="22"/>
              </w:rPr>
              <w:t>Lekcje będą składane w pakiety dedykowane konkretnym rolom użytkowników np. pakiet dla personelu lekarskiego szpitala modułu x, pakiet dla personelu pielęgniarskiego szpitala modułu x (w przypadku modułu Izba przyjęć będzie to jeden pakiet).</w:t>
            </w:r>
          </w:p>
        </w:tc>
      </w:tr>
      <w:tr w:rsidR="00C56348" w:rsidRPr="00B34761" w14:paraId="13C5549D"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0986F168"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18E7E83E" w14:textId="77777777" w:rsidR="00C56348" w:rsidRPr="00805985" w:rsidRDefault="00C56348" w:rsidP="001E4301">
            <w:pPr>
              <w:spacing w:line="276" w:lineRule="auto"/>
              <w:rPr>
                <w:rFonts w:cs="Segoe UI Light"/>
                <w:sz w:val="22"/>
                <w:szCs w:val="22"/>
              </w:rPr>
            </w:pPr>
            <w:r w:rsidRPr="00805985">
              <w:rPr>
                <w:rFonts w:cs="Segoe UI Light"/>
                <w:sz w:val="22"/>
                <w:szCs w:val="22"/>
              </w:rPr>
              <w:t>Lekcje ogólne nt interfejsu i standardów aplikacji będą dołączane do różnych pakietów.</w:t>
            </w:r>
          </w:p>
        </w:tc>
      </w:tr>
      <w:tr w:rsidR="00C56348" w:rsidRPr="00B34761" w14:paraId="0CD8B125" w14:textId="77777777" w:rsidTr="00AC06C7">
        <w:tc>
          <w:tcPr>
            <w:tcW w:w="416" w:type="pct"/>
          </w:tcPr>
          <w:p w14:paraId="144BC675"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3A092B8E" w14:textId="77777777" w:rsidR="00C56348" w:rsidRPr="00805985" w:rsidRDefault="00C56348" w:rsidP="001E4301">
            <w:pPr>
              <w:spacing w:line="276" w:lineRule="auto"/>
              <w:rPr>
                <w:rFonts w:cs="Segoe UI Light"/>
                <w:sz w:val="22"/>
                <w:szCs w:val="22"/>
              </w:rPr>
            </w:pPr>
            <w:r w:rsidRPr="00805985">
              <w:rPr>
                <w:rFonts w:cs="Segoe UI Light"/>
                <w:sz w:val="22"/>
                <w:szCs w:val="22"/>
              </w:rPr>
              <w:t>Ćwiczenia powinny mieć charakter dobrze zdefiniowanego zadania, przykładowo: „przyjmij pacjenta o danych NN na Izbę przyjęć …”. Niektóre kroki mogą być prawidłowo wykonane na kilka sposobów. Jeśli student wykona nieprawidłowy ruch, program podpowie prawidłowy po jednokrotnej nieudanej próbie. Student dostanie kompletne opisane zadanie do wykonania.</w:t>
            </w:r>
          </w:p>
        </w:tc>
      </w:tr>
      <w:tr w:rsidR="00C56348" w:rsidRPr="00B34761" w14:paraId="01C53C72"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701081A6"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444AB9C3" w14:textId="77777777" w:rsidR="00C56348" w:rsidRPr="00805985" w:rsidRDefault="00C56348" w:rsidP="001E4301">
            <w:pPr>
              <w:spacing w:line="276" w:lineRule="auto"/>
              <w:rPr>
                <w:rFonts w:cs="Segoe UI Light"/>
                <w:sz w:val="22"/>
                <w:szCs w:val="22"/>
              </w:rPr>
            </w:pPr>
            <w:r w:rsidRPr="00805985">
              <w:rPr>
                <w:rFonts w:cs="Segoe UI Light"/>
                <w:sz w:val="22"/>
                <w:szCs w:val="22"/>
              </w:rPr>
              <w:t>Egzamin po zakończeniu będzie pokazać błędne odpowiedzi i pozwalać na przeskok do danego fragmentu lekcji w którym to zagadnienie było omawiane.</w:t>
            </w:r>
          </w:p>
        </w:tc>
      </w:tr>
      <w:tr w:rsidR="00C56348" w:rsidRPr="00B34761" w14:paraId="4CBAAA94" w14:textId="77777777" w:rsidTr="00AC06C7">
        <w:tc>
          <w:tcPr>
            <w:tcW w:w="416" w:type="pct"/>
          </w:tcPr>
          <w:p w14:paraId="06AC8349"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23353EE5" w14:textId="77777777" w:rsidR="00C56348" w:rsidRPr="00805985" w:rsidRDefault="00C56348" w:rsidP="001E4301">
            <w:pPr>
              <w:spacing w:line="276" w:lineRule="auto"/>
              <w:rPr>
                <w:rFonts w:cs="Segoe UI Light"/>
                <w:sz w:val="22"/>
                <w:szCs w:val="22"/>
              </w:rPr>
            </w:pPr>
            <w:r w:rsidRPr="00805985">
              <w:rPr>
                <w:rFonts w:cs="Segoe UI Light"/>
                <w:sz w:val="22"/>
                <w:szCs w:val="22"/>
              </w:rPr>
              <w:t>Lekcje, ćwiczenia, egzaminy, będą pokazywać w którym momencie przerabianego materiału jest student i ile kroków zostało do końca (liczbowo np. krok 7 z 30).</w:t>
            </w:r>
          </w:p>
        </w:tc>
      </w:tr>
      <w:tr w:rsidR="00C56348" w:rsidRPr="00B34761" w14:paraId="1B76B278" w14:textId="77777777" w:rsidTr="00AC06C7">
        <w:trPr>
          <w:cnfStyle w:val="000000100000" w:firstRow="0" w:lastRow="0" w:firstColumn="0" w:lastColumn="0" w:oddVBand="0" w:evenVBand="0" w:oddHBand="1" w:evenHBand="0" w:firstRowFirstColumn="0" w:firstRowLastColumn="0" w:lastRowFirstColumn="0" w:lastRowLastColumn="0"/>
        </w:trPr>
        <w:tc>
          <w:tcPr>
            <w:tcW w:w="416" w:type="pct"/>
          </w:tcPr>
          <w:p w14:paraId="302EC0BA" w14:textId="77777777" w:rsidR="00C56348" w:rsidRPr="00805985" w:rsidRDefault="00C56348" w:rsidP="00AB3BD7">
            <w:pPr>
              <w:pStyle w:val="Akapitzlist1"/>
              <w:numPr>
                <w:ilvl w:val="0"/>
                <w:numId w:val="82"/>
              </w:numPr>
              <w:spacing w:line="276" w:lineRule="auto"/>
              <w:ind w:left="357" w:hanging="357"/>
              <w:contextualSpacing w:val="0"/>
              <w:jc w:val="left"/>
              <w:rPr>
                <w:rFonts w:ascii="Segoe UI Light" w:hAnsi="Segoe UI Light" w:cs="Segoe UI Light"/>
                <w:sz w:val="22"/>
                <w:szCs w:val="22"/>
              </w:rPr>
            </w:pPr>
          </w:p>
        </w:tc>
        <w:tc>
          <w:tcPr>
            <w:tcW w:w="4584" w:type="pct"/>
            <w:hideMark/>
          </w:tcPr>
          <w:p w14:paraId="0CA47059" w14:textId="77777777" w:rsidR="00C56348" w:rsidRPr="00805985" w:rsidRDefault="00C56348" w:rsidP="001E4301">
            <w:pPr>
              <w:spacing w:line="276" w:lineRule="auto"/>
              <w:rPr>
                <w:rFonts w:cs="Segoe UI Light"/>
                <w:sz w:val="22"/>
                <w:szCs w:val="22"/>
              </w:rPr>
            </w:pPr>
            <w:r w:rsidRPr="00805985">
              <w:rPr>
                <w:rFonts w:cs="Segoe UI Light"/>
                <w:sz w:val="22"/>
                <w:szCs w:val="22"/>
              </w:rPr>
              <w:t>W szkoleniu znajdzie się miejsce, slajd, screen - jeden poświęcony informacji gdzie jest środowisko testowe w szpitalu i jak się do niego zalogować.</w:t>
            </w:r>
          </w:p>
        </w:tc>
      </w:tr>
      <w:tr w:rsidR="00C56348" w:rsidRPr="00B34761" w14:paraId="370EE0C6" w14:textId="77777777" w:rsidTr="00AC06C7">
        <w:trPr>
          <w:trHeight w:val="529"/>
        </w:trPr>
        <w:tc>
          <w:tcPr>
            <w:tcW w:w="416" w:type="pct"/>
          </w:tcPr>
          <w:p w14:paraId="33A9588C" w14:textId="77777777" w:rsidR="00C56348" w:rsidRPr="00805985" w:rsidRDefault="00C56348" w:rsidP="00AB3BD7">
            <w:pPr>
              <w:pStyle w:val="Akapitzlist1"/>
              <w:numPr>
                <w:ilvl w:val="0"/>
                <w:numId w:val="82"/>
              </w:numPr>
              <w:spacing w:line="276" w:lineRule="auto"/>
              <w:ind w:left="357" w:hanging="357"/>
              <w:contextualSpacing w:val="0"/>
              <w:jc w:val="center"/>
              <w:rPr>
                <w:rFonts w:ascii="Segoe UI Light" w:hAnsi="Segoe UI Light" w:cs="Segoe UI Light"/>
                <w:sz w:val="22"/>
                <w:szCs w:val="22"/>
              </w:rPr>
            </w:pPr>
          </w:p>
        </w:tc>
        <w:tc>
          <w:tcPr>
            <w:tcW w:w="4584" w:type="pct"/>
            <w:hideMark/>
          </w:tcPr>
          <w:p w14:paraId="02B6BA1F" w14:textId="77777777" w:rsidR="00C56348" w:rsidRPr="00805985" w:rsidRDefault="00C56348" w:rsidP="001E4301">
            <w:pPr>
              <w:spacing w:line="276" w:lineRule="auto"/>
              <w:rPr>
                <w:rFonts w:cs="Segoe UI Light"/>
                <w:sz w:val="22"/>
                <w:szCs w:val="22"/>
              </w:rPr>
            </w:pPr>
            <w:r w:rsidRPr="00805985">
              <w:rPr>
                <w:rFonts w:cs="Segoe UI Light"/>
                <w:sz w:val="22"/>
                <w:szCs w:val="22"/>
              </w:rPr>
              <w:t>Szkolenie umożliwi wywołanie konkretnej sekcji podręcznika elektronicznego dotyczącej omawianego materiału (podręcznik w formacie HTML).</w:t>
            </w:r>
          </w:p>
        </w:tc>
      </w:tr>
    </w:tbl>
    <w:p w14:paraId="6CEBA91B" w14:textId="77777777" w:rsidR="00C56348" w:rsidRPr="00B34761" w:rsidRDefault="00C56348" w:rsidP="00C56348">
      <w:pPr>
        <w:spacing w:after="0" w:line="276" w:lineRule="auto"/>
        <w:rPr>
          <w:rFonts w:cs="Segoe UI Light"/>
        </w:rPr>
      </w:pPr>
    </w:p>
    <w:p w14:paraId="629B022D" w14:textId="43B092CF" w:rsidR="00C56348" w:rsidRPr="00B34761" w:rsidRDefault="00C56348" w:rsidP="00C56348">
      <w:pPr>
        <w:pStyle w:val="Nagwek2"/>
        <w:rPr>
          <w:rFonts w:cs="Segoe UI Light"/>
        </w:rPr>
      </w:pPr>
      <w:bookmarkStart w:id="91" w:name="_Toc63245981"/>
      <w:r w:rsidRPr="00B34761">
        <w:rPr>
          <w:rFonts w:cs="Segoe UI Light"/>
        </w:rPr>
        <w:t>Wizyty ewaluacyjne</w:t>
      </w:r>
      <w:bookmarkEnd w:id="91"/>
    </w:p>
    <w:p w14:paraId="750407BF" w14:textId="3FB5EDAB" w:rsidR="00C56348" w:rsidRPr="00805985" w:rsidRDefault="00C56348" w:rsidP="009C5903">
      <w:pPr>
        <w:spacing w:after="0" w:line="276" w:lineRule="auto"/>
        <w:rPr>
          <w:rFonts w:cs="Segoe UI Light"/>
          <w:sz w:val="24"/>
          <w:highlight w:val="yellow"/>
        </w:rPr>
      </w:pPr>
      <w:r w:rsidRPr="00805985">
        <w:rPr>
          <w:rFonts w:cs="Segoe UI Light"/>
          <w:sz w:val="24"/>
        </w:rPr>
        <w:t xml:space="preserve">W ramach </w:t>
      </w:r>
      <w:r w:rsidR="00185CB1" w:rsidRPr="00805985">
        <w:rPr>
          <w:rFonts w:cs="Segoe UI Light"/>
          <w:sz w:val="24"/>
        </w:rPr>
        <w:t>dokształcania kadry Zamawiającego,</w:t>
      </w:r>
      <w:r w:rsidRPr="00805985">
        <w:rPr>
          <w:rFonts w:cs="Segoe UI Light"/>
          <w:sz w:val="24"/>
        </w:rPr>
        <w:t xml:space="preserve"> Wykonawca zobowiązany będzie w okresie trwania gwarancji przynajmniej raz na </w:t>
      </w:r>
      <w:r w:rsidR="00185CB1" w:rsidRPr="00805985">
        <w:rPr>
          <w:rFonts w:cs="Segoe UI Light"/>
          <w:sz w:val="24"/>
        </w:rPr>
        <w:t>pół roku</w:t>
      </w:r>
      <w:r w:rsidRPr="00805985">
        <w:rPr>
          <w:rFonts w:cs="Segoe UI Light"/>
          <w:sz w:val="24"/>
        </w:rPr>
        <w:t xml:space="preserve"> prowadzić cyklicznie wizyty powdrożeniowe, w trakcie których zweryfikuje poziom wykorzystania systemu i zaproponuje usprawnienia organizacyjne mogące przynieść korzyści szpitalowi w ramach obsługi systemu informatycznego. </w:t>
      </w:r>
      <w:r w:rsidR="00AC06C7" w:rsidRPr="00805985">
        <w:rPr>
          <w:rFonts w:cs="Segoe UI Light"/>
          <w:sz w:val="24"/>
        </w:rPr>
        <w:t>Zamawiający wymaga aby Wykonawca zagwarantował min. 128 godzin ewaluacyjnych – parametr będący kryterium oceny ofert.</w:t>
      </w:r>
    </w:p>
    <w:p w14:paraId="0EC0A6E1" w14:textId="77777777" w:rsidR="00116EA0" w:rsidRPr="00B34761" w:rsidRDefault="00116EA0" w:rsidP="00D41C89">
      <w:pPr>
        <w:rPr>
          <w:rFonts w:cs="Segoe UI Light"/>
          <w:highlight w:val="yellow"/>
        </w:rPr>
      </w:pPr>
      <w:r w:rsidRPr="00B34761">
        <w:rPr>
          <w:rFonts w:cs="Segoe UI Light"/>
          <w:highlight w:val="yellow"/>
        </w:rPr>
        <w:br w:type="page"/>
      </w:r>
    </w:p>
    <w:p w14:paraId="0FCEBDB7" w14:textId="404AE586" w:rsidR="00BD55CF" w:rsidRPr="00B57DFD" w:rsidRDefault="00BD55CF" w:rsidP="00116EA0">
      <w:pPr>
        <w:pStyle w:val="Nagwek1"/>
        <w:rPr>
          <w:rFonts w:ascii="Segoe UI Light" w:hAnsi="Segoe UI Light" w:cs="Segoe UI Light"/>
        </w:rPr>
      </w:pPr>
      <w:bookmarkStart w:id="92" w:name="_Toc63245982"/>
      <w:r w:rsidRPr="00B57DFD">
        <w:rPr>
          <w:rFonts w:ascii="Segoe UI Light" w:hAnsi="Segoe UI Light" w:cs="Segoe UI Light"/>
        </w:rPr>
        <w:lastRenderedPageBreak/>
        <w:t xml:space="preserve">Zakres </w:t>
      </w:r>
      <w:r w:rsidR="0014630D">
        <w:rPr>
          <w:rFonts w:ascii="Segoe UI Light" w:hAnsi="Segoe UI Light" w:cs="Segoe UI Light"/>
        </w:rPr>
        <w:t>5</w:t>
      </w:r>
      <w:r w:rsidRPr="00B57DFD">
        <w:rPr>
          <w:rFonts w:ascii="Segoe UI Light" w:hAnsi="Segoe UI Light" w:cs="Segoe UI Light"/>
        </w:rPr>
        <w:t xml:space="preserve"> – Przygotowanie i dostarczenie dokumentacji projektowej oraz powykonawczej</w:t>
      </w:r>
      <w:bookmarkEnd w:id="92"/>
    </w:p>
    <w:p w14:paraId="0950BCE5" w14:textId="77777777" w:rsidR="00930BD7" w:rsidRPr="00805985" w:rsidRDefault="00930BD7" w:rsidP="00930BD7">
      <w:pPr>
        <w:rPr>
          <w:rFonts w:cs="Segoe UI Light"/>
          <w:sz w:val="24"/>
        </w:rPr>
      </w:pPr>
      <w:r w:rsidRPr="00805985">
        <w:rPr>
          <w:rFonts w:cs="Segoe UI Light"/>
          <w:sz w:val="24"/>
        </w:rPr>
        <w:t xml:space="preserve">W ramach zamówienia Wykonawca zobowiązuje się do gromadzenia i przechowywania dokumentacji projektowej realizacji każdego Zadania. Dokumentacja projektowa będzie przechowywana przez cały okres realizacji projektu. </w:t>
      </w:r>
    </w:p>
    <w:p w14:paraId="653FF33C" w14:textId="77777777" w:rsidR="00CC2AD8" w:rsidRPr="00B34761" w:rsidRDefault="00CC2AD8" w:rsidP="00CC2AD8">
      <w:pPr>
        <w:rPr>
          <w:rFonts w:cs="Segoe UI Light"/>
        </w:rPr>
      </w:pPr>
    </w:p>
    <w:p w14:paraId="6196BE96" w14:textId="7122F5E3" w:rsidR="00CC2AD8" w:rsidRPr="00B34761" w:rsidRDefault="00CC2AD8" w:rsidP="00CC2AD8">
      <w:pPr>
        <w:pStyle w:val="Nagwek2"/>
        <w:rPr>
          <w:rFonts w:cs="Segoe UI Light"/>
        </w:rPr>
      </w:pPr>
      <w:bookmarkStart w:id="93" w:name="_Toc63245983"/>
      <w:r w:rsidRPr="00B34761">
        <w:rPr>
          <w:rFonts w:cs="Segoe UI Light"/>
        </w:rPr>
        <w:t>Wytyczne do analizy przedwdrożeniowej</w:t>
      </w:r>
      <w:bookmarkEnd w:id="93"/>
      <w:r w:rsidRPr="00B34761">
        <w:rPr>
          <w:rFonts w:cs="Segoe UI Light"/>
        </w:rPr>
        <w:t xml:space="preserve"> </w:t>
      </w:r>
    </w:p>
    <w:p w14:paraId="6F1A596E" w14:textId="77777777" w:rsidR="00CC2AD8" w:rsidRPr="00805985" w:rsidRDefault="00CC2AD8" w:rsidP="00CC2AD8">
      <w:pPr>
        <w:spacing w:after="0" w:line="276" w:lineRule="auto"/>
        <w:rPr>
          <w:rFonts w:cs="Segoe UI Light"/>
          <w:sz w:val="24"/>
          <w:szCs w:val="24"/>
        </w:rPr>
      </w:pPr>
      <w:r w:rsidRPr="00805985">
        <w:rPr>
          <w:rFonts w:cs="Segoe UI Light"/>
          <w:sz w:val="24"/>
          <w:szCs w:val="24"/>
        </w:rPr>
        <w:t>Wykonawca jest zobowiązany do przygotowania i dostarczenia w wyznaczonym przez Zamawiającego terminie analizy przedwdrożeniowej.</w:t>
      </w:r>
    </w:p>
    <w:p w14:paraId="60E5C21A" w14:textId="11FC7893" w:rsidR="00CC2AD8" w:rsidRPr="00805985" w:rsidRDefault="00CC2AD8" w:rsidP="00CC2AD8">
      <w:pPr>
        <w:spacing w:after="0" w:line="276" w:lineRule="auto"/>
        <w:rPr>
          <w:rFonts w:cs="Segoe UI Light"/>
          <w:sz w:val="24"/>
          <w:szCs w:val="24"/>
        </w:rPr>
      </w:pPr>
      <w:r w:rsidRPr="00805985">
        <w:rPr>
          <w:rFonts w:cs="Segoe UI Light"/>
          <w:sz w:val="24"/>
          <w:szCs w:val="24"/>
        </w:rPr>
        <w:t>Analiza przedwdrożeniowa ma na celu opisać sposób wdrożenia wymaganych przez OPZ funkcjonalności tak aby spełniały one swoje funkcje (ujęte z punktu widzenia personelu medycznego Zamawiającego). Funkcjonalności ZSI mogą realizować te funkcje bezpośrednio lub pośrednio (wówczas należy wskazać sposób ich realizacji tzn., poprzez lub w ramach jakich funkcjonalności są one realizowane). Analiza przedwdrożeniowa musi obejmować również analizę integracji poszczególnych systemów Zamawiającego oraz sposób i terminy migracji danych z uwzględnieniem przewidywanych przerw w pracy poszczególnych systemów, tak aby Zamawiający mógł przygotować się do tych przerw i odpowiednio zaplanować pracę Szpitala w trakcie tych przerw. Wykonawca winien wskazać nie tylko konieczność zaplanowania przerwy ale także określić szacowany termin i szacowany czas trwania przerwy.</w:t>
      </w:r>
    </w:p>
    <w:p w14:paraId="16B39923" w14:textId="77777777" w:rsidR="00CC2AD8" w:rsidRPr="00B34761" w:rsidRDefault="00CC2AD8" w:rsidP="00930BD7">
      <w:pPr>
        <w:rPr>
          <w:rFonts w:cs="Segoe UI Light"/>
          <w:highlight w:val="yellow"/>
        </w:rPr>
      </w:pPr>
    </w:p>
    <w:p w14:paraId="598D705C" w14:textId="48384A32" w:rsidR="000B4BD4" w:rsidRPr="00B57DFD" w:rsidRDefault="000B4BD4" w:rsidP="000B4BD4">
      <w:pPr>
        <w:pStyle w:val="Nagwek2"/>
      </w:pPr>
      <w:bookmarkStart w:id="94" w:name="_Toc63245984"/>
      <w:r w:rsidRPr="00B57DFD">
        <w:t>Dokumentacja powykonawcza</w:t>
      </w:r>
      <w:bookmarkEnd w:id="94"/>
    </w:p>
    <w:p w14:paraId="796B657E" w14:textId="6C840521" w:rsidR="00930BD7" w:rsidRPr="00805985" w:rsidRDefault="00930BD7" w:rsidP="00930BD7">
      <w:pPr>
        <w:rPr>
          <w:rFonts w:cs="Segoe UI Light"/>
          <w:sz w:val="24"/>
        </w:rPr>
      </w:pPr>
      <w:r w:rsidRPr="00805985">
        <w:rPr>
          <w:rFonts w:cs="Segoe UI Light"/>
          <w:sz w:val="24"/>
        </w:rPr>
        <w:t xml:space="preserve">Zamawiający wymaga, aby Wykonawca dostarczył do każdego przekazanego elementu systemu dokumentację Administratora – zawierająca opis wymaganych czynności i działań związanych z instalacją i konfiguracją danego elementu, a także opis wymagań odnośnie konfiguracji środowiska eksploatacyjnego (platformy sprzętowej, systemowej, bazodanowej i aplikacyjnej). </w:t>
      </w:r>
      <w:r w:rsidRPr="00805985">
        <w:rPr>
          <w:rFonts w:cs="Segoe UI Light"/>
          <w:sz w:val="24"/>
          <w:u w:val="single"/>
        </w:rPr>
        <w:t>Dokumentacja musi zawierać wszystkie niezbędne loginy, hasła, kody dostępu, itp. pozwalające na odtworzenie pełnego zakresu systemu po awarii, zarządzanie w pełnym zakresem dostarczonym rozwiązaniem oraz pełnienie usługi serwisu przez inny podmiot po okresie trwałości projektu</w:t>
      </w:r>
      <w:r w:rsidRPr="00805985">
        <w:rPr>
          <w:rFonts w:cs="Segoe UI Light"/>
          <w:sz w:val="24"/>
        </w:rPr>
        <w:t>.</w:t>
      </w:r>
      <w:r w:rsidR="000B4BD4" w:rsidRPr="00805985">
        <w:rPr>
          <w:rFonts w:cs="Segoe UI Light"/>
          <w:sz w:val="24"/>
        </w:rPr>
        <w:t xml:space="preserve"> Hasła muszą zostać dostarczone w zamkniętej kopercie i przekazane muszą być protokolarnie wyznaczonemu przedstawicielowi Zamawiającego.</w:t>
      </w:r>
    </w:p>
    <w:p w14:paraId="28219DD8" w14:textId="59D25D43" w:rsidR="00930BD7" w:rsidRPr="00805985" w:rsidRDefault="00930BD7" w:rsidP="00930BD7">
      <w:pPr>
        <w:rPr>
          <w:rFonts w:cs="Segoe UI Light"/>
          <w:sz w:val="24"/>
        </w:rPr>
      </w:pPr>
      <w:r w:rsidRPr="00805985">
        <w:rPr>
          <w:rFonts w:cs="Segoe UI Light"/>
          <w:sz w:val="24"/>
        </w:rPr>
        <w:t>Zamawiający wymaga, aby Wykonawca dostarczył do każdego przekazanego elementu systemu dokumentację Użytkownika – opis działania danego elementu Systemu w zakresie niezbędnym do jego prawidłowego użytkowania przez personel skierowany do jego użytkowania</w:t>
      </w:r>
      <w:r w:rsidR="00A21AB0" w:rsidRPr="00805985">
        <w:rPr>
          <w:rFonts w:cs="Segoe UI Light"/>
          <w:sz w:val="24"/>
        </w:rPr>
        <w:t xml:space="preserve"> – w wersji elektronicznej</w:t>
      </w:r>
      <w:r w:rsidRPr="00805985">
        <w:rPr>
          <w:rFonts w:cs="Segoe UI Light"/>
          <w:sz w:val="24"/>
        </w:rPr>
        <w:t>.</w:t>
      </w:r>
    </w:p>
    <w:p w14:paraId="2CB11FBE" w14:textId="41913031" w:rsidR="00930BD7" w:rsidRPr="00805985" w:rsidRDefault="00930BD7" w:rsidP="00930BD7">
      <w:pPr>
        <w:rPr>
          <w:rFonts w:cs="Segoe UI Light"/>
          <w:sz w:val="24"/>
        </w:rPr>
      </w:pPr>
      <w:r w:rsidRPr="00805985">
        <w:rPr>
          <w:rFonts w:cs="Segoe UI Light"/>
          <w:sz w:val="24"/>
        </w:rPr>
        <w:lastRenderedPageBreak/>
        <w:t>Zamawiający wymaga aby Wykonawca we współpracy z Zamawiającym stworzył Politykę backupu i</w:t>
      </w:r>
      <w:r w:rsidR="00A21AB0" w:rsidRPr="00805985">
        <w:rPr>
          <w:rFonts w:cs="Segoe UI Light"/>
          <w:sz w:val="24"/>
        </w:rPr>
        <w:t> </w:t>
      </w:r>
      <w:r w:rsidRPr="00805985">
        <w:rPr>
          <w:rFonts w:cs="Segoe UI Light"/>
          <w:sz w:val="24"/>
        </w:rPr>
        <w:t>archiwizacji zgodnie z obowiązującymi przepisami prawa oraz wymaganiami dostarczonych systemów.</w:t>
      </w:r>
    </w:p>
    <w:p w14:paraId="13EFD7E3" w14:textId="77777777" w:rsidR="00930BD7" w:rsidRPr="00805985" w:rsidRDefault="00930BD7" w:rsidP="00930BD7">
      <w:pPr>
        <w:rPr>
          <w:rFonts w:cs="Segoe UI Light"/>
          <w:sz w:val="24"/>
        </w:rPr>
      </w:pPr>
      <w:r w:rsidRPr="00805985">
        <w:rPr>
          <w:rFonts w:cs="Segoe UI Light"/>
          <w:sz w:val="24"/>
        </w:rPr>
        <w:t xml:space="preserve">Dokumentacja musi </w:t>
      </w:r>
      <w:r w:rsidR="003E7CC4" w:rsidRPr="00805985">
        <w:rPr>
          <w:rFonts w:cs="Segoe UI Light"/>
          <w:sz w:val="24"/>
        </w:rPr>
        <w:t>być sporządzona w języku polskim</w:t>
      </w:r>
      <w:r w:rsidRPr="00805985">
        <w:rPr>
          <w:rFonts w:cs="Segoe UI Light"/>
          <w:sz w:val="24"/>
        </w:rPr>
        <w:t>.</w:t>
      </w:r>
    </w:p>
    <w:p w14:paraId="7339DF4D" w14:textId="77777777" w:rsidR="00930BD7" w:rsidRPr="00B57DFD" w:rsidRDefault="00930BD7" w:rsidP="00930BD7">
      <w:pPr>
        <w:rPr>
          <w:rFonts w:cs="Segoe UI Light"/>
        </w:rPr>
      </w:pPr>
    </w:p>
    <w:p w14:paraId="0E3883E3" w14:textId="77777777" w:rsidR="00F60EA4" w:rsidRPr="00B57DFD" w:rsidRDefault="00F60EA4">
      <w:pPr>
        <w:jc w:val="left"/>
        <w:rPr>
          <w:rFonts w:cs="Segoe UI Light"/>
        </w:rPr>
      </w:pPr>
      <w:r w:rsidRPr="00B57DFD">
        <w:rPr>
          <w:rFonts w:cs="Segoe UI Light"/>
        </w:rPr>
        <w:br w:type="page"/>
      </w:r>
    </w:p>
    <w:p w14:paraId="29285922" w14:textId="547FE17D" w:rsidR="00F60EA4" w:rsidRPr="00B57DFD" w:rsidRDefault="0014630D" w:rsidP="00F60EA4">
      <w:pPr>
        <w:pStyle w:val="Nagwek1"/>
        <w:rPr>
          <w:rFonts w:ascii="Segoe UI Light" w:hAnsi="Segoe UI Light" w:cs="Segoe UI Light"/>
        </w:rPr>
      </w:pPr>
      <w:bookmarkStart w:id="95" w:name="_Toc63245985"/>
      <w:r>
        <w:rPr>
          <w:rFonts w:ascii="Segoe UI Light" w:hAnsi="Segoe UI Light" w:cs="Segoe UI Light"/>
        </w:rPr>
        <w:lastRenderedPageBreak/>
        <w:t>Zakres 6</w:t>
      </w:r>
      <w:r w:rsidR="00F60EA4" w:rsidRPr="00B57DFD">
        <w:rPr>
          <w:rFonts w:ascii="Segoe UI Light" w:hAnsi="Segoe UI Light" w:cs="Segoe UI Light"/>
        </w:rPr>
        <w:t xml:space="preserve"> – Gwarancja</w:t>
      </w:r>
      <w:r w:rsidR="00A21AB0" w:rsidRPr="00B57DFD">
        <w:rPr>
          <w:rFonts w:ascii="Segoe UI Light" w:hAnsi="Segoe UI Light" w:cs="Segoe UI Light"/>
        </w:rPr>
        <w:t xml:space="preserve"> i serwis</w:t>
      </w:r>
      <w:bookmarkEnd w:id="95"/>
    </w:p>
    <w:p w14:paraId="0BF033A3" w14:textId="05D3E490" w:rsidR="00F60EA4" w:rsidRPr="00805985" w:rsidRDefault="00F60EA4" w:rsidP="00F60EA4">
      <w:pPr>
        <w:rPr>
          <w:rFonts w:cs="Segoe UI Light"/>
          <w:sz w:val="24"/>
        </w:rPr>
      </w:pPr>
      <w:r w:rsidRPr="00805985">
        <w:rPr>
          <w:rFonts w:cs="Segoe UI Light"/>
          <w:sz w:val="24"/>
        </w:rPr>
        <w:t>Świadczenie usług gwarancji</w:t>
      </w:r>
      <w:r w:rsidR="009C5903" w:rsidRPr="00805985">
        <w:rPr>
          <w:rFonts w:cs="Segoe UI Light"/>
          <w:sz w:val="24"/>
        </w:rPr>
        <w:t xml:space="preserve"> i serwisu</w:t>
      </w:r>
      <w:r w:rsidRPr="00805985">
        <w:rPr>
          <w:rFonts w:cs="Segoe UI Light"/>
          <w:sz w:val="24"/>
        </w:rPr>
        <w:t xml:space="preserve"> ma na celu zapewnienie ciągłości sprawnego działania Systemu poprzez realizację działań naprawczych wynikających z analizy ujawnionych problemów, wykrytych Dysfunkcji systemów, niewłaściwego działania systemu, spadku wydajności, wykryciu zagrożenia włamania, itp. Zakres i w</w:t>
      </w:r>
      <w:r w:rsidR="00822E4F" w:rsidRPr="00805985">
        <w:rPr>
          <w:rFonts w:cs="Segoe UI Light"/>
          <w:sz w:val="24"/>
        </w:rPr>
        <w:t>arunki opisane w</w:t>
      </w:r>
      <w:r w:rsidR="00805985">
        <w:rPr>
          <w:rFonts w:cs="Segoe UI Light"/>
          <w:sz w:val="24"/>
        </w:rPr>
        <w:t> </w:t>
      </w:r>
      <w:r w:rsidR="008B6D1D" w:rsidRPr="00805985">
        <w:rPr>
          <w:rFonts w:cs="Segoe UI Light"/>
          <w:sz w:val="24"/>
        </w:rPr>
        <w:t>Załączniku nr 3</w:t>
      </w:r>
      <w:r w:rsidRPr="00805985">
        <w:rPr>
          <w:rFonts w:cs="Segoe UI Light"/>
          <w:sz w:val="24"/>
        </w:rPr>
        <w:t xml:space="preserve"> do Umowy.</w:t>
      </w:r>
    </w:p>
    <w:p w14:paraId="18F9B63B" w14:textId="14E6F416" w:rsidR="00F60EA4" w:rsidRPr="00805985" w:rsidRDefault="00F60EA4" w:rsidP="00F60EA4">
      <w:pPr>
        <w:rPr>
          <w:rFonts w:cs="Segoe UI Light"/>
          <w:sz w:val="24"/>
        </w:rPr>
      </w:pPr>
      <w:r w:rsidRPr="00805985">
        <w:rPr>
          <w:rFonts w:cs="Segoe UI Light"/>
          <w:sz w:val="24"/>
        </w:rPr>
        <w:t>Wykonawca zobowiązuje się do dostarczania wolnych od wad kolejnych wersji Systemu</w:t>
      </w:r>
      <w:r w:rsidR="00D0285D" w:rsidRPr="00805985">
        <w:rPr>
          <w:rFonts w:cs="Segoe UI Light"/>
          <w:sz w:val="24"/>
        </w:rPr>
        <w:t xml:space="preserve"> zgodnych z aktualnymi przepisami prawa</w:t>
      </w:r>
      <w:r w:rsidRPr="00805985">
        <w:rPr>
          <w:rFonts w:cs="Segoe UI Light"/>
          <w:sz w:val="24"/>
        </w:rPr>
        <w:t>.</w:t>
      </w:r>
    </w:p>
    <w:p w14:paraId="3ED0A9E2" w14:textId="77777777" w:rsidR="00F60EA4" w:rsidRPr="00805985" w:rsidRDefault="00F60EA4" w:rsidP="00F60EA4">
      <w:pPr>
        <w:rPr>
          <w:rFonts w:cs="Segoe UI Light"/>
          <w:sz w:val="24"/>
        </w:rPr>
      </w:pPr>
      <w:r w:rsidRPr="00805985">
        <w:rPr>
          <w:rFonts w:cs="Segoe UI Light"/>
          <w:sz w:val="24"/>
        </w:rPr>
        <w:t>Wykonawca zobowiązuje się do aktualizacji dokumentacji Użytkownika i/lub Administratora.</w:t>
      </w:r>
    </w:p>
    <w:p w14:paraId="661222A2" w14:textId="77777777" w:rsidR="00F60EA4" w:rsidRPr="00805985" w:rsidRDefault="00F60EA4" w:rsidP="00F60EA4">
      <w:pPr>
        <w:rPr>
          <w:rFonts w:cs="Segoe UI Light"/>
          <w:sz w:val="24"/>
        </w:rPr>
      </w:pPr>
      <w:r w:rsidRPr="00805985">
        <w:rPr>
          <w:rFonts w:cs="Segoe UI Light"/>
          <w:sz w:val="24"/>
        </w:rPr>
        <w:t>Wykonawca zobowiązuję się do świadczenia konsultacji dla Administratorów w zakresie niezbędnych zmian w konfiguracji systemu.</w:t>
      </w:r>
    </w:p>
    <w:p w14:paraId="60C79164" w14:textId="77777777" w:rsidR="00F60EA4" w:rsidRPr="00805985" w:rsidRDefault="00F60EA4" w:rsidP="00F60EA4">
      <w:pPr>
        <w:rPr>
          <w:rFonts w:cs="Segoe UI Light"/>
          <w:sz w:val="24"/>
        </w:rPr>
      </w:pPr>
      <w:r w:rsidRPr="00805985">
        <w:rPr>
          <w:rFonts w:cs="Segoe UI Light"/>
          <w:sz w:val="24"/>
        </w:rPr>
        <w:t xml:space="preserve">Wykonawca zapewni usługę wsparcia użytkowników udostępniając: </w:t>
      </w:r>
    </w:p>
    <w:p w14:paraId="6321A2C9" w14:textId="3FF361A0" w:rsidR="00F60EA4" w:rsidRPr="00805985" w:rsidRDefault="00822E4F" w:rsidP="00AB3BD7">
      <w:pPr>
        <w:pStyle w:val="Akapitzlist"/>
        <w:numPr>
          <w:ilvl w:val="1"/>
          <w:numId w:val="19"/>
        </w:numPr>
        <w:ind w:left="426"/>
        <w:rPr>
          <w:rFonts w:cs="Segoe UI Light"/>
          <w:sz w:val="24"/>
        </w:rPr>
      </w:pPr>
      <w:r w:rsidRPr="00805985">
        <w:rPr>
          <w:rFonts w:cs="Segoe UI Light"/>
          <w:sz w:val="24"/>
        </w:rPr>
        <w:t>U</w:t>
      </w:r>
      <w:r w:rsidR="00F60EA4" w:rsidRPr="00805985">
        <w:rPr>
          <w:rFonts w:cs="Segoe UI Light"/>
          <w:sz w:val="24"/>
        </w:rPr>
        <w:t>sługę</w:t>
      </w:r>
      <w:r w:rsidRPr="00805985">
        <w:rPr>
          <w:rFonts w:cs="Segoe UI Light"/>
          <w:sz w:val="24"/>
        </w:rPr>
        <w:t>/i</w:t>
      </w:r>
      <w:r w:rsidR="00F60EA4" w:rsidRPr="00805985">
        <w:rPr>
          <w:rFonts w:cs="Segoe UI Light"/>
          <w:sz w:val="24"/>
        </w:rPr>
        <w:t xml:space="preserve"> typu helpdesk, udostępnioną pod adresem e-mail, numerem telefonu</w:t>
      </w:r>
    </w:p>
    <w:p w14:paraId="1C6EE3B8" w14:textId="2C2AC621" w:rsidR="00F60EA4" w:rsidRPr="00805985" w:rsidRDefault="00822E4F" w:rsidP="00AB3BD7">
      <w:pPr>
        <w:pStyle w:val="Akapitzlist"/>
        <w:numPr>
          <w:ilvl w:val="1"/>
          <w:numId w:val="19"/>
        </w:numPr>
        <w:ind w:left="426"/>
        <w:rPr>
          <w:rFonts w:cs="Segoe UI Light"/>
          <w:sz w:val="24"/>
        </w:rPr>
      </w:pPr>
      <w:r w:rsidRPr="00805985">
        <w:rPr>
          <w:rFonts w:cs="Segoe UI Light"/>
          <w:sz w:val="24"/>
        </w:rPr>
        <w:t>P</w:t>
      </w:r>
      <w:r w:rsidR="00F60EA4" w:rsidRPr="00805985">
        <w:rPr>
          <w:rFonts w:cs="Segoe UI Light"/>
          <w:sz w:val="24"/>
        </w:rPr>
        <w:t>ortal</w:t>
      </w:r>
      <w:r w:rsidRPr="00805985">
        <w:rPr>
          <w:rFonts w:cs="Segoe UI Light"/>
          <w:sz w:val="24"/>
        </w:rPr>
        <w:t>/e</w:t>
      </w:r>
      <w:r w:rsidR="00F60EA4" w:rsidRPr="00805985">
        <w:rPr>
          <w:rFonts w:cs="Segoe UI Light"/>
          <w:sz w:val="24"/>
        </w:rPr>
        <w:t xml:space="preserve"> typu helpdesk – dostępny on-line w trybie 356/7/24, gdzie będą publikowane m.in. statusy zgłoszeń oraz ich treść i historia korespondencji</w:t>
      </w:r>
    </w:p>
    <w:p w14:paraId="6522D67E"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przez niniejszy portal będą mogły być dokonywane zgłoszenia Dysfunkcji</w:t>
      </w:r>
    </w:p>
    <w:p w14:paraId="048B9903" w14:textId="5036FA2E" w:rsidR="00F60EA4" w:rsidRPr="00805985" w:rsidRDefault="00F60EA4" w:rsidP="00F60EA4">
      <w:pPr>
        <w:rPr>
          <w:rFonts w:cs="Segoe UI Light"/>
          <w:sz w:val="24"/>
        </w:rPr>
      </w:pPr>
      <w:r w:rsidRPr="00805985">
        <w:rPr>
          <w:rFonts w:cs="Segoe UI Light"/>
          <w:sz w:val="24"/>
        </w:rPr>
        <w:t>Wsparcie użytkowników obejmuje świadczenie usługi wsparcia technicznego, merytorycznego oraz konsultacji w celu utrzymania poprawnej pracy systemu zgodnego z</w:t>
      </w:r>
      <w:r w:rsidR="00805985">
        <w:rPr>
          <w:rFonts w:cs="Segoe UI Light"/>
          <w:sz w:val="24"/>
        </w:rPr>
        <w:t> </w:t>
      </w:r>
      <w:r w:rsidRPr="00805985">
        <w:rPr>
          <w:rFonts w:cs="Segoe UI Light"/>
          <w:sz w:val="24"/>
        </w:rPr>
        <w:t xml:space="preserve">wymaganiami zamówienia. W ramach usługi </w:t>
      </w:r>
      <w:r w:rsidR="00822E4F" w:rsidRPr="00805985">
        <w:rPr>
          <w:rFonts w:cs="Segoe UI Light"/>
          <w:sz w:val="24"/>
        </w:rPr>
        <w:t xml:space="preserve">gwarancji </w:t>
      </w:r>
      <w:r w:rsidRPr="00805985">
        <w:rPr>
          <w:rFonts w:cs="Segoe UI Light"/>
          <w:sz w:val="24"/>
        </w:rPr>
        <w:t>Wykonawca zobowiązany jest do udzielania odpowiedzi na pytania Administratorów związane z bieżącą eksploatacją Systemu.</w:t>
      </w:r>
    </w:p>
    <w:p w14:paraId="7A79B784" w14:textId="77777777" w:rsidR="00F60EA4" w:rsidRPr="00805985" w:rsidRDefault="00F60EA4" w:rsidP="00F60EA4">
      <w:pPr>
        <w:rPr>
          <w:rFonts w:cs="Segoe UI Light"/>
          <w:sz w:val="24"/>
        </w:rPr>
      </w:pPr>
      <w:r w:rsidRPr="00805985">
        <w:rPr>
          <w:rFonts w:cs="Segoe UI Light"/>
          <w:sz w:val="24"/>
        </w:rPr>
        <w:t>Wykonawca zapewni w godzinach pracy Zamawiającego w dni robocze obecność specjalistów mających niezbędną wiedzę i doświadczenie z zakresu eksploatacji Systemów.</w:t>
      </w:r>
    </w:p>
    <w:p w14:paraId="2A824255" w14:textId="77777777" w:rsidR="00F60EA4" w:rsidRPr="00805985" w:rsidRDefault="00F60EA4" w:rsidP="00F60EA4">
      <w:pPr>
        <w:rPr>
          <w:rFonts w:cs="Segoe UI Light"/>
          <w:sz w:val="24"/>
        </w:rPr>
      </w:pPr>
      <w:r w:rsidRPr="00805985">
        <w:rPr>
          <w:rFonts w:cs="Segoe UI Light"/>
          <w:sz w:val="24"/>
        </w:rPr>
        <w:t>Wykonawca zapewni wystarczającą ilość konsultantów do zapewnienia ciągłości usługi gwarancji.</w:t>
      </w:r>
    </w:p>
    <w:p w14:paraId="623788A0" w14:textId="2DC0571A" w:rsidR="00F60EA4" w:rsidRPr="00805985" w:rsidRDefault="00F60EA4" w:rsidP="00F60EA4">
      <w:pPr>
        <w:rPr>
          <w:rFonts w:cs="Segoe UI Light"/>
          <w:sz w:val="24"/>
        </w:rPr>
      </w:pPr>
      <w:r w:rsidRPr="00805985">
        <w:rPr>
          <w:rFonts w:cs="Segoe UI Light"/>
          <w:sz w:val="24"/>
        </w:rPr>
        <w:t xml:space="preserve">Wykonawca będzie świadczył na rzecz Zamawiającego usługi </w:t>
      </w:r>
      <w:r w:rsidR="009C5903" w:rsidRPr="00805985">
        <w:rPr>
          <w:rFonts w:cs="Segoe UI Light"/>
          <w:sz w:val="24"/>
        </w:rPr>
        <w:t>serwisu</w:t>
      </w:r>
      <w:r w:rsidRPr="00805985">
        <w:rPr>
          <w:rFonts w:cs="Segoe UI Light"/>
          <w:sz w:val="24"/>
        </w:rPr>
        <w:t xml:space="preserve"> w zakresie przedmiotu zamówienia (umowy) w okresie </w:t>
      </w:r>
      <w:r w:rsidR="00A21AB0" w:rsidRPr="00805985">
        <w:rPr>
          <w:rFonts w:cs="Segoe UI Light"/>
          <w:sz w:val="24"/>
        </w:rPr>
        <w:t>48</w:t>
      </w:r>
      <w:r w:rsidRPr="00805985">
        <w:rPr>
          <w:rFonts w:cs="Segoe UI Light"/>
          <w:sz w:val="24"/>
        </w:rPr>
        <w:t xml:space="preserve"> miesięcy (licząc od daty podpisania protokołu odbioru) zapewniając jednocześnie odpowiednie wsparcie merytoryczne.</w:t>
      </w:r>
    </w:p>
    <w:p w14:paraId="0781427D" w14:textId="77777777" w:rsidR="00F60EA4" w:rsidRPr="00805985" w:rsidRDefault="00F60EA4" w:rsidP="00F60EA4">
      <w:pPr>
        <w:rPr>
          <w:rFonts w:cs="Segoe UI Light"/>
          <w:sz w:val="24"/>
        </w:rPr>
      </w:pPr>
      <w:r w:rsidRPr="00805985">
        <w:rPr>
          <w:rFonts w:cs="Segoe UI Light"/>
          <w:sz w:val="24"/>
        </w:rPr>
        <w:t>W ramach usługi Wykonawca zobowiązany jest do nieodpłatnego usuwania dysfunkcji:</w:t>
      </w:r>
    </w:p>
    <w:p w14:paraId="04E05928"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z przyczyn zawinionych przez Wykonawcę będących konsekwencją wystąpienia: Dysfunkcji w Systemie, błędu lub wady fizycznej pakietu aktualizacyjnego lub instalacyjnego, błędu w dokumentacji administratora lub w dokumentacji użytkownika, błędu w wykonaniu usług przez Wykonawcę;</w:t>
      </w:r>
    </w:p>
    <w:p w14:paraId="2DC8F94C"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związanych z realizacją usługi wdrożenia Systemu;</w:t>
      </w:r>
    </w:p>
    <w:p w14:paraId="1210A111" w14:textId="77777777" w:rsidR="00F60EA4" w:rsidRPr="00805985" w:rsidRDefault="00F60EA4" w:rsidP="00AB3BD7">
      <w:pPr>
        <w:pStyle w:val="Akapitzlist"/>
        <w:numPr>
          <w:ilvl w:val="1"/>
          <w:numId w:val="19"/>
        </w:numPr>
        <w:ind w:left="426"/>
        <w:rPr>
          <w:rFonts w:cs="Segoe UI Light"/>
          <w:sz w:val="24"/>
        </w:rPr>
      </w:pPr>
      <w:r w:rsidRPr="00805985">
        <w:rPr>
          <w:rFonts w:cs="Segoe UI Light"/>
          <w:sz w:val="24"/>
        </w:rPr>
        <w:t>spowodowanych aktualizacjami Systemu.</w:t>
      </w:r>
    </w:p>
    <w:p w14:paraId="22FFD574" w14:textId="77E7D84F" w:rsidR="00F60EA4" w:rsidRPr="00805985" w:rsidRDefault="00F60EA4" w:rsidP="00F60EA4">
      <w:pPr>
        <w:rPr>
          <w:rFonts w:cs="Segoe UI Light"/>
          <w:sz w:val="24"/>
        </w:rPr>
      </w:pPr>
      <w:r w:rsidRPr="00805985">
        <w:rPr>
          <w:rFonts w:cs="Segoe UI Light"/>
          <w:sz w:val="24"/>
        </w:rPr>
        <w:lastRenderedPageBreak/>
        <w:t>Wykonawca musi informować Zamawiającego o dostępnych aktualizacjach</w:t>
      </w:r>
      <w:r w:rsidR="00A21AB0" w:rsidRPr="00805985">
        <w:rPr>
          <w:rFonts w:cs="Segoe UI Light"/>
          <w:sz w:val="24"/>
        </w:rPr>
        <w:t>,</w:t>
      </w:r>
      <w:r w:rsidRPr="00805985">
        <w:rPr>
          <w:rFonts w:cs="Segoe UI Light"/>
          <w:sz w:val="24"/>
        </w:rPr>
        <w:t xml:space="preserve"> poprawkach </w:t>
      </w:r>
      <w:r w:rsidR="00A21AB0" w:rsidRPr="00805985">
        <w:rPr>
          <w:rFonts w:cs="Segoe UI Light"/>
          <w:sz w:val="24"/>
        </w:rPr>
        <w:t xml:space="preserve">i nowych funkcjonalnościach </w:t>
      </w:r>
      <w:r w:rsidRPr="00805985">
        <w:rPr>
          <w:rFonts w:cs="Segoe UI Light"/>
          <w:sz w:val="24"/>
        </w:rPr>
        <w:t>Systemów</w:t>
      </w:r>
      <w:r w:rsidR="00E0755D" w:rsidRPr="00805985">
        <w:rPr>
          <w:rFonts w:cs="Segoe UI Light"/>
          <w:sz w:val="24"/>
        </w:rPr>
        <w:t>.</w:t>
      </w:r>
    </w:p>
    <w:p w14:paraId="4BAC9988" w14:textId="3020F291" w:rsidR="00F60EA4" w:rsidRPr="00805985" w:rsidRDefault="00F60EA4" w:rsidP="00F60EA4">
      <w:pPr>
        <w:rPr>
          <w:rFonts w:cs="Segoe UI Light"/>
          <w:sz w:val="24"/>
        </w:rPr>
      </w:pPr>
      <w:r w:rsidRPr="00805985">
        <w:rPr>
          <w:rFonts w:cs="Segoe UI Light"/>
          <w:sz w:val="24"/>
        </w:rPr>
        <w:t>Zgłaszający, w przypadku wystąpienia dysfunkcji przesyła do Wykonawcy przy pomocy środków komunikacji formularz zgłoszenia wystąpienia Dysfunkcji. Jeżeli odtworzenie błędu nie będzie możliwe w środowisku Wykonawcy, wówczas zdiagnozuje on błąd w środowisku Zamawiającego, a</w:t>
      </w:r>
      <w:r w:rsidR="00EB2070" w:rsidRPr="00805985">
        <w:rPr>
          <w:rFonts w:cs="Segoe UI Light"/>
          <w:sz w:val="24"/>
        </w:rPr>
        <w:t> </w:t>
      </w:r>
      <w:r w:rsidRPr="00805985">
        <w:rPr>
          <w:rFonts w:cs="Segoe UI Light"/>
          <w:sz w:val="24"/>
        </w:rPr>
        <w:t>terminy usunięcia Dysfunkcji ulegają wydłużeniu o czas oczekiwania na dostęp do środowiska Zamawiającego.</w:t>
      </w:r>
    </w:p>
    <w:p w14:paraId="378AE0CE" w14:textId="360DE7DF" w:rsidR="00F60EA4" w:rsidRPr="00805985" w:rsidRDefault="00F60EA4" w:rsidP="00F60EA4">
      <w:pPr>
        <w:rPr>
          <w:rFonts w:cs="Segoe UI Light"/>
          <w:sz w:val="24"/>
        </w:rPr>
      </w:pPr>
      <w:r w:rsidRPr="00805985">
        <w:rPr>
          <w:rFonts w:cs="Segoe UI Light"/>
          <w:sz w:val="24"/>
        </w:rPr>
        <w:t>Wykonawca zobowiązany jest do potwierdzenia w ciągu 4 godzin przyjęcie Zgłoszenia oraz jego klasyfikację. Potwierdzenie zostanie wysłane przez Wykonawcę do zgłaszającego.</w:t>
      </w:r>
    </w:p>
    <w:p w14:paraId="65DF15FA" w14:textId="77777777" w:rsidR="00F60EA4" w:rsidRPr="00805985" w:rsidRDefault="00F60EA4" w:rsidP="00F60EA4">
      <w:pPr>
        <w:rPr>
          <w:rFonts w:cs="Segoe UI Light"/>
          <w:sz w:val="24"/>
        </w:rPr>
      </w:pPr>
      <w:r w:rsidRPr="00805985">
        <w:rPr>
          <w:rFonts w:cs="Segoe UI Light"/>
          <w:sz w:val="24"/>
        </w:rPr>
        <w:t>Wykonawca zapewnia dostosowanie do obowiązujących przepisów nie później niż w dniu ich wejścia w życie.</w:t>
      </w:r>
    </w:p>
    <w:p w14:paraId="3A5AFB2D" w14:textId="26EA735A" w:rsidR="00F60EA4" w:rsidRPr="00805985" w:rsidRDefault="00F60EA4" w:rsidP="00F60EA4">
      <w:pPr>
        <w:rPr>
          <w:rFonts w:cs="Segoe UI Light"/>
          <w:sz w:val="24"/>
        </w:rPr>
      </w:pPr>
      <w:r w:rsidRPr="00805985">
        <w:rPr>
          <w:rFonts w:cs="Segoe UI Light"/>
          <w:sz w:val="24"/>
        </w:rPr>
        <w:t xml:space="preserve">Zgłoszenia będą klasyfikowane zgodne ze słownikiem pojęć, zawartym w Załączniku nr </w:t>
      </w:r>
      <w:r w:rsidR="008B6D1D" w:rsidRPr="00805985">
        <w:rPr>
          <w:rFonts w:cs="Segoe UI Light"/>
          <w:sz w:val="24"/>
        </w:rPr>
        <w:t>3</w:t>
      </w:r>
      <w:r w:rsidRPr="00805985">
        <w:rPr>
          <w:rFonts w:cs="Segoe UI Light"/>
          <w:sz w:val="24"/>
        </w:rPr>
        <w:t xml:space="preserve"> do Umowy, przez Zamawiającego w uzgodnieniu z Wykonawcą.</w:t>
      </w:r>
    </w:p>
    <w:p w14:paraId="4F62C1A4" w14:textId="7386ABCE" w:rsidR="00F60EA4" w:rsidRPr="00805985" w:rsidRDefault="00F60EA4" w:rsidP="00F60EA4">
      <w:pPr>
        <w:rPr>
          <w:rFonts w:cs="Segoe UI Light"/>
          <w:sz w:val="24"/>
        </w:rPr>
      </w:pPr>
      <w:r w:rsidRPr="00805985">
        <w:rPr>
          <w:rFonts w:cs="Segoe UI Light"/>
          <w:sz w:val="24"/>
        </w:rPr>
        <w:t xml:space="preserve">Wykonawca zobowiązany jest do usunięcia dysfunkcji w terminach wymienionych w </w:t>
      </w:r>
      <w:r w:rsidRPr="00805985">
        <w:rPr>
          <w:rFonts w:cs="Segoe UI Light"/>
          <w:color w:val="FF0000"/>
          <w:sz w:val="24"/>
        </w:rPr>
        <w:t xml:space="preserve">pkt 7 </w:t>
      </w:r>
      <w:r w:rsidRPr="00805985">
        <w:rPr>
          <w:rFonts w:cs="Segoe UI Light"/>
          <w:sz w:val="24"/>
        </w:rPr>
        <w:t>procedury podejmowania prac serwis</w:t>
      </w:r>
      <w:r w:rsidR="00822E4F" w:rsidRPr="00805985">
        <w:rPr>
          <w:rFonts w:cs="Segoe UI Light"/>
          <w:sz w:val="24"/>
        </w:rPr>
        <w:t xml:space="preserve">owych zawartej w Załączniku nr </w:t>
      </w:r>
      <w:r w:rsidR="008B6D1D" w:rsidRPr="00805985">
        <w:rPr>
          <w:rFonts w:cs="Segoe UI Light"/>
          <w:sz w:val="24"/>
        </w:rPr>
        <w:t xml:space="preserve">3 </w:t>
      </w:r>
      <w:r w:rsidRPr="00805985">
        <w:rPr>
          <w:rFonts w:cs="Segoe UI Light"/>
          <w:sz w:val="24"/>
        </w:rPr>
        <w:t>do Umowy.</w:t>
      </w:r>
    </w:p>
    <w:p w14:paraId="1AAB97AF" w14:textId="7835FFCA" w:rsidR="00F60EA4" w:rsidRPr="00805985" w:rsidRDefault="00F60EA4" w:rsidP="00F60EA4">
      <w:pPr>
        <w:rPr>
          <w:rFonts w:cs="Segoe UI Light"/>
          <w:sz w:val="24"/>
        </w:rPr>
      </w:pPr>
      <w:r w:rsidRPr="00805985">
        <w:rPr>
          <w:rFonts w:cs="Segoe UI Light"/>
          <w:sz w:val="24"/>
        </w:rPr>
        <w:t>W każdym przypadku Zgłaszający i Wykonawca mogą uzgodnić inny czas dostarczenia rozwiązania niż określono w warunkach. W takim przypadku niezbędne jest potwierdzenie ustalonego terminu w formie pisemnej.</w:t>
      </w:r>
    </w:p>
    <w:p w14:paraId="43E6C5A7" w14:textId="641E4C28" w:rsidR="00BD55CF" w:rsidRPr="00805985" w:rsidRDefault="00E41B9F">
      <w:pPr>
        <w:rPr>
          <w:rFonts w:cs="Segoe UI Light"/>
          <w:sz w:val="24"/>
        </w:rPr>
      </w:pPr>
      <w:r w:rsidRPr="00805985">
        <w:rPr>
          <w:rFonts w:cs="Segoe UI Light"/>
          <w:sz w:val="24"/>
        </w:rPr>
        <w:t xml:space="preserve">Terminy wymienione w Załączniku nr </w:t>
      </w:r>
      <w:r w:rsidR="008B6D1D" w:rsidRPr="00805985">
        <w:rPr>
          <w:rFonts w:cs="Segoe UI Light"/>
          <w:sz w:val="24"/>
        </w:rPr>
        <w:t>3</w:t>
      </w:r>
      <w:r w:rsidRPr="00805985">
        <w:rPr>
          <w:rFonts w:cs="Segoe UI Light"/>
          <w:sz w:val="24"/>
        </w:rPr>
        <w:t xml:space="preserve"> do Umowy obowiązują również w przypadku dostarczonego sprzętu.</w:t>
      </w:r>
    </w:p>
    <w:sectPr w:rsidR="00BD55CF" w:rsidRPr="00805985" w:rsidSect="00E60C58">
      <w:headerReference w:type="default" r:id="rId15"/>
      <w:footerReference w:type="default" r:id="rId16"/>
      <w:pgSz w:w="11906" w:h="16838"/>
      <w:pgMar w:top="1418" w:right="1418" w:bottom="709" w:left="1418" w:header="284"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28A97F" w14:textId="77777777" w:rsidR="00061D8D" w:rsidRDefault="00061D8D" w:rsidP="0081696E">
      <w:pPr>
        <w:spacing w:after="0" w:line="240" w:lineRule="auto"/>
      </w:pPr>
      <w:r>
        <w:separator/>
      </w:r>
    </w:p>
  </w:endnote>
  <w:endnote w:type="continuationSeparator" w:id="0">
    <w:p w14:paraId="09D02BA2" w14:textId="77777777" w:rsidR="00061D8D" w:rsidRDefault="00061D8D" w:rsidP="008169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Light">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NimbusSanL-Regu">
    <w:altName w:val="Times New Roman"/>
    <w:panose1 w:val="00000000000000000000"/>
    <w:charset w:val="00"/>
    <w:family w:val="roman"/>
    <w:notTrueType/>
    <w:pitch w:val="default"/>
  </w:font>
  <w:font w:name="Times">
    <w:altName w:val="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Thorndale">
    <w:altName w:val="Times New Roman"/>
    <w:charset w:val="EE"/>
    <w:family w:val="roman"/>
    <w:pitch w:val="variable"/>
  </w:font>
  <w:font w:name="Consolas">
    <w:panose1 w:val="020B0609020204030204"/>
    <w:charset w:val="EE"/>
    <w:family w:val="modern"/>
    <w:pitch w:val="fixed"/>
    <w:sig w:usb0="E00006FF" w:usb1="0000F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DejaVu Sans">
    <w:charset w:val="EE"/>
    <w:family w:val="swiss"/>
    <w:pitch w:val="variable"/>
    <w:sig w:usb0="E7002EFF" w:usb1="D200FDFF" w:usb2="0A246029" w:usb3="00000000" w:csb0="000001FF" w:csb1="00000000"/>
  </w:font>
  <w:font w:name="CIDFont+F3">
    <w:altName w:val="Arial Unicode MS"/>
    <w:panose1 w:val="00000000000000000000"/>
    <w:charset w:val="88"/>
    <w:family w:val="auto"/>
    <w:notTrueType/>
    <w:pitch w:val="default"/>
    <w:sig w:usb0="00000001" w:usb1="08080000" w:usb2="00000010" w:usb3="00000000" w:csb0="00100000" w:csb1="00000000"/>
  </w:font>
  <w:font w:name="CIDFont+F4">
    <w:altName w:val="MS Gothic"/>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9221F" w14:textId="45B0F300" w:rsidR="00E60C58" w:rsidRPr="0081696E" w:rsidRDefault="00E60C58" w:rsidP="0081696E">
    <w:pPr>
      <w:pStyle w:val="Stopka"/>
      <w:jc w:val="right"/>
      <w:rPr>
        <w:rFonts w:cs="Segoe UI Light"/>
        <w:sz w:val="16"/>
      </w:rPr>
    </w:pPr>
    <w:r w:rsidRPr="00D70DF5">
      <w:rPr>
        <w:rFonts w:cs="Segoe UI Light"/>
        <w:color w:val="7F7F7F" w:themeColor="background1" w:themeShade="7F"/>
        <w:spacing w:val="60"/>
        <w:sz w:val="16"/>
      </w:rPr>
      <w:t>Strona</w:t>
    </w:r>
    <w:r w:rsidRPr="00D70DF5">
      <w:rPr>
        <w:rFonts w:cs="Segoe UI Light"/>
        <w:sz w:val="16"/>
      </w:rPr>
      <w:t xml:space="preserve"> | </w:t>
    </w:r>
    <w:r w:rsidRPr="00D70DF5">
      <w:rPr>
        <w:rFonts w:cs="Segoe UI Light"/>
        <w:sz w:val="16"/>
      </w:rPr>
      <w:fldChar w:fldCharType="begin"/>
    </w:r>
    <w:r w:rsidRPr="00D70DF5">
      <w:rPr>
        <w:rFonts w:cs="Segoe UI Light"/>
        <w:sz w:val="16"/>
      </w:rPr>
      <w:instrText>PAGE   \* MERGEFORMAT</w:instrText>
    </w:r>
    <w:r w:rsidRPr="00D70DF5">
      <w:rPr>
        <w:rFonts w:cs="Segoe UI Light"/>
        <w:sz w:val="16"/>
      </w:rPr>
      <w:fldChar w:fldCharType="separate"/>
    </w:r>
    <w:r w:rsidR="00D56866" w:rsidRPr="00D56866">
      <w:rPr>
        <w:rFonts w:cs="Segoe UI Light"/>
        <w:b/>
        <w:bCs/>
        <w:noProof/>
        <w:sz w:val="16"/>
      </w:rPr>
      <w:t>10</w:t>
    </w:r>
    <w:r w:rsidRPr="00D70DF5">
      <w:rPr>
        <w:rFonts w:cs="Segoe UI Light"/>
        <w:b/>
        <w:bCs/>
        <w:sz w:val="16"/>
      </w:rPr>
      <w:fldChar w:fldCharType="end"/>
    </w:r>
    <w:r w:rsidRPr="00D70DF5">
      <w:rPr>
        <w:rFonts w:cs="Segoe UI Light"/>
        <w:b/>
        <w:bCs/>
        <w:sz w:val="16"/>
      </w:rPr>
      <w:t xml:space="preserve"> z </w:t>
    </w:r>
    <w:r w:rsidRPr="00D70DF5">
      <w:rPr>
        <w:rFonts w:cs="Segoe UI Light"/>
        <w:b/>
        <w:bCs/>
        <w:sz w:val="16"/>
      </w:rPr>
      <w:fldChar w:fldCharType="begin"/>
    </w:r>
    <w:r w:rsidRPr="00D70DF5">
      <w:rPr>
        <w:rFonts w:cs="Segoe UI Light"/>
        <w:b/>
        <w:bCs/>
        <w:sz w:val="16"/>
      </w:rPr>
      <w:instrText xml:space="preserve"> NUMPAGES  \* Arabic  \* MERGEFORMAT </w:instrText>
    </w:r>
    <w:r w:rsidRPr="00D70DF5">
      <w:rPr>
        <w:rFonts w:cs="Segoe UI Light"/>
        <w:b/>
        <w:bCs/>
        <w:sz w:val="16"/>
      </w:rPr>
      <w:fldChar w:fldCharType="separate"/>
    </w:r>
    <w:r w:rsidR="00D56866">
      <w:rPr>
        <w:rFonts w:cs="Segoe UI Light"/>
        <w:b/>
        <w:bCs/>
        <w:noProof/>
        <w:sz w:val="16"/>
      </w:rPr>
      <w:t>216</w:t>
    </w:r>
    <w:r w:rsidRPr="00D70DF5">
      <w:rPr>
        <w:rFonts w:cs="Segoe UI Light"/>
        <w:b/>
        <w:bCs/>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CC2B34" w14:textId="77777777" w:rsidR="00061D8D" w:rsidRDefault="00061D8D" w:rsidP="0081696E">
      <w:pPr>
        <w:spacing w:after="0" w:line="240" w:lineRule="auto"/>
      </w:pPr>
      <w:r>
        <w:separator/>
      </w:r>
    </w:p>
  </w:footnote>
  <w:footnote w:type="continuationSeparator" w:id="0">
    <w:p w14:paraId="2E3B2C8A" w14:textId="77777777" w:rsidR="00061D8D" w:rsidRDefault="00061D8D" w:rsidP="0081696E">
      <w:pPr>
        <w:spacing w:after="0" w:line="240" w:lineRule="auto"/>
      </w:pPr>
      <w:r>
        <w:continuationSeparator/>
      </w:r>
    </w:p>
  </w:footnote>
  <w:footnote w:id="1">
    <w:p w14:paraId="7756FA03" w14:textId="0C5165BA" w:rsidR="00E60C58" w:rsidRPr="006619D6" w:rsidRDefault="00E60C58">
      <w:pPr>
        <w:pStyle w:val="Tekstprzypisudolnego"/>
        <w:rPr>
          <w:rFonts w:ascii="Segoe UI Light" w:hAnsi="Segoe UI Light" w:cs="Segoe UI Light"/>
        </w:rPr>
      </w:pPr>
      <w:r w:rsidRPr="006619D6">
        <w:rPr>
          <w:rStyle w:val="Odwoanieprzypisudolnego"/>
          <w:rFonts w:ascii="Segoe UI Light" w:hAnsi="Segoe UI Light" w:cs="Segoe UI Light"/>
          <w:sz w:val="18"/>
        </w:rPr>
        <w:footnoteRef/>
      </w:r>
      <w:r w:rsidRPr="006619D6">
        <w:rPr>
          <w:rFonts w:ascii="Segoe UI Light" w:hAnsi="Segoe UI Light" w:cs="Segoe UI Light"/>
          <w:sz w:val="18"/>
        </w:rPr>
        <w:t xml:space="preserve"> Parametr ważny z powodu sposobu wykorzystania sprzętu</w:t>
      </w:r>
      <w:r>
        <w:rPr>
          <w:rFonts w:ascii="Segoe UI Light" w:hAnsi="Segoe UI Light" w:cs="Segoe UI Light"/>
          <w:sz w:val="18"/>
        </w:rPr>
        <w:t xml:space="preserve"> na oddziale</w:t>
      </w:r>
      <w:r w:rsidRPr="006619D6">
        <w:rPr>
          <w:rFonts w:ascii="Segoe UI Light" w:hAnsi="Segoe UI Light" w:cs="Segoe UI Light"/>
          <w:sz w:val="18"/>
        </w:rPr>
        <w:t>.</w:t>
      </w:r>
    </w:p>
  </w:footnote>
  <w:footnote w:id="2">
    <w:p w14:paraId="1E83C455" w14:textId="73AFC79C" w:rsidR="00E60C58" w:rsidRPr="00F90D10" w:rsidRDefault="00E60C58">
      <w:pPr>
        <w:pStyle w:val="Tekstprzypisudolnego"/>
        <w:rPr>
          <w:rFonts w:ascii="Segoe UI Light" w:hAnsi="Segoe UI Light" w:cs="Segoe UI Light"/>
          <w:sz w:val="18"/>
        </w:rPr>
      </w:pPr>
      <w:r w:rsidRPr="00F90D10">
        <w:rPr>
          <w:rStyle w:val="Odwoanieprzypisudolnego"/>
          <w:rFonts w:ascii="Segoe UI Light" w:hAnsi="Segoe UI Light" w:cs="Segoe UI Light"/>
          <w:sz w:val="18"/>
        </w:rPr>
        <w:footnoteRef/>
      </w:r>
      <w:r w:rsidRPr="00F90D10">
        <w:rPr>
          <w:rFonts w:ascii="Segoe UI Light" w:hAnsi="Segoe UI Light" w:cs="Segoe UI Light"/>
          <w:sz w:val="18"/>
        </w:rPr>
        <w:t xml:space="preserve"> Użycie nazwy własnej wynika z konieczności obsługi przez zaoferowane komputery oprogramowania posiadanego przez Zamawiającego, pracującego wyłącznie w systemie MS Windows. Wersja oprogramowania (PRO) niezbędna z powodu wykorzystania systemu domeny do zarządzania komputerami i użytkownikami.</w:t>
      </w:r>
    </w:p>
  </w:footnote>
  <w:footnote w:id="3">
    <w:p w14:paraId="5C8039CD" w14:textId="77777777" w:rsidR="00E60C58" w:rsidRDefault="00E60C58" w:rsidP="00C87D42">
      <w:pPr>
        <w:pStyle w:val="Tekstprzypisudolnego"/>
      </w:pPr>
      <w:r>
        <w:rPr>
          <w:rStyle w:val="Odwoanieprzypisudolnego"/>
        </w:rPr>
        <w:footnoteRef/>
      </w:r>
      <w:r>
        <w:t xml:space="preserve"> MPK – miejsce powstawania kosztów (struktura organizacyjna), NKUP – koszy „niestanowiące kosztów uzyskania przychodu”</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4529A" w14:textId="1E30877A" w:rsidR="00E60C58" w:rsidRPr="0081696E" w:rsidRDefault="00E60C58" w:rsidP="0081696E">
    <w:pPr>
      <w:pStyle w:val="Nagwek"/>
      <w:jc w:val="right"/>
      <w:rPr>
        <w:rFonts w:cs="Segoe UI Light"/>
        <w:sz w:val="16"/>
      </w:rPr>
    </w:pPr>
    <w:r>
      <w:rPr>
        <w:rFonts w:cs="Segoe UI Light"/>
        <w:noProof/>
        <w:sz w:val="16"/>
        <w:lang w:eastAsia="pl-PL"/>
      </w:rPr>
      <w:t>Załącznik nr 1 do SIWZ – SzOPZ</w:t>
    </w:r>
    <w:r w:rsidRPr="00D70DF5">
      <w:rPr>
        <w:rFonts w:cs="Segoe UI Light"/>
        <w:sz w:val="16"/>
      </w:rPr>
      <w:t xml:space="preserve"> – Nr </w:t>
    </w:r>
    <w:r w:rsidRPr="00223C60">
      <w:rPr>
        <w:rFonts w:cs="Segoe UI Light"/>
        <w:sz w:val="16"/>
      </w:rPr>
      <w:t xml:space="preserve">Sprawy: </w:t>
    </w:r>
    <w:r w:rsidRPr="000C0B07">
      <w:rPr>
        <w:rFonts w:cs="Segoe UI Light"/>
        <w:sz w:val="16"/>
      </w:rPr>
      <w:t>SZW/DZP/98/2020</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 w15:restartNumberingAfterBreak="0">
    <w:nsid w:val="00000009"/>
    <w:multiLevelType w:val="multilevel"/>
    <w:tmpl w:val="00000009"/>
    <w:name w:val="WW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cs="Times New Roman"/>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2" w15:restartNumberingAfterBreak="0">
    <w:nsid w:val="0094679C"/>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00F32429"/>
    <w:multiLevelType w:val="multilevel"/>
    <w:tmpl w:val="64F6B512"/>
    <w:lvl w:ilvl="0">
      <w:start w:val="1"/>
      <w:numFmt w:val="decimal"/>
      <w:lvlText w:val="%1."/>
      <w:lvlJc w:val="left"/>
      <w:pPr>
        <w:ind w:left="720" w:hanging="360"/>
      </w:pPr>
      <w:rPr>
        <w:rFonts w:cs="Times New Roman"/>
        <w:b w:val="0"/>
        <w:bCs w:val="0"/>
        <w:i w:val="0"/>
        <w:iCs w:val="0"/>
        <w:sz w:val="20"/>
        <w:szCs w:val="2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4" w15:restartNumberingAfterBreak="0">
    <w:nsid w:val="011B0E6E"/>
    <w:multiLevelType w:val="hybridMultilevel"/>
    <w:tmpl w:val="77206F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1704FE4"/>
    <w:multiLevelType w:val="hybridMultilevel"/>
    <w:tmpl w:val="5336C41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02243EEF"/>
    <w:multiLevelType w:val="multilevel"/>
    <w:tmpl w:val="4B8C9A6E"/>
    <w:lvl w:ilvl="0">
      <w:start w:val="1"/>
      <w:numFmt w:val="decimal"/>
      <w:lvlText w:val="%1."/>
      <w:lvlJc w:val="left"/>
      <w:pPr>
        <w:tabs>
          <w:tab w:val="num" w:pos="720"/>
        </w:tabs>
        <w:ind w:left="720" w:hanging="360"/>
      </w:pPr>
      <w:rPr>
        <w:rFonts w:cs="Times New Roman"/>
      </w:rPr>
    </w:lvl>
    <w:lvl w:ilvl="1">
      <w:start w:val="8"/>
      <w:numFmt w:val="upperRoman"/>
      <w:lvlText w:val="%2."/>
      <w:lvlJc w:val="left"/>
      <w:pPr>
        <w:tabs>
          <w:tab w:val="num" w:pos="1800"/>
        </w:tabs>
        <w:ind w:left="1800" w:hanging="72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DA10B1D"/>
    <w:multiLevelType w:val="multilevel"/>
    <w:tmpl w:val="201400DC"/>
    <w:lvl w:ilvl="0">
      <w:start w:val="1"/>
      <w:numFmt w:val="bullet"/>
      <w:lvlText w:val=""/>
      <w:lvlJc w:val="left"/>
      <w:pPr>
        <w:tabs>
          <w:tab w:val="num" w:pos="360"/>
        </w:tabs>
        <w:ind w:left="360" w:hanging="360"/>
      </w:pPr>
      <w:rPr>
        <w:rFonts w:ascii="Symbol" w:hAnsi="Symbol" w:hint="default"/>
        <w:b/>
        <w:i w:val="0"/>
        <w:caps w:val="0"/>
        <w:strike w:val="0"/>
        <w:dstrike w:val="0"/>
        <w:vanish w:val="0"/>
        <w:color w:val="auto"/>
        <w:kern w:val="0"/>
        <w:sz w:val="22"/>
        <w:u w:val="none"/>
        <w:vertAlign w:val="baseline"/>
      </w:rPr>
    </w:lvl>
    <w:lvl w:ilvl="1">
      <w:start w:val="1"/>
      <w:numFmt w:val="decimal"/>
      <w:lvlText w:val="%1.%2."/>
      <w:lvlJc w:val="left"/>
      <w:pPr>
        <w:tabs>
          <w:tab w:val="num" w:pos="2559"/>
        </w:tabs>
        <w:ind w:left="2559" w:hanging="432"/>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224"/>
        </w:tabs>
        <w:ind w:left="1224" w:hanging="504"/>
      </w:pPr>
      <w:rPr>
        <w:rFonts w:cs="Times New Roman" w:hint="default"/>
        <w:b w:val="0"/>
        <w:bCs w:val="0"/>
        <w:i w:val="0"/>
        <w:iCs w:val="0"/>
        <w:caps w:val="0"/>
        <w:smallCaps w:val="0"/>
        <w:strike w:val="0"/>
        <w:dstrike w:val="0"/>
        <w:vanish w:val="0"/>
        <w:color w:val="000000"/>
        <w:spacing w:val="0"/>
        <w:kern w:val="0"/>
        <w:position w:val="0"/>
        <w:u w:val="none"/>
        <w:vertAlign w:val="baseline"/>
      </w:rPr>
    </w:lvl>
    <w:lvl w:ilvl="3">
      <w:start w:val="1"/>
      <w:numFmt w:val="decimal"/>
      <w:lvlText w:val="%4"/>
      <w:lvlJc w:val="center"/>
      <w:pPr>
        <w:tabs>
          <w:tab w:val="num" w:pos="1430"/>
        </w:tabs>
        <w:ind w:left="1358" w:hanging="648"/>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
        <w:szCs w:val="22"/>
        <w:u w:val="none"/>
        <w:vertAlign w:val="baseline"/>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0DFC3A92"/>
    <w:multiLevelType w:val="hybridMultilevel"/>
    <w:tmpl w:val="6AF48DEC"/>
    <w:lvl w:ilvl="0" w:tplc="374A83C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15:restartNumberingAfterBreak="0">
    <w:nsid w:val="0E546C86"/>
    <w:multiLevelType w:val="hybridMultilevel"/>
    <w:tmpl w:val="ED4E513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01A5C08"/>
    <w:multiLevelType w:val="hybridMultilevel"/>
    <w:tmpl w:val="CBD2C550"/>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1" w15:restartNumberingAfterBreak="0">
    <w:nsid w:val="10DD248A"/>
    <w:multiLevelType w:val="hybridMultilevel"/>
    <w:tmpl w:val="E25A20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1202B0E"/>
    <w:multiLevelType w:val="hybridMultilevel"/>
    <w:tmpl w:val="DEB682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126015C"/>
    <w:multiLevelType w:val="hybridMultilevel"/>
    <w:tmpl w:val="5FEEB77C"/>
    <w:lvl w:ilvl="0" w:tplc="C6CAC5B6">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11355932"/>
    <w:multiLevelType w:val="hybridMultilevel"/>
    <w:tmpl w:val="F35CB296"/>
    <w:lvl w:ilvl="0" w:tplc="CE8C4CF0">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A9036B"/>
    <w:multiLevelType w:val="hybridMultilevel"/>
    <w:tmpl w:val="939EB7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3FB412B"/>
    <w:multiLevelType w:val="hybridMultilevel"/>
    <w:tmpl w:val="620CD9C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14437B04"/>
    <w:multiLevelType w:val="hybridMultilevel"/>
    <w:tmpl w:val="495220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482775B"/>
    <w:multiLevelType w:val="multilevel"/>
    <w:tmpl w:val="37EE14B6"/>
    <w:lvl w:ilvl="0">
      <w:start w:val="1"/>
      <w:numFmt w:val="decimal"/>
      <w:lvlText w:val="%1."/>
      <w:lvlJc w:val="left"/>
      <w:pPr>
        <w:ind w:left="432" w:hanging="432"/>
      </w:pPr>
      <w:rPr>
        <w:rFonts w:hint="default"/>
      </w:rPr>
    </w:lvl>
    <w:lvl w:ilvl="1">
      <w:start w:val="3"/>
      <w:numFmt w:val="decimal"/>
      <w:lvlText w:val="%1.%2"/>
      <w:lvlJc w:val="left"/>
      <w:pPr>
        <w:ind w:left="1711" w:hanging="576"/>
      </w:pPr>
      <w:rPr>
        <w:rFonts w:cs="Times New Roman" w:hint="default"/>
      </w:rPr>
    </w:lvl>
    <w:lvl w:ilvl="2">
      <w:start w:val="6"/>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9" w15:restartNumberingAfterBreak="0">
    <w:nsid w:val="160204AF"/>
    <w:multiLevelType w:val="hybridMultilevel"/>
    <w:tmpl w:val="DFE62528"/>
    <w:lvl w:ilvl="0" w:tplc="04150001">
      <w:start w:val="1"/>
      <w:numFmt w:val="bullet"/>
      <w:lvlText w:val=""/>
      <w:lvlJc w:val="left"/>
      <w:pPr>
        <w:ind w:left="1440" w:hanging="360"/>
      </w:pPr>
      <w:rPr>
        <w:rFonts w:ascii="Symbol" w:hAnsi="Symbol"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16097B21"/>
    <w:multiLevelType w:val="hybridMultilevel"/>
    <w:tmpl w:val="DA0C843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B52C08"/>
    <w:multiLevelType w:val="hybridMultilevel"/>
    <w:tmpl w:val="5A0C0D6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15:restartNumberingAfterBreak="0">
    <w:nsid w:val="188F5E38"/>
    <w:multiLevelType w:val="hybridMultilevel"/>
    <w:tmpl w:val="167627C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8995818"/>
    <w:multiLevelType w:val="hybridMultilevel"/>
    <w:tmpl w:val="A1EEB2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18F35FE1"/>
    <w:multiLevelType w:val="hybridMultilevel"/>
    <w:tmpl w:val="EDC8C9C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AC93C19"/>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C256A3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1D98132C"/>
    <w:multiLevelType w:val="hybridMultilevel"/>
    <w:tmpl w:val="79982C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F5D613E"/>
    <w:multiLevelType w:val="hybridMultilevel"/>
    <w:tmpl w:val="B7908BF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211A1A7D"/>
    <w:multiLevelType w:val="hybridMultilevel"/>
    <w:tmpl w:val="3C8ACA02"/>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222F0E50"/>
    <w:multiLevelType w:val="hybridMultilevel"/>
    <w:tmpl w:val="ABA2D65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2A96549"/>
    <w:multiLevelType w:val="hybridMultilevel"/>
    <w:tmpl w:val="FEF0C61A"/>
    <w:lvl w:ilvl="0" w:tplc="04150019">
      <w:start w:val="1"/>
      <w:numFmt w:val="lowerLetter"/>
      <w:lvlText w:val="%1."/>
      <w:lvlJc w:val="left"/>
      <w:pPr>
        <w:ind w:left="721" w:hanging="360"/>
      </w:pPr>
    </w:lvl>
    <w:lvl w:ilvl="1" w:tplc="04150019" w:tentative="1">
      <w:start w:val="1"/>
      <w:numFmt w:val="lowerLetter"/>
      <w:lvlText w:val="%2."/>
      <w:lvlJc w:val="left"/>
      <w:pPr>
        <w:ind w:left="1441" w:hanging="360"/>
      </w:pPr>
    </w:lvl>
    <w:lvl w:ilvl="2" w:tplc="0415001B" w:tentative="1">
      <w:start w:val="1"/>
      <w:numFmt w:val="lowerRoman"/>
      <w:lvlText w:val="%3."/>
      <w:lvlJc w:val="right"/>
      <w:pPr>
        <w:ind w:left="2161" w:hanging="180"/>
      </w:pPr>
    </w:lvl>
    <w:lvl w:ilvl="3" w:tplc="0415000F" w:tentative="1">
      <w:start w:val="1"/>
      <w:numFmt w:val="decimal"/>
      <w:lvlText w:val="%4."/>
      <w:lvlJc w:val="left"/>
      <w:pPr>
        <w:ind w:left="2881" w:hanging="360"/>
      </w:pPr>
    </w:lvl>
    <w:lvl w:ilvl="4" w:tplc="04150019" w:tentative="1">
      <w:start w:val="1"/>
      <w:numFmt w:val="lowerLetter"/>
      <w:lvlText w:val="%5."/>
      <w:lvlJc w:val="left"/>
      <w:pPr>
        <w:ind w:left="3601" w:hanging="360"/>
      </w:pPr>
    </w:lvl>
    <w:lvl w:ilvl="5" w:tplc="0415001B" w:tentative="1">
      <w:start w:val="1"/>
      <w:numFmt w:val="lowerRoman"/>
      <w:lvlText w:val="%6."/>
      <w:lvlJc w:val="right"/>
      <w:pPr>
        <w:ind w:left="4321" w:hanging="180"/>
      </w:pPr>
    </w:lvl>
    <w:lvl w:ilvl="6" w:tplc="0415000F" w:tentative="1">
      <w:start w:val="1"/>
      <w:numFmt w:val="decimal"/>
      <w:lvlText w:val="%7."/>
      <w:lvlJc w:val="left"/>
      <w:pPr>
        <w:ind w:left="5041" w:hanging="360"/>
      </w:pPr>
    </w:lvl>
    <w:lvl w:ilvl="7" w:tplc="04150019" w:tentative="1">
      <w:start w:val="1"/>
      <w:numFmt w:val="lowerLetter"/>
      <w:lvlText w:val="%8."/>
      <w:lvlJc w:val="left"/>
      <w:pPr>
        <w:ind w:left="5761" w:hanging="360"/>
      </w:pPr>
    </w:lvl>
    <w:lvl w:ilvl="8" w:tplc="0415001B" w:tentative="1">
      <w:start w:val="1"/>
      <w:numFmt w:val="lowerRoman"/>
      <w:lvlText w:val="%9."/>
      <w:lvlJc w:val="right"/>
      <w:pPr>
        <w:ind w:left="6481" w:hanging="180"/>
      </w:pPr>
    </w:lvl>
  </w:abstractNum>
  <w:abstractNum w:abstractNumId="32" w15:restartNumberingAfterBreak="0">
    <w:nsid w:val="22CC161C"/>
    <w:multiLevelType w:val="hybridMultilevel"/>
    <w:tmpl w:val="5C5A4A16"/>
    <w:lvl w:ilvl="0" w:tplc="8CEA7F8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9794841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19E0E596">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4F6A227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7CC4F50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0EA29FD0">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9AAB75A">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ACDC2068">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7E0E710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33" w15:restartNumberingAfterBreak="0">
    <w:nsid w:val="23151C74"/>
    <w:multiLevelType w:val="hybridMultilevel"/>
    <w:tmpl w:val="5DE481B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4" w15:restartNumberingAfterBreak="0">
    <w:nsid w:val="231646B7"/>
    <w:multiLevelType w:val="multilevel"/>
    <w:tmpl w:val="34724E1C"/>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5" w15:restartNumberingAfterBreak="0">
    <w:nsid w:val="236E78C6"/>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3861609"/>
    <w:multiLevelType w:val="hybridMultilevel"/>
    <w:tmpl w:val="16FAE4C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23CB687A"/>
    <w:multiLevelType w:val="hybridMultilevel"/>
    <w:tmpl w:val="96BE82E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01">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55E4B82"/>
    <w:multiLevelType w:val="multilevel"/>
    <w:tmpl w:val="0586454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9" w15:restartNumberingAfterBreak="0">
    <w:nsid w:val="26820EE7"/>
    <w:multiLevelType w:val="hybridMultilevel"/>
    <w:tmpl w:val="EA2ACD2A"/>
    <w:lvl w:ilvl="0" w:tplc="04150001">
      <w:start w:val="1"/>
      <w:numFmt w:val="bullet"/>
      <w:lvlText w:val=""/>
      <w:lvlJc w:val="left"/>
      <w:pPr>
        <w:ind w:left="437" w:hanging="360"/>
      </w:pPr>
      <w:rPr>
        <w:rFonts w:ascii="Symbol" w:hAnsi="Symbol" w:hint="default"/>
      </w:rPr>
    </w:lvl>
    <w:lvl w:ilvl="1" w:tplc="04150003" w:tentative="1">
      <w:start w:val="1"/>
      <w:numFmt w:val="bullet"/>
      <w:lvlText w:val="o"/>
      <w:lvlJc w:val="left"/>
      <w:pPr>
        <w:ind w:left="1157" w:hanging="360"/>
      </w:pPr>
      <w:rPr>
        <w:rFonts w:ascii="Courier New" w:hAnsi="Courier New" w:cs="Courier New" w:hint="default"/>
      </w:rPr>
    </w:lvl>
    <w:lvl w:ilvl="2" w:tplc="04150005" w:tentative="1">
      <w:start w:val="1"/>
      <w:numFmt w:val="bullet"/>
      <w:lvlText w:val=""/>
      <w:lvlJc w:val="left"/>
      <w:pPr>
        <w:ind w:left="1877" w:hanging="360"/>
      </w:pPr>
      <w:rPr>
        <w:rFonts w:ascii="Wingdings" w:hAnsi="Wingdings" w:hint="default"/>
      </w:rPr>
    </w:lvl>
    <w:lvl w:ilvl="3" w:tplc="04150001" w:tentative="1">
      <w:start w:val="1"/>
      <w:numFmt w:val="bullet"/>
      <w:lvlText w:val=""/>
      <w:lvlJc w:val="left"/>
      <w:pPr>
        <w:ind w:left="2597" w:hanging="360"/>
      </w:pPr>
      <w:rPr>
        <w:rFonts w:ascii="Symbol" w:hAnsi="Symbol" w:hint="default"/>
      </w:rPr>
    </w:lvl>
    <w:lvl w:ilvl="4" w:tplc="04150003" w:tentative="1">
      <w:start w:val="1"/>
      <w:numFmt w:val="bullet"/>
      <w:lvlText w:val="o"/>
      <w:lvlJc w:val="left"/>
      <w:pPr>
        <w:ind w:left="3317" w:hanging="360"/>
      </w:pPr>
      <w:rPr>
        <w:rFonts w:ascii="Courier New" w:hAnsi="Courier New" w:cs="Courier New" w:hint="default"/>
      </w:rPr>
    </w:lvl>
    <w:lvl w:ilvl="5" w:tplc="04150005" w:tentative="1">
      <w:start w:val="1"/>
      <w:numFmt w:val="bullet"/>
      <w:lvlText w:val=""/>
      <w:lvlJc w:val="left"/>
      <w:pPr>
        <w:ind w:left="4037" w:hanging="360"/>
      </w:pPr>
      <w:rPr>
        <w:rFonts w:ascii="Wingdings" w:hAnsi="Wingdings" w:hint="default"/>
      </w:rPr>
    </w:lvl>
    <w:lvl w:ilvl="6" w:tplc="04150001" w:tentative="1">
      <w:start w:val="1"/>
      <w:numFmt w:val="bullet"/>
      <w:lvlText w:val=""/>
      <w:lvlJc w:val="left"/>
      <w:pPr>
        <w:ind w:left="4757" w:hanging="360"/>
      </w:pPr>
      <w:rPr>
        <w:rFonts w:ascii="Symbol" w:hAnsi="Symbol" w:hint="default"/>
      </w:rPr>
    </w:lvl>
    <w:lvl w:ilvl="7" w:tplc="04150003" w:tentative="1">
      <w:start w:val="1"/>
      <w:numFmt w:val="bullet"/>
      <w:lvlText w:val="o"/>
      <w:lvlJc w:val="left"/>
      <w:pPr>
        <w:ind w:left="5477" w:hanging="360"/>
      </w:pPr>
      <w:rPr>
        <w:rFonts w:ascii="Courier New" w:hAnsi="Courier New" w:cs="Courier New" w:hint="default"/>
      </w:rPr>
    </w:lvl>
    <w:lvl w:ilvl="8" w:tplc="04150005" w:tentative="1">
      <w:start w:val="1"/>
      <w:numFmt w:val="bullet"/>
      <w:lvlText w:val=""/>
      <w:lvlJc w:val="left"/>
      <w:pPr>
        <w:ind w:left="6197" w:hanging="360"/>
      </w:pPr>
      <w:rPr>
        <w:rFonts w:ascii="Wingdings" w:hAnsi="Wingdings" w:hint="default"/>
      </w:rPr>
    </w:lvl>
  </w:abstractNum>
  <w:abstractNum w:abstractNumId="40" w15:restartNumberingAfterBreak="0">
    <w:nsid w:val="27C90A96"/>
    <w:multiLevelType w:val="hybridMultilevel"/>
    <w:tmpl w:val="A8E8762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282B2905"/>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88945A4"/>
    <w:multiLevelType w:val="hybridMultilevel"/>
    <w:tmpl w:val="A998CA00"/>
    <w:lvl w:ilvl="0" w:tplc="C162525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28ED3C50"/>
    <w:multiLevelType w:val="hybridMultilevel"/>
    <w:tmpl w:val="00366C2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4" w15:restartNumberingAfterBreak="0">
    <w:nsid w:val="295E41AD"/>
    <w:multiLevelType w:val="hybridMultilevel"/>
    <w:tmpl w:val="C5A27EC4"/>
    <w:lvl w:ilvl="0" w:tplc="BC803168">
      <w:start w:val="1"/>
      <w:numFmt w:val="decimal"/>
      <w:lvlText w:val="%1."/>
      <w:lvlJc w:val="left"/>
      <w:pPr>
        <w:ind w:left="720" w:hanging="360"/>
      </w:pPr>
      <w:rPr>
        <w:rFonts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2A6B7B71"/>
    <w:multiLevelType w:val="hybridMultilevel"/>
    <w:tmpl w:val="17BA77F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2A6F116D"/>
    <w:multiLevelType w:val="hybridMultilevel"/>
    <w:tmpl w:val="8028E5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7" w15:restartNumberingAfterBreak="0">
    <w:nsid w:val="2B535B07"/>
    <w:multiLevelType w:val="hybridMultilevel"/>
    <w:tmpl w:val="A6B04BE6"/>
    <w:lvl w:ilvl="0" w:tplc="0415000F">
      <w:start w:val="1"/>
      <w:numFmt w:val="decimal"/>
      <w:lvlText w:val="%1."/>
      <w:lvlJc w:val="left"/>
      <w:pPr>
        <w:ind w:left="720" w:hanging="360"/>
      </w:pPr>
    </w:lvl>
    <w:lvl w:ilvl="1" w:tplc="04150001">
      <w:start w:val="1"/>
      <w:numFmt w:val="bullet"/>
      <w:lvlText w:val=""/>
      <w:lvlJc w:val="left"/>
      <w:pPr>
        <w:ind w:left="1440" w:hanging="360"/>
      </w:pPr>
      <w:rPr>
        <w:rFonts w:ascii="Symbol" w:hAnsi="Symbo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C9E576D"/>
    <w:multiLevelType w:val="hybridMultilevel"/>
    <w:tmpl w:val="65B0AD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D990536"/>
    <w:multiLevelType w:val="hybridMultilevel"/>
    <w:tmpl w:val="7C7298E2"/>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0" w15:restartNumberingAfterBreak="0">
    <w:nsid w:val="30BC5F57"/>
    <w:multiLevelType w:val="hybridMultilevel"/>
    <w:tmpl w:val="838AB37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30C24F8B"/>
    <w:multiLevelType w:val="hybridMultilevel"/>
    <w:tmpl w:val="10FE47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2" w15:restartNumberingAfterBreak="0">
    <w:nsid w:val="31496C4D"/>
    <w:multiLevelType w:val="hybridMultilevel"/>
    <w:tmpl w:val="1A0E0E56"/>
    <w:lvl w:ilvl="0" w:tplc="0415000F">
      <w:start w:val="1"/>
      <w:numFmt w:val="decimal"/>
      <w:lvlText w:val="%1."/>
      <w:lvlJc w:val="left"/>
      <w:pPr>
        <w:ind w:left="502" w:hanging="360"/>
      </w:pPr>
      <w:rPr>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316F39BF"/>
    <w:multiLevelType w:val="multilevel"/>
    <w:tmpl w:val="316F39BF"/>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4" w15:restartNumberingAfterBreak="0">
    <w:nsid w:val="31886372"/>
    <w:multiLevelType w:val="hybridMultilevel"/>
    <w:tmpl w:val="AC106BFC"/>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15:restartNumberingAfterBreak="0">
    <w:nsid w:val="33D36316"/>
    <w:multiLevelType w:val="hybridMultilevel"/>
    <w:tmpl w:val="4960403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33EC1115"/>
    <w:multiLevelType w:val="hybridMultilevel"/>
    <w:tmpl w:val="1AEAF0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4A84509"/>
    <w:multiLevelType w:val="hybridMultilevel"/>
    <w:tmpl w:val="514C52AE"/>
    <w:lvl w:ilvl="0" w:tplc="04150001">
      <w:start w:val="1"/>
      <w:numFmt w:val="bullet"/>
      <w:lvlText w:val=""/>
      <w:lvlJc w:val="left"/>
      <w:pPr>
        <w:ind w:left="833" w:hanging="360"/>
      </w:pPr>
      <w:rPr>
        <w:rFonts w:ascii="Symbol" w:hAnsi="Symbol" w:hint="default"/>
      </w:rPr>
    </w:lvl>
    <w:lvl w:ilvl="1" w:tplc="04150003" w:tentative="1">
      <w:start w:val="1"/>
      <w:numFmt w:val="bullet"/>
      <w:lvlText w:val="o"/>
      <w:lvlJc w:val="left"/>
      <w:pPr>
        <w:ind w:left="1553" w:hanging="360"/>
      </w:pPr>
      <w:rPr>
        <w:rFonts w:ascii="Courier New" w:hAnsi="Courier New" w:hint="default"/>
      </w:rPr>
    </w:lvl>
    <w:lvl w:ilvl="2" w:tplc="04150005" w:tentative="1">
      <w:start w:val="1"/>
      <w:numFmt w:val="bullet"/>
      <w:lvlText w:val=""/>
      <w:lvlJc w:val="left"/>
      <w:pPr>
        <w:ind w:left="2273" w:hanging="360"/>
      </w:pPr>
      <w:rPr>
        <w:rFonts w:ascii="Wingdings" w:hAnsi="Wingdings" w:hint="default"/>
      </w:rPr>
    </w:lvl>
    <w:lvl w:ilvl="3" w:tplc="04150001" w:tentative="1">
      <w:start w:val="1"/>
      <w:numFmt w:val="bullet"/>
      <w:lvlText w:val=""/>
      <w:lvlJc w:val="left"/>
      <w:pPr>
        <w:ind w:left="2993" w:hanging="360"/>
      </w:pPr>
      <w:rPr>
        <w:rFonts w:ascii="Symbol" w:hAnsi="Symbol" w:hint="default"/>
      </w:rPr>
    </w:lvl>
    <w:lvl w:ilvl="4" w:tplc="04150003" w:tentative="1">
      <w:start w:val="1"/>
      <w:numFmt w:val="bullet"/>
      <w:lvlText w:val="o"/>
      <w:lvlJc w:val="left"/>
      <w:pPr>
        <w:ind w:left="3713" w:hanging="360"/>
      </w:pPr>
      <w:rPr>
        <w:rFonts w:ascii="Courier New" w:hAnsi="Courier New" w:hint="default"/>
      </w:rPr>
    </w:lvl>
    <w:lvl w:ilvl="5" w:tplc="04150005" w:tentative="1">
      <w:start w:val="1"/>
      <w:numFmt w:val="bullet"/>
      <w:lvlText w:val=""/>
      <w:lvlJc w:val="left"/>
      <w:pPr>
        <w:ind w:left="4433" w:hanging="360"/>
      </w:pPr>
      <w:rPr>
        <w:rFonts w:ascii="Wingdings" w:hAnsi="Wingdings" w:hint="default"/>
      </w:rPr>
    </w:lvl>
    <w:lvl w:ilvl="6" w:tplc="04150001" w:tentative="1">
      <w:start w:val="1"/>
      <w:numFmt w:val="bullet"/>
      <w:lvlText w:val=""/>
      <w:lvlJc w:val="left"/>
      <w:pPr>
        <w:ind w:left="5153" w:hanging="360"/>
      </w:pPr>
      <w:rPr>
        <w:rFonts w:ascii="Symbol" w:hAnsi="Symbol" w:hint="default"/>
      </w:rPr>
    </w:lvl>
    <w:lvl w:ilvl="7" w:tplc="04150003" w:tentative="1">
      <w:start w:val="1"/>
      <w:numFmt w:val="bullet"/>
      <w:lvlText w:val="o"/>
      <w:lvlJc w:val="left"/>
      <w:pPr>
        <w:ind w:left="5873" w:hanging="360"/>
      </w:pPr>
      <w:rPr>
        <w:rFonts w:ascii="Courier New" w:hAnsi="Courier New" w:hint="default"/>
      </w:rPr>
    </w:lvl>
    <w:lvl w:ilvl="8" w:tplc="04150005" w:tentative="1">
      <w:start w:val="1"/>
      <w:numFmt w:val="bullet"/>
      <w:lvlText w:val=""/>
      <w:lvlJc w:val="left"/>
      <w:pPr>
        <w:ind w:left="6593" w:hanging="360"/>
      </w:pPr>
      <w:rPr>
        <w:rFonts w:ascii="Wingdings" w:hAnsi="Wingdings" w:hint="default"/>
      </w:rPr>
    </w:lvl>
  </w:abstractNum>
  <w:abstractNum w:abstractNumId="58" w15:restartNumberingAfterBreak="0">
    <w:nsid w:val="34D640A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35084011"/>
    <w:multiLevelType w:val="multilevel"/>
    <w:tmpl w:val="9522B9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ind w:left="644" w:hanging="360"/>
      </w:pPr>
      <w:rPr>
        <w:rFonts w:hint="default"/>
      </w:rPr>
    </w:lvl>
    <w:lvl w:ilvl="4">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5EA0491"/>
    <w:multiLevelType w:val="hybridMultilevel"/>
    <w:tmpl w:val="CE3A43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36C01459"/>
    <w:multiLevelType w:val="hybridMultilevel"/>
    <w:tmpl w:val="88EC3C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2" w15:restartNumberingAfterBreak="0">
    <w:nsid w:val="3BF57595"/>
    <w:multiLevelType w:val="hybridMultilevel"/>
    <w:tmpl w:val="2DB0485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3" w15:restartNumberingAfterBreak="0">
    <w:nsid w:val="3C110C87"/>
    <w:multiLevelType w:val="hybridMultilevel"/>
    <w:tmpl w:val="3E9A029E"/>
    <w:lvl w:ilvl="0" w:tplc="D46E3D0A">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3CD15CC5"/>
    <w:multiLevelType w:val="hybridMultilevel"/>
    <w:tmpl w:val="5B74C852"/>
    <w:lvl w:ilvl="0" w:tplc="A8266216">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3D98360C"/>
    <w:multiLevelType w:val="hybridMultilevel"/>
    <w:tmpl w:val="E59417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6" w15:restartNumberingAfterBreak="0">
    <w:nsid w:val="400B220B"/>
    <w:multiLevelType w:val="hybridMultilevel"/>
    <w:tmpl w:val="A8C876CA"/>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7" w15:restartNumberingAfterBreak="0">
    <w:nsid w:val="44094C26"/>
    <w:multiLevelType w:val="hybridMultilevel"/>
    <w:tmpl w:val="D0E6A5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8" w15:restartNumberingAfterBreak="0">
    <w:nsid w:val="45EF2CB1"/>
    <w:multiLevelType w:val="hybridMultilevel"/>
    <w:tmpl w:val="253E2C58"/>
    <w:lvl w:ilvl="0" w:tplc="0415000F">
      <w:start w:val="1"/>
      <w:numFmt w:val="decimal"/>
      <w:lvlText w:val="%1."/>
      <w:lvlJc w:val="left"/>
      <w:pPr>
        <w:ind w:left="502"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15:restartNumberingAfterBreak="0">
    <w:nsid w:val="46767207"/>
    <w:multiLevelType w:val="hybridMultilevel"/>
    <w:tmpl w:val="BC186FC4"/>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0" w15:restartNumberingAfterBreak="0">
    <w:nsid w:val="47B4180E"/>
    <w:multiLevelType w:val="hybridMultilevel"/>
    <w:tmpl w:val="F390A3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48146190"/>
    <w:multiLevelType w:val="hybridMultilevel"/>
    <w:tmpl w:val="B086A20E"/>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2" w15:restartNumberingAfterBreak="0">
    <w:nsid w:val="4A574142"/>
    <w:multiLevelType w:val="multilevel"/>
    <w:tmpl w:val="3236CD92"/>
    <w:lvl w:ilvl="0">
      <w:start w:val="1"/>
      <w:numFmt w:val="bullet"/>
      <w:pStyle w:val="wypunktowaniewtabeli"/>
      <w:lvlText w:val=""/>
      <w:lvlJc w:val="left"/>
      <w:pPr>
        <w:ind w:left="360" w:hanging="360"/>
      </w:pPr>
      <w:rPr>
        <w:rFonts w:ascii="Symbol" w:hAnsi="Symbol" w:hint="default"/>
      </w:rPr>
    </w:lvl>
    <w:lvl w:ilvl="1">
      <w:start w:val="11"/>
      <w:numFmt w:val="bullet"/>
      <w:lvlText w:val="-"/>
      <w:lvlJc w:val="left"/>
      <w:pPr>
        <w:ind w:left="1134" w:hanging="850"/>
      </w:pPr>
      <w:rPr>
        <w:b w:val="0"/>
      </w:rPr>
    </w:lvl>
    <w:lvl w:ilvl="2">
      <w:start w:val="1"/>
      <w:numFmt w:val="decimal"/>
      <w:lvlText w:val="%1.%2.%3."/>
      <w:lvlJc w:val="left"/>
      <w:pPr>
        <w:ind w:left="1701" w:hanging="85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3" w15:restartNumberingAfterBreak="0">
    <w:nsid w:val="4BD56B13"/>
    <w:multiLevelType w:val="hybridMultilevel"/>
    <w:tmpl w:val="281644F8"/>
    <w:lvl w:ilvl="0" w:tplc="04150017">
      <w:start w:val="1"/>
      <w:numFmt w:val="lowerLetter"/>
      <w:lvlText w:val="%1)"/>
      <w:lvlJc w:val="left"/>
      <w:pPr>
        <w:ind w:left="720" w:hanging="360"/>
      </w:pPr>
      <w:rPr>
        <w:rFonts w:cs="Times New Roman"/>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4" w15:restartNumberingAfterBreak="0">
    <w:nsid w:val="4D921A18"/>
    <w:multiLevelType w:val="hybridMultilevel"/>
    <w:tmpl w:val="0882D15C"/>
    <w:name w:val="WW8Num11222322222222222222222222"/>
    <w:lvl w:ilvl="0" w:tplc="60D8B09C">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75" w15:restartNumberingAfterBreak="0">
    <w:nsid w:val="4E721F19"/>
    <w:multiLevelType w:val="hybridMultilevel"/>
    <w:tmpl w:val="91CA6A7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6" w15:restartNumberingAfterBreak="0">
    <w:nsid w:val="4EB369B5"/>
    <w:multiLevelType w:val="hybridMultilevel"/>
    <w:tmpl w:val="04AA577C"/>
    <w:lvl w:ilvl="0" w:tplc="9D3209CA">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7" w15:restartNumberingAfterBreak="0">
    <w:nsid w:val="4F315569"/>
    <w:multiLevelType w:val="hybridMultilevel"/>
    <w:tmpl w:val="B2AAA0BA"/>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8" w15:restartNumberingAfterBreak="0">
    <w:nsid w:val="512F3848"/>
    <w:multiLevelType w:val="hybridMultilevel"/>
    <w:tmpl w:val="D88035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52153E30"/>
    <w:multiLevelType w:val="hybridMultilevel"/>
    <w:tmpl w:val="D23AA3E8"/>
    <w:lvl w:ilvl="0" w:tplc="04150017">
      <w:start w:val="1"/>
      <w:numFmt w:val="lowerLetter"/>
      <w:lvlText w:val="%1)"/>
      <w:lvlJc w:val="left"/>
      <w:pPr>
        <w:ind w:left="0" w:firstLine="0"/>
      </w:pPr>
      <w:rPr>
        <w:b w:val="0"/>
        <w:i w:val="0"/>
        <w:strike w:val="0"/>
        <w:dstrike w:val="0"/>
        <w:color w:val="000000"/>
        <w:sz w:val="20"/>
        <w:szCs w:val="20"/>
        <w:u w:val="none" w:color="000000"/>
        <w:effect w:val="none"/>
        <w:bdr w:val="none" w:sz="0" w:space="0" w:color="auto" w:frame="1"/>
        <w:vertAlign w:val="baseline"/>
      </w:rPr>
    </w:lvl>
    <w:lvl w:ilvl="1" w:tplc="0D909F42">
      <w:start w:val="1"/>
      <w:numFmt w:val="lowerLetter"/>
      <w:lvlText w:val="%2"/>
      <w:lvlJc w:val="left"/>
      <w:pPr>
        <w:ind w:left="11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2" w:tplc="16806C18">
      <w:start w:val="1"/>
      <w:numFmt w:val="lowerRoman"/>
      <w:lvlText w:val="%3"/>
      <w:lvlJc w:val="left"/>
      <w:pPr>
        <w:ind w:left="19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3" w:tplc="678CBDE8">
      <w:start w:val="1"/>
      <w:numFmt w:val="decimal"/>
      <w:lvlText w:val="%4"/>
      <w:lvlJc w:val="left"/>
      <w:pPr>
        <w:ind w:left="26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4" w:tplc="20DE6E64">
      <w:start w:val="1"/>
      <w:numFmt w:val="lowerLetter"/>
      <w:lvlText w:val="%5"/>
      <w:lvlJc w:val="left"/>
      <w:pPr>
        <w:ind w:left="334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5" w:tplc="82264F12">
      <w:start w:val="1"/>
      <w:numFmt w:val="lowerRoman"/>
      <w:lvlText w:val="%6"/>
      <w:lvlJc w:val="left"/>
      <w:pPr>
        <w:ind w:left="406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6" w:tplc="B9AEDAFE">
      <w:start w:val="1"/>
      <w:numFmt w:val="decimal"/>
      <w:lvlText w:val="%7"/>
      <w:lvlJc w:val="left"/>
      <w:pPr>
        <w:ind w:left="478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7" w:tplc="C1520F26">
      <w:start w:val="1"/>
      <w:numFmt w:val="lowerLetter"/>
      <w:lvlText w:val="%8"/>
      <w:lvlJc w:val="left"/>
      <w:pPr>
        <w:ind w:left="550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lvl w:ilvl="8" w:tplc="AB709A0A">
      <w:start w:val="1"/>
      <w:numFmt w:val="lowerRoman"/>
      <w:lvlText w:val="%9"/>
      <w:lvlJc w:val="left"/>
      <w:pPr>
        <w:ind w:left="6228" w:firstLine="0"/>
      </w:pPr>
      <w:rPr>
        <w:rFonts w:ascii="Calibri" w:eastAsia="Calibri" w:hAnsi="Calibri" w:cs="Calibri"/>
        <w:b w:val="0"/>
        <w:i w:val="0"/>
        <w:strike w:val="0"/>
        <w:dstrike w:val="0"/>
        <w:color w:val="000000"/>
        <w:sz w:val="20"/>
        <w:szCs w:val="20"/>
        <w:u w:val="none" w:color="000000"/>
        <w:effect w:val="none"/>
        <w:bdr w:val="none" w:sz="0" w:space="0" w:color="auto" w:frame="1"/>
        <w:vertAlign w:val="baseline"/>
      </w:rPr>
    </w:lvl>
  </w:abstractNum>
  <w:abstractNum w:abstractNumId="80" w15:restartNumberingAfterBreak="0">
    <w:nsid w:val="54557E4B"/>
    <w:multiLevelType w:val="hybridMultilevel"/>
    <w:tmpl w:val="F842C64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1" w15:restartNumberingAfterBreak="0">
    <w:nsid w:val="54E10EFE"/>
    <w:multiLevelType w:val="hybridMultilevel"/>
    <w:tmpl w:val="B6546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5F31043"/>
    <w:multiLevelType w:val="hybridMultilevel"/>
    <w:tmpl w:val="290C23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6EC5EDC"/>
    <w:multiLevelType w:val="hybridMultilevel"/>
    <w:tmpl w:val="E0269F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75636A7"/>
    <w:multiLevelType w:val="hybridMultilevel"/>
    <w:tmpl w:val="EE6408C0"/>
    <w:lvl w:ilvl="0" w:tplc="23108462">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47829AF8">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D10E432">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1646F336">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FBD24506">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4F92F18E">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97482282">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1E66A6DC">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E3FCC924">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85" w15:restartNumberingAfterBreak="0">
    <w:nsid w:val="5A425051"/>
    <w:multiLevelType w:val="hybridMultilevel"/>
    <w:tmpl w:val="98A21098"/>
    <w:lvl w:ilvl="0" w:tplc="0180CC4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6" w15:restartNumberingAfterBreak="0">
    <w:nsid w:val="5BB0276B"/>
    <w:multiLevelType w:val="hybridMultilevel"/>
    <w:tmpl w:val="02B06ED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5CA3209B"/>
    <w:multiLevelType w:val="hybridMultilevel"/>
    <w:tmpl w:val="A8B014B4"/>
    <w:lvl w:ilvl="0" w:tplc="04150001">
      <w:start w:val="1"/>
      <w:numFmt w:val="bullet"/>
      <w:lvlText w:val=""/>
      <w:lvlJc w:val="left"/>
      <w:pPr>
        <w:ind w:left="720" w:hanging="360"/>
      </w:pPr>
      <w:rPr>
        <w:rFonts w:ascii="Symbol" w:hAnsi="Symbol" w:hint="default"/>
      </w:rPr>
    </w:lvl>
    <w:lvl w:ilvl="1" w:tplc="A380CCB2">
      <w:numFmt w:val="bullet"/>
      <w:lvlText w:val="•"/>
      <w:lvlJc w:val="left"/>
      <w:pPr>
        <w:ind w:left="1440" w:hanging="360"/>
      </w:pPr>
      <w:rPr>
        <w:rFonts w:ascii="Segoe UI Light" w:eastAsia="MS Mincho" w:hAnsi="Segoe UI Light" w:cs="Segoe UI Light"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D1E20D9"/>
    <w:multiLevelType w:val="hybridMultilevel"/>
    <w:tmpl w:val="BB2036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F3A09AF"/>
    <w:multiLevelType w:val="hybridMultilevel"/>
    <w:tmpl w:val="1664532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0" w15:restartNumberingAfterBreak="0">
    <w:nsid w:val="64184B84"/>
    <w:multiLevelType w:val="hybridMultilevel"/>
    <w:tmpl w:val="A54836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1" w15:restartNumberingAfterBreak="0">
    <w:nsid w:val="65397E5D"/>
    <w:multiLevelType w:val="hybridMultilevel"/>
    <w:tmpl w:val="52AAB23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99138AB"/>
    <w:multiLevelType w:val="hybridMultilevel"/>
    <w:tmpl w:val="DF4AB77A"/>
    <w:lvl w:ilvl="0" w:tplc="6A26956C">
      <w:start w:val="1"/>
      <w:numFmt w:val="decimal"/>
      <w:lvlText w:val="%1."/>
      <w:lvlJc w:val="left"/>
      <w:pPr>
        <w:ind w:left="720" w:hanging="360"/>
      </w:pPr>
      <w:rPr>
        <w:rFonts w:cs="Times New Roman"/>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3" w15:restartNumberingAfterBreak="0">
    <w:nsid w:val="6BB72A7F"/>
    <w:multiLevelType w:val="hybridMultilevel"/>
    <w:tmpl w:val="0F8CAA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4" w15:restartNumberingAfterBreak="0">
    <w:nsid w:val="6C0553B4"/>
    <w:multiLevelType w:val="hybridMultilevel"/>
    <w:tmpl w:val="AC9C72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6C9D1130"/>
    <w:multiLevelType w:val="hybridMultilevel"/>
    <w:tmpl w:val="7310B6EC"/>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6" w15:restartNumberingAfterBreak="0">
    <w:nsid w:val="6D4424B0"/>
    <w:multiLevelType w:val="hybridMultilevel"/>
    <w:tmpl w:val="60C82F18"/>
    <w:lvl w:ilvl="0" w:tplc="07DAAE78">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6F8F014F"/>
    <w:multiLevelType w:val="hybridMultilevel"/>
    <w:tmpl w:val="6576E7E4"/>
    <w:lvl w:ilvl="0" w:tplc="97A2AE18">
      <w:start w:val="1"/>
      <w:numFmt w:val="decimal"/>
      <w:lvlText w:val="%1."/>
      <w:lvlJc w:val="left"/>
      <w:pPr>
        <w:ind w:left="502"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6FC113FD"/>
    <w:multiLevelType w:val="multilevel"/>
    <w:tmpl w:val="303CD15A"/>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99" w15:restartNumberingAfterBreak="0">
    <w:nsid w:val="6FD516A4"/>
    <w:multiLevelType w:val="hybridMultilevel"/>
    <w:tmpl w:val="D6EE2A9C"/>
    <w:lvl w:ilvl="0" w:tplc="28A4A7F0">
      <w:start w:val="1"/>
      <w:numFmt w:val="decimal"/>
      <w:lvlText w:val="%1."/>
      <w:lvlJc w:val="left"/>
      <w:pPr>
        <w:ind w:left="715"/>
      </w:pPr>
      <w:rPr>
        <w:rFonts w:ascii="Segoe UI Light" w:eastAsia="Times New Roman" w:hAnsi="Segoe UI Light" w:cs="Segoe UI Light" w:hint="default"/>
        <w:b w:val="0"/>
        <w:i w:val="0"/>
        <w:strike w:val="0"/>
        <w:dstrike w:val="0"/>
        <w:color w:val="000000"/>
        <w:sz w:val="22"/>
        <w:szCs w:val="22"/>
        <w:u w:val="none" w:color="000000"/>
        <w:effect w:val="none"/>
        <w:vertAlign w:val="baseline"/>
      </w:rPr>
    </w:lvl>
    <w:lvl w:ilvl="1" w:tplc="B6FA1B52">
      <w:start w:val="1"/>
      <w:numFmt w:val="lowerLetter"/>
      <w:lvlText w:val="%2"/>
      <w:lvlJc w:val="left"/>
      <w:pPr>
        <w:ind w:left="14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2" w:tplc="91E20EEA">
      <w:start w:val="1"/>
      <w:numFmt w:val="lowerRoman"/>
      <w:lvlText w:val="%3"/>
      <w:lvlJc w:val="left"/>
      <w:pPr>
        <w:ind w:left="21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3" w:tplc="932EBEE0">
      <w:start w:val="1"/>
      <w:numFmt w:val="decimal"/>
      <w:lvlText w:val="%4"/>
      <w:lvlJc w:val="left"/>
      <w:pPr>
        <w:ind w:left="289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4" w:tplc="4A2E4D9A">
      <w:start w:val="1"/>
      <w:numFmt w:val="lowerLetter"/>
      <w:lvlText w:val="%5"/>
      <w:lvlJc w:val="left"/>
      <w:pPr>
        <w:ind w:left="361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5" w:tplc="9FBA42F2">
      <w:start w:val="1"/>
      <w:numFmt w:val="lowerRoman"/>
      <w:lvlText w:val="%6"/>
      <w:lvlJc w:val="left"/>
      <w:pPr>
        <w:ind w:left="433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6" w:tplc="D31E9FD4">
      <w:start w:val="1"/>
      <w:numFmt w:val="decimal"/>
      <w:lvlText w:val="%7"/>
      <w:lvlJc w:val="left"/>
      <w:pPr>
        <w:ind w:left="505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7" w:tplc="FB2E9846">
      <w:start w:val="1"/>
      <w:numFmt w:val="lowerLetter"/>
      <w:lvlText w:val="%8"/>
      <w:lvlJc w:val="left"/>
      <w:pPr>
        <w:ind w:left="5770"/>
      </w:pPr>
      <w:rPr>
        <w:rFonts w:ascii="Times New Roman" w:eastAsia="Times New Roman" w:hAnsi="Times New Roman" w:cs="Times New Roman"/>
        <w:b w:val="0"/>
        <w:i w:val="0"/>
        <w:strike w:val="0"/>
        <w:dstrike w:val="0"/>
        <w:color w:val="000000"/>
        <w:sz w:val="22"/>
        <w:szCs w:val="22"/>
        <w:u w:val="none" w:color="000000"/>
        <w:effect w:val="none"/>
        <w:vertAlign w:val="baseline"/>
      </w:rPr>
    </w:lvl>
    <w:lvl w:ilvl="8" w:tplc="5C2EAFBA">
      <w:start w:val="1"/>
      <w:numFmt w:val="lowerRoman"/>
      <w:lvlText w:val="%9"/>
      <w:lvlJc w:val="left"/>
      <w:pPr>
        <w:ind w:left="6490"/>
      </w:pPr>
      <w:rPr>
        <w:rFonts w:ascii="Times New Roman" w:eastAsia="Times New Roman" w:hAnsi="Times New Roman" w:cs="Times New Roman"/>
        <w:b w:val="0"/>
        <w:i w:val="0"/>
        <w:strike w:val="0"/>
        <w:dstrike w:val="0"/>
        <w:color w:val="000000"/>
        <w:sz w:val="22"/>
        <w:szCs w:val="22"/>
        <w:u w:val="none" w:color="000000"/>
        <w:effect w:val="none"/>
        <w:vertAlign w:val="baseline"/>
      </w:rPr>
    </w:lvl>
  </w:abstractNum>
  <w:abstractNum w:abstractNumId="100" w15:restartNumberingAfterBreak="0">
    <w:nsid w:val="6FF13D0F"/>
    <w:multiLevelType w:val="multilevel"/>
    <w:tmpl w:val="6D862EF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01" w15:restartNumberingAfterBreak="0">
    <w:nsid w:val="707E5FF1"/>
    <w:multiLevelType w:val="multilevel"/>
    <w:tmpl w:val="DDBE6ACC"/>
    <w:lvl w:ilvl="0">
      <w:start w:val="1"/>
      <w:numFmt w:val="decimal"/>
      <w:lvlText w:val="%1."/>
      <w:lvlJc w:val="left"/>
      <w:pPr>
        <w:ind w:left="360" w:hanging="360"/>
      </w:pPr>
      <w:rPr>
        <w:rFonts w:hint="default"/>
        <w:b w:val="0"/>
        <w:i w:val="0"/>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102" w15:restartNumberingAfterBreak="0">
    <w:nsid w:val="712E4D9A"/>
    <w:multiLevelType w:val="hybridMultilevel"/>
    <w:tmpl w:val="C80063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15:restartNumberingAfterBreak="0">
    <w:nsid w:val="71A80EBC"/>
    <w:multiLevelType w:val="hybridMultilevel"/>
    <w:tmpl w:val="7C2404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4" w15:restartNumberingAfterBreak="0">
    <w:nsid w:val="733B74ED"/>
    <w:multiLevelType w:val="hybridMultilevel"/>
    <w:tmpl w:val="2DBA9586"/>
    <w:lvl w:ilvl="0" w:tplc="9BF8FE22">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73892649"/>
    <w:multiLevelType w:val="hybridMultilevel"/>
    <w:tmpl w:val="336280C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15:restartNumberingAfterBreak="0">
    <w:nsid w:val="741E61F9"/>
    <w:multiLevelType w:val="multilevel"/>
    <w:tmpl w:val="CBFC2946"/>
    <w:lvl w:ilvl="0">
      <w:start w:val="1"/>
      <w:numFmt w:val="decimal"/>
      <w:pStyle w:val="Numerowaniewtabeli"/>
      <w:lvlText w:val="%1."/>
      <w:lvlJc w:val="left"/>
      <w:pPr>
        <w:ind w:left="360" w:hanging="360"/>
      </w:pPr>
      <w:rPr>
        <w:rFonts w:cs="Times New Roman"/>
      </w:rPr>
    </w:lvl>
    <w:lvl w:ilvl="1">
      <w:start w:val="1"/>
      <w:numFmt w:val="decimal"/>
      <w:lvlText w:val="%1.%2."/>
      <w:lvlJc w:val="left"/>
      <w:pPr>
        <w:ind w:left="716" w:hanging="432"/>
      </w:pPr>
      <w:rPr>
        <w:rFonts w:cs="Times New Roman"/>
        <w:b w:val="0"/>
        <w:bCs w:val="0"/>
      </w:rPr>
    </w:lvl>
    <w:lvl w:ilvl="2">
      <w:start w:val="1"/>
      <w:numFmt w:val="decimal"/>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743C7E1A"/>
    <w:multiLevelType w:val="hybridMultilevel"/>
    <w:tmpl w:val="0CA20AA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8" w15:restartNumberingAfterBreak="0">
    <w:nsid w:val="74AA01CC"/>
    <w:multiLevelType w:val="hybridMultilevel"/>
    <w:tmpl w:val="7292DEC8"/>
    <w:lvl w:ilvl="0" w:tplc="4E44EACC">
      <w:start w:val="1"/>
      <w:numFmt w:val="decimal"/>
      <w:lvlText w:val="%1."/>
      <w:lvlJc w:val="left"/>
      <w:pPr>
        <w:ind w:left="720" w:hanging="360"/>
      </w:pPr>
      <w:rPr>
        <w:rFonts w:cs="Times New Roman"/>
        <w:b w:val="0"/>
        <w:i w:val="0"/>
        <w:sz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9" w15:restartNumberingAfterBreak="0">
    <w:nsid w:val="7533032D"/>
    <w:multiLevelType w:val="hybridMultilevel"/>
    <w:tmpl w:val="D00C1C6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0" w15:restartNumberingAfterBreak="0">
    <w:nsid w:val="7A2B18D1"/>
    <w:multiLevelType w:val="hybridMultilevel"/>
    <w:tmpl w:val="73A063E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1" w15:restartNumberingAfterBreak="0">
    <w:nsid w:val="7B6B00C3"/>
    <w:multiLevelType w:val="hybridMultilevel"/>
    <w:tmpl w:val="7E784A9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2" w15:restartNumberingAfterBreak="0">
    <w:nsid w:val="7C59272B"/>
    <w:multiLevelType w:val="hybridMultilevel"/>
    <w:tmpl w:val="6A187E50"/>
    <w:lvl w:ilvl="0" w:tplc="4AAC2634">
      <w:start w:val="1"/>
      <w:numFmt w:val="decimal"/>
      <w:lvlText w:val="%1."/>
      <w:lvlJc w:val="left"/>
      <w:pPr>
        <w:ind w:left="928"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3" w15:restartNumberingAfterBreak="0">
    <w:nsid w:val="7C5B0940"/>
    <w:multiLevelType w:val="hybridMultilevel"/>
    <w:tmpl w:val="5D948D84"/>
    <w:lvl w:ilvl="0" w:tplc="8F682F0E">
      <w:start w:val="1"/>
      <w:numFmt w:val="decimal"/>
      <w:lvlText w:val="%1."/>
      <w:lvlJc w:val="left"/>
      <w:pPr>
        <w:ind w:left="720" w:hanging="360"/>
      </w:pPr>
      <w:rPr>
        <w:sz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7CE23FB7"/>
    <w:multiLevelType w:val="multilevel"/>
    <w:tmpl w:val="405C9230"/>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15" w15:restartNumberingAfterBreak="0">
    <w:nsid w:val="7DA43F9F"/>
    <w:multiLevelType w:val="multilevel"/>
    <w:tmpl w:val="09C4E01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7DDD5BE9"/>
    <w:multiLevelType w:val="hybridMultilevel"/>
    <w:tmpl w:val="BFBC2DAE"/>
    <w:lvl w:ilvl="0" w:tplc="0415000F">
      <w:start w:val="1"/>
      <w:numFmt w:val="decimal"/>
      <w:lvlText w:val="%1."/>
      <w:lvlJc w:val="left"/>
      <w:pPr>
        <w:ind w:left="644"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59"/>
  </w:num>
  <w:num w:numId="2">
    <w:abstractNumId w:val="59"/>
  </w:num>
  <w:num w:numId="3">
    <w:abstractNumId w:val="115"/>
    <w:lvlOverride w:ilvl="0">
      <w:lvl w:ilvl="0">
        <w:numFmt w:val="decimal"/>
        <w:lvlText w:val="%1."/>
        <w:lvlJc w:val="left"/>
      </w:lvl>
    </w:lvlOverride>
  </w:num>
  <w:num w:numId="4">
    <w:abstractNumId w:val="115"/>
    <w:lvlOverride w:ilvl="0">
      <w:lvl w:ilvl="0">
        <w:numFmt w:val="decimal"/>
        <w:lvlText w:val="%1."/>
        <w:lvlJc w:val="left"/>
      </w:lvl>
    </w:lvlOverride>
  </w:num>
  <w:num w:numId="5">
    <w:abstractNumId w:val="115"/>
    <w:lvlOverride w:ilvl="0">
      <w:lvl w:ilvl="0">
        <w:numFmt w:val="decimal"/>
        <w:lvlText w:val="%1."/>
        <w:lvlJc w:val="left"/>
      </w:lvl>
    </w:lvlOverride>
  </w:num>
  <w:num w:numId="6">
    <w:abstractNumId w:val="115"/>
    <w:lvlOverride w:ilvl="0">
      <w:lvl w:ilvl="0">
        <w:numFmt w:val="decimal"/>
        <w:lvlText w:val="%1."/>
        <w:lvlJc w:val="left"/>
      </w:lvl>
    </w:lvlOverride>
  </w:num>
  <w:num w:numId="7">
    <w:abstractNumId w:val="115"/>
    <w:lvlOverride w:ilvl="0">
      <w:lvl w:ilvl="0">
        <w:numFmt w:val="decimal"/>
        <w:lvlText w:val="%1."/>
        <w:lvlJc w:val="left"/>
      </w:lvl>
    </w:lvlOverride>
  </w:num>
  <w:num w:numId="8">
    <w:abstractNumId w:val="115"/>
    <w:lvlOverride w:ilvl="0">
      <w:lvl w:ilvl="0">
        <w:numFmt w:val="decimal"/>
        <w:lvlText w:val="%1."/>
        <w:lvlJc w:val="left"/>
      </w:lvl>
    </w:lvlOverride>
  </w:num>
  <w:num w:numId="9">
    <w:abstractNumId w:val="115"/>
    <w:lvlOverride w:ilvl="0">
      <w:lvl w:ilvl="0">
        <w:numFmt w:val="decimal"/>
        <w:lvlText w:val="%1."/>
        <w:lvlJc w:val="left"/>
      </w:lvl>
    </w:lvlOverride>
  </w:num>
  <w:num w:numId="10">
    <w:abstractNumId w:val="115"/>
    <w:lvlOverride w:ilvl="0">
      <w:lvl w:ilvl="0">
        <w:numFmt w:val="decimal"/>
        <w:lvlText w:val="%1."/>
        <w:lvlJc w:val="left"/>
      </w:lvl>
    </w:lvlOverride>
  </w:num>
  <w:num w:numId="11">
    <w:abstractNumId w:val="115"/>
    <w:lvlOverride w:ilvl="0">
      <w:lvl w:ilvl="0">
        <w:numFmt w:val="decimal"/>
        <w:lvlText w:val="%1."/>
        <w:lvlJc w:val="left"/>
      </w:lvl>
    </w:lvlOverride>
  </w:num>
  <w:num w:numId="12">
    <w:abstractNumId w:val="115"/>
    <w:lvlOverride w:ilvl="0">
      <w:lvl w:ilvl="0">
        <w:numFmt w:val="decimal"/>
        <w:lvlText w:val="%1."/>
        <w:lvlJc w:val="left"/>
      </w:lvl>
    </w:lvlOverride>
  </w:num>
  <w:num w:numId="13">
    <w:abstractNumId w:val="115"/>
    <w:lvlOverride w:ilvl="0">
      <w:lvl w:ilvl="0">
        <w:numFmt w:val="decimal"/>
        <w:lvlText w:val="%1."/>
        <w:lvlJc w:val="left"/>
      </w:lvl>
    </w:lvlOverride>
  </w:num>
  <w:num w:numId="14">
    <w:abstractNumId w:val="115"/>
    <w:lvlOverride w:ilvl="0">
      <w:lvl w:ilvl="0">
        <w:numFmt w:val="decimal"/>
        <w:lvlText w:val="%1."/>
        <w:lvlJc w:val="left"/>
      </w:lvl>
    </w:lvlOverride>
  </w:num>
  <w:num w:numId="15">
    <w:abstractNumId w:val="115"/>
    <w:lvlOverride w:ilvl="0">
      <w:lvl w:ilvl="0">
        <w:numFmt w:val="decimal"/>
        <w:lvlText w:val="%1."/>
        <w:lvlJc w:val="left"/>
      </w:lvl>
    </w:lvlOverride>
  </w:num>
  <w:num w:numId="16">
    <w:abstractNumId w:val="115"/>
    <w:lvlOverride w:ilvl="0">
      <w:lvl w:ilvl="0">
        <w:numFmt w:val="decimal"/>
        <w:lvlText w:val="%1."/>
        <w:lvlJc w:val="left"/>
      </w:lvl>
    </w:lvlOverride>
  </w:num>
  <w:num w:numId="17">
    <w:abstractNumId w:val="115"/>
    <w:lvlOverride w:ilvl="0">
      <w:lvl w:ilvl="0">
        <w:numFmt w:val="decimal"/>
        <w:lvlText w:val="%1."/>
        <w:lvlJc w:val="left"/>
      </w:lvl>
    </w:lvlOverride>
  </w:num>
  <w:num w:numId="18">
    <w:abstractNumId w:val="115"/>
    <w:lvlOverride w:ilvl="0">
      <w:lvl w:ilvl="0">
        <w:numFmt w:val="decimal"/>
        <w:lvlText w:val="%1."/>
        <w:lvlJc w:val="left"/>
      </w:lvl>
    </w:lvlOverride>
  </w:num>
  <w:num w:numId="19">
    <w:abstractNumId w:val="87"/>
  </w:num>
  <w:num w:numId="20">
    <w:abstractNumId w:val="48"/>
  </w:num>
  <w:num w:numId="21">
    <w:abstractNumId w:val="30"/>
  </w:num>
  <w:num w:numId="22">
    <w:abstractNumId w:val="70"/>
  </w:num>
  <w:num w:numId="23">
    <w:abstractNumId w:val="93"/>
  </w:num>
  <w:num w:numId="24">
    <w:abstractNumId w:val="111"/>
  </w:num>
  <w:num w:numId="25">
    <w:abstractNumId w:val="35"/>
  </w:num>
  <w:num w:numId="26">
    <w:abstractNumId w:val="25"/>
  </w:num>
  <w:num w:numId="27">
    <w:abstractNumId w:val="41"/>
  </w:num>
  <w:num w:numId="28">
    <w:abstractNumId w:val="37"/>
  </w:num>
  <w:num w:numId="29">
    <w:abstractNumId w:val="47"/>
  </w:num>
  <w:num w:numId="30">
    <w:abstractNumId w:val="19"/>
  </w:num>
  <w:num w:numId="31">
    <w:abstractNumId w:val="77"/>
  </w:num>
  <w:num w:numId="32">
    <w:abstractNumId w:val="53"/>
  </w:num>
  <w:num w:numId="33">
    <w:abstractNumId w:val="6"/>
  </w:num>
  <w:num w:numId="34">
    <w:abstractNumId w:val="7"/>
  </w:num>
  <w:num w:numId="35">
    <w:abstractNumId w:val="3"/>
  </w:num>
  <w:num w:numId="36">
    <w:abstractNumId w:val="57"/>
  </w:num>
  <w:num w:numId="37">
    <w:abstractNumId w:val="39"/>
  </w:num>
  <w:num w:numId="38">
    <w:abstractNumId w:val="60"/>
  </w:num>
  <w:num w:numId="39">
    <w:abstractNumId w:val="102"/>
  </w:num>
  <w:num w:numId="40">
    <w:abstractNumId w:val="56"/>
  </w:num>
  <w:num w:numId="41">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5"/>
  </w:num>
  <w:num w:numId="4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06"/>
  </w:num>
  <w:num w:numId="47">
    <w:abstractNumId w:val="72"/>
  </w:num>
  <w:num w:numId="48">
    <w:abstractNumId w:val="73"/>
    <w:lvlOverride w:ilvl="0">
      <w:startOverride w:val="1"/>
    </w:lvlOverride>
    <w:lvlOverride w:ilvl="1"/>
    <w:lvlOverride w:ilvl="2"/>
    <w:lvlOverride w:ilvl="3"/>
    <w:lvlOverride w:ilvl="4"/>
    <w:lvlOverride w:ilvl="5"/>
    <w:lvlOverride w:ilvl="6"/>
    <w:lvlOverride w:ilvl="7"/>
    <w:lvlOverride w:ilvl="8"/>
  </w:num>
  <w:num w:numId="49">
    <w:abstractNumId w:val="45"/>
  </w:num>
  <w:num w:numId="50">
    <w:abstractNumId w:val="18"/>
  </w:num>
  <w:num w:numId="51">
    <w:abstractNumId w:val="18"/>
    <w:lvlOverride w:ilvl="0">
      <w:startOverride w:val="3"/>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8"/>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num>
  <w:num w:numId="54">
    <w:abstractNumId w:val="11"/>
  </w:num>
  <w:num w:numId="55">
    <w:abstractNumId w:val="85"/>
  </w:num>
  <w:num w:numId="56">
    <w:abstractNumId w:val="97"/>
  </w:num>
  <w:num w:numId="57">
    <w:abstractNumId w:val="43"/>
  </w:num>
  <w:num w:numId="58">
    <w:abstractNumId w:val="71"/>
  </w:num>
  <w:num w:numId="59">
    <w:abstractNumId w:val="4"/>
  </w:num>
  <w:num w:numId="60">
    <w:abstractNumId w:val="74"/>
  </w:num>
  <w:num w:numId="61">
    <w:abstractNumId w:val="13"/>
  </w:num>
  <w:num w:numId="62">
    <w:abstractNumId w:val="105"/>
  </w:num>
  <w:num w:numId="63">
    <w:abstractNumId w:val="8"/>
  </w:num>
  <w:num w:numId="64">
    <w:abstractNumId w:val="49"/>
  </w:num>
  <w:num w:numId="65">
    <w:abstractNumId w:val="76"/>
  </w:num>
  <w:num w:numId="66">
    <w:abstractNumId w:val="86"/>
  </w:num>
  <w:num w:numId="67">
    <w:abstractNumId w:val="108"/>
  </w:num>
  <w:num w:numId="68">
    <w:abstractNumId w:val="90"/>
  </w:num>
  <w:num w:numId="69">
    <w:abstractNumId w:val="116"/>
  </w:num>
  <w:num w:numId="70">
    <w:abstractNumId w:val="46"/>
  </w:num>
  <w:num w:numId="71">
    <w:abstractNumId w:val="68"/>
  </w:num>
  <w:num w:numId="72">
    <w:abstractNumId w:val="29"/>
  </w:num>
  <w:num w:numId="73">
    <w:abstractNumId w:val="92"/>
  </w:num>
  <w:num w:numId="74">
    <w:abstractNumId w:val="113"/>
  </w:num>
  <w:num w:numId="75">
    <w:abstractNumId w:val="64"/>
  </w:num>
  <w:num w:numId="76">
    <w:abstractNumId w:val="66"/>
  </w:num>
  <w:num w:numId="77">
    <w:abstractNumId w:val="104"/>
  </w:num>
  <w:num w:numId="78">
    <w:abstractNumId w:val="96"/>
  </w:num>
  <w:num w:numId="79">
    <w:abstractNumId w:val="14"/>
  </w:num>
  <w:num w:numId="80">
    <w:abstractNumId w:val="63"/>
  </w:num>
  <w:num w:numId="81">
    <w:abstractNumId w:val="42"/>
  </w:num>
  <w:num w:numId="82">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num>
  <w:num w:numId="84">
    <w:abstractNumId w:val="52"/>
  </w:num>
  <w:num w:numId="85">
    <w:abstractNumId w:val="101"/>
  </w:num>
  <w:num w:numId="86">
    <w:abstractNumId w:val="27"/>
  </w:num>
  <w:num w:numId="87">
    <w:abstractNumId w:val="20"/>
  </w:num>
  <w:num w:numId="88">
    <w:abstractNumId w:val="28"/>
  </w:num>
  <w:num w:numId="89">
    <w:abstractNumId w:val="23"/>
  </w:num>
  <w:num w:numId="90">
    <w:abstractNumId w:val="94"/>
  </w:num>
  <w:num w:numId="91">
    <w:abstractNumId w:val="61"/>
  </w:num>
  <w:num w:numId="92">
    <w:abstractNumId w:val="81"/>
  </w:num>
  <w:num w:numId="93">
    <w:abstractNumId w:val="12"/>
  </w:num>
  <w:num w:numId="94">
    <w:abstractNumId w:val="88"/>
  </w:num>
  <w:num w:numId="95">
    <w:abstractNumId w:val="38"/>
  </w:num>
  <w:num w:numId="96">
    <w:abstractNumId w:val="114"/>
  </w:num>
  <w:num w:numId="97">
    <w:abstractNumId w:val="34"/>
  </w:num>
  <w:num w:numId="98">
    <w:abstractNumId w:val="98"/>
  </w:num>
  <w:num w:numId="99">
    <w:abstractNumId w:val="100"/>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9"/>
    <w:lvlOverride w:ilvl="0">
      <w:startOverride w:val="1"/>
    </w:lvlOverride>
    <w:lvlOverride w:ilvl="1"/>
    <w:lvlOverride w:ilvl="2"/>
    <w:lvlOverride w:ilvl="3"/>
    <w:lvlOverride w:ilvl="4"/>
    <w:lvlOverride w:ilvl="5"/>
    <w:lvlOverride w:ilvl="6"/>
    <w:lvlOverride w:ilvl="7"/>
    <w:lvlOverride w:ilvl="8"/>
  </w:num>
  <w:num w:numId="102">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0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9"/>
  </w:num>
  <w:num w:numId="11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54"/>
  </w:num>
  <w:num w:numId="128">
    <w:abstractNumId w:val="24"/>
  </w:num>
  <w:num w:numId="129">
    <w:abstractNumId w:val="31"/>
  </w:num>
  <w:num w:numId="130">
    <w:abstractNumId w:val="2"/>
  </w:num>
  <w:num w:numId="1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83"/>
  </w:num>
  <w:num w:numId="133">
    <w:abstractNumId w:val="17"/>
  </w:num>
  <w:num w:numId="134">
    <w:abstractNumId w:val="82"/>
  </w:num>
  <w:num w:numId="135">
    <w:abstractNumId w:val="91"/>
  </w:num>
  <w:numIdMacAtCleanup w:val="1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51DD"/>
    <w:rsid w:val="000039C1"/>
    <w:rsid w:val="00014206"/>
    <w:rsid w:val="00015DE1"/>
    <w:rsid w:val="0001614D"/>
    <w:rsid w:val="00016D45"/>
    <w:rsid w:val="000243BB"/>
    <w:rsid w:val="00024C6F"/>
    <w:rsid w:val="0002548D"/>
    <w:rsid w:val="00025AF3"/>
    <w:rsid w:val="00026329"/>
    <w:rsid w:val="0002731A"/>
    <w:rsid w:val="00034A01"/>
    <w:rsid w:val="000414D5"/>
    <w:rsid w:val="000425BB"/>
    <w:rsid w:val="000458DF"/>
    <w:rsid w:val="00045A94"/>
    <w:rsid w:val="00046BD4"/>
    <w:rsid w:val="0005069E"/>
    <w:rsid w:val="000521A4"/>
    <w:rsid w:val="0005305B"/>
    <w:rsid w:val="000540F1"/>
    <w:rsid w:val="00055A24"/>
    <w:rsid w:val="00055E29"/>
    <w:rsid w:val="000572B9"/>
    <w:rsid w:val="00061D8D"/>
    <w:rsid w:val="00063C6E"/>
    <w:rsid w:val="00067D14"/>
    <w:rsid w:val="000705BA"/>
    <w:rsid w:val="000708F4"/>
    <w:rsid w:val="000773FF"/>
    <w:rsid w:val="00085D4E"/>
    <w:rsid w:val="00086F38"/>
    <w:rsid w:val="00092AB5"/>
    <w:rsid w:val="0009467C"/>
    <w:rsid w:val="00094CAD"/>
    <w:rsid w:val="000952ED"/>
    <w:rsid w:val="00097406"/>
    <w:rsid w:val="000A0CDA"/>
    <w:rsid w:val="000A1721"/>
    <w:rsid w:val="000A2488"/>
    <w:rsid w:val="000A29E7"/>
    <w:rsid w:val="000A6515"/>
    <w:rsid w:val="000B0945"/>
    <w:rsid w:val="000B26C2"/>
    <w:rsid w:val="000B4099"/>
    <w:rsid w:val="000B4BD4"/>
    <w:rsid w:val="000B4C8F"/>
    <w:rsid w:val="000B756A"/>
    <w:rsid w:val="000C0B07"/>
    <w:rsid w:val="000C15E9"/>
    <w:rsid w:val="000C53FC"/>
    <w:rsid w:val="000D075B"/>
    <w:rsid w:val="000D24BD"/>
    <w:rsid w:val="000E0613"/>
    <w:rsid w:val="000E56AC"/>
    <w:rsid w:val="000E6011"/>
    <w:rsid w:val="000F0FF6"/>
    <w:rsid w:val="000F291A"/>
    <w:rsid w:val="000F4DC1"/>
    <w:rsid w:val="001004D6"/>
    <w:rsid w:val="001010B6"/>
    <w:rsid w:val="001047BA"/>
    <w:rsid w:val="00112412"/>
    <w:rsid w:val="001128DC"/>
    <w:rsid w:val="00113FCF"/>
    <w:rsid w:val="001145D6"/>
    <w:rsid w:val="00116EA0"/>
    <w:rsid w:val="00120BE3"/>
    <w:rsid w:val="001216D4"/>
    <w:rsid w:val="001254E7"/>
    <w:rsid w:val="00126C82"/>
    <w:rsid w:val="00132722"/>
    <w:rsid w:val="0013560E"/>
    <w:rsid w:val="00140915"/>
    <w:rsid w:val="00142018"/>
    <w:rsid w:val="00145641"/>
    <w:rsid w:val="0014630D"/>
    <w:rsid w:val="00155A55"/>
    <w:rsid w:val="00157887"/>
    <w:rsid w:val="0016375F"/>
    <w:rsid w:val="00163C4E"/>
    <w:rsid w:val="00163EDE"/>
    <w:rsid w:val="00167053"/>
    <w:rsid w:val="00171068"/>
    <w:rsid w:val="001718D6"/>
    <w:rsid w:val="00172286"/>
    <w:rsid w:val="001804D6"/>
    <w:rsid w:val="00185CB1"/>
    <w:rsid w:val="00186061"/>
    <w:rsid w:val="00187847"/>
    <w:rsid w:val="0019170B"/>
    <w:rsid w:val="0019266F"/>
    <w:rsid w:val="00193965"/>
    <w:rsid w:val="001A2BA6"/>
    <w:rsid w:val="001B0A8E"/>
    <w:rsid w:val="001B2E0A"/>
    <w:rsid w:val="001C7711"/>
    <w:rsid w:val="001D15B2"/>
    <w:rsid w:val="001D2809"/>
    <w:rsid w:val="001D450A"/>
    <w:rsid w:val="001D78A1"/>
    <w:rsid w:val="001E1263"/>
    <w:rsid w:val="001E2EE9"/>
    <w:rsid w:val="001E2FFE"/>
    <w:rsid w:val="001E4301"/>
    <w:rsid w:val="001F3447"/>
    <w:rsid w:val="002025B7"/>
    <w:rsid w:val="002029A1"/>
    <w:rsid w:val="002109D3"/>
    <w:rsid w:val="00210A55"/>
    <w:rsid w:val="00212E58"/>
    <w:rsid w:val="0021482C"/>
    <w:rsid w:val="00216751"/>
    <w:rsid w:val="00223C60"/>
    <w:rsid w:val="00225B29"/>
    <w:rsid w:val="00231E0D"/>
    <w:rsid w:val="00233EA8"/>
    <w:rsid w:val="0023577E"/>
    <w:rsid w:val="00240D9C"/>
    <w:rsid w:val="00244AE9"/>
    <w:rsid w:val="002522AA"/>
    <w:rsid w:val="00254267"/>
    <w:rsid w:val="00257C13"/>
    <w:rsid w:val="0026055A"/>
    <w:rsid w:val="00266E1B"/>
    <w:rsid w:val="002705C6"/>
    <w:rsid w:val="00274685"/>
    <w:rsid w:val="00277561"/>
    <w:rsid w:val="0027756D"/>
    <w:rsid w:val="0028631C"/>
    <w:rsid w:val="00291568"/>
    <w:rsid w:val="00291920"/>
    <w:rsid w:val="0029365C"/>
    <w:rsid w:val="00294DBC"/>
    <w:rsid w:val="00294FD4"/>
    <w:rsid w:val="00295973"/>
    <w:rsid w:val="00295D95"/>
    <w:rsid w:val="00297899"/>
    <w:rsid w:val="002A12BB"/>
    <w:rsid w:val="002A18E8"/>
    <w:rsid w:val="002A51CC"/>
    <w:rsid w:val="002A7748"/>
    <w:rsid w:val="002B02C5"/>
    <w:rsid w:val="002B1807"/>
    <w:rsid w:val="002B3129"/>
    <w:rsid w:val="002B5CFD"/>
    <w:rsid w:val="002B6221"/>
    <w:rsid w:val="002C0CF1"/>
    <w:rsid w:val="002D07B3"/>
    <w:rsid w:val="002E278A"/>
    <w:rsid w:val="002E5D73"/>
    <w:rsid w:val="002E5F6C"/>
    <w:rsid w:val="002F1CE2"/>
    <w:rsid w:val="002F2E8E"/>
    <w:rsid w:val="002F4849"/>
    <w:rsid w:val="00305697"/>
    <w:rsid w:val="003059A0"/>
    <w:rsid w:val="003115ED"/>
    <w:rsid w:val="003117E6"/>
    <w:rsid w:val="00313080"/>
    <w:rsid w:val="00321232"/>
    <w:rsid w:val="00325152"/>
    <w:rsid w:val="003253C6"/>
    <w:rsid w:val="0032771D"/>
    <w:rsid w:val="00332DA6"/>
    <w:rsid w:val="00341DE6"/>
    <w:rsid w:val="00342830"/>
    <w:rsid w:val="00342DCD"/>
    <w:rsid w:val="0034517C"/>
    <w:rsid w:val="003454DE"/>
    <w:rsid w:val="003464A1"/>
    <w:rsid w:val="003502C0"/>
    <w:rsid w:val="00351871"/>
    <w:rsid w:val="00353E85"/>
    <w:rsid w:val="003636E0"/>
    <w:rsid w:val="00363CB5"/>
    <w:rsid w:val="00364A3E"/>
    <w:rsid w:val="0036514B"/>
    <w:rsid w:val="003700B4"/>
    <w:rsid w:val="00371EDC"/>
    <w:rsid w:val="00373730"/>
    <w:rsid w:val="00374A09"/>
    <w:rsid w:val="00377F60"/>
    <w:rsid w:val="003808CA"/>
    <w:rsid w:val="00381AB7"/>
    <w:rsid w:val="003822F4"/>
    <w:rsid w:val="00382710"/>
    <w:rsid w:val="00387862"/>
    <w:rsid w:val="00387B6F"/>
    <w:rsid w:val="00396099"/>
    <w:rsid w:val="003A0ECF"/>
    <w:rsid w:val="003A1D2B"/>
    <w:rsid w:val="003A43BD"/>
    <w:rsid w:val="003A6A2D"/>
    <w:rsid w:val="003A75B4"/>
    <w:rsid w:val="003B6D4D"/>
    <w:rsid w:val="003B74DC"/>
    <w:rsid w:val="003C2E51"/>
    <w:rsid w:val="003C3B8B"/>
    <w:rsid w:val="003D43AF"/>
    <w:rsid w:val="003D618F"/>
    <w:rsid w:val="003E0049"/>
    <w:rsid w:val="003E04D4"/>
    <w:rsid w:val="003E695C"/>
    <w:rsid w:val="003E7A09"/>
    <w:rsid w:val="003E7CC4"/>
    <w:rsid w:val="003F0978"/>
    <w:rsid w:val="0040700D"/>
    <w:rsid w:val="00410E9E"/>
    <w:rsid w:val="0041128D"/>
    <w:rsid w:val="0041199A"/>
    <w:rsid w:val="00411E64"/>
    <w:rsid w:val="00412C32"/>
    <w:rsid w:val="00412FA0"/>
    <w:rsid w:val="0041440B"/>
    <w:rsid w:val="004164DC"/>
    <w:rsid w:val="0042468F"/>
    <w:rsid w:val="00426A0D"/>
    <w:rsid w:val="00432452"/>
    <w:rsid w:val="00434AAD"/>
    <w:rsid w:val="00435DAB"/>
    <w:rsid w:val="00437DF3"/>
    <w:rsid w:val="0044323F"/>
    <w:rsid w:val="00443B32"/>
    <w:rsid w:val="00444432"/>
    <w:rsid w:val="004558BD"/>
    <w:rsid w:val="00456E65"/>
    <w:rsid w:val="0046303D"/>
    <w:rsid w:val="004639BA"/>
    <w:rsid w:val="00464208"/>
    <w:rsid w:val="00466878"/>
    <w:rsid w:val="00474CCA"/>
    <w:rsid w:val="00476AB9"/>
    <w:rsid w:val="00480A67"/>
    <w:rsid w:val="00482881"/>
    <w:rsid w:val="004851F5"/>
    <w:rsid w:val="00487B31"/>
    <w:rsid w:val="0049053C"/>
    <w:rsid w:val="0049269D"/>
    <w:rsid w:val="004A08E8"/>
    <w:rsid w:val="004A305F"/>
    <w:rsid w:val="004A36AF"/>
    <w:rsid w:val="004A47EB"/>
    <w:rsid w:val="004A51FB"/>
    <w:rsid w:val="004B1CC2"/>
    <w:rsid w:val="004B64E3"/>
    <w:rsid w:val="004C41B1"/>
    <w:rsid w:val="004C6489"/>
    <w:rsid w:val="004C6CE8"/>
    <w:rsid w:val="004D019F"/>
    <w:rsid w:val="004D6A9A"/>
    <w:rsid w:val="004D6AAE"/>
    <w:rsid w:val="004D6C76"/>
    <w:rsid w:val="004E26D4"/>
    <w:rsid w:val="004E749F"/>
    <w:rsid w:val="004F4781"/>
    <w:rsid w:val="004F4902"/>
    <w:rsid w:val="00501560"/>
    <w:rsid w:val="0050352F"/>
    <w:rsid w:val="00511060"/>
    <w:rsid w:val="00512D4D"/>
    <w:rsid w:val="005132F0"/>
    <w:rsid w:val="00522DC8"/>
    <w:rsid w:val="005241CC"/>
    <w:rsid w:val="00525367"/>
    <w:rsid w:val="00530A9D"/>
    <w:rsid w:val="0053550F"/>
    <w:rsid w:val="00535FB9"/>
    <w:rsid w:val="00536733"/>
    <w:rsid w:val="00537CE7"/>
    <w:rsid w:val="005411D3"/>
    <w:rsid w:val="00541A86"/>
    <w:rsid w:val="00542121"/>
    <w:rsid w:val="00544C8B"/>
    <w:rsid w:val="00546C19"/>
    <w:rsid w:val="00547150"/>
    <w:rsid w:val="00550B80"/>
    <w:rsid w:val="00553D62"/>
    <w:rsid w:val="00554343"/>
    <w:rsid w:val="00555238"/>
    <w:rsid w:val="00555559"/>
    <w:rsid w:val="0055679C"/>
    <w:rsid w:val="005571F4"/>
    <w:rsid w:val="00557F5E"/>
    <w:rsid w:val="005624E4"/>
    <w:rsid w:val="00563FA6"/>
    <w:rsid w:val="00564370"/>
    <w:rsid w:val="005644A3"/>
    <w:rsid w:val="005655AF"/>
    <w:rsid w:val="0057136E"/>
    <w:rsid w:val="00573B65"/>
    <w:rsid w:val="0057620E"/>
    <w:rsid w:val="0057622C"/>
    <w:rsid w:val="00577DCB"/>
    <w:rsid w:val="00582BBF"/>
    <w:rsid w:val="00587295"/>
    <w:rsid w:val="0059339A"/>
    <w:rsid w:val="00597366"/>
    <w:rsid w:val="005977F2"/>
    <w:rsid w:val="00597841"/>
    <w:rsid w:val="005A5CA6"/>
    <w:rsid w:val="005A76E3"/>
    <w:rsid w:val="005B26FB"/>
    <w:rsid w:val="005C070A"/>
    <w:rsid w:val="005C16AB"/>
    <w:rsid w:val="005D2ABB"/>
    <w:rsid w:val="005D4856"/>
    <w:rsid w:val="005D4F18"/>
    <w:rsid w:val="005D51CC"/>
    <w:rsid w:val="005D53BA"/>
    <w:rsid w:val="005D5D56"/>
    <w:rsid w:val="005E5FA1"/>
    <w:rsid w:val="005E6501"/>
    <w:rsid w:val="005F3B9A"/>
    <w:rsid w:val="005F53DF"/>
    <w:rsid w:val="005F759E"/>
    <w:rsid w:val="0061256E"/>
    <w:rsid w:val="00612BBE"/>
    <w:rsid w:val="006151F9"/>
    <w:rsid w:val="006229FA"/>
    <w:rsid w:val="006242BF"/>
    <w:rsid w:val="00624D62"/>
    <w:rsid w:val="00626EDD"/>
    <w:rsid w:val="006344AC"/>
    <w:rsid w:val="00635E18"/>
    <w:rsid w:val="006377E4"/>
    <w:rsid w:val="0064055B"/>
    <w:rsid w:val="006436DF"/>
    <w:rsid w:val="00643704"/>
    <w:rsid w:val="00644D40"/>
    <w:rsid w:val="00645855"/>
    <w:rsid w:val="00645CF3"/>
    <w:rsid w:val="00650A2A"/>
    <w:rsid w:val="00650A70"/>
    <w:rsid w:val="00650CFB"/>
    <w:rsid w:val="006515F0"/>
    <w:rsid w:val="00651C13"/>
    <w:rsid w:val="00655303"/>
    <w:rsid w:val="00655325"/>
    <w:rsid w:val="006619D6"/>
    <w:rsid w:val="00662DE1"/>
    <w:rsid w:val="006635C3"/>
    <w:rsid w:val="00665E47"/>
    <w:rsid w:val="00672FB7"/>
    <w:rsid w:val="0067468B"/>
    <w:rsid w:val="00677FF4"/>
    <w:rsid w:val="00690909"/>
    <w:rsid w:val="006939E0"/>
    <w:rsid w:val="0069528D"/>
    <w:rsid w:val="00695D2D"/>
    <w:rsid w:val="006A15DF"/>
    <w:rsid w:val="006A3F5E"/>
    <w:rsid w:val="006A6602"/>
    <w:rsid w:val="006B126A"/>
    <w:rsid w:val="006B5398"/>
    <w:rsid w:val="006C10A2"/>
    <w:rsid w:val="006C5012"/>
    <w:rsid w:val="006C7269"/>
    <w:rsid w:val="006D36D6"/>
    <w:rsid w:val="006D44D9"/>
    <w:rsid w:val="006E4114"/>
    <w:rsid w:val="006F00D7"/>
    <w:rsid w:val="006F1EEB"/>
    <w:rsid w:val="006F5987"/>
    <w:rsid w:val="007005E8"/>
    <w:rsid w:val="007013E6"/>
    <w:rsid w:val="00705A1A"/>
    <w:rsid w:val="00711F30"/>
    <w:rsid w:val="007124E3"/>
    <w:rsid w:val="00733DA6"/>
    <w:rsid w:val="00735C3C"/>
    <w:rsid w:val="007369FA"/>
    <w:rsid w:val="0074246A"/>
    <w:rsid w:val="00742BDA"/>
    <w:rsid w:val="00743550"/>
    <w:rsid w:val="00744CE5"/>
    <w:rsid w:val="00746AB5"/>
    <w:rsid w:val="00754335"/>
    <w:rsid w:val="00754AA0"/>
    <w:rsid w:val="007616FD"/>
    <w:rsid w:val="00761DFE"/>
    <w:rsid w:val="00764E49"/>
    <w:rsid w:val="00765561"/>
    <w:rsid w:val="0077239F"/>
    <w:rsid w:val="00772AE2"/>
    <w:rsid w:val="00772DAD"/>
    <w:rsid w:val="00773635"/>
    <w:rsid w:val="00773E0F"/>
    <w:rsid w:val="00776152"/>
    <w:rsid w:val="00777434"/>
    <w:rsid w:val="0078342C"/>
    <w:rsid w:val="007861AF"/>
    <w:rsid w:val="0078637D"/>
    <w:rsid w:val="00790E5D"/>
    <w:rsid w:val="00793ABD"/>
    <w:rsid w:val="0079559D"/>
    <w:rsid w:val="007A54B1"/>
    <w:rsid w:val="007A663E"/>
    <w:rsid w:val="007A6E30"/>
    <w:rsid w:val="007B007A"/>
    <w:rsid w:val="007B572B"/>
    <w:rsid w:val="007C35D6"/>
    <w:rsid w:val="007C7187"/>
    <w:rsid w:val="007C77E4"/>
    <w:rsid w:val="007D039E"/>
    <w:rsid w:val="007D2CF0"/>
    <w:rsid w:val="007D5C6B"/>
    <w:rsid w:val="007D7125"/>
    <w:rsid w:val="007E0FB4"/>
    <w:rsid w:val="007F6BEF"/>
    <w:rsid w:val="00800E03"/>
    <w:rsid w:val="00805985"/>
    <w:rsid w:val="00805BFC"/>
    <w:rsid w:val="00807BE4"/>
    <w:rsid w:val="008126AC"/>
    <w:rsid w:val="0081518B"/>
    <w:rsid w:val="0081696E"/>
    <w:rsid w:val="00822E4F"/>
    <w:rsid w:val="00833275"/>
    <w:rsid w:val="008345DC"/>
    <w:rsid w:val="00842AA1"/>
    <w:rsid w:val="00842CFB"/>
    <w:rsid w:val="00843980"/>
    <w:rsid w:val="00843DBA"/>
    <w:rsid w:val="00843DD5"/>
    <w:rsid w:val="0085148C"/>
    <w:rsid w:val="00851DF5"/>
    <w:rsid w:val="00854E91"/>
    <w:rsid w:val="00860C5A"/>
    <w:rsid w:val="00860D37"/>
    <w:rsid w:val="00864B4F"/>
    <w:rsid w:val="00865EFB"/>
    <w:rsid w:val="008668A2"/>
    <w:rsid w:val="00870217"/>
    <w:rsid w:val="00870FDF"/>
    <w:rsid w:val="0087392D"/>
    <w:rsid w:val="00874C2F"/>
    <w:rsid w:val="00877F7B"/>
    <w:rsid w:val="0088070A"/>
    <w:rsid w:val="00883ABE"/>
    <w:rsid w:val="008A32E4"/>
    <w:rsid w:val="008A4B47"/>
    <w:rsid w:val="008A5E73"/>
    <w:rsid w:val="008B1495"/>
    <w:rsid w:val="008B15D1"/>
    <w:rsid w:val="008B2D7F"/>
    <w:rsid w:val="008B64B4"/>
    <w:rsid w:val="008B6D1D"/>
    <w:rsid w:val="008B7FF3"/>
    <w:rsid w:val="008C7171"/>
    <w:rsid w:val="008D06E9"/>
    <w:rsid w:val="008D2B7F"/>
    <w:rsid w:val="008D5B69"/>
    <w:rsid w:val="008D78C3"/>
    <w:rsid w:val="008E51F3"/>
    <w:rsid w:val="0090193A"/>
    <w:rsid w:val="0090315A"/>
    <w:rsid w:val="009038E2"/>
    <w:rsid w:val="0090436F"/>
    <w:rsid w:val="00905150"/>
    <w:rsid w:val="00907B78"/>
    <w:rsid w:val="00913AB0"/>
    <w:rsid w:val="00914BB1"/>
    <w:rsid w:val="009152E7"/>
    <w:rsid w:val="009219D9"/>
    <w:rsid w:val="009219FF"/>
    <w:rsid w:val="0092329C"/>
    <w:rsid w:val="00926CF0"/>
    <w:rsid w:val="00930BD7"/>
    <w:rsid w:val="009411CE"/>
    <w:rsid w:val="009419E3"/>
    <w:rsid w:val="00941E01"/>
    <w:rsid w:val="009448DD"/>
    <w:rsid w:val="0094503F"/>
    <w:rsid w:val="00953155"/>
    <w:rsid w:val="0095360E"/>
    <w:rsid w:val="00954870"/>
    <w:rsid w:val="009557FB"/>
    <w:rsid w:val="00955B86"/>
    <w:rsid w:val="00961B62"/>
    <w:rsid w:val="00962AFF"/>
    <w:rsid w:val="009632B7"/>
    <w:rsid w:val="009750FC"/>
    <w:rsid w:val="0097598D"/>
    <w:rsid w:val="00975DED"/>
    <w:rsid w:val="00976317"/>
    <w:rsid w:val="00977770"/>
    <w:rsid w:val="0098056C"/>
    <w:rsid w:val="00981D58"/>
    <w:rsid w:val="009829A7"/>
    <w:rsid w:val="009909BD"/>
    <w:rsid w:val="00991853"/>
    <w:rsid w:val="009950E2"/>
    <w:rsid w:val="009A33C5"/>
    <w:rsid w:val="009A3F37"/>
    <w:rsid w:val="009A7069"/>
    <w:rsid w:val="009C2B59"/>
    <w:rsid w:val="009C5903"/>
    <w:rsid w:val="009D20E1"/>
    <w:rsid w:val="009D512C"/>
    <w:rsid w:val="009E42FE"/>
    <w:rsid w:val="009E4637"/>
    <w:rsid w:val="009E4998"/>
    <w:rsid w:val="009F349C"/>
    <w:rsid w:val="009F5197"/>
    <w:rsid w:val="009F75C8"/>
    <w:rsid w:val="00A050E1"/>
    <w:rsid w:val="00A110FD"/>
    <w:rsid w:val="00A13967"/>
    <w:rsid w:val="00A17CD0"/>
    <w:rsid w:val="00A21AB0"/>
    <w:rsid w:val="00A22DE4"/>
    <w:rsid w:val="00A23115"/>
    <w:rsid w:val="00A2728C"/>
    <w:rsid w:val="00A316E0"/>
    <w:rsid w:val="00A326A8"/>
    <w:rsid w:val="00A43B7C"/>
    <w:rsid w:val="00A46D1F"/>
    <w:rsid w:val="00A46F00"/>
    <w:rsid w:val="00A535EF"/>
    <w:rsid w:val="00A53A39"/>
    <w:rsid w:val="00A57DA6"/>
    <w:rsid w:val="00A675E9"/>
    <w:rsid w:val="00A67D46"/>
    <w:rsid w:val="00A7074A"/>
    <w:rsid w:val="00A7138B"/>
    <w:rsid w:val="00A71983"/>
    <w:rsid w:val="00A7221B"/>
    <w:rsid w:val="00A74B91"/>
    <w:rsid w:val="00A76B25"/>
    <w:rsid w:val="00A77CED"/>
    <w:rsid w:val="00A834BA"/>
    <w:rsid w:val="00A83A45"/>
    <w:rsid w:val="00A8592E"/>
    <w:rsid w:val="00A85B39"/>
    <w:rsid w:val="00A93332"/>
    <w:rsid w:val="00A9600A"/>
    <w:rsid w:val="00A96459"/>
    <w:rsid w:val="00A96E84"/>
    <w:rsid w:val="00A977CE"/>
    <w:rsid w:val="00AA0F59"/>
    <w:rsid w:val="00AA3F4B"/>
    <w:rsid w:val="00AB1DD2"/>
    <w:rsid w:val="00AB3983"/>
    <w:rsid w:val="00AB3BD7"/>
    <w:rsid w:val="00AB6ACC"/>
    <w:rsid w:val="00AC06C7"/>
    <w:rsid w:val="00AC1866"/>
    <w:rsid w:val="00AC30B9"/>
    <w:rsid w:val="00AC4DE9"/>
    <w:rsid w:val="00AC582F"/>
    <w:rsid w:val="00AD1011"/>
    <w:rsid w:val="00AD76E9"/>
    <w:rsid w:val="00AE2219"/>
    <w:rsid w:val="00AE2913"/>
    <w:rsid w:val="00AE2A11"/>
    <w:rsid w:val="00AE617E"/>
    <w:rsid w:val="00AF199E"/>
    <w:rsid w:val="00AF1A41"/>
    <w:rsid w:val="00AF41D6"/>
    <w:rsid w:val="00AF776D"/>
    <w:rsid w:val="00AF7F3B"/>
    <w:rsid w:val="00B07F2F"/>
    <w:rsid w:val="00B1525B"/>
    <w:rsid w:val="00B204D9"/>
    <w:rsid w:val="00B2111F"/>
    <w:rsid w:val="00B214B3"/>
    <w:rsid w:val="00B21648"/>
    <w:rsid w:val="00B24C92"/>
    <w:rsid w:val="00B268BD"/>
    <w:rsid w:val="00B306A8"/>
    <w:rsid w:val="00B34761"/>
    <w:rsid w:val="00B42EC0"/>
    <w:rsid w:val="00B4349F"/>
    <w:rsid w:val="00B45417"/>
    <w:rsid w:val="00B46ACF"/>
    <w:rsid w:val="00B5279C"/>
    <w:rsid w:val="00B54457"/>
    <w:rsid w:val="00B573E8"/>
    <w:rsid w:val="00B57DFD"/>
    <w:rsid w:val="00B66DB2"/>
    <w:rsid w:val="00B709DB"/>
    <w:rsid w:val="00B71B58"/>
    <w:rsid w:val="00B72FE5"/>
    <w:rsid w:val="00B73B87"/>
    <w:rsid w:val="00B81407"/>
    <w:rsid w:val="00B83754"/>
    <w:rsid w:val="00B83C68"/>
    <w:rsid w:val="00B8401D"/>
    <w:rsid w:val="00B84CC7"/>
    <w:rsid w:val="00B8755E"/>
    <w:rsid w:val="00B8756F"/>
    <w:rsid w:val="00B93131"/>
    <w:rsid w:val="00BA0881"/>
    <w:rsid w:val="00BA28D4"/>
    <w:rsid w:val="00BA3304"/>
    <w:rsid w:val="00BA6FEF"/>
    <w:rsid w:val="00BA73E1"/>
    <w:rsid w:val="00BB0341"/>
    <w:rsid w:val="00BB1581"/>
    <w:rsid w:val="00BB244C"/>
    <w:rsid w:val="00BB390E"/>
    <w:rsid w:val="00BB5613"/>
    <w:rsid w:val="00BB588B"/>
    <w:rsid w:val="00BB6694"/>
    <w:rsid w:val="00BB6B70"/>
    <w:rsid w:val="00BC022D"/>
    <w:rsid w:val="00BC16AD"/>
    <w:rsid w:val="00BC298A"/>
    <w:rsid w:val="00BC353C"/>
    <w:rsid w:val="00BC4071"/>
    <w:rsid w:val="00BC48B1"/>
    <w:rsid w:val="00BC51DD"/>
    <w:rsid w:val="00BC75EF"/>
    <w:rsid w:val="00BD55CF"/>
    <w:rsid w:val="00BE021A"/>
    <w:rsid w:val="00BE1200"/>
    <w:rsid w:val="00BE1646"/>
    <w:rsid w:val="00BE18DA"/>
    <w:rsid w:val="00BE532D"/>
    <w:rsid w:val="00BE5D14"/>
    <w:rsid w:val="00BE6E78"/>
    <w:rsid w:val="00BE7871"/>
    <w:rsid w:val="00BF02BF"/>
    <w:rsid w:val="00BF04E9"/>
    <w:rsid w:val="00BF0EAF"/>
    <w:rsid w:val="00BF2B9D"/>
    <w:rsid w:val="00BF3EDA"/>
    <w:rsid w:val="00BF3F05"/>
    <w:rsid w:val="00C05405"/>
    <w:rsid w:val="00C0676E"/>
    <w:rsid w:val="00C11D09"/>
    <w:rsid w:val="00C12B55"/>
    <w:rsid w:val="00C12B62"/>
    <w:rsid w:val="00C13DBB"/>
    <w:rsid w:val="00C142E0"/>
    <w:rsid w:val="00C204EF"/>
    <w:rsid w:val="00C23918"/>
    <w:rsid w:val="00C272AB"/>
    <w:rsid w:val="00C3088A"/>
    <w:rsid w:val="00C36D58"/>
    <w:rsid w:val="00C37F12"/>
    <w:rsid w:val="00C42199"/>
    <w:rsid w:val="00C43704"/>
    <w:rsid w:val="00C44432"/>
    <w:rsid w:val="00C525CB"/>
    <w:rsid w:val="00C52ABA"/>
    <w:rsid w:val="00C54F6F"/>
    <w:rsid w:val="00C55BB0"/>
    <w:rsid w:val="00C56348"/>
    <w:rsid w:val="00C5777E"/>
    <w:rsid w:val="00C57F69"/>
    <w:rsid w:val="00C6044C"/>
    <w:rsid w:val="00C64C11"/>
    <w:rsid w:val="00C659BA"/>
    <w:rsid w:val="00C72752"/>
    <w:rsid w:val="00C73238"/>
    <w:rsid w:val="00C73791"/>
    <w:rsid w:val="00C74509"/>
    <w:rsid w:val="00C81282"/>
    <w:rsid w:val="00C87086"/>
    <w:rsid w:val="00C87D42"/>
    <w:rsid w:val="00C90F5E"/>
    <w:rsid w:val="00C924E8"/>
    <w:rsid w:val="00C92AF5"/>
    <w:rsid w:val="00C93077"/>
    <w:rsid w:val="00C93A66"/>
    <w:rsid w:val="00C95217"/>
    <w:rsid w:val="00C9647C"/>
    <w:rsid w:val="00C96906"/>
    <w:rsid w:val="00CA21FB"/>
    <w:rsid w:val="00CA475F"/>
    <w:rsid w:val="00CA552F"/>
    <w:rsid w:val="00CB116A"/>
    <w:rsid w:val="00CB3D8C"/>
    <w:rsid w:val="00CB41DE"/>
    <w:rsid w:val="00CB4E7D"/>
    <w:rsid w:val="00CC072D"/>
    <w:rsid w:val="00CC1728"/>
    <w:rsid w:val="00CC2AD8"/>
    <w:rsid w:val="00CC316A"/>
    <w:rsid w:val="00CD25B0"/>
    <w:rsid w:val="00CD4D4A"/>
    <w:rsid w:val="00CD73FF"/>
    <w:rsid w:val="00CE46B4"/>
    <w:rsid w:val="00CE4EB8"/>
    <w:rsid w:val="00CE77ED"/>
    <w:rsid w:val="00CF204B"/>
    <w:rsid w:val="00CF2289"/>
    <w:rsid w:val="00CF29A1"/>
    <w:rsid w:val="00CF4DC5"/>
    <w:rsid w:val="00CF7F26"/>
    <w:rsid w:val="00D01EFB"/>
    <w:rsid w:val="00D02087"/>
    <w:rsid w:val="00D0285D"/>
    <w:rsid w:val="00D0538B"/>
    <w:rsid w:val="00D0629D"/>
    <w:rsid w:val="00D14C41"/>
    <w:rsid w:val="00D1518A"/>
    <w:rsid w:val="00D22B50"/>
    <w:rsid w:val="00D22CA2"/>
    <w:rsid w:val="00D26FF8"/>
    <w:rsid w:val="00D27C62"/>
    <w:rsid w:val="00D3034A"/>
    <w:rsid w:val="00D32554"/>
    <w:rsid w:val="00D36886"/>
    <w:rsid w:val="00D407DF"/>
    <w:rsid w:val="00D41969"/>
    <w:rsid w:val="00D41C89"/>
    <w:rsid w:val="00D43C9A"/>
    <w:rsid w:val="00D442CC"/>
    <w:rsid w:val="00D46D22"/>
    <w:rsid w:val="00D5447A"/>
    <w:rsid w:val="00D56866"/>
    <w:rsid w:val="00D740DE"/>
    <w:rsid w:val="00D75BCF"/>
    <w:rsid w:val="00D76193"/>
    <w:rsid w:val="00D76DF7"/>
    <w:rsid w:val="00D82A85"/>
    <w:rsid w:val="00D8527F"/>
    <w:rsid w:val="00D86B97"/>
    <w:rsid w:val="00D92C17"/>
    <w:rsid w:val="00D962CA"/>
    <w:rsid w:val="00DA001A"/>
    <w:rsid w:val="00DA2DA8"/>
    <w:rsid w:val="00DA353F"/>
    <w:rsid w:val="00DA52F9"/>
    <w:rsid w:val="00DA6B70"/>
    <w:rsid w:val="00DB05F3"/>
    <w:rsid w:val="00DB2448"/>
    <w:rsid w:val="00DB4280"/>
    <w:rsid w:val="00DB7DAD"/>
    <w:rsid w:val="00DC0BBA"/>
    <w:rsid w:val="00DC3FEC"/>
    <w:rsid w:val="00DD0B60"/>
    <w:rsid w:val="00DD42E0"/>
    <w:rsid w:val="00DD6CFA"/>
    <w:rsid w:val="00DE152A"/>
    <w:rsid w:val="00DE4312"/>
    <w:rsid w:val="00DE5450"/>
    <w:rsid w:val="00DF1874"/>
    <w:rsid w:val="00DF2119"/>
    <w:rsid w:val="00DF356E"/>
    <w:rsid w:val="00DF5289"/>
    <w:rsid w:val="00DF6CE7"/>
    <w:rsid w:val="00E0142B"/>
    <w:rsid w:val="00E033A5"/>
    <w:rsid w:val="00E0755D"/>
    <w:rsid w:val="00E07627"/>
    <w:rsid w:val="00E132DA"/>
    <w:rsid w:val="00E163DD"/>
    <w:rsid w:val="00E1667F"/>
    <w:rsid w:val="00E26626"/>
    <w:rsid w:val="00E3300D"/>
    <w:rsid w:val="00E34C35"/>
    <w:rsid w:val="00E34F10"/>
    <w:rsid w:val="00E40EF8"/>
    <w:rsid w:val="00E41B9F"/>
    <w:rsid w:val="00E41C3C"/>
    <w:rsid w:val="00E439C0"/>
    <w:rsid w:val="00E44BB3"/>
    <w:rsid w:val="00E4781E"/>
    <w:rsid w:val="00E51E7A"/>
    <w:rsid w:val="00E561A6"/>
    <w:rsid w:val="00E57BA2"/>
    <w:rsid w:val="00E60C58"/>
    <w:rsid w:val="00E61FAA"/>
    <w:rsid w:val="00E63B60"/>
    <w:rsid w:val="00E6457D"/>
    <w:rsid w:val="00E65FF7"/>
    <w:rsid w:val="00E70AAD"/>
    <w:rsid w:val="00E724DB"/>
    <w:rsid w:val="00E74AD3"/>
    <w:rsid w:val="00E76AA0"/>
    <w:rsid w:val="00E8265F"/>
    <w:rsid w:val="00E8340C"/>
    <w:rsid w:val="00E86E4F"/>
    <w:rsid w:val="00E91248"/>
    <w:rsid w:val="00E93566"/>
    <w:rsid w:val="00E9394B"/>
    <w:rsid w:val="00E9399E"/>
    <w:rsid w:val="00E95F9D"/>
    <w:rsid w:val="00EA1FE6"/>
    <w:rsid w:val="00EA340C"/>
    <w:rsid w:val="00EA3D87"/>
    <w:rsid w:val="00EB0A22"/>
    <w:rsid w:val="00EB1546"/>
    <w:rsid w:val="00EB2070"/>
    <w:rsid w:val="00EB6646"/>
    <w:rsid w:val="00EC08E2"/>
    <w:rsid w:val="00EC11E7"/>
    <w:rsid w:val="00EC14D7"/>
    <w:rsid w:val="00EC35A0"/>
    <w:rsid w:val="00EC397B"/>
    <w:rsid w:val="00EC3B1D"/>
    <w:rsid w:val="00EC4BDB"/>
    <w:rsid w:val="00EC7B50"/>
    <w:rsid w:val="00ED12FC"/>
    <w:rsid w:val="00ED3200"/>
    <w:rsid w:val="00ED4CB4"/>
    <w:rsid w:val="00ED5B6A"/>
    <w:rsid w:val="00EE20ED"/>
    <w:rsid w:val="00EE605F"/>
    <w:rsid w:val="00EE6AA1"/>
    <w:rsid w:val="00EE7664"/>
    <w:rsid w:val="00EF2815"/>
    <w:rsid w:val="00EF2F20"/>
    <w:rsid w:val="00EF2FB0"/>
    <w:rsid w:val="00F02704"/>
    <w:rsid w:val="00F050A4"/>
    <w:rsid w:val="00F10B26"/>
    <w:rsid w:val="00F149B5"/>
    <w:rsid w:val="00F14CE9"/>
    <w:rsid w:val="00F22141"/>
    <w:rsid w:val="00F312B4"/>
    <w:rsid w:val="00F430BB"/>
    <w:rsid w:val="00F43DFD"/>
    <w:rsid w:val="00F548C6"/>
    <w:rsid w:val="00F60EA4"/>
    <w:rsid w:val="00F61380"/>
    <w:rsid w:val="00F649A1"/>
    <w:rsid w:val="00F64C11"/>
    <w:rsid w:val="00F65225"/>
    <w:rsid w:val="00F66C55"/>
    <w:rsid w:val="00F76455"/>
    <w:rsid w:val="00F817DB"/>
    <w:rsid w:val="00F82644"/>
    <w:rsid w:val="00F828CA"/>
    <w:rsid w:val="00F8396F"/>
    <w:rsid w:val="00F84792"/>
    <w:rsid w:val="00F87B08"/>
    <w:rsid w:val="00F90831"/>
    <w:rsid w:val="00F90C6F"/>
    <w:rsid w:val="00F90D10"/>
    <w:rsid w:val="00F91A5D"/>
    <w:rsid w:val="00F934E3"/>
    <w:rsid w:val="00F93A23"/>
    <w:rsid w:val="00F97ECE"/>
    <w:rsid w:val="00FA35CF"/>
    <w:rsid w:val="00FA372E"/>
    <w:rsid w:val="00FA515E"/>
    <w:rsid w:val="00FA5D90"/>
    <w:rsid w:val="00FA6A64"/>
    <w:rsid w:val="00FB3253"/>
    <w:rsid w:val="00FB4077"/>
    <w:rsid w:val="00FB567A"/>
    <w:rsid w:val="00FC1765"/>
    <w:rsid w:val="00FC35D7"/>
    <w:rsid w:val="00FC6B1D"/>
    <w:rsid w:val="00FC740B"/>
    <w:rsid w:val="00FD199D"/>
    <w:rsid w:val="00FE2BBC"/>
    <w:rsid w:val="00FE3328"/>
    <w:rsid w:val="00FE4832"/>
    <w:rsid w:val="00FF0752"/>
    <w:rsid w:val="00FF64C9"/>
    <w:rsid w:val="00FF6D3D"/>
    <w:rsid w:val="00FF6DBE"/>
    <w:rsid w:val="00FF7048"/>
    <w:rsid w:val="00FF7B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73A20"/>
  <w15:chartTrackingRefBased/>
  <w15:docId w15:val="{37CAA0C5-DEF5-40C2-A5A0-83E9025AB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MS Mincho"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71EDC"/>
    <w:pPr>
      <w:jc w:val="both"/>
    </w:pPr>
    <w:rPr>
      <w:rFonts w:ascii="Segoe UI Light" w:hAnsi="Segoe UI Light"/>
    </w:rPr>
  </w:style>
  <w:style w:type="paragraph" w:styleId="Nagwek1">
    <w:name w:val="heading 1"/>
    <w:basedOn w:val="Normalny"/>
    <w:next w:val="Normalny"/>
    <w:link w:val="Nagwek1Znak"/>
    <w:qFormat/>
    <w:rsid w:val="00116EA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next w:val="Normalny"/>
    <w:link w:val="Nagwek2Znak"/>
    <w:autoRedefine/>
    <w:unhideWhenUsed/>
    <w:qFormat/>
    <w:rsid w:val="00536733"/>
    <w:pPr>
      <w:spacing w:before="40" w:after="0"/>
      <w:outlineLvl w:val="1"/>
    </w:pPr>
    <w:rPr>
      <w:rFonts w:eastAsiaTheme="majorEastAsia" w:cstheme="majorBidi"/>
      <w:color w:val="2E74B5" w:themeColor="accent1" w:themeShade="BF"/>
      <w:sz w:val="26"/>
      <w:szCs w:val="26"/>
    </w:rPr>
  </w:style>
  <w:style w:type="paragraph" w:styleId="Nagwek3">
    <w:name w:val="heading 3"/>
    <w:basedOn w:val="Normalny"/>
    <w:next w:val="Normalny"/>
    <w:link w:val="Nagwek3Znak"/>
    <w:autoRedefine/>
    <w:unhideWhenUsed/>
    <w:qFormat/>
    <w:rsid w:val="00F97ECE"/>
    <w:pPr>
      <w:keepNext/>
      <w:keepLines/>
      <w:spacing w:after="0" w:line="276" w:lineRule="auto"/>
      <w:outlineLvl w:val="2"/>
    </w:pPr>
    <w:rPr>
      <w:rFonts w:eastAsiaTheme="majorEastAsia" w:cs="Segoe UI Light"/>
      <w:b/>
      <w:color w:val="1F4D78" w:themeColor="accent1" w:themeShade="7F"/>
      <w:sz w:val="24"/>
      <w:szCs w:val="24"/>
    </w:rPr>
  </w:style>
  <w:style w:type="paragraph" w:styleId="Nagwek4">
    <w:name w:val="heading 4"/>
    <w:basedOn w:val="Normalny"/>
    <w:next w:val="Normalny"/>
    <w:link w:val="Nagwek4Znak"/>
    <w:autoRedefine/>
    <w:unhideWhenUsed/>
    <w:qFormat/>
    <w:rsid w:val="00805985"/>
    <w:pPr>
      <w:keepNext/>
      <w:keepLines/>
      <w:spacing w:before="40" w:after="0" w:line="240" w:lineRule="auto"/>
      <w:outlineLvl w:val="3"/>
    </w:pPr>
    <w:rPr>
      <w:rFonts w:eastAsiaTheme="majorEastAsia" w:cs="Segoe UI Light"/>
      <w:b/>
      <w:bCs/>
      <w:i/>
      <w:iCs/>
      <w:color w:val="FFFFFF" w:themeColor="background1"/>
    </w:rPr>
  </w:style>
  <w:style w:type="paragraph" w:styleId="Nagwek5">
    <w:name w:val="heading 5"/>
    <w:basedOn w:val="Normalny"/>
    <w:next w:val="Normalny"/>
    <w:link w:val="Nagwek5Znak"/>
    <w:qFormat/>
    <w:rsid w:val="00F10B26"/>
    <w:pPr>
      <w:keepNext/>
      <w:keepLines/>
      <w:spacing w:before="200" w:after="0" w:line="264" w:lineRule="auto"/>
      <w:ind w:left="1008" w:hanging="1008"/>
      <w:outlineLvl w:val="4"/>
    </w:pPr>
    <w:rPr>
      <w:rFonts w:ascii="Georgia" w:eastAsia="Times New Roman" w:hAnsi="Georgia" w:cs="Times New Roman"/>
      <w:color w:val="323E4F"/>
    </w:rPr>
  </w:style>
  <w:style w:type="paragraph" w:styleId="Nagwek6">
    <w:name w:val="heading 6"/>
    <w:basedOn w:val="Normalny"/>
    <w:next w:val="Normalny"/>
    <w:link w:val="Nagwek6Znak"/>
    <w:qFormat/>
    <w:rsid w:val="00F10B26"/>
    <w:pPr>
      <w:keepNext/>
      <w:keepLines/>
      <w:spacing w:before="200" w:after="0" w:line="264" w:lineRule="auto"/>
      <w:ind w:left="1152" w:hanging="1152"/>
      <w:outlineLvl w:val="5"/>
    </w:pPr>
    <w:rPr>
      <w:rFonts w:ascii="Georgia" w:eastAsia="Times New Roman" w:hAnsi="Georgia" w:cs="Times New Roman"/>
      <w:i/>
      <w:iCs/>
      <w:color w:val="323E4F"/>
    </w:rPr>
  </w:style>
  <w:style w:type="paragraph" w:styleId="Nagwek7">
    <w:name w:val="heading 7"/>
    <w:basedOn w:val="Normalny"/>
    <w:next w:val="Normalny"/>
    <w:link w:val="Nagwek7Znak"/>
    <w:qFormat/>
    <w:rsid w:val="00F10B26"/>
    <w:pPr>
      <w:keepNext/>
      <w:keepLines/>
      <w:spacing w:before="200" w:after="0" w:line="264" w:lineRule="auto"/>
      <w:ind w:left="1296" w:hanging="1296"/>
      <w:outlineLvl w:val="6"/>
    </w:pPr>
    <w:rPr>
      <w:rFonts w:ascii="Georgia" w:eastAsia="Times New Roman" w:hAnsi="Georgia" w:cs="Times New Roman"/>
      <w:i/>
      <w:iCs/>
      <w:color w:val="404040"/>
    </w:rPr>
  </w:style>
  <w:style w:type="paragraph" w:styleId="Nagwek8">
    <w:name w:val="heading 8"/>
    <w:basedOn w:val="Normalny"/>
    <w:next w:val="Normalny"/>
    <w:link w:val="Nagwek8Znak"/>
    <w:qFormat/>
    <w:rsid w:val="00F10B26"/>
    <w:pPr>
      <w:keepNext/>
      <w:keepLines/>
      <w:spacing w:before="200" w:after="0" w:line="264" w:lineRule="auto"/>
      <w:ind w:left="1440" w:hanging="1440"/>
      <w:outlineLvl w:val="7"/>
    </w:pPr>
    <w:rPr>
      <w:rFonts w:ascii="Georgia" w:eastAsia="Times New Roman" w:hAnsi="Georgia" w:cs="Times New Roman"/>
      <w:color w:val="404040"/>
      <w:sz w:val="20"/>
      <w:szCs w:val="20"/>
    </w:rPr>
  </w:style>
  <w:style w:type="paragraph" w:styleId="Nagwek9">
    <w:name w:val="heading 9"/>
    <w:basedOn w:val="Normalny"/>
    <w:next w:val="Normalny"/>
    <w:link w:val="Nagwek9Znak"/>
    <w:qFormat/>
    <w:rsid w:val="00F10B26"/>
    <w:pPr>
      <w:keepNext/>
      <w:keepLines/>
      <w:spacing w:before="200" w:after="0" w:line="264" w:lineRule="auto"/>
      <w:ind w:left="1584" w:hanging="1584"/>
      <w:outlineLvl w:val="8"/>
    </w:pPr>
    <w:rPr>
      <w:rFonts w:ascii="Georgia" w:eastAsia="Times New Roman" w:hAnsi="Georgia" w:cs="Times New Roman"/>
      <w:i/>
      <w:iCs/>
      <w:color w:val="404040"/>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116EA0"/>
    <w:rPr>
      <w:rFonts w:asciiTheme="majorHAnsi" w:eastAsiaTheme="majorEastAsia" w:hAnsiTheme="majorHAnsi" w:cstheme="majorBidi"/>
      <w:color w:val="2E74B5" w:themeColor="accent1" w:themeShade="BF"/>
      <w:sz w:val="32"/>
      <w:szCs w:val="32"/>
    </w:rPr>
  </w:style>
  <w:style w:type="character" w:customStyle="1" w:styleId="Nagwek2Znak">
    <w:name w:val="Nagłówek 2 Znak"/>
    <w:basedOn w:val="Domylnaczcionkaakapitu"/>
    <w:link w:val="Nagwek2"/>
    <w:rsid w:val="00536733"/>
    <w:rPr>
      <w:rFonts w:ascii="Segoe UI Light" w:eastAsiaTheme="majorEastAsia" w:hAnsi="Segoe UI Light" w:cstheme="majorBidi"/>
      <w:color w:val="2E74B5" w:themeColor="accent1" w:themeShade="BF"/>
      <w:sz w:val="26"/>
      <w:szCs w:val="26"/>
    </w:rPr>
  </w:style>
  <w:style w:type="character" w:customStyle="1" w:styleId="Nagwek3Znak">
    <w:name w:val="Nagłówek 3 Znak"/>
    <w:basedOn w:val="Domylnaczcionkaakapitu"/>
    <w:link w:val="Nagwek3"/>
    <w:rsid w:val="00F97ECE"/>
    <w:rPr>
      <w:rFonts w:ascii="Segoe UI Light" w:eastAsiaTheme="majorEastAsia" w:hAnsi="Segoe UI Light" w:cs="Segoe UI Light"/>
      <w:b/>
      <w:color w:val="1F4D78" w:themeColor="accent1" w:themeShade="7F"/>
      <w:sz w:val="24"/>
      <w:szCs w:val="24"/>
    </w:rPr>
  </w:style>
  <w:style w:type="character" w:customStyle="1" w:styleId="Nagwek4Znak">
    <w:name w:val="Nagłówek 4 Znak"/>
    <w:basedOn w:val="Domylnaczcionkaakapitu"/>
    <w:link w:val="Nagwek4"/>
    <w:rsid w:val="00805985"/>
    <w:rPr>
      <w:rFonts w:ascii="Segoe UI Light" w:eastAsiaTheme="majorEastAsia" w:hAnsi="Segoe UI Light" w:cs="Segoe UI Light"/>
      <w:b/>
      <w:bCs/>
      <w:i/>
      <w:iCs/>
      <w:color w:val="FFFFFF" w:themeColor="background1"/>
    </w:rPr>
  </w:style>
  <w:style w:type="paragraph" w:styleId="Nagwek">
    <w:name w:val="header"/>
    <w:aliases w:val="Nagłówek strony"/>
    <w:basedOn w:val="Normalny"/>
    <w:link w:val="NagwekZnak"/>
    <w:uiPriority w:val="99"/>
    <w:unhideWhenUsed/>
    <w:rsid w:val="0081696E"/>
    <w:pPr>
      <w:tabs>
        <w:tab w:val="center" w:pos="4536"/>
        <w:tab w:val="right" w:pos="9072"/>
      </w:tabs>
      <w:spacing w:after="0" w:line="240" w:lineRule="auto"/>
    </w:pPr>
  </w:style>
  <w:style w:type="character" w:customStyle="1" w:styleId="NagwekZnak">
    <w:name w:val="Nagłówek Znak"/>
    <w:aliases w:val="Nagłówek strony Znak"/>
    <w:basedOn w:val="Domylnaczcionkaakapitu"/>
    <w:link w:val="Nagwek"/>
    <w:uiPriority w:val="99"/>
    <w:rsid w:val="0081696E"/>
  </w:style>
  <w:style w:type="paragraph" w:styleId="Stopka">
    <w:name w:val="footer"/>
    <w:basedOn w:val="Normalny"/>
    <w:link w:val="StopkaZnak"/>
    <w:uiPriority w:val="99"/>
    <w:unhideWhenUsed/>
    <w:rsid w:val="0081696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96E"/>
  </w:style>
  <w:style w:type="table" w:styleId="Tabela-Siatka">
    <w:name w:val="Table Grid"/>
    <w:basedOn w:val="Standardowy"/>
    <w:uiPriority w:val="39"/>
    <w:rsid w:val="008169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Zwykatabela11">
    <w:name w:val="Zwykła tabela 11"/>
    <w:basedOn w:val="Standardowy"/>
    <w:uiPriority w:val="41"/>
    <w:rsid w:val="00930BD7"/>
    <w:pPr>
      <w:spacing w:after="0" w:line="360" w:lineRule="auto"/>
    </w:pPr>
    <w:rPr>
      <w:rFonts w:cs="Times New Roma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egenda">
    <w:name w:val="caption"/>
    <w:basedOn w:val="Normalny"/>
    <w:next w:val="Normalny"/>
    <w:uiPriority w:val="35"/>
    <w:unhideWhenUsed/>
    <w:qFormat/>
    <w:rsid w:val="00930BD7"/>
    <w:pPr>
      <w:spacing w:after="200" w:line="240" w:lineRule="auto"/>
    </w:pPr>
    <w:rPr>
      <w:i/>
      <w:iCs/>
      <w:color w:val="44546A" w:themeColor="text2"/>
      <w:sz w:val="18"/>
      <w:szCs w:val="18"/>
    </w:rPr>
  </w:style>
  <w:style w:type="paragraph" w:styleId="Akapitzlist">
    <w:name w:val="List Paragraph"/>
    <w:basedOn w:val="Normalny"/>
    <w:link w:val="AkapitzlistZnak"/>
    <w:uiPriority w:val="34"/>
    <w:qFormat/>
    <w:rsid w:val="00BF2B9D"/>
    <w:pPr>
      <w:ind w:left="720"/>
      <w:contextualSpacing/>
    </w:pPr>
  </w:style>
  <w:style w:type="character" w:customStyle="1" w:styleId="AkapitzlistZnak">
    <w:name w:val="Akapit z listą Znak"/>
    <w:link w:val="Akapitzlist"/>
    <w:uiPriority w:val="34"/>
    <w:qFormat/>
    <w:rsid w:val="006C10A2"/>
    <w:rPr>
      <w:rFonts w:ascii="Segoe UI Light" w:hAnsi="Segoe UI Light"/>
    </w:rPr>
  </w:style>
  <w:style w:type="paragraph" w:styleId="Nagwekspisutreci">
    <w:name w:val="TOC Heading"/>
    <w:basedOn w:val="Nagwek1"/>
    <w:next w:val="Normalny"/>
    <w:uiPriority w:val="39"/>
    <w:unhideWhenUsed/>
    <w:qFormat/>
    <w:rsid w:val="00F60EA4"/>
    <w:pPr>
      <w:jc w:val="left"/>
      <w:outlineLvl w:val="9"/>
    </w:pPr>
    <w:rPr>
      <w:lang w:eastAsia="pl-PL"/>
    </w:rPr>
  </w:style>
  <w:style w:type="paragraph" w:styleId="Spistreci1">
    <w:name w:val="toc 1"/>
    <w:basedOn w:val="Normalny"/>
    <w:next w:val="Normalny"/>
    <w:autoRedefine/>
    <w:uiPriority w:val="39"/>
    <w:unhideWhenUsed/>
    <w:rsid w:val="00F60EA4"/>
    <w:pPr>
      <w:spacing w:after="100"/>
    </w:pPr>
  </w:style>
  <w:style w:type="paragraph" w:styleId="Spistreci2">
    <w:name w:val="toc 2"/>
    <w:basedOn w:val="Normalny"/>
    <w:next w:val="Normalny"/>
    <w:autoRedefine/>
    <w:uiPriority w:val="39"/>
    <w:unhideWhenUsed/>
    <w:rsid w:val="00F60EA4"/>
    <w:pPr>
      <w:spacing w:after="100"/>
      <w:ind w:left="220"/>
    </w:pPr>
  </w:style>
  <w:style w:type="paragraph" w:styleId="Spistreci3">
    <w:name w:val="toc 3"/>
    <w:basedOn w:val="Normalny"/>
    <w:next w:val="Normalny"/>
    <w:autoRedefine/>
    <w:uiPriority w:val="39"/>
    <w:unhideWhenUsed/>
    <w:rsid w:val="00F60EA4"/>
    <w:pPr>
      <w:spacing w:after="100"/>
      <w:ind w:left="440"/>
    </w:pPr>
  </w:style>
  <w:style w:type="character" w:styleId="Hipercze">
    <w:name w:val="Hyperlink"/>
    <w:basedOn w:val="Domylnaczcionkaakapitu"/>
    <w:uiPriority w:val="99"/>
    <w:unhideWhenUsed/>
    <w:rsid w:val="00F60EA4"/>
    <w:rPr>
      <w:color w:val="0563C1" w:themeColor="hyperlink"/>
      <w:u w:val="single"/>
    </w:rPr>
  </w:style>
  <w:style w:type="paragraph" w:styleId="Tekstprzypisudolnego">
    <w:name w:val="footnote text"/>
    <w:basedOn w:val="Normalny"/>
    <w:link w:val="TekstprzypisudolnegoZnak"/>
    <w:uiPriority w:val="99"/>
    <w:semiHidden/>
    <w:unhideWhenUsed/>
    <w:rsid w:val="00F60EA4"/>
    <w:pPr>
      <w:spacing w:after="0" w:line="240" w:lineRule="auto"/>
    </w:pPr>
    <w:rPr>
      <w:rFonts w:asciiTheme="minorHAnsi" w:hAnsiTheme="minorHAnsi" w:cs="Times New Roman"/>
      <w:sz w:val="20"/>
      <w:szCs w:val="20"/>
    </w:rPr>
  </w:style>
  <w:style w:type="character" w:customStyle="1" w:styleId="TekstprzypisudolnegoZnak">
    <w:name w:val="Tekst przypisu dolnego Znak"/>
    <w:basedOn w:val="Domylnaczcionkaakapitu"/>
    <w:link w:val="Tekstprzypisudolnego"/>
    <w:uiPriority w:val="99"/>
    <w:semiHidden/>
    <w:rsid w:val="00F60EA4"/>
    <w:rPr>
      <w:rFonts w:cs="Times New Roman"/>
      <w:sz w:val="20"/>
      <w:szCs w:val="20"/>
    </w:rPr>
  </w:style>
  <w:style w:type="character" w:styleId="Odwoanieprzypisudolnego">
    <w:name w:val="footnote reference"/>
    <w:basedOn w:val="Domylnaczcionkaakapitu"/>
    <w:uiPriority w:val="99"/>
    <w:semiHidden/>
    <w:unhideWhenUsed/>
    <w:rsid w:val="00F60EA4"/>
    <w:rPr>
      <w:vertAlign w:val="superscript"/>
    </w:rPr>
  </w:style>
  <w:style w:type="paragraph" w:styleId="Bezodstpw">
    <w:name w:val="No Spacing"/>
    <w:uiPriority w:val="1"/>
    <w:qFormat/>
    <w:rsid w:val="003A0ECF"/>
    <w:pPr>
      <w:spacing w:after="0" w:line="240" w:lineRule="auto"/>
    </w:pPr>
    <w:rPr>
      <w:rFonts w:eastAsiaTheme="minorHAnsi"/>
    </w:rPr>
  </w:style>
  <w:style w:type="character" w:customStyle="1" w:styleId="fontstyle01">
    <w:name w:val="fontstyle01"/>
    <w:basedOn w:val="Domylnaczcionkaakapitu"/>
    <w:rsid w:val="00B83C68"/>
    <w:rPr>
      <w:rFonts w:ascii="NimbusSanL-Regu" w:hAnsi="NimbusSanL-Regu" w:hint="default"/>
      <w:b w:val="0"/>
      <w:bCs w:val="0"/>
      <w:i w:val="0"/>
      <w:iCs w:val="0"/>
      <w:color w:val="000000"/>
      <w:sz w:val="18"/>
      <w:szCs w:val="18"/>
    </w:rPr>
  </w:style>
  <w:style w:type="paragraph" w:styleId="Spistreci4">
    <w:name w:val="toc 4"/>
    <w:basedOn w:val="Normalny"/>
    <w:next w:val="Normalny"/>
    <w:autoRedefine/>
    <w:uiPriority w:val="39"/>
    <w:unhideWhenUsed/>
    <w:rsid w:val="00512D4D"/>
    <w:pPr>
      <w:spacing w:after="100"/>
      <w:ind w:left="660"/>
      <w:jc w:val="left"/>
    </w:pPr>
    <w:rPr>
      <w:rFonts w:asciiTheme="minorHAnsi" w:eastAsiaTheme="minorEastAsia" w:hAnsiTheme="minorHAnsi"/>
      <w:lang w:eastAsia="pl-PL"/>
    </w:rPr>
  </w:style>
  <w:style w:type="paragraph" w:styleId="Spistreci5">
    <w:name w:val="toc 5"/>
    <w:basedOn w:val="Normalny"/>
    <w:next w:val="Normalny"/>
    <w:autoRedefine/>
    <w:uiPriority w:val="39"/>
    <w:unhideWhenUsed/>
    <w:rsid w:val="00512D4D"/>
    <w:pPr>
      <w:spacing w:after="100"/>
      <w:ind w:left="880"/>
      <w:jc w:val="left"/>
    </w:pPr>
    <w:rPr>
      <w:rFonts w:asciiTheme="minorHAnsi" w:eastAsiaTheme="minorEastAsia" w:hAnsiTheme="minorHAnsi"/>
      <w:lang w:eastAsia="pl-PL"/>
    </w:rPr>
  </w:style>
  <w:style w:type="paragraph" w:styleId="Spistreci6">
    <w:name w:val="toc 6"/>
    <w:basedOn w:val="Normalny"/>
    <w:next w:val="Normalny"/>
    <w:autoRedefine/>
    <w:uiPriority w:val="39"/>
    <w:unhideWhenUsed/>
    <w:rsid w:val="00512D4D"/>
    <w:pPr>
      <w:spacing w:after="100"/>
      <w:ind w:left="1100"/>
      <w:jc w:val="left"/>
    </w:pPr>
    <w:rPr>
      <w:rFonts w:asciiTheme="minorHAnsi" w:eastAsiaTheme="minorEastAsia" w:hAnsiTheme="minorHAnsi"/>
      <w:lang w:eastAsia="pl-PL"/>
    </w:rPr>
  </w:style>
  <w:style w:type="paragraph" w:styleId="Spistreci7">
    <w:name w:val="toc 7"/>
    <w:basedOn w:val="Normalny"/>
    <w:next w:val="Normalny"/>
    <w:autoRedefine/>
    <w:uiPriority w:val="39"/>
    <w:unhideWhenUsed/>
    <w:rsid w:val="00512D4D"/>
    <w:pPr>
      <w:spacing w:after="100"/>
      <w:ind w:left="1320"/>
      <w:jc w:val="left"/>
    </w:pPr>
    <w:rPr>
      <w:rFonts w:asciiTheme="minorHAnsi" w:eastAsiaTheme="minorEastAsia" w:hAnsiTheme="minorHAnsi"/>
      <w:lang w:eastAsia="pl-PL"/>
    </w:rPr>
  </w:style>
  <w:style w:type="paragraph" w:styleId="Spistreci8">
    <w:name w:val="toc 8"/>
    <w:basedOn w:val="Normalny"/>
    <w:next w:val="Normalny"/>
    <w:autoRedefine/>
    <w:uiPriority w:val="39"/>
    <w:unhideWhenUsed/>
    <w:rsid w:val="00512D4D"/>
    <w:pPr>
      <w:spacing w:after="100"/>
      <w:ind w:left="1540"/>
      <w:jc w:val="left"/>
    </w:pPr>
    <w:rPr>
      <w:rFonts w:asciiTheme="minorHAnsi" w:eastAsiaTheme="minorEastAsia" w:hAnsiTheme="minorHAnsi"/>
      <w:lang w:eastAsia="pl-PL"/>
    </w:rPr>
  </w:style>
  <w:style w:type="paragraph" w:styleId="Spistreci9">
    <w:name w:val="toc 9"/>
    <w:basedOn w:val="Normalny"/>
    <w:next w:val="Normalny"/>
    <w:autoRedefine/>
    <w:uiPriority w:val="39"/>
    <w:unhideWhenUsed/>
    <w:rsid w:val="00512D4D"/>
    <w:pPr>
      <w:spacing w:after="100"/>
      <w:ind w:left="1760"/>
      <w:jc w:val="left"/>
    </w:pPr>
    <w:rPr>
      <w:rFonts w:asciiTheme="minorHAnsi" w:eastAsiaTheme="minorEastAsia" w:hAnsiTheme="minorHAnsi"/>
      <w:lang w:eastAsia="pl-PL"/>
    </w:rPr>
  </w:style>
  <w:style w:type="paragraph" w:styleId="NormalnyWeb">
    <w:name w:val="Normal (Web)"/>
    <w:basedOn w:val="Normalny"/>
    <w:unhideWhenUsed/>
    <w:rsid w:val="00FE4832"/>
    <w:pPr>
      <w:spacing w:before="100" w:beforeAutospacing="1" w:after="100" w:afterAutospacing="1" w:line="240" w:lineRule="auto"/>
      <w:jc w:val="left"/>
    </w:pPr>
    <w:rPr>
      <w:rFonts w:ascii="Times" w:eastAsiaTheme="minorEastAsia" w:hAnsi="Times" w:cs="Times New Roman"/>
      <w:sz w:val="20"/>
      <w:szCs w:val="20"/>
      <w:lang w:val="en-US"/>
    </w:rPr>
  </w:style>
  <w:style w:type="paragraph" w:customStyle="1" w:styleId="Default">
    <w:name w:val="Default"/>
    <w:rsid w:val="00BA73E1"/>
    <w:pPr>
      <w:autoSpaceDE w:val="0"/>
      <w:autoSpaceDN w:val="0"/>
      <w:adjustRightInd w:val="0"/>
      <w:spacing w:after="0" w:line="240" w:lineRule="auto"/>
    </w:pPr>
    <w:rPr>
      <w:rFonts w:ascii="Symbol" w:eastAsiaTheme="minorHAnsi" w:hAnsi="Symbol" w:cs="Symbol"/>
      <w:color w:val="000000"/>
      <w:sz w:val="24"/>
      <w:szCs w:val="24"/>
    </w:rPr>
  </w:style>
  <w:style w:type="paragraph" w:styleId="Tekstdymka">
    <w:name w:val="Balloon Text"/>
    <w:basedOn w:val="Normalny"/>
    <w:link w:val="TekstdymkaZnak"/>
    <w:uiPriority w:val="99"/>
    <w:unhideWhenUsed/>
    <w:rsid w:val="009F75C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rsid w:val="009F75C8"/>
    <w:rPr>
      <w:rFonts w:ascii="Segoe UI" w:hAnsi="Segoe UI" w:cs="Segoe UI"/>
      <w:sz w:val="18"/>
      <w:szCs w:val="18"/>
    </w:rPr>
  </w:style>
  <w:style w:type="character" w:styleId="Odwoaniedokomentarza">
    <w:name w:val="annotation reference"/>
    <w:basedOn w:val="Domylnaczcionkaakapitu"/>
    <w:unhideWhenUsed/>
    <w:rsid w:val="00D43C9A"/>
    <w:rPr>
      <w:sz w:val="16"/>
      <w:szCs w:val="16"/>
    </w:rPr>
  </w:style>
  <w:style w:type="paragraph" w:styleId="Tekstkomentarza">
    <w:name w:val="annotation text"/>
    <w:basedOn w:val="Normalny"/>
    <w:link w:val="TekstkomentarzaZnak"/>
    <w:unhideWhenUsed/>
    <w:rsid w:val="00D43C9A"/>
    <w:pPr>
      <w:spacing w:line="240" w:lineRule="auto"/>
    </w:pPr>
    <w:rPr>
      <w:sz w:val="20"/>
      <w:szCs w:val="20"/>
    </w:rPr>
  </w:style>
  <w:style w:type="character" w:customStyle="1" w:styleId="TekstkomentarzaZnak">
    <w:name w:val="Tekst komentarza Znak"/>
    <w:basedOn w:val="Domylnaczcionkaakapitu"/>
    <w:link w:val="Tekstkomentarza"/>
    <w:rsid w:val="00D43C9A"/>
    <w:rPr>
      <w:rFonts w:ascii="Segoe UI Light" w:hAnsi="Segoe UI Light"/>
      <w:sz w:val="20"/>
      <w:szCs w:val="20"/>
    </w:rPr>
  </w:style>
  <w:style w:type="paragraph" w:styleId="Tematkomentarza">
    <w:name w:val="annotation subject"/>
    <w:basedOn w:val="Tekstkomentarza"/>
    <w:next w:val="Tekstkomentarza"/>
    <w:link w:val="TematkomentarzaZnak"/>
    <w:uiPriority w:val="99"/>
    <w:unhideWhenUsed/>
    <w:rsid w:val="00D43C9A"/>
    <w:rPr>
      <w:b/>
      <w:bCs/>
    </w:rPr>
  </w:style>
  <w:style w:type="character" w:customStyle="1" w:styleId="TematkomentarzaZnak">
    <w:name w:val="Temat komentarza Znak"/>
    <w:basedOn w:val="TekstkomentarzaZnak"/>
    <w:link w:val="Tematkomentarza"/>
    <w:uiPriority w:val="99"/>
    <w:rsid w:val="00D43C9A"/>
    <w:rPr>
      <w:rFonts w:ascii="Segoe UI Light" w:hAnsi="Segoe UI Light"/>
      <w:b/>
      <w:bCs/>
      <w:sz w:val="20"/>
      <w:szCs w:val="20"/>
    </w:rPr>
  </w:style>
  <w:style w:type="character" w:customStyle="1" w:styleId="Nagwek5Znak">
    <w:name w:val="Nagłówek 5 Znak"/>
    <w:basedOn w:val="Domylnaczcionkaakapitu"/>
    <w:link w:val="Nagwek5"/>
    <w:uiPriority w:val="9"/>
    <w:rsid w:val="00F10B26"/>
    <w:rPr>
      <w:rFonts w:ascii="Georgia" w:eastAsia="Times New Roman" w:hAnsi="Georgia" w:cs="Times New Roman"/>
      <w:color w:val="323E4F"/>
    </w:rPr>
  </w:style>
  <w:style w:type="character" w:customStyle="1" w:styleId="Nagwek6Znak">
    <w:name w:val="Nagłówek 6 Znak"/>
    <w:basedOn w:val="Domylnaczcionkaakapitu"/>
    <w:link w:val="Nagwek6"/>
    <w:rsid w:val="00F10B26"/>
    <w:rPr>
      <w:rFonts w:ascii="Georgia" w:eastAsia="Times New Roman" w:hAnsi="Georgia" w:cs="Times New Roman"/>
      <w:i/>
      <w:iCs/>
      <w:color w:val="323E4F"/>
    </w:rPr>
  </w:style>
  <w:style w:type="character" w:customStyle="1" w:styleId="Nagwek7Znak">
    <w:name w:val="Nagłówek 7 Znak"/>
    <w:basedOn w:val="Domylnaczcionkaakapitu"/>
    <w:link w:val="Nagwek7"/>
    <w:rsid w:val="00F10B26"/>
    <w:rPr>
      <w:rFonts w:ascii="Georgia" w:eastAsia="Times New Roman" w:hAnsi="Georgia" w:cs="Times New Roman"/>
      <w:i/>
      <w:iCs/>
      <w:color w:val="404040"/>
    </w:rPr>
  </w:style>
  <w:style w:type="character" w:customStyle="1" w:styleId="Nagwek8Znak">
    <w:name w:val="Nagłówek 8 Znak"/>
    <w:basedOn w:val="Domylnaczcionkaakapitu"/>
    <w:link w:val="Nagwek8"/>
    <w:rsid w:val="00F10B26"/>
    <w:rPr>
      <w:rFonts w:ascii="Georgia" w:eastAsia="Times New Roman" w:hAnsi="Georgia" w:cs="Times New Roman"/>
      <w:color w:val="404040"/>
      <w:sz w:val="20"/>
      <w:szCs w:val="20"/>
    </w:rPr>
  </w:style>
  <w:style w:type="character" w:customStyle="1" w:styleId="Nagwek9Znak">
    <w:name w:val="Nagłówek 9 Znak"/>
    <w:basedOn w:val="Domylnaczcionkaakapitu"/>
    <w:link w:val="Nagwek9"/>
    <w:rsid w:val="00F10B26"/>
    <w:rPr>
      <w:rFonts w:ascii="Georgia" w:eastAsia="Times New Roman" w:hAnsi="Georgia" w:cs="Times New Roman"/>
      <w:i/>
      <w:iCs/>
      <w:color w:val="404040"/>
      <w:sz w:val="20"/>
      <w:szCs w:val="20"/>
    </w:rPr>
  </w:style>
  <w:style w:type="paragraph" w:styleId="Tytu">
    <w:name w:val="Title"/>
    <w:basedOn w:val="Normalny"/>
    <w:next w:val="Normalny"/>
    <w:link w:val="TytuZnak"/>
    <w:qFormat/>
    <w:rsid w:val="00F10B26"/>
    <w:pPr>
      <w:spacing w:before="120" w:after="0" w:line="240" w:lineRule="auto"/>
      <w:contextualSpacing/>
    </w:pPr>
    <w:rPr>
      <w:rFonts w:ascii="Georgia" w:eastAsia="Times New Roman" w:hAnsi="Georgia" w:cs="Times New Roman"/>
      <w:color w:val="000000"/>
      <w:sz w:val="56"/>
      <w:szCs w:val="56"/>
    </w:rPr>
  </w:style>
  <w:style w:type="character" w:customStyle="1" w:styleId="TytuZnak">
    <w:name w:val="Tytuł Znak"/>
    <w:basedOn w:val="Domylnaczcionkaakapitu"/>
    <w:link w:val="Tytu"/>
    <w:rsid w:val="00F10B26"/>
    <w:rPr>
      <w:rFonts w:ascii="Georgia" w:eastAsia="Times New Roman" w:hAnsi="Georgia" w:cs="Times New Roman"/>
      <w:color w:val="000000"/>
      <w:sz w:val="56"/>
      <w:szCs w:val="56"/>
    </w:rPr>
  </w:style>
  <w:style w:type="paragraph" w:styleId="Podtytu">
    <w:name w:val="Subtitle"/>
    <w:basedOn w:val="Normalny"/>
    <w:next w:val="Normalny"/>
    <w:link w:val="PodtytuZnak"/>
    <w:qFormat/>
    <w:rsid w:val="00F10B26"/>
    <w:pPr>
      <w:numPr>
        <w:ilvl w:val="1"/>
      </w:numPr>
      <w:spacing w:before="120" w:after="120" w:line="264" w:lineRule="auto"/>
    </w:pPr>
    <w:rPr>
      <w:rFonts w:ascii="Georgia" w:eastAsia="Times New Roman" w:hAnsi="Georgia" w:cs="Times New Roman"/>
      <w:color w:val="5A5A5A"/>
      <w:spacing w:val="10"/>
    </w:rPr>
  </w:style>
  <w:style w:type="character" w:customStyle="1" w:styleId="PodtytuZnak">
    <w:name w:val="Podtytuł Znak"/>
    <w:basedOn w:val="Domylnaczcionkaakapitu"/>
    <w:link w:val="Podtytu"/>
    <w:rsid w:val="00F10B26"/>
    <w:rPr>
      <w:rFonts w:ascii="Georgia" w:eastAsia="Times New Roman" w:hAnsi="Georgia" w:cs="Times New Roman"/>
      <w:color w:val="5A5A5A"/>
      <w:spacing w:val="10"/>
    </w:rPr>
  </w:style>
  <w:style w:type="character" w:styleId="Pogrubienie">
    <w:name w:val="Strong"/>
    <w:basedOn w:val="Domylnaczcionkaakapitu"/>
    <w:uiPriority w:val="22"/>
    <w:qFormat/>
    <w:rsid w:val="00F10B26"/>
    <w:rPr>
      <w:rFonts w:cs="Times New Roman"/>
      <w:b/>
      <w:bCs/>
      <w:color w:val="000000"/>
    </w:rPr>
  </w:style>
  <w:style w:type="character" w:styleId="Uwydatnienie">
    <w:name w:val="Emphasis"/>
    <w:basedOn w:val="Domylnaczcionkaakapitu"/>
    <w:uiPriority w:val="20"/>
    <w:qFormat/>
    <w:rsid w:val="00F10B26"/>
    <w:rPr>
      <w:rFonts w:cs="Times New Roman"/>
      <w:i/>
      <w:iCs/>
      <w:color w:val="auto"/>
    </w:rPr>
  </w:style>
  <w:style w:type="paragraph" w:styleId="Cytat">
    <w:name w:val="Quote"/>
    <w:basedOn w:val="Normalny"/>
    <w:next w:val="Normalny"/>
    <w:link w:val="CytatZnak"/>
    <w:uiPriority w:val="29"/>
    <w:qFormat/>
    <w:rsid w:val="00F10B26"/>
    <w:pPr>
      <w:spacing w:before="160" w:after="120" w:line="264" w:lineRule="auto"/>
      <w:ind w:left="720" w:right="720"/>
    </w:pPr>
    <w:rPr>
      <w:rFonts w:ascii="Georgia" w:eastAsia="Times New Roman" w:hAnsi="Georgia" w:cs="Times New Roman"/>
      <w:i/>
      <w:iCs/>
      <w:color w:val="000000"/>
    </w:rPr>
  </w:style>
  <w:style w:type="character" w:customStyle="1" w:styleId="CytatZnak">
    <w:name w:val="Cytat Znak"/>
    <w:basedOn w:val="Domylnaczcionkaakapitu"/>
    <w:link w:val="Cytat"/>
    <w:uiPriority w:val="29"/>
    <w:rsid w:val="00F10B26"/>
    <w:rPr>
      <w:rFonts w:ascii="Georgia" w:eastAsia="Times New Roman" w:hAnsi="Georgia" w:cs="Times New Roman"/>
      <w:i/>
      <w:iCs/>
      <w:color w:val="000000"/>
    </w:rPr>
  </w:style>
  <w:style w:type="paragraph" w:styleId="Cytatintensywny">
    <w:name w:val="Intense Quote"/>
    <w:basedOn w:val="Normalny"/>
    <w:next w:val="Normalny"/>
    <w:link w:val="CytatintensywnyZnak"/>
    <w:uiPriority w:val="30"/>
    <w:qFormat/>
    <w:rsid w:val="00F10B26"/>
    <w:pPr>
      <w:pBdr>
        <w:top w:val="single" w:sz="24" w:space="1" w:color="F2F2F2"/>
        <w:bottom w:val="single" w:sz="24" w:space="1" w:color="F2F2F2"/>
      </w:pBdr>
      <w:shd w:val="clear" w:color="auto" w:fill="F2F2F2"/>
      <w:spacing w:before="240" w:after="240" w:line="264" w:lineRule="auto"/>
      <w:ind w:left="936" w:right="936"/>
      <w:jc w:val="center"/>
    </w:pPr>
    <w:rPr>
      <w:rFonts w:ascii="Georgia" w:eastAsia="Times New Roman" w:hAnsi="Georgia" w:cs="Times New Roman"/>
      <w:color w:val="000000"/>
    </w:rPr>
  </w:style>
  <w:style w:type="character" w:customStyle="1" w:styleId="CytatintensywnyZnak">
    <w:name w:val="Cytat intensywny Znak"/>
    <w:basedOn w:val="Domylnaczcionkaakapitu"/>
    <w:link w:val="Cytatintensywny"/>
    <w:uiPriority w:val="30"/>
    <w:rsid w:val="00F10B26"/>
    <w:rPr>
      <w:rFonts w:ascii="Georgia" w:eastAsia="Times New Roman" w:hAnsi="Georgia" w:cs="Times New Roman"/>
      <w:color w:val="000000"/>
      <w:shd w:val="clear" w:color="auto" w:fill="F2F2F2"/>
    </w:rPr>
  </w:style>
  <w:style w:type="character" w:styleId="Wyrnieniedelikatne">
    <w:name w:val="Subtle Emphasis"/>
    <w:basedOn w:val="Domylnaczcionkaakapitu"/>
    <w:uiPriority w:val="19"/>
    <w:qFormat/>
    <w:rsid w:val="00F10B26"/>
    <w:rPr>
      <w:rFonts w:cs="Times New Roman"/>
      <w:i/>
      <w:iCs/>
      <w:color w:val="404040"/>
    </w:rPr>
  </w:style>
  <w:style w:type="character" w:styleId="Wyrnienieintensywne">
    <w:name w:val="Intense Emphasis"/>
    <w:basedOn w:val="Domylnaczcionkaakapitu"/>
    <w:uiPriority w:val="21"/>
    <w:qFormat/>
    <w:rsid w:val="00F10B26"/>
    <w:rPr>
      <w:rFonts w:cs="Times New Roman"/>
      <w:b/>
      <w:bCs/>
      <w:i/>
      <w:iCs/>
      <w:caps/>
    </w:rPr>
  </w:style>
  <w:style w:type="character" w:styleId="Odwoaniedelikatne">
    <w:name w:val="Subtle Reference"/>
    <w:basedOn w:val="Domylnaczcionkaakapitu"/>
    <w:uiPriority w:val="31"/>
    <w:qFormat/>
    <w:rsid w:val="00F10B26"/>
    <w:rPr>
      <w:rFonts w:cs="Times New Roman"/>
      <w:smallCaps/>
      <w:color w:val="404040"/>
      <w:u w:val="single" w:color="7F7F7F"/>
    </w:rPr>
  </w:style>
  <w:style w:type="character" w:styleId="Odwoanieintensywne">
    <w:name w:val="Intense Reference"/>
    <w:basedOn w:val="Domylnaczcionkaakapitu"/>
    <w:uiPriority w:val="32"/>
    <w:qFormat/>
    <w:rsid w:val="00F10B26"/>
    <w:rPr>
      <w:rFonts w:cs="Times New Roman"/>
      <w:b/>
      <w:bCs/>
      <w:smallCaps/>
      <w:u w:val="single"/>
    </w:rPr>
  </w:style>
  <w:style w:type="character" w:styleId="Tytuksiki">
    <w:name w:val="Book Title"/>
    <w:basedOn w:val="Domylnaczcionkaakapitu"/>
    <w:uiPriority w:val="33"/>
    <w:qFormat/>
    <w:rsid w:val="00F10B26"/>
    <w:rPr>
      <w:rFonts w:cs="Times New Roman"/>
      <w:smallCaps/>
      <w:spacing w:val="5"/>
    </w:rPr>
  </w:style>
  <w:style w:type="character" w:styleId="UyteHipercze">
    <w:name w:val="FollowedHyperlink"/>
    <w:basedOn w:val="Domylnaczcionkaakapitu"/>
    <w:uiPriority w:val="99"/>
    <w:semiHidden/>
    <w:rsid w:val="00F10B26"/>
    <w:rPr>
      <w:rFonts w:cs="Times New Roman"/>
      <w:color w:val="954F72"/>
      <w:u w:val="single"/>
    </w:rPr>
  </w:style>
  <w:style w:type="paragraph" w:customStyle="1" w:styleId="msonormal0">
    <w:name w:val="msonormal"/>
    <w:basedOn w:val="Normalny"/>
    <w:rsid w:val="00F10B26"/>
    <w:pPr>
      <w:spacing w:before="100" w:beforeAutospacing="1" w:after="100" w:afterAutospacing="1" w:line="240" w:lineRule="auto"/>
      <w:jc w:val="left"/>
    </w:pPr>
    <w:rPr>
      <w:rFonts w:ascii="Times New Roman" w:eastAsia="Times New Roman" w:hAnsi="Times New Roman" w:cs="Times New Roman"/>
      <w:sz w:val="24"/>
      <w:szCs w:val="24"/>
      <w:lang w:eastAsia="pl-PL"/>
    </w:rPr>
  </w:style>
  <w:style w:type="paragraph" w:styleId="Tekstpodstawowy">
    <w:name w:val="Body Text"/>
    <w:aliases w:val="(F2)"/>
    <w:basedOn w:val="Normalny"/>
    <w:link w:val="TekstpodstawowyZnak"/>
    <w:rsid w:val="00F10B26"/>
    <w:pPr>
      <w:widowControl w:val="0"/>
      <w:suppressAutoHyphens/>
      <w:spacing w:after="120" w:line="240" w:lineRule="auto"/>
      <w:jc w:val="left"/>
    </w:pPr>
    <w:rPr>
      <w:rFonts w:ascii="Times New Roman" w:eastAsia="Times New Roman" w:hAnsi="Times New Roman" w:cs="Times New Roman"/>
      <w:sz w:val="20"/>
      <w:szCs w:val="20"/>
      <w:lang w:eastAsia="ar-SA"/>
    </w:rPr>
  </w:style>
  <w:style w:type="character" w:customStyle="1" w:styleId="TekstpodstawowyZnak">
    <w:name w:val="Tekst podstawowy Znak"/>
    <w:aliases w:val="(F2) Znak"/>
    <w:basedOn w:val="Domylnaczcionkaakapitu"/>
    <w:link w:val="Tekstpodstawowy"/>
    <w:rsid w:val="00F10B26"/>
    <w:rPr>
      <w:rFonts w:ascii="Times New Roman" w:eastAsia="Times New Roman" w:hAnsi="Times New Roman" w:cs="Times New Roman"/>
      <w:sz w:val="20"/>
      <w:szCs w:val="20"/>
      <w:lang w:eastAsia="ar-SA"/>
    </w:rPr>
  </w:style>
  <w:style w:type="paragraph" w:styleId="Poprawka">
    <w:name w:val="Revision"/>
    <w:uiPriority w:val="99"/>
    <w:semiHidden/>
    <w:rsid w:val="00F10B26"/>
    <w:pPr>
      <w:spacing w:after="0" w:line="240" w:lineRule="auto"/>
    </w:pPr>
    <w:rPr>
      <w:rFonts w:ascii="Georgia" w:eastAsia="Times New Roman" w:hAnsi="Georgia" w:cs="Times New Roman"/>
    </w:rPr>
  </w:style>
  <w:style w:type="paragraph" w:customStyle="1" w:styleId="Styl2">
    <w:name w:val="Styl2"/>
    <w:basedOn w:val="Normalny"/>
    <w:next w:val="Normalny"/>
    <w:autoRedefine/>
    <w:rsid w:val="00F10B26"/>
    <w:pPr>
      <w:spacing w:before="240" w:after="120" w:line="240" w:lineRule="auto"/>
    </w:pPr>
    <w:rPr>
      <w:rFonts w:ascii="Calibri" w:eastAsia="Times New Roman" w:hAnsi="Calibri" w:cs="Times New Roman"/>
      <w:bCs/>
      <w:sz w:val="24"/>
      <w:lang w:eastAsia="pl-PL"/>
    </w:rPr>
  </w:style>
  <w:style w:type="paragraph" w:customStyle="1" w:styleId="Numerowaniewtabeli">
    <w:name w:val="Numerowanie w tabeli"/>
    <w:basedOn w:val="Akapitzlist"/>
    <w:uiPriority w:val="99"/>
    <w:rsid w:val="00F10B26"/>
    <w:pPr>
      <w:numPr>
        <w:numId w:val="46"/>
      </w:numPr>
      <w:tabs>
        <w:tab w:val="num" w:pos="360"/>
      </w:tabs>
      <w:spacing w:before="120" w:after="0" w:line="240" w:lineRule="auto"/>
      <w:ind w:left="720" w:firstLine="0"/>
      <w:contextualSpacing w:val="0"/>
      <w:jc w:val="left"/>
    </w:pPr>
    <w:rPr>
      <w:rFonts w:ascii="Cambria" w:eastAsia="Times New Roman" w:hAnsi="Cambria" w:cs="Cambria"/>
      <w:sz w:val="18"/>
      <w:szCs w:val="18"/>
    </w:rPr>
  </w:style>
  <w:style w:type="paragraph" w:customStyle="1" w:styleId="wypunktowaniewtabeli">
    <w:name w:val="wypunktowanie w tabeli"/>
    <w:basedOn w:val="Akapitzlist"/>
    <w:uiPriority w:val="99"/>
    <w:rsid w:val="00F10B26"/>
    <w:pPr>
      <w:numPr>
        <w:numId w:val="47"/>
      </w:numPr>
      <w:tabs>
        <w:tab w:val="num" w:pos="360"/>
      </w:tabs>
      <w:spacing w:before="120" w:after="0" w:line="240" w:lineRule="auto"/>
      <w:ind w:left="720" w:firstLine="0"/>
      <w:jc w:val="left"/>
    </w:pPr>
    <w:rPr>
      <w:rFonts w:ascii="Calibri" w:eastAsia="Times New Roman" w:hAnsi="Calibri" w:cs="Calibri"/>
      <w:sz w:val="18"/>
      <w:szCs w:val="18"/>
    </w:rPr>
  </w:style>
  <w:style w:type="character" w:customStyle="1" w:styleId="ListParagraphChar">
    <w:name w:val="List Paragraph Char"/>
    <w:link w:val="Akapitzlist1"/>
    <w:locked/>
    <w:rsid w:val="00F10B26"/>
    <w:rPr>
      <w:rFonts w:ascii="Calibri" w:hAnsi="Calibri"/>
      <w:sz w:val="20"/>
      <w:lang w:eastAsia="pl-PL"/>
    </w:rPr>
  </w:style>
  <w:style w:type="paragraph" w:customStyle="1" w:styleId="Akapitzlist1">
    <w:name w:val="Akapit z listą1"/>
    <w:basedOn w:val="Normalny"/>
    <w:link w:val="ListParagraphChar"/>
    <w:rsid w:val="00F10B26"/>
    <w:pPr>
      <w:spacing w:line="256" w:lineRule="auto"/>
      <w:ind w:left="720"/>
      <w:contextualSpacing/>
    </w:pPr>
    <w:rPr>
      <w:rFonts w:ascii="Calibri" w:hAnsi="Calibri"/>
      <w:sz w:val="20"/>
      <w:lang w:eastAsia="pl-PL"/>
    </w:rPr>
  </w:style>
  <w:style w:type="character" w:customStyle="1" w:styleId="font71">
    <w:name w:val="font71"/>
    <w:basedOn w:val="Domylnaczcionkaakapitu"/>
    <w:rsid w:val="00F10B26"/>
    <w:rPr>
      <w:rFonts w:ascii="Calibri" w:hAnsi="Calibri" w:cs="Calibri"/>
      <w:color w:val="FF0000"/>
      <w:sz w:val="22"/>
      <w:szCs w:val="22"/>
      <w:u w:val="none"/>
      <w:effect w:val="none"/>
    </w:rPr>
  </w:style>
  <w:style w:type="character" w:customStyle="1" w:styleId="font01">
    <w:name w:val="font01"/>
    <w:basedOn w:val="Domylnaczcionkaakapitu"/>
    <w:rsid w:val="00F10B26"/>
    <w:rPr>
      <w:rFonts w:ascii="Calibri" w:hAnsi="Calibri" w:cs="Calibri"/>
      <w:color w:val="000000"/>
      <w:sz w:val="22"/>
      <w:szCs w:val="22"/>
      <w:u w:val="none"/>
      <w:effect w:val="none"/>
    </w:rPr>
  </w:style>
  <w:style w:type="character" w:customStyle="1" w:styleId="font81">
    <w:name w:val="font81"/>
    <w:basedOn w:val="Domylnaczcionkaakapitu"/>
    <w:rsid w:val="00F10B26"/>
    <w:rPr>
      <w:rFonts w:ascii="Calibri" w:hAnsi="Calibri" w:cs="Calibri"/>
      <w:i/>
      <w:iCs/>
      <w:color w:val="FF0000"/>
      <w:sz w:val="22"/>
      <w:szCs w:val="22"/>
      <w:u w:val="none"/>
      <w:effect w:val="none"/>
    </w:rPr>
  </w:style>
  <w:style w:type="character" w:customStyle="1" w:styleId="Wyrnieniedelikatne1">
    <w:name w:val="Wyróżnienie delikatne1"/>
    <w:rsid w:val="00F10B26"/>
    <w:rPr>
      <w:rFonts w:ascii="Times New Roman" w:hAnsi="Times New Roman"/>
      <w:i/>
      <w:color w:val="404040"/>
    </w:rPr>
  </w:style>
  <w:style w:type="table" w:customStyle="1" w:styleId="Tabelasiatki4akcent11">
    <w:name w:val="Tabela siatki 4 — akcent 1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rFonts w:cs="Times New Roman"/>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rFonts w:cs="Times New Roman"/>
        <w:b/>
        <w:bCs/>
      </w:rPr>
      <w:tblPr/>
      <w:tcPr>
        <w:tcBorders>
          <w:top w:val="double" w:sz="4" w:space="0" w:color="4472C4"/>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9E2F3"/>
      </w:tcPr>
    </w:tblStylePr>
    <w:tblStylePr w:type="band1Horz">
      <w:rPr>
        <w:rFonts w:cs="Times New Roman"/>
      </w:rPr>
      <w:tblPr/>
      <w:tcPr>
        <w:shd w:val="clear" w:color="auto" w:fill="D9E2F3"/>
      </w:tcPr>
    </w:tblStylePr>
  </w:style>
  <w:style w:type="table" w:customStyle="1" w:styleId="Tabelasiatki4akcent21">
    <w:name w:val="Tabela siatki 4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rFonts w:cs="Times New Roman"/>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rFonts w:cs="Times New Roman"/>
        <w:b/>
        <w:bCs/>
      </w:rPr>
      <w:tblPr/>
      <w:tcPr>
        <w:tcBorders>
          <w:top w:val="double" w:sz="4" w:space="0" w:color="ED7D31"/>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BE4D5"/>
      </w:tcPr>
    </w:tblStylePr>
    <w:tblStylePr w:type="band1Horz">
      <w:rPr>
        <w:rFonts w:cs="Times New Roman"/>
      </w:rPr>
      <w:tblPr/>
      <w:tcPr>
        <w:shd w:val="clear" w:color="auto" w:fill="FBE4D5"/>
      </w:tcPr>
    </w:tblStylePr>
  </w:style>
  <w:style w:type="table" w:customStyle="1" w:styleId="Tabelasiatki5ciemnaakcent21">
    <w:name w:val="Tabela siatki 5 — ciemna — akcent 2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BE4D5"/>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rPr>
        <w:rFonts w:cs="Times New Roman"/>
      </w:rPr>
      <w:tblPr/>
      <w:tcPr>
        <w:shd w:val="clear" w:color="auto" w:fill="F7CAAC"/>
      </w:tcPr>
    </w:tblStylePr>
    <w:tblStylePr w:type="band1Horz">
      <w:rPr>
        <w:rFonts w:cs="Times New Roman"/>
      </w:rPr>
      <w:tblPr/>
      <w:tcPr>
        <w:shd w:val="clear" w:color="auto" w:fill="F7CAAC"/>
      </w:tcPr>
    </w:tblStylePr>
  </w:style>
  <w:style w:type="table" w:customStyle="1" w:styleId="Tabelasiatki1jasnaakcent31">
    <w:name w:val="Tabela siatki 1 — jas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CellMar>
        <w:top w:w="0" w:type="dxa"/>
        <w:left w:w="108" w:type="dxa"/>
        <w:bottom w:w="0" w:type="dxa"/>
        <w:right w:w="108" w:type="dxa"/>
      </w:tblCellMar>
    </w:tblPr>
    <w:tblStylePr w:type="firstRow">
      <w:rPr>
        <w:rFonts w:cs="Times New Roman"/>
        <w:b/>
        <w:bCs/>
      </w:rPr>
      <w:tblPr/>
      <w:tcPr>
        <w:tcBorders>
          <w:bottom w:val="single" w:sz="12" w:space="0" w:color="C9C9C9"/>
        </w:tcBorders>
      </w:tcPr>
    </w:tblStylePr>
    <w:tblStylePr w:type="lastRow">
      <w:rPr>
        <w:rFonts w:cs="Times New Roman"/>
        <w:b/>
        <w:bCs/>
      </w:rPr>
      <w:tblPr/>
      <w:tcPr>
        <w:tcBorders>
          <w:top w:val="double" w:sz="2" w:space="0" w:color="C9C9C9"/>
        </w:tcBorders>
      </w:tcPr>
    </w:tblStylePr>
    <w:tblStylePr w:type="firstCol">
      <w:rPr>
        <w:rFonts w:cs="Times New Roman"/>
        <w:b/>
        <w:bCs/>
      </w:rPr>
    </w:tblStylePr>
    <w:tblStylePr w:type="lastCol">
      <w:rPr>
        <w:rFonts w:cs="Times New Roman"/>
        <w:b/>
        <w:bCs/>
      </w:rPr>
    </w:tblStylePr>
  </w:style>
  <w:style w:type="table" w:customStyle="1" w:styleId="Tabelasiatki2akcent31">
    <w:name w:val="Tabela siatki 2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rFonts w:cs="Times New Roman"/>
        <w:b/>
        <w:bCs/>
      </w:rPr>
      <w:tblPr/>
      <w:tcPr>
        <w:tcBorders>
          <w:top w:val="nil"/>
          <w:bottom w:val="single" w:sz="12" w:space="0" w:color="C9C9C9"/>
          <w:insideH w:val="nil"/>
          <w:insideV w:val="nil"/>
        </w:tcBorders>
        <w:shd w:val="clear" w:color="auto" w:fill="FFFFFF"/>
      </w:tcPr>
    </w:tblStylePr>
    <w:tblStylePr w:type="lastRow">
      <w:rPr>
        <w:rFonts w:cs="Times New Roman"/>
        <w:b/>
        <w:bCs/>
      </w:rPr>
      <w:tblPr/>
      <w:tcPr>
        <w:tcBorders>
          <w:top w:val="double" w:sz="2" w:space="0" w:color="C9C9C9"/>
          <w:bottom w:val="nil"/>
          <w:insideH w:val="nil"/>
          <w:insideV w:val="nil"/>
        </w:tcBorders>
        <w:shd w:val="clear" w:color="auto" w:fill="FFFFFF"/>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4akcent31">
    <w:name w:val="Tabela siatki 4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CellMar>
        <w:top w:w="0" w:type="dxa"/>
        <w:left w:w="108" w:type="dxa"/>
        <w:bottom w:w="0" w:type="dxa"/>
        <w:right w:w="108" w:type="dxa"/>
      </w:tblCellMar>
    </w:tblPr>
    <w:tblStylePr w:type="firstRow">
      <w:rPr>
        <w:rFonts w:cs="Times New Roman"/>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rFonts w:cs="Times New Roman"/>
        <w:b/>
        <w:bCs/>
      </w:rPr>
      <w:tblPr/>
      <w:tcPr>
        <w:tcBorders>
          <w:top w:val="double" w:sz="4" w:space="0" w:color="A5A5A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DEDED"/>
      </w:tcPr>
    </w:tblStylePr>
    <w:tblStylePr w:type="band1Horz">
      <w:rPr>
        <w:rFonts w:cs="Times New Roman"/>
      </w:rPr>
      <w:tblPr/>
      <w:tcPr>
        <w:shd w:val="clear" w:color="auto" w:fill="EDEDED"/>
      </w:tcPr>
    </w:tblStylePr>
  </w:style>
  <w:style w:type="table" w:customStyle="1" w:styleId="Tabelasiatki5ciemnaakcent31">
    <w:name w:val="Tabela siatki 5 — ciemna — akcent 3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EDEDED"/>
    </w:tcPr>
    <w:tblStylePr w:type="firstRow">
      <w:rPr>
        <w:rFonts w:cs="Times New Roman"/>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rFonts w:cs="Times New Roman"/>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rFonts w:cs="Times New Roman"/>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rFonts w:cs="Times New Roman"/>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rPr>
        <w:rFonts w:cs="Times New Roman"/>
      </w:rPr>
      <w:tblPr/>
      <w:tcPr>
        <w:shd w:val="clear" w:color="auto" w:fill="DBDBDB"/>
      </w:tcPr>
    </w:tblStylePr>
    <w:tblStylePr w:type="band1Horz">
      <w:rPr>
        <w:rFonts w:cs="Times New Roman"/>
      </w:rPr>
      <w:tblPr/>
      <w:tcPr>
        <w:shd w:val="clear" w:color="auto" w:fill="DBDBDB"/>
      </w:tcPr>
    </w:tblStylePr>
  </w:style>
  <w:style w:type="table" w:customStyle="1" w:styleId="Tabelasiatki4akcent61">
    <w:name w:val="Tabela siatki 4 — akcent 61"/>
    <w:uiPriority w:val="99"/>
    <w:rsid w:val="00F10B26"/>
    <w:pPr>
      <w:spacing w:after="0" w:line="240" w:lineRule="auto"/>
    </w:pPr>
    <w:rPr>
      <w:rFonts w:ascii="Georgia" w:eastAsia="Times New Roman" w:hAnsi="Georgia" w:cs="Times New Roman"/>
      <w:sz w:val="20"/>
      <w:szCs w:val="20"/>
      <w:lang w:eastAsia="pl-PL"/>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CellMar>
        <w:top w:w="0" w:type="dxa"/>
        <w:left w:w="108" w:type="dxa"/>
        <w:bottom w:w="0" w:type="dxa"/>
        <w:right w:w="108" w:type="dxa"/>
      </w:tblCellMar>
    </w:tblPr>
    <w:tblStylePr w:type="firstRow">
      <w:rPr>
        <w:rFonts w:cs="Times New Roman"/>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rFonts w:cs="Times New Roman"/>
        <w:b/>
        <w:bCs/>
      </w:rPr>
      <w:tblPr/>
      <w:tcPr>
        <w:tcBorders>
          <w:top w:val="double" w:sz="4" w:space="0" w:color="70AD4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2EFD9"/>
      </w:tcPr>
    </w:tblStylePr>
    <w:tblStylePr w:type="band1Horz">
      <w:rPr>
        <w:rFonts w:cs="Times New Roman"/>
      </w:rPr>
      <w:tblPr/>
      <w:tcPr>
        <w:shd w:val="clear" w:color="auto" w:fill="E2EFD9"/>
      </w:tcPr>
    </w:tblStylePr>
  </w:style>
  <w:style w:type="table" w:customStyle="1" w:styleId="TableGrid0">
    <w:name w:val="Table Grid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00">
    <w:name w:val="Table Grid00"/>
    <w:rsid w:val="00F10B26"/>
    <w:pPr>
      <w:spacing w:after="0"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ela-Siatka1">
    <w:name w:val="Tabela - Siatka1"/>
    <w:basedOn w:val="Standardowy"/>
    <w:next w:val="Tabela-Siatka"/>
    <w:uiPriority w:val="39"/>
    <w:rsid w:val="00F10B2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nhideWhenUsed/>
    <w:rsid w:val="00F10B26"/>
    <w:pPr>
      <w:spacing w:before="120" w:after="120" w:line="264" w:lineRule="auto"/>
      <w:ind w:left="283"/>
    </w:pPr>
    <w:rPr>
      <w:rFonts w:ascii="Georgia" w:eastAsia="Times New Roman" w:hAnsi="Georgia" w:cs="Times New Roman"/>
    </w:rPr>
  </w:style>
  <w:style w:type="character" w:customStyle="1" w:styleId="TekstpodstawowywcityZnak">
    <w:name w:val="Tekst podstawowy wcięty Znak"/>
    <w:basedOn w:val="Domylnaczcionkaakapitu"/>
    <w:link w:val="Tekstpodstawowywcity"/>
    <w:rsid w:val="00F10B26"/>
    <w:rPr>
      <w:rFonts w:ascii="Georgia" w:eastAsia="Times New Roman" w:hAnsi="Georgia" w:cs="Times New Roman"/>
    </w:rPr>
  </w:style>
  <w:style w:type="character" w:styleId="Numerstrony">
    <w:name w:val="page number"/>
    <w:rsid w:val="00F10B26"/>
    <w:rPr>
      <w:rFonts w:ascii="Times New Roman" w:hAnsi="Times New Roman"/>
    </w:rPr>
  </w:style>
  <w:style w:type="character" w:customStyle="1" w:styleId="TekstprzypisukocowegoZnak">
    <w:name w:val="Tekst przypisu końcowego Znak"/>
    <w:basedOn w:val="Domylnaczcionkaakapitu"/>
    <w:link w:val="Tekstprzypisukocowego"/>
    <w:uiPriority w:val="99"/>
    <w:semiHidden/>
    <w:rsid w:val="00F10B26"/>
    <w:rPr>
      <w:rFonts w:ascii="Times New Roman" w:hAnsi="Times New Roman"/>
      <w:sz w:val="20"/>
      <w:szCs w:val="20"/>
    </w:rPr>
  </w:style>
  <w:style w:type="paragraph" w:styleId="Tekstprzypisukocowego">
    <w:name w:val="endnote text"/>
    <w:basedOn w:val="Normalny"/>
    <w:link w:val="TekstprzypisukocowegoZnak"/>
    <w:uiPriority w:val="99"/>
    <w:semiHidden/>
    <w:rsid w:val="00F10B26"/>
    <w:pPr>
      <w:widowControl w:val="0"/>
      <w:adjustRightInd w:val="0"/>
      <w:spacing w:after="0" w:line="360" w:lineRule="atLeast"/>
      <w:textAlignment w:val="baseline"/>
    </w:pPr>
    <w:rPr>
      <w:rFonts w:ascii="Times New Roman" w:hAnsi="Times New Roman"/>
      <w:sz w:val="20"/>
      <w:szCs w:val="20"/>
    </w:rPr>
  </w:style>
  <w:style w:type="character" w:customStyle="1" w:styleId="TekstprzypisukocowegoZnak1">
    <w:name w:val="Tekst przypisu końcowego Znak1"/>
    <w:basedOn w:val="Domylnaczcionkaakapitu"/>
    <w:uiPriority w:val="99"/>
    <w:semiHidden/>
    <w:rsid w:val="00F10B26"/>
    <w:rPr>
      <w:rFonts w:ascii="Segoe UI Light" w:hAnsi="Segoe UI Light"/>
      <w:sz w:val="20"/>
      <w:szCs w:val="20"/>
    </w:rPr>
  </w:style>
  <w:style w:type="character" w:customStyle="1" w:styleId="labelastextbox1">
    <w:name w:val="labelastextbox1"/>
    <w:rsid w:val="00F10B26"/>
    <w:rPr>
      <w:b/>
      <w:color w:val="097CC9"/>
    </w:rPr>
  </w:style>
  <w:style w:type="paragraph" w:customStyle="1" w:styleId="Znak1ZnakZnakZnakZnakZnakZnak">
    <w:name w:val="Znak1 Znak Znak Znak Znak Znak Znak"/>
    <w:basedOn w:val="Normalny"/>
    <w:rsid w:val="00F10B26"/>
    <w:pPr>
      <w:spacing w:after="0" w:line="240" w:lineRule="auto"/>
      <w:jc w:val="left"/>
    </w:pPr>
    <w:rPr>
      <w:rFonts w:ascii="Times New Roman" w:eastAsia="Times New Roman" w:hAnsi="Times New Roman" w:cs="Times New Roman"/>
      <w:sz w:val="24"/>
      <w:szCs w:val="24"/>
      <w:lang w:eastAsia="pl-PL"/>
    </w:rPr>
  </w:style>
  <w:style w:type="paragraph" w:customStyle="1" w:styleId="ZnakZnak1Znak">
    <w:name w:val="Znak Znak1 Znak"/>
    <w:basedOn w:val="Normalny"/>
    <w:rsid w:val="00F10B26"/>
    <w:pPr>
      <w:spacing w:after="0" w:line="240" w:lineRule="auto"/>
      <w:jc w:val="left"/>
    </w:pPr>
    <w:rPr>
      <w:rFonts w:ascii="Arial" w:eastAsia="Calibri" w:hAnsi="Arial" w:cs="Arial"/>
      <w:sz w:val="24"/>
      <w:szCs w:val="24"/>
      <w:lang w:eastAsia="pl-PL"/>
    </w:rPr>
  </w:style>
  <w:style w:type="paragraph" w:customStyle="1" w:styleId="pkt">
    <w:name w:val="pkt"/>
    <w:basedOn w:val="Normalny"/>
    <w:rsid w:val="00F10B26"/>
    <w:pPr>
      <w:suppressAutoHyphens/>
      <w:spacing w:before="60" w:after="60" w:line="240" w:lineRule="auto"/>
      <w:ind w:left="851" w:hanging="295"/>
    </w:pPr>
    <w:rPr>
      <w:rFonts w:ascii="Times New Roman" w:eastAsia="Calibri" w:hAnsi="Times New Roman" w:cs="Times New Roman"/>
      <w:sz w:val="24"/>
      <w:szCs w:val="20"/>
    </w:rPr>
  </w:style>
  <w:style w:type="paragraph" w:customStyle="1" w:styleId="Tekstpodstawowywcity1">
    <w:name w:val="Tekst podstawowy wcięty1"/>
    <w:basedOn w:val="Normalny"/>
    <w:link w:val="BodyTextIndentChar"/>
    <w:rsid w:val="00F10B26"/>
    <w:pPr>
      <w:suppressAutoHyphens/>
      <w:spacing w:after="120" w:line="240" w:lineRule="auto"/>
      <w:ind w:left="283"/>
      <w:jc w:val="left"/>
    </w:pPr>
    <w:rPr>
      <w:rFonts w:ascii="Times New Roman" w:eastAsia="Calibri" w:hAnsi="Times New Roman" w:cs="Times New Roman"/>
      <w:sz w:val="24"/>
      <w:szCs w:val="20"/>
      <w:lang w:eastAsia="pl-PL"/>
    </w:rPr>
  </w:style>
  <w:style w:type="character" w:customStyle="1" w:styleId="BodyTextIndentChar">
    <w:name w:val="Body Text Indent Char"/>
    <w:link w:val="Tekstpodstawowywcity1"/>
    <w:rsid w:val="00F10B26"/>
    <w:rPr>
      <w:rFonts w:ascii="Times New Roman" w:eastAsia="Calibri" w:hAnsi="Times New Roman" w:cs="Times New Roman"/>
      <w:sz w:val="24"/>
      <w:szCs w:val="20"/>
      <w:lang w:eastAsia="pl-PL"/>
    </w:rPr>
  </w:style>
  <w:style w:type="paragraph" w:styleId="Tekstpodstawowywcity3">
    <w:name w:val="Body Text Indent 3"/>
    <w:basedOn w:val="Normalny"/>
    <w:link w:val="Tekstpodstawowywcity3Znak"/>
    <w:rsid w:val="00F10B26"/>
    <w:pPr>
      <w:suppressAutoHyphens/>
      <w:spacing w:after="120" w:line="240" w:lineRule="auto"/>
      <w:ind w:left="283"/>
      <w:jc w:val="left"/>
    </w:pPr>
    <w:rPr>
      <w:rFonts w:ascii="Times New Roman" w:eastAsia="Calibri" w:hAnsi="Times New Roman" w:cs="Times New Roman"/>
      <w:sz w:val="16"/>
      <w:szCs w:val="20"/>
      <w:lang w:eastAsia="pl-PL"/>
    </w:rPr>
  </w:style>
  <w:style w:type="character" w:customStyle="1" w:styleId="Tekstpodstawowywcity3Znak">
    <w:name w:val="Tekst podstawowy wcięty 3 Znak"/>
    <w:basedOn w:val="Domylnaczcionkaakapitu"/>
    <w:link w:val="Tekstpodstawowywcity3"/>
    <w:rsid w:val="00F10B26"/>
    <w:rPr>
      <w:rFonts w:ascii="Times New Roman" w:eastAsia="Calibri" w:hAnsi="Times New Roman" w:cs="Times New Roman"/>
      <w:sz w:val="16"/>
      <w:szCs w:val="20"/>
      <w:lang w:eastAsia="pl-PL"/>
    </w:rPr>
  </w:style>
  <w:style w:type="paragraph" w:styleId="Tekstpodstawowy3">
    <w:name w:val="Body Text 3"/>
    <w:basedOn w:val="Normalny"/>
    <w:link w:val="Tekstpodstawowy3Znak"/>
    <w:rsid w:val="00F10B26"/>
    <w:pPr>
      <w:tabs>
        <w:tab w:val="left" w:pos="0"/>
      </w:tabs>
      <w:suppressAutoHyphens/>
      <w:spacing w:after="0" w:line="240" w:lineRule="auto"/>
    </w:pPr>
    <w:rPr>
      <w:rFonts w:ascii="Times New Roman" w:eastAsia="Calibri" w:hAnsi="Times New Roman" w:cs="Times New Roman"/>
      <w:sz w:val="20"/>
      <w:szCs w:val="20"/>
      <w:lang w:eastAsia="pl-PL"/>
    </w:rPr>
  </w:style>
  <w:style w:type="character" w:customStyle="1" w:styleId="Tekstpodstawowy3Znak">
    <w:name w:val="Tekst podstawowy 3 Znak"/>
    <w:basedOn w:val="Domylnaczcionkaakapitu"/>
    <w:link w:val="Tekstpodstawowy3"/>
    <w:rsid w:val="00F10B26"/>
    <w:rPr>
      <w:rFonts w:ascii="Times New Roman" w:eastAsia="Calibri" w:hAnsi="Times New Roman" w:cs="Times New Roman"/>
      <w:sz w:val="20"/>
      <w:szCs w:val="20"/>
      <w:lang w:eastAsia="pl-PL"/>
    </w:rPr>
  </w:style>
  <w:style w:type="paragraph" w:customStyle="1" w:styleId="Nagwektabeli">
    <w:name w:val="Nagłówek tabeli"/>
    <w:basedOn w:val="Normalny"/>
    <w:rsid w:val="00F10B26"/>
    <w:pPr>
      <w:suppressLineNumbers/>
      <w:suppressAutoHyphens/>
      <w:spacing w:after="0" w:line="240" w:lineRule="auto"/>
      <w:jc w:val="center"/>
    </w:pPr>
    <w:rPr>
      <w:rFonts w:ascii="Times New Roman" w:eastAsia="Calibri" w:hAnsi="Times New Roman" w:cs="Times New Roman"/>
      <w:b/>
      <w:sz w:val="20"/>
      <w:szCs w:val="20"/>
    </w:rPr>
  </w:style>
  <w:style w:type="paragraph" w:styleId="Tekstpodstawowywcity2">
    <w:name w:val="Body Text Indent 2"/>
    <w:basedOn w:val="Normalny"/>
    <w:link w:val="Tekstpodstawowywcity2Znak"/>
    <w:rsid w:val="00F10B26"/>
    <w:pPr>
      <w:spacing w:after="0" w:line="240" w:lineRule="auto"/>
      <w:ind w:left="426" w:hanging="426"/>
    </w:pPr>
    <w:rPr>
      <w:rFonts w:ascii="Times New Roman" w:eastAsia="Calibri"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F10B26"/>
    <w:rPr>
      <w:rFonts w:ascii="Times New Roman" w:eastAsia="Calibri" w:hAnsi="Times New Roman" w:cs="Times New Roman"/>
      <w:sz w:val="20"/>
      <w:szCs w:val="20"/>
      <w:lang w:eastAsia="pl-PL"/>
    </w:rPr>
  </w:style>
  <w:style w:type="paragraph" w:customStyle="1" w:styleId="Punkttekstu">
    <w:name w:val="Punkttekstu"/>
    <w:basedOn w:val="Normalny"/>
    <w:rsid w:val="00F10B26"/>
    <w:pPr>
      <w:widowControl w:val="0"/>
      <w:suppressAutoHyphens/>
      <w:spacing w:after="0" w:line="240" w:lineRule="auto"/>
    </w:pPr>
    <w:rPr>
      <w:rFonts w:ascii="Times New Roman" w:eastAsia="Times New Roman" w:hAnsi="Times New Roman" w:cs="Times New Roman"/>
      <w:sz w:val="24"/>
      <w:szCs w:val="20"/>
    </w:rPr>
  </w:style>
  <w:style w:type="paragraph" w:customStyle="1" w:styleId="Wcicienormalne1">
    <w:name w:val="Wcięcie normalne1"/>
    <w:basedOn w:val="Normalny"/>
    <w:rsid w:val="00F10B26"/>
    <w:pPr>
      <w:suppressAutoHyphens/>
      <w:spacing w:after="0" w:line="240" w:lineRule="auto"/>
      <w:ind w:left="708"/>
      <w:jc w:val="left"/>
    </w:pPr>
    <w:rPr>
      <w:rFonts w:ascii="Arial" w:eastAsia="Calibri" w:hAnsi="Arial" w:cs="Times New Roman"/>
      <w:sz w:val="24"/>
      <w:szCs w:val="20"/>
      <w:lang w:eastAsia="ar-SA"/>
    </w:rPr>
  </w:style>
  <w:style w:type="paragraph" w:customStyle="1" w:styleId="Tekstpodstawowy21">
    <w:name w:val="Tekst podstawowy 21"/>
    <w:basedOn w:val="Normalny"/>
    <w:rsid w:val="00F10B26"/>
    <w:pPr>
      <w:suppressAutoHyphens/>
      <w:spacing w:after="120" w:line="480" w:lineRule="auto"/>
      <w:jc w:val="left"/>
    </w:pPr>
    <w:rPr>
      <w:rFonts w:ascii="Times New Roman" w:eastAsia="Calibri" w:hAnsi="Times New Roman" w:cs="Times New Roman"/>
      <w:sz w:val="24"/>
      <w:szCs w:val="24"/>
      <w:lang w:eastAsia="ar-SA"/>
    </w:rPr>
  </w:style>
  <w:style w:type="paragraph" w:customStyle="1" w:styleId="head-subtitle">
    <w:name w:val="head-subtitle"/>
    <w:basedOn w:val="Normalny"/>
    <w:rsid w:val="00F10B26"/>
    <w:pPr>
      <w:suppressAutoHyphens/>
      <w:spacing w:before="280" w:after="280" w:line="240" w:lineRule="auto"/>
      <w:jc w:val="left"/>
    </w:pPr>
    <w:rPr>
      <w:rFonts w:ascii="Arial" w:eastAsia="Arial Unicode MS" w:hAnsi="Arial" w:cs="Arial"/>
      <w:sz w:val="26"/>
      <w:szCs w:val="26"/>
      <w:lang w:eastAsia="ar-SA"/>
    </w:rPr>
  </w:style>
  <w:style w:type="paragraph" w:customStyle="1" w:styleId="StylNagwek3Arial">
    <w:name w:val="Styl Nagłówek 3 + Arial"/>
    <w:basedOn w:val="Nagwek3"/>
    <w:next w:val="Tekstpodstawowy"/>
    <w:rsid w:val="00F10B26"/>
    <w:pPr>
      <w:tabs>
        <w:tab w:val="left" w:pos="900"/>
      </w:tabs>
      <w:suppressAutoHyphens/>
      <w:spacing w:before="240" w:after="60" w:line="240" w:lineRule="auto"/>
      <w:jc w:val="left"/>
    </w:pPr>
    <w:rPr>
      <w:rFonts w:ascii="Arial" w:eastAsia="Calibri" w:hAnsi="Arial" w:cs="Times New Roman"/>
      <w:bCs/>
      <w:color w:val="auto"/>
      <w:lang w:eastAsia="ar-SA"/>
    </w:rPr>
  </w:style>
  <w:style w:type="character" w:customStyle="1" w:styleId="WW8Num2z0">
    <w:name w:val="WW8Num2z0"/>
    <w:rsid w:val="00F10B26"/>
    <w:rPr>
      <w:sz w:val="18"/>
    </w:rPr>
  </w:style>
  <w:style w:type="character" w:customStyle="1" w:styleId="WW8Num2z2">
    <w:name w:val="WW8Num2z2"/>
    <w:rsid w:val="00F10B26"/>
    <w:rPr>
      <w:rFonts w:ascii="Wingdings" w:hAnsi="Wingdings"/>
    </w:rPr>
  </w:style>
  <w:style w:type="character" w:customStyle="1" w:styleId="WW8Num2z3">
    <w:name w:val="WW8Num2z3"/>
    <w:rsid w:val="00F10B26"/>
    <w:rPr>
      <w:rFonts w:ascii="Symbol" w:hAnsi="Symbol"/>
    </w:rPr>
  </w:style>
  <w:style w:type="character" w:customStyle="1" w:styleId="WW8Num2z4">
    <w:name w:val="WW8Num2z4"/>
    <w:rsid w:val="00F10B26"/>
    <w:rPr>
      <w:rFonts w:ascii="Courier New" w:hAnsi="Courier New"/>
    </w:rPr>
  </w:style>
  <w:style w:type="character" w:customStyle="1" w:styleId="WW8Num3z0">
    <w:name w:val="WW8Num3z0"/>
    <w:rsid w:val="00F10B26"/>
    <w:rPr>
      <w:sz w:val="18"/>
    </w:rPr>
  </w:style>
  <w:style w:type="character" w:customStyle="1" w:styleId="WW8Num4z0">
    <w:name w:val="WW8Num4z0"/>
    <w:rsid w:val="00F10B26"/>
    <w:rPr>
      <w:rFonts w:ascii="Times New Roman" w:hAnsi="Times New Roman"/>
      <w:sz w:val="22"/>
    </w:rPr>
  </w:style>
  <w:style w:type="character" w:customStyle="1" w:styleId="WW8Num5z0">
    <w:name w:val="WW8Num5z0"/>
    <w:rsid w:val="00F10B26"/>
    <w:rPr>
      <w:sz w:val="16"/>
    </w:rPr>
  </w:style>
  <w:style w:type="character" w:customStyle="1" w:styleId="WW8Num5z1">
    <w:name w:val="WW8Num5z1"/>
    <w:rsid w:val="00F10B26"/>
    <w:rPr>
      <w:rFonts w:ascii="Times New Roman" w:hAnsi="Times New Roman"/>
      <w:sz w:val="16"/>
    </w:rPr>
  </w:style>
  <w:style w:type="character" w:customStyle="1" w:styleId="WW8Num6z0">
    <w:name w:val="WW8Num6z0"/>
    <w:rsid w:val="00F10B26"/>
    <w:rPr>
      <w:rFonts w:ascii="Times New Roman" w:hAnsi="Times New Roman"/>
      <w:sz w:val="16"/>
    </w:rPr>
  </w:style>
  <w:style w:type="character" w:customStyle="1" w:styleId="WW8Num7z0">
    <w:name w:val="WW8Num7z0"/>
    <w:rsid w:val="00F10B26"/>
    <w:rPr>
      <w:rFonts w:ascii="Times New Roman" w:hAnsi="Times New Roman"/>
      <w:sz w:val="16"/>
    </w:rPr>
  </w:style>
  <w:style w:type="character" w:customStyle="1" w:styleId="WW8Num8z0">
    <w:name w:val="WW8Num8z0"/>
    <w:rsid w:val="00F10B26"/>
    <w:rPr>
      <w:sz w:val="16"/>
    </w:rPr>
  </w:style>
  <w:style w:type="character" w:customStyle="1" w:styleId="WW8Num8z1">
    <w:name w:val="WW8Num8z1"/>
    <w:rsid w:val="00F10B26"/>
    <w:rPr>
      <w:rFonts w:ascii="Times New Roman" w:hAnsi="Times New Roman"/>
      <w:sz w:val="16"/>
    </w:rPr>
  </w:style>
  <w:style w:type="character" w:customStyle="1" w:styleId="WW8Num9z0">
    <w:name w:val="WW8Num9z0"/>
    <w:rsid w:val="00F10B26"/>
    <w:rPr>
      <w:sz w:val="16"/>
    </w:rPr>
  </w:style>
  <w:style w:type="character" w:customStyle="1" w:styleId="WW8Num10z0">
    <w:name w:val="WW8Num10z0"/>
    <w:rsid w:val="00F10B26"/>
    <w:rPr>
      <w:rFonts w:ascii="Times New Roman" w:hAnsi="Times New Roman"/>
    </w:rPr>
  </w:style>
  <w:style w:type="character" w:customStyle="1" w:styleId="WW8Num11z0">
    <w:name w:val="WW8Num11z0"/>
    <w:rsid w:val="00F10B26"/>
    <w:rPr>
      <w:sz w:val="16"/>
    </w:rPr>
  </w:style>
  <w:style w:type="character" w:customStyle="1" w:styleId="WW8Num12z0">
    <w:name w:val="WW8Num12z0"/>
    <w:rsid w:val="00F10B26"/>
    <w:rPr>
      <w:sz w:val="16"/>
    </w:rPr>
  </w:style>
  <w:style w:type="character" w:customStyle="1" w:styleId="WW8Num13z0">
    <w:name w:val="WW8Num13z0"/>
    <w:rsid w:val="00F10B26"/>
    <w:rPr>
      <w:sz w:val="16"/>
    </w:rPr>
  </w:style>
  <w:style w:type="character" w:customStyle="1" w:styleId="WW8Num13z1">
    <w:name w:val="WW8Num13z1"/>
    <w:rsid w:val="00F10B26"/>
    <w:rPr>
      <w:rFonts w:ascii="Times New Roman" w:hAnsi="Times New Roman"/>
      <w:sz w:val="16"/>
    </w:rPr>
  </w:style>
  <w:style w:type="character" w:customStyle="1" w:styleId="WW8Num14z0">
    <w:name w:val="WW8Num14z0"/>
    <w:rsid w:val="00F10B26"/>
    <w:rPr>
      <w:sz w:val="16"/>
    </w:rPr>
  </w:style>
  <w:style w:type="character" w:customStyle="1" w:styleId="WW8Num15z0">
    <w:name w:val="WW8Num15z0"/>
    <w:rsid w:val="00F10B26"/>
    <w:rPr>
      <w:sz w:val="16"/>
    </w:rPr>
  </w:style>
  <w:style w:type="character" w:customStyle="1" w:styleId="WW8Num16z0">
    <w:name w:val="WW8Num16z0"/>
    <w:rsid w:val="00F10B26"/>
    <w:rPr>
      <w:rFonts w:ascii="Arial" w:hAnsi="Arial"/>
      <w:sz w:val="18"/>
    </w:rPr>
  </w:style>
  <w:style w:type="character" w:customStyle="1" w:styleId="WW8Num17z0">
    <w:name w:val="WW8Num17z0"/>
    <w:rsid w:val="00F10B26"/>
    <w:rPr>
      <w:sz w:val="16"/>
    </w:rPr>
  </w:style>
  <w:style w:type="character" w:customStyle="1" w:styleId="WW8Num18z0">
    <w:name w:val="WW8Num18z0"/>
    <w:rsid w:val="00F10B26"/>
    <w:rPr>
      <w:sz w:val="18"/>
    </w:rPr>
  </w:style>
  <w:style w:type="character" w:customStyle="1" w:styleId="WW8Num18z1">
    <w:name w:val="WW8Num18z1"/>
    <w:rsid w:val="00F10B26"/>
    <w:rPr>
      <w:rFonts w:ascii="Times New Roman" w:hAnsi="Times New Roman"/>
      <w:sz w:val="16"/>
    </w:rPr>
  </w:style>
  <w:style w:type="character" w:customStyle="1" w:styleId="WW8Num19z0">
    <w:name w:val="WW8Num19z0"/>
    <w:rsid w:val="00F10B26"/>
    <w:rPr>
      <w:rFonts w:ascii="Times New Roman" w:hAnsi="Times New Roman"/>
      <w:sz w:val="16"/>
    </w:rPr>
  </w:style>
  <w:style w:type="character" w:customStyle="1" w:styleId="WW8Num20z0">
    <w:name w:val="WW8Num20z0"/>
    <w:rsid w:val="00F10B26"/>
    <w:rPr>
      <w:sz w:val="16"/>
    </w:rPr>
  </w:style>
  <w:style w:type="character" w:customStyle="1" w:styleId="WW8Num21z0">
    <w:name w:val="WW8Num21z0"/>
    <w:rsid w:val="00F10B26"/>
    <w:rPr>
      <w:sz w:val="18"/>
    </w:rPr>
  </w:style>
  <w:style w:type="character" w:customStyle="1" w:styleId="WW8Num22z0">
    <w:name w:val="WW8Num22z0"/>
    <w:rsid w:val="00F10B26"/>
    <w:rPr>
      <w:sz w:val="16"/>
    </w:rPr>
  </w:style>
  <w:style w:type="character" w:customStyle="1" w:styleId="WW8Num23z0">
    <w:name w:val="WW8Num23z0"/>
    <w:rsid w:val="00F10B26"/>
    <w:rPr>
      <w:rFonts w:ascii="Wingdings" w:hAnsi="Wingdings"/>
    </w:rPr>
  </w:style>
  <w:style w:type="character" w:customStyle="1" w:styleId="WW8Num24z0">
    <w:name w:val="WW8Num24z0"/>
    <w:rsid w:val="00F10B26"/>
    <w:rPr>
      <w:sz w:val="16"/>
    </w:rPr>
  </w:style>
  <w:style w:type="character" w:customStyle="1" w:styleId="WW8Num24z1">
    <w:name w:val="WW8Num24z1"/>
    <w:rsid w:val="00F10B26"/>
    <w:rPr>
      <w:rFonts w:ascii="Times New Roman" w:hAnsi="Times New Roman"/>
    </w:rPr>
  </w:style>
  <w:style w:type="character" w:customStyle="1" w:styleId="WW8Num24z3">
    <w:name w:val="WW8Num24z3"/>
    <w:rsid w:val="00F10B26"/>
    <w:rPr>
      <w:rFonts w:ascii="Symbol" w:hAnsi="Symbol"/>
    </w:rPr>
  </w:style>
  <w:style w:type="character" w:customStyle="1" w:styleId="WW8Num24z4">
    <w:name w:val="WW8Num24z4"/>
    <w:rsid w:val="00F10B26"/>
    <w:rPr>
      <w:rFonts w:ascii="Courier New" w:hAnsi="Courier New"/>
    </w:rPr>
  </w:style>
  <w:style w:type="character" w:customStyle="1" w:styleId="WW8Num25z0">
    <w:name w:val="WW8Num25z0"/>
    <w:rsid w:val="00F10B26"/>
    <w:rPr>
      <w:sz w:val="16"/>
    </w:rPr>
  </w:style>
  <w:style w:type="character" w:customStyle="1" w:styleId="WW8Num26z0">
    <w:name w:val="WW8Num26z0"/>
    <w:rsid w:val="00F10B26"/>
    <w:rPr>
      <w:rFonts w:ascii="Arial" w:hAnsi="Arial"/>
      <w:sz w:val="18"/>
    </w:rPr>
  </w:style>
  <w:style w:type="character" w:customStyle="1" w:styleId="WW8Num26z1">
    <w:name w:val="WW8Num26z1"/>
    <w:rsid w:val="00F10B26"/>
    <w:rPr>
      <w:rFonts w:ascii="Times New Roman" w:hAnsi="Times New Roman"/>
      <w:sz w:val="16"/>
    </w:rPr>
  </w:style>
  <w:style w:type="character" w:customStyle="1" w:styleId="WW8Num27z0">
    <w:name w:val="WW8Num27z0"/>
    <w:rsid w:val="00F10B26"/>
    <w:rPr>
      <w:rFonts w:ascii="Arial" w:hAnsi="Arial"/>
      <w:sz w:val="16"/>
    </w:rPr>
  </w:style>
  <w:style w:type="character" w:customStyle="1" w:styleId="WW8Num27z1">
    <w:name w:val="WW8Num27z1"/>
    <w:rsid w:val="00F10B26"/>
    <w:rPr>
      <w:rFonts w:ascii="Times New Roman" w:hAnsi="Times New Roman"/>
      <w:sz w:val="16"/>
    </w:rPr>
  </w:style>
  <w:style w:type="character" w:customStyle="1" w:styleId="WW8Num28z0">
    <w:name w:val="WW8Num28z0"/>
    <w:rsid w:val="00F10B26"/>
    <w:rPr>
      <w:rFonts w:ascii="Wingdings" w:hAnsi="Wingdings"/>
    </w:rPr>
  </w:style>
  <w:style w:type="character" w:customStyle="1" w:styleId="WW8Num28z1">
    <w:name w:val="WW8Num28z1"/>
    <w:rsid w:val="00F10B26"/>
    <w:rPr>
      <w:rFonts w:ascii="Courier New" w:hAnsi="Courier New"/>
    </w:rPr>
  </w:style>
  <w:style w:type="character" w:customStyle="1" w:styleId="WW8Num29z0">
    <w:name w:val="WW8Num29z0"/>
    <w:rsid w:val="00F10B26"/>
    <w:rPr>
      <w:sz w:val="16"/>
    </w:rPr>
  </w:style>
  <w:style w:type="character" w:customStyle="1" w:styleId="WW8Num29z1">
    <w:name w:val="WW8Num29z1"/>
    <w:rsid w:val="00F10B26"/>
    <w:rPr>
      <w:rFonts w:ascii="Times New Roman" w:hAnsi="Times New Roman"/>
      <w:sz w:val="16"/>
    </w:rPr>
  </w:style>
  <w:style w:type="character" w:customStyle="1" w:styleId="WW8Num30z0">
    <w:name w:val="WW8Num30z0"/>
    <w:rsid w:val="00F10B26"/>
    <w:rPr>
      <w:sz w:val="16"/>
    </w:rPr>
  </w:style>
  <w:style w:type="character" w:customStyle="1" w:styleId="Absatz-Standardschriftart">
    <w:name w:val="Absatz-Standardschriftart"/>
    <w:rsid w:val="00F10B26"/>
  </w:style>
  <w:style w:type="character" w:customStyle="1" w:styleId="WW-Absatz-Standardschriftart">
    <w:name w:val="WW-Absatz-Standardschriftart"/>
    <w:rsid w:val="00F10B26"/>
  </w:style>
  <w:style w:type="character" w:customStyle="1" w:styleId="WW8Num1z0">
    <w:name w:val="WW8Num1z0"/>
    <w:rsid w:val="00F10B26"/>
    <w:rPr>
      <w:rFonts w:ascii="Symbol" w:hAnsi="Symbol"/>
    </w:rPr>
  </w:style>
  <w:style w:type="character" w:customStyle="1" w:styleId="WW8Num4z2">
    <w:name w:val="WW8Num4z2"/>
    <w:rsid w:val="00F10B26"/>
    <w:rPr>
      <w:rFonts w:ascii="Wingdings" w:hAnsi="Wingdings"/>
    </w:rPr>
  </w:style>
  <w:style w:type="character" w:customStyle="1" w:styleId="WW8Num4z3">
    <w:name w:val="WW8Num4z3"/>
    <w:rsid w:val="00F10B26"/>
    <w:rPr>
      <w:rFonts w:ascii="Symbol" w:hAnsi="Symbol"/>
    </w:rPr>
  </w:style>
  <w:style w:type="character" w:customStyle="1" w:styleId="WW8Num4z4">
    <w:name w:val="WW8Num4z4"/>
    <w:rsid w:val="00F10B26"/>
    <w:rPr>
      <w:rFonts w:ascii="Courier New" w:hAnsi="Courier New"/>
    </w:rPr>
  </w:style>
  <w:style w:type="character" w:customStyle="1" w:styleId="WW8Num10z1">
    <w:name w:val="WW8Num10z1"/>
    <w:rsid w:val="00F10B26"/>
    <w:rPr>
      <w:rFonts w:ascii="Courier New" w:hAnsi="Courier New"/>
    </w:rPr>
  </w:style>
  <w:style w:type="character" w:customStyle="1" w:styleId="WW8Num10z2">
    <w:name w:val="WW8Num10z2"/>
    <w:rsid w:val="00F10B26"/>
    <w:rPr>
      <w:rFonts w:ascii="Wingdings" w:hAnsi="Wingdings"/>
    </w:rPr>
  </w:style>
  <w:style w:type="character" w:customStyle="1" w:styleId="WW8Num10z3">
    <w:name w:val="WW8Num10z3"/>
    <w:rsid w:val="00F10B26"/>
    <w:rPr>
      <w:rFonts w:ascii="Symbol" w:hAnsi="Symbol"/>
    </w:rPr>
  </w:style>
  <w:style w:type="character" w:customStyle="1" w:styleId="WW8Num15z1">
    <w:name w:val="WW8Num15z1"/>
    <w:rsid w:val="00F10B26"/>
    <w:rPr>
      <w:rFonts w:ascii="Times New Roman" w:hAnsi="Times New Roman"/>
      <w:sz w:val="16"/>
    </w:rPr>
  </w:style>
  <w:style w:type="character" w:customStyle="1" w:styleId="WW8Num20z1">
    <w:name w:val="WW8Num20z1"/>
    <w:rsid w:val="00F10B26"/>
    <w:rPr>
      <w:rFonts w:ascii="Arial" w:hAnsi="Arial"/>
      <w:sz w:val="16"/>
    </w:rPr>
  </w:style>
  <w:style w:type="character" w:customStyle="1" w:styleId="WW8Num23z1">
    <w:name w:val="WW8Num23z1"/>
    <w:rsid w:val="00F10B26"/>
    <w:rPr>
      <w:rFonts w:ascii="Courier New" w:hAnsi="Courier New"/>
    </w:rPr>
  </w:style>
  <w:style w:type="character" w:customStyle="1" w:styleId="WW8Num23z3">
    <w:name w:val="WW8Num23z3"/>
    <w:rsid w:val="00F10B26"/>
    <w:rPr>
      <w:rFonts w:ascii="Symbol" w:hAnsi="Symbol"/>
    </w:rPr>
  </w:style>
  <w:style w:type="character" w:customStyle="1" w:styleId="WW8Num28z3">
    <w:name w:val="WW8Num28z3"/>
    <w:rsid w:val="00F10B26"/>
    <w:rPr>
      <w:rFonts w:ascii="Symbol" w:hAnsi="Symbol"/>
    </w:rPr>
  </w:style>
  <w:style w:type="character" w:customStyle="1" w:styleId="WW8Num30z1">
    <w:name w:val="WW8Num30z1"/>
    <w:rsid w:val="00F10B26"/>
    <w:rPr>
      <w:rFonts w:ascii="Times New Roman" w:hAnsi="Times New Roman"/>
      <w:sz w:val="16"/>
    </w:rPr>
  </w:style>
  <w:style w:type="character" w:customStyle="1" w:styleId="WW8Num31z0">
    <w:name w:val="WW8Num31z0"/>
    <w:rsid w:val="00F10B26"/>
    <w:rPr>
      <w:sz w:val="16"/>
    </w:rPr>
  </w:style>
  <w:style w:type="character" w:customStyle="1" w:styleId="WW8Num32z0">
    <w:name w:val="WW8Num32z0"/>
    <w:rsid w:val="00F10B26"/>
    <w:rPr>
      <w:rFonts w:ascii="Times New Roman" w:hAnsi="Times New Roman"/>
    </w:rPr>
  </w:style>
  <w:style w:type="character" w:customStyle="1" w:styleId="WW8Num32z1">
    <w:name w:val="WW8Num32z1"/>
    <w:rsid w:val="00F10B26"/>
    <w:rPr>
      <w:rFonts w:ascii="Courier New" w:hAnsi="Courier New"/>
    </w:rPr>
  </w:style>
  <w:style w:type="character" w:customStyle="1" w:styleId="WW8Num32z2">
    <w:name w:val="WW8Num32z2"/>
    <w:rsid w:val="00F10B26"/>
    <w:rPr>
      <w:rFonts w:ascii="Wingdings" w:hAnsi="Wingdings"/>
    </w:rPr>
  </w:style>
  <w:style w:type="character" w:customStyle="1" w:styleId="WW8Num32z3">
    <w:name w:val="WW8Num32z3"/>
    <w:rsid w:val="00F10B26"/>
    <w:rPr>
      <w:rFonts w:ascii="Symbol" w:hAnsi="Symbol"/>
    </w:rPr>
  </w:style>
  <w:style w:type="character" w:customStyle="1" w:styleId="WW8Num33z0">
    <w:name w:val="WW8Num33z0"/>
    <w:rsid w:val="00F10B26"/>
    <w:rPr>
      <w:rFonts w:ascii="Times New Roman" w:hAnsi="Times New Roman"/>
      <w:sz w:val="16"/>
    </w:rPr>
  </w:style>
  <w:style w:type="character" w:customStyle="1" w:styleId="WW8Num34z0">
    <w:name w:val="WW8Num34z0"/>
    <w:rsid w:val="00F10B26"/>
    <w:rPr>
      <w:sz w:val="16"/>
    </w:rPr>
  </w:style>
  <w:style w:type="character" w:customStyle="1" w:styleId="WW8Num35z0">
    <w:name w:val="WW8Num35z0"/>
    <w:rsid w:val="00F10B26"/>
    <w:rPr>
      <w:sz w:val="16"/>
    </w:rPr>
  </w:style>
  <w:style w:type="character" w:customStyle="1" w:styleId="WW8Num36z0">
    <w:name w:val="WW8Num36z0"/>
    <w:rsid w:val="00F10B26"/>
    <w:rPr>
      <w:sz w:val="16"/>
    </w:rPr>
  </w:style>
  <w:style w:type="character" w:customStyle="1" w:styleId="WW8Num37z0">
    <w:name w:val="WW8Num37z0"/>
    <w:rsid w:val="00F10B26"/>
    <w:rPr>
      <w:sz w:val="16"/>
    </w:rPr>
  </w:style>
  <w:style w:type="character" w:customStyle="1" w:styleId="WW8Num38z0">
    <w:name w:val="WW8Num38z0"/>
    <w:rsid w:val="00F10B26"/>
    <w:rPr>
      <w:sz w:val="16"/>
    </w:rPr>
  </w:style>
  <w:style w:type="character" w:customStyle="1" w:styleId="WW8Num39z0">
    <w:name w:val="WW8Num39z0"/>
    <w:rsid w:val="00F10B26"/>
    <w:rPr>
      <w:sz w:val="16"/>
    </w:rPr>
  </w:style>
  <w:style w:type="character" w:customStyle="1" w:styleId="WW8Num40z0">
    <w:name w:val="WW8Num40z0"/>
    <w:rsid w:val="00F10B26"/>
    <w:rPr>
      <w:sz w:val="16"/>
    </w:rPr>
  </w:style>
  <w:style w:type="character" w:customStyle="1" w:styleId="WW8Num42z0">
    <w:name w:val="WW8Num42z0"/>
    <w:rsid w:val="00F10B26"/>
    <w:rPr>
      <w:sz w:val="16"/>
    </w:rPr>
  </w:style>
  <w:style w:type="character" w:customStyle="1" w:styleId="WW8Num43z0">
    <w:name w:val="WW8Num43z0"/>
    <w:rsid w:val="00F10B26"/>
    <w:rPr>
      <w:sz w:val="16"/>
    </w:rPr>
  </w:style>
  <w:style w:type="character" w:customStyle="1" w:styleId="WW8Num44z0">
    <w:name w:val="WW8Num44z0"/>
    <w:rsid w:val="00F10B26"/>
    <w:rPr>
      <w:sz w:val="16"/>
    </w:rPr>
  </w:style>
  <w:style w:type="character" w:customStyle="1" w:styleId="WW8Num45z0">
    <w:name w:val="WW8Num45z0"/>
    <w:rsid w:val="00F10B26"/>
    <w:rPr>
      <w:sz w:val="16"/>
    </w:rPr>
  </w:style>
  <w:style w:type="character" w:customStyle="1" w:styleId="WW8Num46z0">
    <w:name w:val="WW8Num46z0"/>
    <w:rsid w:val="00F10B26"/>
    <w:rPr>
      <w:sz w:val="16"/>
    </w:rPr>
  </w:style>
  <w:style w:type="character" w:customStyle="1" w:styleId="WW8Num47z0">
    <w:name w:val="WW8Num47z0"/>
    <w:rsid w:val="00F10B26"/>
    <w:rPr>
      <w:rFonts w:ascii="Times New Roman" w:hAnsi="Times New Roman"/>
      <w:sz w:val="16"/>
    </w:rPr>
  </w:style>
  <w:style w:type="character" w:customStyle="1" w:styleId="WW8Num48z0">
    <w:name w:val="WW8Num48z0"/>
    <w:rsid w:val="00F10B26"/>
    <w:rPr>
      <w:sz w:val="16"/>
    </w:rPr>
  </w:style>
  <w:style w:type="character" w:customStyle="1" w:styleId="WW8Num49z0">
    <w:name w:val="WW8Num49z0"/>
    <w:rsid w:val="00F10B26"/>
    <w:rPr>
      <w:sz w:val="16"/>
    </w:rPr>
  </w:style>
  <w:style w:type="character" w:customStyle="1" w:styleId="WW8Num49z1">
    <w:name w:val="WW8Num49z1"/>
    <w:rsid w:val="00F10B26"/>
    <w:rPr>
      <w:rFonts w:ascii="Times New Roman" w:hAnsi="Times New Roman"/>
      <w:sz w:val="16"/>
    </w:rPr>
  </w:style>
  <w:style w:type="character" w:customStyle="1" w:styleId="WW8Num51z0">
    <w:name w:val="WW8Num51z0"/>
    <w:rsid w:val="00F10B26"/>
    <w:rPr>
      <w:rFonts w:ascii="Arial" w:hAnsi="Arial"/>
      <w:sz w:val="18"/>
    </w:rPr>
  </w:style>
  <w:style w:type="character" w:customStyle="1" w:styleId="WW8Num52z0">
    <w:name w:val="WW8Num52z0"/>
    <w:rsid w:val="00F10B26"/>
    <w:rPr>
      <w:rFonts w:ascii="Arial" w:hAnsi="Arial"/>
      <w:sz w:val="18"/>
    </w:rPr>
  </w:style>
  <w:style w:type="character" w:customStyle="1" w:styleId="WW8Num53z0">
    <w:name w:val="WW8Num53z0"/>
    <w:rsid w:val="00F10B26"/>
    <w:rPr>
      <w:sz w:val="16"/>
    </w:rPr>
  </w:style>
  <w:style w:type="character" w:customStyle="1" w:styleId="WW8Num54z0">
    <w:name w:val="WW8Num54z0"/>
    <w:rsid w:val="00F10B26"/>
    <w:rPr>
      <w:rFonts w:ascii="Wingdings" w:hAnsi="Wingdings"/>
      <w:sz w:val="22"/>
    </w:rPr>
  </w:style>
  <w:style w:type="character" w:customStyle="1" w:styleId="WW8Num54z1">
    <w:name w:val="WW8Num54z1"/>
    <w:rsid w:val="00F10B26"/>
    <w:rPr>
      <w:rFonts w:ascii="Courier New" w:hAnsi="Courier New"/>
    </w:rPr>
  </w:style>
  <w:style w:type="character" w:customStyle="1" w:styleId="WW8Num54z2">
    <w:name w:val="WW8Num54z2"/>
    <w:rsid w:val="00F10B26"/>
    <w:rPr>
      <w:rFonts w:ascii="Wingdings" w:hAnsi="Wingdings"/>
    </w:rPr>
  </w:style>
  <w:style w:type="character" w:customStyle="1" w:styleId="WW8Num54z3">
    <w:name w:val="WW8Num54z3"/>
    <w:rsid w:val="00F10B26"/>
    <w:rPr>
      <w:rFonts w:ascii="Symbol" w:hAnsi="Symbol"/>
    </w:rPr>
  </w:style>
  <w:style w:type="character" w:customStyle="1" w:styleId="WW8Num55z0">
    <w:name w:val="WW8Num55z0"/>
    <w:rsid w:val="00F10B26"/>
    <w:rPr>
      <w:rFonts w:ascii="Arial" w:hAnsi="Arial"/>
      <w:sz w:val="18"/>
    </w:rPr>
  </w:style>
  <w:style w:type="character" w:customStyle="1" w:styleId="WW8Num56z0">
    <w:name w:val="WW8Num56z0"/>
    <w:rsid w:val="00F10B26"/>
    <w:rPr>
      <w:sz w:val="16"/>
    </w:rPr>
  </w:style>
  <w:style w:type="character" w:customStyle="1" w:styleId="WW8Num58z0">
    <w:name w:val="WW8Num58z0"/>
    <w:rsid w:val="00F10B26"/>
    <w:rPr>
      <w:sz w:val="18"/>
    </w:rPr>
  </w:style>
  <w:style w:type="character" w:customStyle="1" w:styleId="WW8Num59z0">
    <w:name w:val="WW8Num59z0"/>
    <w:rsid w:val="00F10B26"/>
    <w:rPr>
      <w:rFonts w:ascii="Arial" w:hAnsi="Arial"/>
      <w:sz w:val="18"/>
    </w:rPr>
  </w:style>
  <w:style w:type="character" w:customStyle="1" w:styleId="WW8Num60z0">
    <w:name w:val="WW8Num60z0"/>
    <w:rsid w:val="00F10B26"/>
    <w:rPr>
      <w:sz w:val="16"/>
    </w:rPr>
  </w:style>
  <w:style w:type="character" w:customStyle="1" w:styleId="WW8Num61z0">
    <w:name w:val="WW8Num61z0"/>
    <w:rsid w:val="00F10B26"/>
    <w:rPr>
      <w:sz w:val="16"/>
    </w:rPr>
  </w:style>
  <w:style w:type="character" w:customStyle="1" w:styleId="WW8Num62z0">
    <w:name w:val="WW8Num62z0"/>
    <w:rsid w:val="00F10B26"/>
    <w:rPr>
      <w:sz w:val="18"/>
    </w:rPr>
  </w:style>
  <w:style w:type="character" w:customStyle="1" w:styleId="WW8Num64z0">
    <w:name w:val="WW8Num64z0"/>
    <w:rsid w:val="00F10B26"/>
    <w:rPr>
      <w:sz w:val="16"/>
    </w:rPr>
  </w:style>
  <w:style w:type="character" w:customStyle="1" w:styleId="WW8Num65z0">
    <w:name w:val="WW8Num65z0"/>
    <w:rsid w:val="00F10B26"/>
    <w:rPr>
      <w:sz w:val="16"/>
    </w:rPr>
  </w:style>
  <w:style w:type="character" w:customStyle="1" w:styleId="WW8Num66z0">
    <w:name w:val="WW8Num66z0"/>
    <w:rsid w:val="00F10B26"/>
    <w:rPr>
      <w:sz w:val="16"/>
    </w:rPr>
  </w:style>
  <w:style w:type="character" w:customStyle="1" w:styleId="WW8Num67z0">
    <w:name w:val="WW8Num67z0"/>
    <w:rsid w:val="00F10B26"/>
    <w:rPr>
      <w:rFonts w:ascii="Times New Roman" w:hAnsi="Times New Roman"/>
    </w:rPr>
  </w:style>
  <w:style w:type="character" w:customStyle="1" w:styleId="WW8Num67z1">
    <w:name w:val="WW8Num67z1"/>
    <w:rsid w:val="00F10B26"/>
    <w:rPr>
      <w:rFonts w:ascii="Courier New" w:hAnsi="Courier New"/>
    </w:rPr>
  </w:style>
  <w:style w:type="character" w:customStyle="1" w:styleId="WW8Num67z2">
    <w:name w:val="WW8Num67z2"/>
    <w:rsid w:val="00F10B26"/>
    <w:rPr>
      <w:rFonts w:ascii="Wingdings" w:hAnsi="Wingdings"/>
    </w:rPr>
  </w:style>
  <w:style w:type="character" w:customStyle="1" w:styleId="WW8Num67z3">
    <w:name w:val="WW8Num67z3"/>
    <w:rsid w:val="00F10B26"/>
    <w:rPr>
      <w:rFonts w:ascii="Symbol" w:hAnsi="Symbol"/>
    </w:rPr>
  </w:style>
  <w:style w:type="character" w:customStyle="1" w:styleId="WW8Num68z0">
    <w:name w:val="WW8Num68z0"/>
    <w:rsid w:val="00F10B26"/>
    <w:rPr>
      <w:sz w:val="16"/>
    </w:rPr>
  </w:style>
  <w:style w:type="character" w:customStyle="1" w:styleId="WW8Num69z0">
    <w:name w:val="WW8Num69z0"/>
    <w:rsid w:val="00F10B26"/>
    <w:rPr>
      <w:sz w:val="16"/>
    </w:rPr>
  </w:style>
  <w:style w:type="character" w:customStyle="1" w:styleId="WW8Num69z1">
    <w:name w:val="WW8Num69z1"/>
    <w:rsid w:val="00F10B26"/>
    <w:rPr>
      <w:rFonts w:ascii="Times New Roman" w:hAnsi="Times New Roman"/>
      <w:sz w:val="16"/>
    </w:rPr>
  </w:style>
  <w:style w:type="character" w:customStyle="1" w:styleId="WW8Num70z0">
    <w:name w:val="WW8Num70z0"/>
    <w:rsid w:val="00F10B26"/>
    <w:rPr>
      <w:sz w:val="16"/>
    </w:rPr>
  </w:style>
  <w:style w:type="character" w:customStyle="1" w:styleId="WW8Num71z0">
    <w:name w:val="WW8Num71z0"/>
    <w:rsid w:val="00F10B26"/>
    <w:rPr>
      <w:rFonts w:ascii="Arial" w:hAnsi="Arial"/>
      <w:sz w:val="18"/>
    </w:rPr>
  </w:style>
  <w:style w:type="character" w:customStyle="1" w:styleId="WW8Num72z0">
    <w:name w:val="WW8Num72z0"/>
    <w:rsid w:val="00F10B26"/>
    <w:rPr>
      <w:sz w:val="16"/>
    </w:rPr>
  </w:style>
  <w:style w:type="character" w:customStyle="1" w:styleId="WW8Num73z0">
    <w:name w:val="WW8Num73z0"/>
    <w:rsid w:val="00F10B26"/>
    <w:rPr>
      <w:rFonts w:ascii="Times New Roman" w:hAnsi="Times New Roman"/>
      <w:sz w:val="16"/>
    </w:rPr>
  </w:style>
  <w:style w:type="character" w:customStyle="1" w:styleId="WW8Num74z0">
    <w:name w:val="WW8Num74z0"/>
    <w:rsid w:val="00F10B26"/>
    <w:rPr>
      <w:rFonts w:ascii="Wingdings" w:hAnsi="Wingdings"/>
    </w:rPr>
  </w:style>
  <w:style w:type="character" w:customStyle="1" w:styleId="WW8Num74z1">
    <w:name w:val="WW8Num74z1"/>
    <w:rsid w:val="00F10B26"/>
    <w:rPr>
      <w:rFonts w:ascii="Courier New" w:hAnsi="Courier New"/>
    </w:rPr>
  </w:style>
  <w:style w:type="character" w:customStyle="1" w:styleId="WW8Num74z3">
    <w:name w:val="WW8Num74z3"/>
    <w:rsid w:val="00F10B26"/>
    <w:rPr>
      <w:rFonts w:ascii="Symbol" w:hAnsi="Symbol"/>
    </w:rPr>
  </w:style>
  <w:style w:type="character" w:customStyle="1" w:styleId="WW8Num75z0">
    <w:name w:val="WW8Num75z0"/>
    <w:rsid w:val="00F10B26"/>
    <w:rPr>
      <w:sz w:val="16"/>
    </w:rPr>
  </w:style>
  <w:style w:type="character" w:customStyle="1" w:styleId="WW8Num76z0">
    <w:name w:val="WW8Num76z0"/>
    <w:rsid w:val="00F10B26"/>
    <w:rPr>
      <w:rFonts w:ascii="Arial" w:hAnsi="Arial"/>
      <w:sz w:val="18"/>
    </w:rPr>
  </w:style>
  <w:style w:type="character" w:customStyle="1" w:styleId="WW8Num77z0">
    <w:name w:val="WW8Num77z0"/>
    <w:rsid w:val="00F10B26"/>
    <w:rPr>
      <w:rFonts w:ascii="Wingdings" w:hAnsi="Wingdings"/>
    </w:rPr>
  </w:style>
  <w:style w:type="character" w:customStyle="1" w:styleId="WW8Num77z1">
    <w:name w:val="WW8Num77z1"/>
    <w:rsid w:val="00F10B26"/>
    <w:rPr>
      <w:rFonts w:ascii="Times New Roman" w:hAnsi="Times New Roman"/>
    </w:rPr>
  </w:style>
  <w:style w:type="character" w:customStyle="1" w:styleId="WW8Num77z3">
    <w:name w:val="WW8Num77z3"/>
    <w:rsid w:val="00F10B26"/>
    <w:rPr>
      <w:rFonts w:ascii="Symbol" w:hAnsi="Symbol"/>
    </w:rPr>
  </w:style>
  <w:style w:type="character" w:customStyle="1" w:styleId="WW8Num77z4">
    <w:name w:val="WW8Num77z4"/>
    <w:rsid w:val="00F10B26"/>
    <w:rPr>
      <w:rFonts w:ascii="Courier New" w:hAnsi="Courier New"/>
    </w:rPr>
  </w:style>
  <w:style w:type="character" w:customStyle="1" w:styleId="WW8Num78z0">
    <w:name w:val="WW8Num78z0"/>
    <w:rsid w:val="00F10B26"/>
    <w:rPr>
      <w:sz w:val="16"/>
    </w:rPr>
  </w:style>
  <w:style w:type="character" w:customStyle="1" w:styleId="WW8Num79z0">
    <w:name w:val="WW8Num79z0"/>
    <w:rsid w:val="00F10B26"/>
    <w:rPr>
      <w:sz w:val="16"/>
    </w:rPr>
  </w:style>
  <w:style w:type="character" w:customStyle="1" w:styleId="WW8Num80z0">
    <w:name w:val="WW8Num80z0"/>
    <w:rsid w:val="00F10B26"/>
    <w:rPr>
      <w:rFonts w:ascii="Arial" w:hAnsi="Arial"/>
      <w:sz w:val="18"/>
    </w:rPr>
  </w:style>
  <w:style w:type="character" w:customStyle="1" w:styleId="WW8Num81z0">
    <w:name w:val="WW8Num81z0"/>
    <w:rsid w:val="00F10B26"/>
    <w:rPr>
      <w:rFonts w:ascii="Arial" w:hAnsi="Arial"/>
      <w:sz w:val="16"/>
    </w:rPr>
  </w:style>
  <w:style w:type="character" w:customStyle="1" w:styleId="WW8Num82z0">
    <w:name w:val="WW8Num82z0"/>
    <w:rsid w:val="00F10B26"/>
    <w:rPr>
      <w:rFonts w:ascii="Times New Roman" w:hAnsi="Times New Roman"/>
      <w:sz w:val="16"/>
    </w:rPr>
  </w:style>
  <w:style w:type="character" w:customStyle="1" w:styleId="WW8Num83z0">
    <w:name w:val="WW8Num83z0"/>
    <w:rsid w:val="00F10B26"/>
    <w:rPr>
      <w:sz w:val="16"/>
    </w:rPr>
  </w:style>
  <w:style w:type="character" w:customStyle="1" w:styleId="WW8Num84z0">
    <w:name w:val="WW8Num84z0"/>
    <w:rsid w:val="00F10B26"/>
    <w:rPr>
      <w:sz w:val="16"/>
    </w:rPr>
  </w:style>
  <w:style w:type="character" w:customStyle="1" w:styleId="WW8Num86z0">
    <w:name w:val="WW8Num86z0"/>
    <w:rsid w:val="00F10B26"/>
    <w:rPr>
      <w:sz w:val="16"/>
    </w:rPr>
  </w:style>
  <w:style w:type="character" w:customStyle="1" w:styleId="WW8Num87z0">
    <w:name w:val="WW8Num87z0"/>
    <w:rsid w:val="00F10B26"/>
    <w:rPr>
      <w:rFonts w:ascii="Wingdings" w:hAnsi="Wingdings"/>
    </w:rPr>
  </w:style>
  <w:style w:type="character" w:customStyle="1" w:styleId="WW8Num87z1">
    <w:name w:val="WW8Num87z1"/>
    <w:rsid w:val="00F10B26"/>
    <w:rPr>
      <w:rFonts w:ascii="Times New Roman" w:hAnsi="Times New Roman"/>
    </w:rPr>
  </w:style>
  <w:style w:type="character" w:customStyle="1" w:styleId="WW8Num87z3">
    <w:name w:val="WW8Num87z3"/>
    <w:rsid w:val="00F10B26"/>
    <w:rPr>
      <w:rFonts w:ascii="Symbol" w:hAnsi="Symbol"/>
    </w:rPr>
  </w:style>
  <w:style w:type="character" w:customStyle="1" w:styleId="WW8Num87z4">
    <w:name w:val="WW8Num87z4"/>
    <w:rsid w:val="00F10B26"/>
    <w:rPr>
      <w:rFonts w:ascii="Courier New" w:hAnsi="Courier New"/>
    </w:rPr>
  </w:style>
  <w:style w:type="character" w:customStyle="1" w:styleId="WW8Num88z0">
    <w:name w:val="WW8Num88z0"/>
    <w:rsid w:val="00F10B26"/>
    <w:rPr>
      <w:sz w:val="16"/>
    </w:rPr>
  </w:style>
  <w:style w:type="character" w:customStyle="1" w:styleId="WW8Num89z0">
    <w:name w:val="WW8Num89z0"/>
    <w:rsid w:val="00F10B26"/>
    <w:rPr>
      <w:sz w:val="16"/>
    </w:rPr>
  </w:style>
  <w:style w:type="character" w:customStyle="1" w:styleId="WW8Num90z0">
    <w:name w:val="WW8Num90z0"/>
    <w:rsid w:val="00F10B26"/>
    <w:rPr>
      <w:rFonts w:ascii="Arial" w:hAnsi="Arial"/>
      <w:sz w:val="18"/>
    </w:rPr>
  </w:style>
  <w:style w:type="character" w:customStyle="1" w:styleId="WW8Num91z0">
    <w:name w:val="WW8Num91z0"/>
    <w:rsid w:val="00F10B26"/>
    <w:rPr>
      <w:rFonts w:ascii="Arial" w:hAnsi="Arial"/>
      <w:sz w:val="16"/>
    </w:rPr>
  </w:style>
  <w:style w:type="character" w:customStyle="1" w:styleId="WW8Num92z0">
    <w:name w:val="WW8Num92z0"/>
    <w:rsid w:val="00F10B26"/>
    <w:rPr>
      <w:sz w:val="16"/>
    </w:rPr>
  </w:style>
  <w:style w:type="character" w:customStyle="1" w:styleId="WW8Num92z1">
    <w:name w:val="WW8Num92z1"/>
    <w:rsid w:val="00F10B26"/>
    <w:rPr>
      <w:rFonts w:ascii="Times New Roman" w:hAnsi="Times New Roman"/>
      <w:sz w:val="16"/>
    </w:rPr>
  </w:style>
  <w:style w:type="character" w:customStyle="1" w:styleId="WW8Num93z0">
    <w:name w:val="WW8Num93z0"/>
    <w:rsid w:val="00F10B26"/>
    <w:rPr>
      <w:sz w:val="16"/>
    </w:rPr>
  </w:style>
  <w:style w:type="character" w:customStyle="1" w:styleId="WW8Num93z1">
    <w:name w:val="WW8Num93z1"/>
    <w:rsid w:val="00F10B26"/>
    <w:rPr>
      <w:rFonts w:ascii="Times New Roman" w:hAnsi="Times New Roman"/>
      <w:sz w:val="16"/>
    </w:rPr>
  </w:style>
  <w:style w:type="character" w:customStyle="1" w:styleId="WW8Num94z0">
    <w:name w:val="WW8Num94z0"/>
    <w:rsid w:val="00F10B26"/>
    <w:rPr>
      <w:sz w:val="16"/>
    </w:rPr>
  </w:style>
  <w:style w:type="character" w:customStyle="1" w:styleId="WW8Num95z0">
    <w:name w:val="WW8Num95z0"/>
    <w:rsid w:val="00F10B26"/>
    <w:rPr>
      <w:sz w:val="16"/>
    </w:rPr>
  </w:style>
  <w:style w:type="character" w:customStyle="1" w:styleId="WW8Num96z0">
    <w:name w:val="WW8Num96z0"/>
    <w:rsid w:val="00F10B26"/>
    <w:rPr>
      <w:sz w:val="18"/>
    </w:rPr>
  </w:style>
  <w:style w:type="character" w:customStyle="1" w:styleId="WW8Num97z0">
    <w:name w:val="WW8Num97z0"/>
    <w:rsid w:val="00F10B26"/>
    <w:rPr>
      <w:sz w:val="16"/>
    </w:rPr>
  </w:style>
  <w:style w:type="character" w:customStyle="1" w:styleId="WW8Num98z0">
    <w:name w:val="WW8Num98z0"/>
    <w:rsid w:val="00F10B26"/>
    <w:rPr>
      <w:sz w:val="16"/>
    </w:rPr>
  </w:style>
  <w:style w:type="character" w:customStyle="1" w:styleId="WW8Num98z1">
    <w:name w:val="WW8Num98z1"/>
    <w:rsid w:val="00F10B26"/>
    <w:rPr>
      <w:rFonts w:ascii="Times New Roman" w:hAnsi="Times New Roman"/>
      <w:sz w:val="16"/>
    </w:rPr>
  </w:style>
  <w:style w:type="character" w:customStyle="1" w:styleId="WW8Num99z0">
    <w:name w:val="WW8Num99z0"/>
    <w:rsid w:val="00F10B26"/>
    <w:rPr>
      <w:sz w:val="16"/>
    </w:rPr>
  </w:style>
  <w:style w:type="character" w:customStyle="1" w:styleId="WW8Num100z0">
    <w:name w:val="WW8Num100z0"/>
    <w:rsid w:val="00F10B26"/>
    <w:rPr>
      <w:sz w:val="16"/>
    </w:rPr>
  </w:style>
  <w:style w:type="character" w:customStyle="1" w:styleId="WW8Num100z1">
    <w:name w:val="WW8Num100z1"/>
    <w:rsid w:val="00F10B26"/>
    <w:rPr>
      <w:rFonts w:ascii="Times New Roman" w:hAnsi="Times New Roman"/>
      <w:sz w:val="16"/>
    </w:rPr>
  </w:style>
  <w:style w:type="character" w:customStyle="1" w:styleId="WW8Num101z0">
    <w:name w:val="WW8Num101z0"/>
    <w:rsid w:val="00F10B26"/>
    <w:rPr>
      <w:sz w:val="16"/>
    </w:rPr>
  </w:style>
  <w:style w:type="character" w:customStyle="1" w:styleId="WW8Num102z0">
    <w:name w:val="WW8Num102z0"/>
    <w:rsid w:val="00F10B26"/>
    <w:rPr>
      <w:sz w:val="16"/>
    </w:rPr>
  </w:style>
  <w:style w:type="character" w:customStyle="1" w:styleId="WW8Num103z0">
    <w:name w:val="WW8Num103z0"/>
    <w:rsid w:val="00F10B26"/>
    <w:rPr>
      <w:sz w:val="16"/>
    </w:rPr>
  </w:style>
  <w:style w:type="character" w:customStyle="1" w:styleId="WW8Num104z0">
    <w:name w:val="WW8Num104z0"/>
    <w:rsid w:val="00F10B26"/>
    <w:rPr>
      <w:sz w:val="16"/>
    </w:rPr>
  </w:style>
  <w:style w:type="character" w:customStyle="1" w:styleId="WW8Num105z0">
    <w:name w:val="WW8Num105z0"/>
    <w:rsid w:val="00F10B26"/>
    <w:rPr>
      <w:sz w:val="16"/>
    </w:rPr>
  </w:style>
  <w:style w:type="character" w:customStyle="1" w:styleId="WW8Num106z0">
    <w:name w:val="WW8Num106z0"/>
    <w:rsid w:val="00F10B26"/>
    <w:rPr>
      <w:sz w:val="16"/>
    </w:rPr>
  </w:style>
  <w:style w:type="character" w:customStyle="1" w:styleId="WW8Num107z0">
    <w:name w:val="WW8Num107z0"/>
    <w:rsid w:val="00F10B26"/>
    <w:rPr>
      <w:rFonts w:ascii="Times New Roman" w:hAnsi="Times New Roman"/>
      <w:sz w:val="16"/>
    </w:rPr>
  </w:style>
  <w:style w:type="character" w:customStyle="1" w:styleId="WW8Num108z0">
    <w:name w:val="WW8Num108z0"/>
    <w:rsid w:val="00F10B26"/>
    <w:rPr>
      <w:sz w:val="16"/>
    </w:rPr>
  </w:style>
  <w:style w:type="character" w:customStyle="1" w:styleId="WW8Num109z0">
    <w:name w:val="WW8Num109z0"/>
    <w:rsid w:val="00F10B26"/>
    <w:rPr>
      <w:sz w:val="16"/>
    </w:rPr>
  </w:style>
  <w:style w:type="character" w:customStyle="1" w:styleId="Domylnaczcionkaakapitu1">
    <w:name w:val="Domyślna czcionka akapitu1"/>
    <w:rsid w:val="00F10B26"/>
  </w:style>
  <w:style w:type="paragraph" w:customStyle="1" w:styleId="Nagwek10">
    <w:name w:val="Nagłówek1"/>
    <w:basedOn w:val="Normalny"/>
    <w:next w:val="Tekstpodstawowy"/>
    <w:rsid w:val="00F10B26"/>
    <w:pPr>
      <w:keepNext/>
      <w:suppressAutoHyphens/>
      <w:spacing w:before="240" w:after="120" w:line="240" w:lineRule="auto"/>
    </w:pPr>
    <w:rPr>
      <w:rFonts w:ascii="Arial" w:eastAsia="Times New Roman" w:hAnsi="Arial" w:cs="Tahoma"/>
      <w:sz w:val="28"/>
      <w:szCs w:val="28"/>
      <w:lang w:eastAsia="ar-SA"/>
    </w:rPr>
  </w:style>
  <w:style w:type="paragraph" w:styleId="Lista">
    <w:name w:val="List"/>
    <w:basedOn w:val="Tekstpodstawowy"/>
    <w:rsid w:val="00F10B26"/>
    <w:pPr>
      <w:widowControl/>
      <w:spacing w:after="0"/>
      <w:jc w:val="both"/>
    </w:pPr>
    <w:rPr>
      <w:rFonts w:eastAsia="Calibri" w:cs="Tahoma"/>
    </w:rPr>
  </w:style>
  <w:style w:type="paragraph" w:customStyle="1" w:styleId="Podpis1">
    <w:name w:val="Podpis1"/>
    <w:basedOn w:val="Normalny"/>
    <w:rsid w:val="00F10B26"/>
    <w:pPr>
      <w:suppressLineNumbers/>
      <w:suppressAutoHyphens/>
      <w:spacing w:before="120" w:after="120" w:line="240" w:lineRule="auto"/>
    </w:pPr>
    <w:rPr>
      <w:rFonts w:ascii="Arial" w:eastAsia="Calibri" w:hAnsi="Arial" w:cs="Tahoma"/>
      <w:i/>
      <w:iCs/>
      <w:sz w:val="24"/>
      <w:szCs w:val="24"/>
      <w:lang w:eastAsia="ar-SA"/>
    </w:rPr>
  </w:style>
  <w:style w:type="paragraph" w:customStyle="1" w:styleId="Indeks">
    <w:name w:val="Indeks"/>
    <w:basedOn w:val="Normalny"/>
    <w:rsid w:val="00F10B26"/>
    <w:pPr>
      <w:suppressLineNumbers/>
      <w:suppressAutoHyphens/>
      <w:spacing w:after="120" w:line="240" w:lineRule="auto"/>
    </w:pPr>
    <w:rPr>
      <w:rFonts w:ascii="Arial" w:eastAsia="Calibri" w:hAnsi="Arial" w:cs="Tahoma"/>
      <w:szCs w:val="20"/>
      <w:lang w:eastAsia="ar-SA"/>
    </w:rPr>
  </w:style>
  <w:style w:type="paragraph" w:customStyle="1" w:styleId="Rysunek">
    <w:name w:val="Rysunek"/>
    <w:basedOn w:val="Normalny"/>
    <w:next w:val="Normalny"/>
    <w:rsid w:val="00F10B26"/>
    <w:pPr>
      <w:suppressAutoHyphens/>
      <w:spacing w:after="120" w:line="240" w:lineRule="auto"/>
      <w:jc w:val="center"/>
    </w:pPr>
    <w:rPr>
      <w:rFonts w:ascii="Arial" w:eastAsia="Calibri" w:hAnsi="Arial" w:cs="Times New Roman"/>
      <w:szCs w:val="20"/>
      <w:lang w:eastAsia="ar-SA"/>
    </w:rPr>
  </w:style>
  <w:style w:type="paragraph" w:customStyle="1" w:styleId="Legenda1">
    <w:name w:val="Legenda1"/>
    <w:basedOn w:val="Normalny"/>
    <w:next w:val="Normalny"/>
    <w:rsid w:val="00F10B26"/>
    <w:pPr>
      <w:suppressAutoHyphens/>
      <w:spacing w:after="120" w:line="240" w:lineRule="auto"/>
    </w:pPr>
    <w:rPr>
      <w:rFonts w:ascii="Arial" w:eastAsia="Calibri" w:hAnsi="Arial" w:cs="Times New Roman"/>
      <w:b/>
      <w:u w:val="single"/>
      <w:lang w:eastAsia="ar-SA"/>
    </w:rPr>
  </w:style>
  <w:style w:type="paragraph" w:customStyle="1" w:styleId="Listanumerowana1">
    <w:name w:val="Lista numerowana1"/>
    <w:basedOn w:val="Normalny"/>
    <w:rsid w:val="00F10B26"/>
    <w:pPr>
      <w:suppressAutoHyphens/>
      <w:spacing w:after="120" w:line="240" w:lineRule="auto"/>
    </w:pPr>
    <w:rPr>
      <w:rFonts w:ascii="Arial" w:eastAsia="Calibri" w:hAnsi="Arial" w:cs="Times New Roman"/>
      <w:szCs w:val="20"/>
      <w:lang w:eastAsia="ar-SA"/>
    </w:rPr>
  </w:style>
  <w:style w:type="paragraph" w:customStyle="1" w:styleId="1">
    <w:name w:val="1"/>
    <w:basedOn w:val="Normalny"/>
    <w:next w:val="Nagwek"/>
    <w:rsid w:val="00F10B26"/>
    <w:pPr>
      <w:tabs>
        <w:tab w:val="center" w:pos="4536"/>
        <w:tab w:val="right" w:pos="9072"/>
      </w:tabs>
      <w:suppressAutoHyphens/>
      <w:spacing w:after="120" w:line="240" w:lineRule="auto"/>
    </w:pPr>
    <w:rPr>
      <w:rFonts w:ascii="Arial" w:eastAsia="Calibri" w:hAnsi="Arial" w:cs="Times New Roman"/>
      <w:szCs w:val="20"/>
      <w:lang w:eastAsia="ar-SA"/>
    </w:rPr>
  </w:style>
  <w:style w:type="paragraph" w:customStyle="1" w:styleId="EtykietaPolaWymagania">
    <w:name w:val="Etykieta Pola Wymagania"/>
    <w:basedOn w:val="Normalny"/>
    <w:rsid w:val="00F10B26"/>
    <w:pPr>
      <w:suppressAutoHyphens/>
      <w:spacing w:after="120" w:line="240" w:lineRule="auto"/>
      <w:jc w:val="left"/>
    </w:pPr>
    <w:rPr>
      <w:rFonts w:ascii="Times New Roman" w:eastAsia="Calibri" w:hAnsi="Times New Roman" w:cs="Times New Roman"/>
      <w:b/>
      <w:lang w:eastAsia="ar-SA"/>
    </w:rPr>
  </w:style>
  <w:style w:type="paragraph" w:customStyle="1" w:styleId="TrescPolaWymagania">
    <w:name w:val="Tresc Pola Wymagania"/>
    <w:basedOn w:val="Tekstpodstawowy"/>
    <w:rsid w:val="00F10B26"/>
    <w:pPr>
      <w:widowControl/>
      <w:spacing w:after="0"/>
    </w:pPr>
    <w:rPr>
      <w:rFonts w:eastAsia="Calibri"/>
      <w:sz w:val="22"/>
    </w:rPr>
  </w:style>
  <w:style w:type="paragraph" w:customStyle="1" w:styleId="tytu0">
    <w:name w:val="tytuł"/>
    <w:basedOn w:val="Tekstpodstawowy"/>
    <w:rsid w:val="00F10B26"/>
    <w:pPr>
      <w:widowControl/>
      <w:spacing w:after="0"/>
      <w:ind w:left="360"/>
      <w:jc w:val="center"/>
    </w:pPr>
    <w:rPr>
      <w:rFonts w:eastAsia="Calibri"/>
      <w:b/>
      <w:sz w:val="48"/>
      <w:szCs w:val="44"/>
    </w:rPr>
  </w:style>
  <w:style w:type="paragraph" w:styleId="Listapunktowana">
    <w:name w:val="List Bullet"/>
    <w:basedOn w:val="Normalny"/>
    <w:rsid w:val="00F10B26"/>
    <w:pPr>
      <w:tabs>
        <w:tab w:val="left" w:pos="900"/>
      </w:tabs>
      <w:suppressAutoHyphens/>
      <w:spacing w:after="120" w:line="240" w:lineRule="auto"/>
      <w:ind w:left="543"/>
    </w:pPr>
    <w:rPr>
      <w:rFonts w:ascii="Arial" w:eastAsia="Calibri" w:hAnsi="Arial" w:cs="Times New Roman"/>
      <w:szCs w:val="20"/>
      <w:lang w:eastAsia="ar-SA"/>
    </w:rPr>
  </w:style>
  <w:style w:type="paragraph" w:customStyle="1" w:styleId="Tekstkomentarza1">
    <w:name w:val="Tekst komentarza1"/>
    <w:basedOn w:val="Normalny"/>
    <w:rsid w:val="00F10B26"/>
    <w:pPr>
      <w:suppressAutoHyphens/>
      <w:spacing w:after="120" w:line="240" w:lineRule="auto"/>
    </w:pPr>
    <w:rPr>
      <w:rFonts w:ascii="Arial" w:eastAsia="Calibri" w:hAnsi="Arial" w:cs="Times New Roman"/>
      <w:sz w:val="20"/>
      <w:szCs w:val="20"/>
      <w:lang w:eastAsia="ar-SA"/>
    </w:rPr>
  </w:style>
  <w:style w:type="character" w:customStyle="1" w:styleId="TekstkomentarzaZnak1">
    <w:name w:val="Tekst komentarza Znak1"/>
    <w:rsid w:val="00F10B26"/>
    <w:rPr>
      <w:rFonts w:eastAsia="Calibri"/>
    </w:rPr>
  </w:style>
  <w:style w:type="paragraph" w:customStyle="1" w:styleId="StylNagwek1Arial">
    <w:name w:val="Styl Nagłówek 1 + Arial"/>
    <w:basedOn w:val="Nagwek1"/>
    <w:next w:val="Tekstpodstawowy"/>
    <w:rsid w:val="00F10B26"/>
    <w:pPr>
      <w:tabs>
        <w:tab w:val="left" w:pos="567"/>
      </w:tabs>
      <w:suppressAutoHyphens/>
      <w:spacing w:before="720" w:after="240" w:line="240" w:lineRule="auto"/>
      <w:jc w:val="left"/>
    </w:pPr>
    <w:rPr>
      <w:rFonts w:ascii="Arial" w:eastAsia="Calibri" w:hAnsi="Arial" w:cs="Times New Roman"/>
      <w:b/>
      <w:bCs/>
      <w:color w:val="auto"/>
      <w:kern w:val="1"/>
      <w:szCs w:val="20"/>
      <w:lang w:eastAsia="ar-SA"/>
    </w:rPr>
  </w:style>
  <w:style w:type="paragraph" w:customStyle="1" w:styleId="StylNagwek2Arial">
    <w:name w:val="Styl Nagłówek 2 + Arial"/>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StylNagwek2ArialNiePogrubienie">
    <w:name w:val="Styl Nagłówek 2 + Arial Nie Pogrubienie"/>
    <w:basedOn w:val="Nagwek2"/>
    <w:next w:val="Tekstpodstawowy"/>
    <w:rsid w:val="00F10B26"/>
    <w:pPr>
      <w:keepNext/>
      <w:suppressAutoHyphens/>
      <w:spacing w:before="480" w:after="240" w:line="240" w:lineRule="auto"/>
      <w:jc w:val="left"/>
    </w:pPr>
    <w:rPr>
      <w:rFonts w:ascii="Arial" w:eastAsia="Calibri" w:hAnsi="Arial" w:cs="Times New Roman"/>
      <w:color w:val="auto"/>
      <w:sz w:val="28"/>
      <w:szCs w:val="24"/>
      <w:lang w:eastAsia="ar-SA"/>
    </w:rPr>
  </w:style>
  <w:style w:type="paragraph" w:customStyle="1" w:styleId="StylNagwek2Arial1">
    <w:name w:val="Styl Nagłówek 2 + Arial1"/>
    <w:basedOn w:val="Nagwek2"/>
    <w:next w:val="Tekstpodstawowy"/>
    <w:rsid w:val="00F10B26"/>
    <w:pPr>
      <w:keepNext/>
      <w:suppressAutoHyphens/>
      <w:spacing w:before="480" w:after="240" w:line="240" w:lineRule="auto"/>
      <w:jc w:val="left"/>
    </w:pPr>
    <w:rPr>
      <w:rFonts w:ascii="Arial" w:eastAsia="Calibri" w:hAnsi="Arial" w:cs="Times New Roman"/>
      <w:b/>
      <w:bCs/>
      <w:color w:val="auto"/>
      <w:sz w:val="28"/>
      <w:szCs w:val="24"/>
      <w:lang w:eastAsia="ar-SA"/>
    </w:rPr>
  </w:style>
  <w:style w:type="paragraph" w:customStyle="1" w:styleId="Tekstpodstawowybodytext">
    <w:name w:val="Tekst podstawowy.body text"/>
    <w:basedOn w:val="Normalny"/>
    <w:rsid w:val="00F10B26"/>
    <w:pPr>
      <w:widowControl w:val="0"/>
      <w:suppressAutoHyphens/>
      <w:spacing w:before="120" w:after="120" w:line="240" w:lineRule="auto"/>
      <w:ind w:left="2520"/>
      <w:jc w:val="left"/>
    </w:pPr>
    <w:rPr>
      <w:rFonts w:ascii="Book Antiqua" w:eastAsia="Calibri" w:hAnsi="Book Antiqua" w:cs="Times New Roman"/>
      <w:sz w:val="20"/>
      <w:szCs w:val="20"/>
      <w:lang w:eastAsia="ar-SA"/>
    </w:rPr>
  </w:style>
  <w:style w:type="paragraph" w:customStyle="1" w:styleId="head-teaser">
    <w:name w:val="head-teaser"/>
    <w:basedOn w:val="Normalny"/>
    <w:rsid w:val="00F10B26"/>
    <w:pPr>
      <w:suppressAutoHyphens/>
      <w:spacing w:before="280" w:after="280" w:line="240" w:lineRule="auto"/>
      <w:jc w:val="left"/>
    </w:pPr>
    <w:rPr>
      <w:rFonts w:ascii="Arial" w:eastAsia="Arial Unicode MS" w:hAnsi="Arial" w:cs="Arial"/>
      <w:color w:val="4C4845"/>
      <w:sz w:val="17"/>
      <w:szCs w:val="17"/>
      <w:lang w:eastAsia="ar-SA"/>
    </w:rPr>
  </w:style>
  <w:style w:type="paragraph" w:customStyle="1" w:styleId="Listapunktowana31">
    <w:name w:val="Lista punktowana 3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Teksty">
    <w:name w:val="Teksty"/>
    <w:basedOn w:val="Normalny"/>
    <w:rsid w:val="00F10B26"/>
    <w:pPr>
      <w:suppressAutoHyphens/>
      <w:spacing w:before="120" w:after="0" w:line="360" w:lineRule="auto"/>
    </w:pPr>
    <w:rPr>
      <w:rFonts w:ascii="Arial" w:eastAsia="Calibri" w:hAnsi="Arial" w:cs="Times New Roman"/>
      <w:sz w:val="20"/>
      <w:szCs w:val="20"/>
      <w:lang w:eastAsia="ar-SA"/>
    </w:rPr>
  </w:style>
  <w:style w:type="paragraph" w:customStyle="1" w:styleId="Tekstpodstawowy31">
    <w:name w:val="Tekst podstawowy 31"/>
    <w:basedOn w:val="Normalny"/>
    <w:rsid w:val="00F10B26"/>
    <w:pPr>
      <w:suppressAutoHyphens/>
      <w:spacing w:after="0" w:line="240" w:lineRule="auto"/>
      <w:jc w:val="left"/>
    </w:pPr>
    <w:rPr>
      <w:rFonts w:ascii="Times New Roman" w:eastAsia="Calibri" w:hAnsi="Times New Roman" w:cs="Times New Roman"/>
      <w:b/>
      <w:bCs/>
      <w:sz w:val="24"/>
      <w:szCs w:val="24"/>
      <w:lang w:eastAsia="ar-SA"/>
    </w:rPr>
  </w:style>
  <w:style w:type="paragraph" w:customStyle="1" w:styleId="Tekstpodstawowywcity21">
    <w:name w:val="Tekst podstawowy wcięty 21"/>
    <w:basedOn w:val="Normalny"/>
    <w:rsid w:val="00F10B26"/>
    <w:pPr>
      <w:suppressAutoHyphens/>
      <w:spacing w:after="0" w:line="240" w:lineRule="auto"/>
      <w:ind w:firstLine="360"/>
      <w:jc w:val="left"/>
    </w:pPr>
    <w:rPr>
      <w:rFonts w:ascii="Times New Roman" w:eastAsia="Calibri" w:hAnsi="Times New Roman" w:cs="Times New Roman"/>
      <w:sz w:val="20"/>
      <w:szCs w:val="24"/>
      <w:lang w:eastAsia="ar-SA"/>
    </w:rPr>
  </w:style>
  <w:style w:type="paragraph" w:customStyle="1" w:styleId="Zwykytekst1">
    <w:name w:val="Zwykły tekst1"/>
    <w:basedOn w:val="Normalny"/>
    <w:rsid w:val="00F10B26"/>
    <w:pPr>
      <w:widowControl w:val="0"/>
      <w:suppressAutoHyphens/>
      <w:spacing w:after="0" w:line="240" w:lineRule="auto"/>
      <w:jc w:val="left"/>
    </w:pPr>
    <w:rPr>
      <w:rFonts w:ascii="Courier New" w:eastAsia="Times New Roman" w:hAnsi="Courier New" w:cs="Courier New"/>
      <w:color w:val="000000"/>
      <w:sz w:val="20"/>
      <w:szCs w:val="20"/>
      <w:lang w:eastAsia="ar-SA"/>
    </w:rPr>
  </w:style>
  <w:style w:type="paragraph" w:customStyle="1" w:styleId="Tabela1">
    <w:name w:val="Tabela1"/>
    <w:basedOn w:val="Normalny"/>
    <w:rsid w:val="00F10B26"/>
    <w:pPr>
      <w:widowControl w:val="0"/>
      <w:suppressAutoHyphens/>
      <w:overflowPunct w:val="0"/>
      <w:autoSpaceDE w:val="0"/>
      <w:spacing w:before="20" w:after="20" w:line="240" w:lineRule="auto"/>
      <w:ind w:left="113"/>
      <w:jc w:val="left"/>
    </w:pPr>
    <w:rPr>
      <w:rFonts w:ascii="Thorndale" w:eastAsia="Times New Roman" w:hAnsi="Thorndale" w:cs="Times New Roman"/>
      <w:color w:val="000000"/>
      <w:sz w:val="24"/>
      <w:szCs w:val="20"/>
      <w:lang w:eastAsia="ar-SA"/>
    </w:rPr>
  </w:style>
  <w:style w:type="paragraph" w:customStyle="1" w:styleId="Tabela1a">
    <w:name w:val="Tabela1a"/>
    <w:basedOn w:val="Tabela1"/>
    <w:rsid w:val="00F10B26"/>
    <w:pPr>
      <w:ind w:left="0" w:right="57" w:firstLine="1"/>
      <w:jc w:val="right"/>
    </w:pPr>
  </w:style>
  <w:style w:type="paragraph" w:customStyle="1" w:styleId="StylNagwek2TimesNewRoman">
    <w:name w:val="Styl Nagłówek 2 + Times New Roman"/>
    <w:basedOn w:val="Nagwek2"/>
    <w:rsid w:val="00F10B26"/>
    <w:pPr>
      <w:keepNext/>
      <w:tabs>
        <w:tab w:val="left" w:pos="567"/>
      </w:tabs>
      <w:suppressAutoHyphens/>
      <w:autoSpaceDE w:val="0"/>
      <w:spacing w:before="0" w:line="240" w:lineRule="atLeast"/>
      <w:jc w:val="left"/>
    </w:pPr>
    <w:rPr>
      <w:rFonts w:ascii="Times New Roman" w:eastAsia="Calibri" w:hAnsi="Times New Roman" w:cs="Times New Roman"/>
      <w:b/>
      <w:bCs/>
      <w:color w:val="000000"/>
      <w:sz w:val="28"/>
      <w:szCs w:val="28"/>
      <w:lang w:eastAsia="ar-SA"/>
    </w:rPr>
  </w:style>
  <w:style w:type="paragraph" w:customStyle="1" w:styleId="StylNagwek1TimesNewRoman">
    <w:name w:val="Styl Nagłówek 1 + Times New Roman"/>
    <w:basedOn w:val="Nagwek1"/>
    <w:rsid w:val="00F10B26"/>
    <w:pPr>
      <w:keepLines w:val="0"/>
      <w:suppressAutoHyphens/>
      <w:autoSpaceDE w:val="0"/>
      <w:spacing w:before="0" w:line="240" w:lineRule="atLeast"/>
      <w:ind w:left="-360"/>
      <w:jc w:val="center"/>
    </w:pPr>
    <w:rPr>
      <w:rFonts w:ascii="Times New Roman" w:eastAsia="Calibri" w:hAnsi="Times New Roman" w:cs="Times New Roman"/>
      <w:b/>
      <w:bCs/>
      <w:color w:val="000000"/>
      <w:kern w:val="1"/>
      <w:sz w:val="28"/>
      <w:szCs w:val="20"/>
      <w:lang w:eastAsia="ar-SA"/>
    </w:rPr>
  </w:style>
  <w:style w:type="paragraph" w:customStyle="1" w:styleId="StylStylNagwek2TimesNewRoman14pt">
    <w:name w:val="Styl Styl Nagłówek 2 + Times New Roman + 14 pt"/>
    <w:basedOn w:val="StylNagwek2TimesNewRoman"/>
    <w:rsid w:val="00F10B26"/>
  </w:style>
  <w:style w:type="paragraph" w:customStyle="1" w:styleId="Listapunktowana21">
    <w:name w:val="Lista punktowana 21"/>
    <w:basedOn w:val="Normalny"/>
    <w:rsid w:val="00F10B26"/>
    <w:pPr>
      <w:suppressAutoHyphens/>
      <w:spacing w:after="0" w:line="240" w:lineRule="auto"/>
      <w:jc w:val="left"/>
    </w:pPr>
    <w:rPr>
      <w:rFonts w:ascii="Times New Roman" w:eastAsia="Calibri" w:hAnsi="Times New Roman" w:cs="Times New Roman"/>
      <w:sz w:val="24"/>
      <w:szCs w:val="24"/>
      <w:lang w:eastAsia="ar-SA"/>
    </w:rPr>
  </w:style>
  <w:style w:type="paragraph" w:customStyle="1" w:styleId="Zawartotabeli">
    <w:name w:val="Zawartość tabeli"/>
    <w:basedOn w:val="Normalny"/>
    <w:rsid w:val="00F10B26"/>
    <w:pPr>
      <w:suppressLineNumbers/>
      <w:suppressAutoHyphens/>
      <w:spacing w:after="120" w:line="240" w:lineRule="auto"/>
    </w:pPr>
    <w:rPr>
      <w:rFonts w:ascii="Arial" w:eastAsia="Calibri" w:hAnsi="Arial" w:cs="Times New Roman"/>
      <w:szCs w:val="20"/>
      <w:lang w:eastAsia="ar-SA"/>
    </w:rPr>
  </w:style>
  <w:style w:type="paragraph" w:customStyle="1" w:styleId="Zawartoramki">
    <w:name w:val="Zawartość ramki"/>
    <w:basedOn w:val="Tekstpodstawowy"/>
    <w:rsid w:val="00F10B26"/>
    <w:pPr>
      <w:widowControl/>
      <w:spacing w:after="0"/>
      <w:jc w:val="both"/>
    </w:pPr>
    <w:rPr>
      <w:rFonts w:eastAsia="Calibri"/>
    </w:rPr>
  </w:style>
  <w:style w:type="paragraph" w:customStyle="1" w:styleId="Tekstwkorespondencji">
    <w:name w:val="Tekst w korespondencji"/>
    <w:basedOn w:val="Normalny"/>
    <w:rsid w:val="00F10B26"/>
    <w:pPr>
      <w:widowControl w:val="0"/>
      <w:suppressAutoHyphens/>
      <w:spacing w:after="120" w:line="360" w:lineRule="auto"/>
    </w:pPr>
    <w:rPr>
      <w:rFonts w:ascii="Arial" w:eastAsia="Times New Roman" w:hAnsi="Arial" w:cs="Times New Roman"/>
      <w:sz w:val="20"/>
      <w:szCs w:val="20"/>
    </w:rPr>
  </w:style>
  <w:style w:type="paragraph" w:customStyle="1" w:styleId="TableText">
    <w:name w:val="Table Text"/>
    <w:basedOn w:val="Normalny"/>
    <w:rsid w:val="00F10B26"/>
    <w:pPr>
      <w:keepLines/>
      <w:spacing w:after="0" w:line="240" w:lineRule="auto"/>
      <w:jc w:val="left"/>
    </w:pPr>
    <w:rPr>
      <w:rFonts w:ascii="Book Antiqua" w:eastAsia="Calibri" w:hAnsi="Book Antiqua" w:cs="Times New Roman"/>
      <w:sz w:val="16"/>
      <w:szCs w:val="20"/>
      <w:lang w:val="en-US"/>
    </w:rPr>
  </w:style>
  <w:style w:type="character" w:customStyle="1" w:styleId="linola1">
    <w:name w:val="linola1"/>
    <w:rsid w:val="00F10B26"/>
    <w:rPr>
      <w:rFonts w:ascii="Tahoma" w:hAnsi="Tahoma"/>
      <w:b/>
      <w:color w:val="0C479D"/>
      <w:sz w:val="18"/>
    </w:rPr>
  </w:style>
  <w:style w:type="paragraph" w:customStyle="1" w:styleId="Bezodstpw1">
    <w:name w:val="Bez odstępów1"/>
    <w:rsid w:val="00F10B26"/>
    <w:pPr>
      <w:spacing w:after="0" w:line="240" w:lineRule="auto"/>
    </w:pPr>
    <w:rPr>
      <w:rFonts w:ascii="Calibri" w:eastAsia="Calibri" w:hAnsi="Calibri" w:cs="Times New Roman"/>
      <w:lang w:eastAsia="pl-PL"/>
    </w:rPr>
  </w:style>
  <w:style w:type="character" w:customStyle="1" w:styleId="FontStyle44">
    <w:name w:val="Font Style44"/>
    <w:rsid w:val="00F10B26"/>
    <w:rPr>
      <w:rFonts w:ascii="Tahoma" w:hAnsi="Tahoma"/>
      <w:sz w:val="18"/>
    </w:rPr>
  </w:style>
  <w:style w:type="paragraph" w:customStyle="1" w:styleId="Style28">
    <w:name w:val="Style28"/>
    <w:basedOn w:val="Normalny"/>
    <w:rsid w:val="00F10B26"/>
    <w:pPr>
      <w:widowControl w:val="0"/>
      <w:autoSpaceDE w:val="0"/>
      <w:autoSpaceDN w:val="0"/>
      <w:adjustRightInd w:val="0"/>
      <w:spacing w:after="0" w:line="242" w:lineRule="exact"/>
      <w:jc w:val="left"/>
    </w:pPr>
    <w:rPr>
      <w:rFonts w:ascii="Tahoma" w:eastAsia="Calibri" w:hAnsi="Tahoma" w:cs="Tahoma"/>
      <w:sz w:val="24"/>
      <w:szCs w:val="24"/>
      <w:lang w:eastAsia="pl-PL"/>
    </w:rPr>
  </w:style>
  <w:style w:type="paragraph" w:customStyle="1" w:styleId="Style27">
    <w:name w:val="Style27"/>
    <w:basedOn w:val="Normalny"/>
    <w:rsid w:val="00F10B26"/>
    <w:pPr>
      <w:widowControl w:val="0"/>
      <w:autoSpaceDE w:val="0"/>
      <w:autoSpaceDN w:val="0"/>
      <w:adjustRightInd w:val="0"/>
      <w:spacing w:after="0" w:line="243" w:lineRule="exact"/>
      <w:jc w:val="left"/>
    </w:pPr>
    <w:rPr>
      <w:rFonts w:ascii="Tahoma" w:eastAsia="Calibri" w:hAnsi="Tahoma" w:cs="Tahoma"/>
      <w:sz w:val="24"/>
      <w:szCs w:val="24"/>
      <w:lang w:eastAsia="pl-PL"/>
    </w:rPr>
  </w:style>
  <w:style w:type="paragraph" w:styleId="Zwykytekst">
    <w:name w:val="Plain Text"/>
    <w:basedOn w:val="Normalny"/>
    <w:link w:val="ZwykytekstZnak"/>
    <w:rsid w:val="00F10B26"/>
    <w:pPr>
      <w:spacing w:after="0" w:line="240" w:lineRule="auto"/>
      <w:jc w:val="left"/>
    </w:pPr>
    <w:rPr>
      <w:rFonts w:ascii="Consolas" w:eastAsia="Times New Roman" w:hAnsi="Consolas" w:cs="Consolas"/>
      <w:sz w:val="21"/>
      <w:szCs w:val="21"/>
    </w:rPr>
  </w:style>
  <w:style w:type="character" w:customStyle="1" w:styleId="ZwykytekstZnak">
    <w:name w:val="Zwykły tekst Znak"/>
    <w:basedOn w:val="Domylnaczcionkaakapitu"/>
    <w:link w:val="Zwykytekst"/>
    <w:rsid w:val="00F10B26"/>
    <w:rPr>
      <w:rFonts w:ascii="Consolas" w:eastAsia="Times New Roman" w:hAnsi="Consolas" w:cs="Consolas"/>
      <w:sz w:val="21"/>
      <w:szCs w:val="21"/>
    </w:rPr>
  </w:style>
  <w:style w:type="paragraph" w:customStyle="1" w:styleId="Normalny1">
    <w:name w:val="Normalny1"/>
    <w:rsid w:val="00F10B26"/>
    <w:pPr>
      <w:spacing w:after="0" w:line="276" w:lineRule="auto"/>
    </w:pPr>
    <w:rPr>
      <w:rFonts w:ascii="Arial" w:eastAsia="Arial" w:hAnsi="Arial" w:cs="Arial"/>
      <w:color w:val="000000"/>
      <w:lang w:eastAsia="pl-PL"/>
    </w:rPr>
  </w:style>
  <w:style w:type="paragraph" w:customStyle="1" w:styleId="Domylnie">
    <w:name w:val="Domyślnie"/>
    <w:rsid w:val="00F10B26"/>
    <w:pPr>
      <w:widowControl w:val="0"/>
      <w:tabs>
        <w:tab w:val="left" w:pos="708"/>
      </w:tabs>
      <w:suppressAutoHyphens/>
      <w:spacing w:after="0" w:line="276" w:lineRule="auto"/>
    </w:pPr>
    <w:rPr>
      <w:rFonts w:ascii="Times New Roman" w:eastAsia="Times New Roman" w:hAnsi="Times New Roman" w:cs="Times New Roman"/>
      <w:color w:val="00000A"/>
      <w:sz w:val="24"/>
      <w:szCs w:val="20"/>
      <w:lang w:eastAsia="pl-PL"/>
    </w:rPr>
  </w:style>
  <w:style w:type="character" w:styleId="Odwoanieprzypisukocowego">
    <w:name w:val="endnote reference"/>
    <w:basedOn w:val="Domylnaczcionkaakapitu"/>
    <w:uiPriority w:val="99"/>
    <w:semiHidden/>
    <w:unhideWhenUsed/>
    <w:rsid w:val="00F10B26"/>
    <w:rPr>
      <w:vertAlign w:val="superscript"/>
    </w:rPr>
  </w:style>
  <w:style w:type="table" w:styleId="Tabelasiatki4akcent1">
    <w:name w:val="Grid Table 4 Accent 1"/>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Tabelasiatki4akcent2">
    <w:name w:val="Grid Table 4 Accent 2"/>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Tabelasiatki5ciemnaakcent2">
    <w:name w:val="Grid Table 5 Dark Accent 2"/>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elasiatki1jasnaakcent3">
    <w:name w:val="Grid Table 1 Light Accent 3"/>
    <w:basedOn w:val="Standardowy"/>
    <w:uiPriority w:val="46"/>
    <w:rsid w:val="00C87D42"/>
    <w:pPr>
      <w:spacing w:after="0" w:line="240" w:lineRule="auto"/>
    </w:pPr>
    <w:rPr>
      <w:rFonts w:eastAsiaTheme="minorEastAsia"/>
    </w:rPr>
    <w:tblPr>
      <w:tblStyleRowBandSize w:val="1"/>
      <w:tblStyleColBandSize w:val="1"/>
      <w:tblInd w:w="0" w:type="nil"/>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Tabelasiatki2akcent3">
    <w:name w:val="Grid Table 2 Accent 3"/>
    <w:basedOn w:val="Standardowy"/>
    <w:uiPriority w:val="47"/>
    <w:rsid w:val="00C87D42"/>
    <w:pPr>
      <w:spacing w:after="0" w:line="240" w:lineRule="auto"/>
    </w:pPr>
    <w:rPr>
      <w:rFonts w:eastAsiaTheme="minorEastAsia"/>
    </w:rPr>
    <w:tblPr>
      <w:tblStyleRowBandSize w:val="1"/>
      <w:tblStyleColBandSize w:val="1"/>
      <w:tblInd w:w="0" w:type="nil"/>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4akcent3">
    <w:name w:val="Grid Table 4 Accent 3"/>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elasiatki5ciemnaakcent3">
    <w:name w:val="Grid Table 5 Dark Accent 3"/>
    <w:basedOn w:val="Standardowy"/>
    <w:uiPriority w:val="50"/>
    <w:rsid w:val="00C87D42"/>
    <w:pPr>
      <w:spacing w:after="0" w:line="240" w:lineRule="auto"/>
    </w:pPr>
    <w:rPr>
      <w:rFonts w:eastAsiaTheme="minorEastAsia"/>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siatki4akcent6">
    <w:name w:val="Grid Table 4 Accent 6"/>
    <w:basedOn w:val="Standardowy"/>
    <w:uiPriority w:val="49"/>
    <w:rsid w:val="00C87D42"/>
    <w:pPr>
      <w:spacing w:after="0" w:line="240" w:lineRule="auto"/>
    </w:pPr>
    <w:rPr>
      <w:rFonts w:eastAsiaTheme="minorEastAsia"/>
    </w:rPr>
    <w:tblPr>
      <w:tblStyleRowBandSize w:val="1"/>
      <w:tblStyleColBandSize w:val="1"/>
      <w:tblInd w:w="0" w:type="nil"/>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Tabelasiatki4akcent5">
    <w:name w:val="Grid Table 4 Accent 5"/>
    <w:basedOn w:val="Standardowy"/>
    <w:uiPriority w:val="49"/>
    <w:rsid w:val="00C87D42"/>
    <w:pPr>
      <w:spacing w:after="0" w:line="240" w:lineRule="auto"/>
    </w:pPr>
    <w:rPr>
      <w:rFonts w:eastAsiaTheme="minorEastAsia"/>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518065">
      <w:bodyDiv w:val="1"/>
      <w:marLeft w:val="0"/>
      <w:marRight w:val="0"/>
      <w:marTop w:val="0"/>
      <w:marBottom w:val="0"/>
      <w:divBdr>
        <w:top w:val="none" w:sz="0" w:space="0" w:color="auto"/>
        <w:left w:val="none" w:sz="0" w:space="0" w:color="auto"/>
        <w:bottom w:val="none" w:sz="0" w:space="0" w:color="auto"/>
        <w:right w:val="none" w:sz="0" w:space="0" w:color="auto"/>
      </w:divBdr>
    </w:div>
    <w:div w:id="202329163">
      <w:bodyDiv w:val="1"/>
      <w:marLeft w:val="0"/>
      <w:marRight w:val="0"/>
      <w:marTop w:val="0"/>
      <w:marBottom w:val="0"/>
      <w:divBdr>
        <w:top w:val="none" w:sz="0" w:space="0" w:color="auto"/>
        <w:left w:val="none" w:sz="0" w:space="0" w:color="auto"/>
        <w:bottom w:val="none" w:sz="0" w:space="0" w:color="auto"/>
        <w:right w:val="none" w:sz="0" w:space="0" w:color="auto"/>
      </w:divBdr>
    </w:div>
    <w:div w:id="390006396">
      <w:bodyDiv w:val="1"/>
      <w:marLeft w:val="0"/>
      <w:marRight w:val="0"/>
      <w:marTop w:val="0"/>
      <w:marBottom w:val="0"/>
      <w:divBdr>
        <w:top w:val="none" w:sz="0" w:space="0" w:color="auto"/>
        <w:left w:val="none" w:sz="0" w:space="0" w:color="auto"/>
        <w:bottom w:val="none" w:sz="0" w:space="0" w:color="auto"/>
        <w:right w:val="none" w:sz="0" w:space="0" w:color="auto"/>
      </w:divBdr>
    </w:div>
    <w:div w:id="500002502">
      <w:bodyDiv w:val="1"/>
      <w:marLeft w:val="0"/>
      <w:marRight w:val="0"/>
      <w:marTop w:val="0"/>
      <w:marBottom w:val="0"/>
      <w:divBdr>
        <w:top w:val="none" w:sz="0" w:space="0" w:color="auto"/>
        <w:left w:val="none" w:sz="0" w:space="0" w:color="auto"/>
        <w:bottom w:val="none" w:sz="0" w:space="0" w:color="auto"/>
        <w:right w:val="none" w:sz="0" w:space="0" w:color="auto"/>
      </w:divBdr>
    </w:div>
    <w:div w:id="591817050">
      <w:bodyDiv w:val="1"/>
      <w:marLeft w:val="0"/>
      <w:marRight w:val="0"/>
      <w:marTop w:val="0"/>
      <w:marBottom w:val="0"/>
      <w:divBdr>
        <w:top w:val="none" w:sz="0" w:space="0" w:color="auto"/>
        <w:left w:val="none" w:sz="0" w:space="0" w:color="auto"/>
        <w:bottom w:val="none" w:sz="0" w:space="0" w:color="auto"/>
        <w:right w:val="none" w:sz="0" w:space="0" w:color="auto"/>
      </w:divBdr>
    </w:div>
    <w:div w:id="713843991">
      <w:bodyDiv w:val="1"/>
      <w:marLeft w:val="0"/>
      <w:marRight w:val="0"/>
      <w:marTop w:val="0"/>
      <w:marBottom w:val="0"/>
      <w:divBdr>
        <w:top w:val="none" w:sz="0" w:space="0" w:color="auto"/>
        <w:left w:val="none" w:sz="0" w:space="0" w:color="auto"/>
        <w:bottom w:val="none" w:sz="0" w:space="0" w:color="auto"/>
        <w:right w:val="none" w:sz="0" w:space="0" w:color="auto"/>
      </w:divBdr>
    </w:div>
    <w:div w:id="897518159">
      <w:bodyDiv w:val="1"/>
      <w:marLeft w:val="0"/>
      <w:marRight w:val="0"/>
      <w:marTop w:val="0"/>
      <w:marBottom w:val="0"/>
      <w:divBdr>
        <w:top w:val="none" w:sz="0" w:space="0" w:color="auto"/>
        <w:left w:val="none" w:sz="0" w:space="0" w:color="auto"/>
        <w:bottom w:val="none" w:sz="0" w:space="0" w:color="auto"/>
        <w:right w:val="none" w:sz="0" w:space="0" w:color="auto"/>
      </w:divBdr>
    </w:div>
    <w:div w:id="1197698799">
      <w:bodyDiv w:val="1"/>
      <w:marLeft w:val="0"/>
      <w:marRight w:val="0"/>
      <w:marTop w:val="0"/>
      <w:marBottom w:val="0"/>
      <w:divBdr>
        <w:top w:val="none" w:sz="0" w:space="0" w:color="auto"/>
        <w:left w:val="none" w:sz="0" w:space="0" w:color="auto"/>
        <w:bottom w:val="none" w:sz="0" w:space="0" w:color="auto"/>
        <w:right w:val="none" w:sz="0" w:space="0" w:color="auto"/>
      </w:divBdr>
    </w:div>
    <w:div w:id="1306549344">
      <w:bodyDiv w:val="1"/>
      <w:marLeft w:val="0"/>
      <w:marRight w:val="0"/>
      <w:marTop w:val="0"/>
      <w:marBottom w:val="0"/>
      <w:divBdr>
        <w:top w:val="none" w:sz="0" w:space="0" w:color="auto"/>
        <w:left w:val="none" w:sz="0" w:space="0" w:color="auto"/>
        <w:bottom w:val="none" w:sz="0" w:space="0" w:color="auto"/>
        <w:right w:val="none" w:sz="0" w:space="0" w:color="auto"/>
      </w:divBdr>
    </w:div>
    <w:div w:id="1322002084">
      <w:bodyDiv w:val="1"/>
      <w:marLeft w:val="0"/>
      <w:marRight w:val="0"/>
      <w:marTop w:val="0"/>
      <w:marBottom w:val="0"/>
      <w:divBdr>
        <w:top w:val="none" w:sz="0" w:space="0" w:color="auto"/>
        <w:left w:val="none" w:sz="0" w:space="0" w:color="auto"/>
        <w:bottom w:val="none" w:sz="0" w:space="0" w:color="auto"/>
        <w:right w:val="none" w:sz="0" w:space="0" w:color="auto"/>
      </w:divBdr>
    </w:div>
    <w:div w:id="1364794392">
      <w:bodyDiv w:val="1"/>
      <w:marLeft w:val="0"/>
      <w:marRight w:val="0"/>
      <w:marTop w:val="0"/>
      <w:marBottom w:val="0"/>
      <w:divBdr>
        <w:top w:val="none" w:sz="0" w:space="0" w:color="auto"/>
        <w:left w:val="none" w:sz="0" w:space="0" w:color="auto"/>
        <w:bottom w:val="none" w:sz="0" w:space="0" w:color="auto"/>
        <w:right w:val="none" w:sz="0" w:space="0" w:color="auto"/>
      </w:divBdr>
    </w:div>
    <w:div w:id="1459373686">
      <w:bodyDiv w:val="1"/>
      <w:marLeft w:val="0"/>
      <w:marRight w:val="0"/>
      <w:marTop w:val="0"/>
      <w:marBottom w:val="0"/>
      <w:divBdr>
        <w:top w:val="none" w:sz="0" w:space="0" w:color="auto"/>
        <w:left w:val="none" w:sz="0" w:space="0" w:color="auto"/>
        <w:bottom w:val="none" w:sz="0" w:space="0" w:color="auto"/>
        <w:right w:val="none" w:sz="0" w:space="0" w:color="auto"/>
      </w:divBdr>
    </w:div>
    <w:div w:id="1625237079">
      <w:bodyDiv w:val="1"/>
      <w:marLeft w:val="0"/>
      <w:marRight w:val="0"/>
      <w:marTop w:val="0"/>
      <w:marBottom w:val="0"/>
      <w:divBdr>
        <w:top w:val="none" w:sz="0" w:space="0" w:color="auto"/>
        <w:left w:val="none" w:sz="0" w:space="0" w:color="auto"/>
        <w:bottom w:val="none" w:sz="0" w:space="0" w:color="auto"/>
        <w:right w:val="none" w:sz="0" w:space="0" w:color="auto"/>
      </w:divBdr>
    </w:div>
    <w:div w:id="1637418750">
      <w:bodyDiv w:val="1"/>
      <w:marLeft w:val="0"/>
      <w:marRight w:val="0"/>
      <w:marTop w:val="0"/>
      <w:marBottom w:val="0"/>
      <w:divBdr>
        <w:top w:val="none" w:sz="0" w:space="0" w:color="auto"/>
        <w:left w:val="none" w:sz="0" w:space="0" w:color="auto"/>
        <w:bottom w:val="none" w:sz="0" w:space="0" w:color="auto"/>
        <w:right w:val="none" w:sz="0" w:space="0" w:color="auto"/>
      </w:divBdr>
    </w:div>
    <w:div w:id="1649240234">
      <w:bodyDiv w:val="1"/>
      <w:marLeft w:val="0"/>
      <w:marRight w:val="0"/>
      <w:marTop w:val="0"/>
      <w:marBottom w:val="0"/>
      <w:divBdr>
        <w:top w:val="none" w:sz="0" w:space="0" w:color="auto"/>
        <w:left w:val="none" w:sz="0" w:space="0" w:color="auto"/>
        <w:bottom w:val="none" w:sz="0" w:space="0" w:color="auto"/>
        <w:right w:val="none" w:sz="0" w:space="0" w:color="auto"/>
      </w:divBdr>
    </w:div>
    <w:div w:id="2025589936">
      <w:bodyDiv w:val="1"/>
      <w:marLeft w:val="0"/>
      <w:marRight w:val="0"/>
      <w:marTop w:val="0"/>
      <w:marBottom w:val="0"/>
      <w:divBdr>
        <w:top w:val="none" w:sz="0" w:space="0" w:color="auto"/>
        <w:left w:val="none" w:sz="0" w:space="0" w:color="auto"/>
        <w:bottom w:val="none" w:sz="0" w:space="0" w:color="auto"/>
        <w:right w:val="none" w:sz="0" w:space="0" w:color="auto"/>
      </w:divBdr>
    </w:div>
    <w:div w:id="2146465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gloszenia.propublico.pl/OgloszeniaSzczegoly.aspx?id=41245" TargetMode="External"/><Relationship Id="rId13" Type="http://schemas.openxmlformats.org/officeDocument/2006/relationships/hyperlink" Target="http://www.w3.org/WAI/guid-tech.htm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zpitalewielkopolski.pl/zamowienia/ogloszenie-o-zamowieniu-szw-2-2020-dostawa-instalacja-i-wdrozenie-lokalnego-oprogramowania-komunikacyjnego-oraz-dostawa-systemu-autoryzacji-etap-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tcocertified.com/product-finde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lugloadsolutions.com/80pluspowersupplies.aspx" TargetMode="External"/><Relationship Id="rId4" Type="http://schemas.openxmlformats.org/officeDocument/2006/relationships/settings" Target="settings.xml"/><Relationship Id="rId9" Type="http://schemas.openxmlformats.org/officeDocument/2006/relationships/hyperlink" Target="https://www.cpubenchmark.net" TargetMode="External"/><Relationship Id="rId14" Type="http://schemas.openxmlformats.org/officeDocument/2006/relationships/hyperlink" Target="http://www.ogloszenia.propublico.pl/OgloszeniaSzczegoly.aspx?id=41245"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EF83F6-912D-49D9-B348-713F275EE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955</TotalTime>
  <Pages>216</Pages>
  <Words>76132</Words>
  <Characters>456795</Characters>
  <Application>Microsoft Office Word</Application>
  <DocSecurity>0</DocSecurity>
  <Lines>3806</Lines>
  <Paragraphs>1063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531864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Zembrzuski</dc:creator>
  <cp:keywords/>
  <dc:description/>
  <cp:lastModifiedBy>Kamil Zembrzuski</cp:lastModifiedBy>
  <cp:revision>28</cp:revision>
  <cp:lastPrinted>2019-02-21T09:50:00Z</cp:lastPrinted>
  <dcterms:created xsi:type="dcterms:W3CDTF">2020-12-29T15:12:00Z</dcterms:created>
  <dcterms:modified xsi:type="dcterms:W3CDTF">2021-02-03T11:00:00Z</dcterms:modified>
</cp:coreProperties>
</file>