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41EC7" w14:textId="77777777" w:rsidR="0081696E" w:rsidRPr="00B34761" w:rsidRDefault="0081696E" w:rsidP="0081696E">
      <w:pPr>
        <w:rPr>
          <w:rFonts w:cs="Segoe UI Light"/>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7"/>
        <w:gridCol w:w="8925"/>
      </w:tblGrid>
      <w:tr w:rsidR="00EE6AA1" w:rsidRPr="00B34761" w14:paraId="2A15D878" w14:textId="77777777" w:rsidTr="00C05405">
        <w:tc>
          <w:tcPr>
            <w:tcW w:w="137" w:type="dxa"/>
            <w:shd w:val="clear" w:color="auto" w:fill="4472C4" w:themeFill="accent5"/>
          </w:tcPr>
          <w:p w14:paraId="10A4B79B" w14:textId="77777777" w:rsidR="00EE6AA1" w:rsidRPr="00B34761" w:rsidRDefault="00EE6AA1" w:rsidP="00C05405">
            <w:pPr>
              <w:rPr>
                <w:rFonts w:cs="Segoe UI Light"/>
              </w:rPr>
            </w:pPr>
          </w:p>
        </w:tc>
        <w:tc>
          <w:tcPr>
            <w:tcW w:w="8925" w:type="dxa"/>
          </w:tcPr>
          <w:p w14:paraId="1A247201" w14:textId="31BC9B4A" w:rsidR="00EE6AA1" w:rsidRPr="00B34761" w:rsidRDefault="00B81407" w:rsidP="00EE6AA1">
            <w:pPr>
              <w:jc w:val="left"/>
              <w:rPr>
                <w:rFonts w:cs="Segoe UI Light"/>
                <w:color w:val="7F7F7F" w:themeColor="text1" w:themeTint="80"/>
                <w:sz w:val="48"/>
                <w:szCs w:val="48"/>
              </w:rPr>
            </w:pPr>
            <w:r w:rsidRPr="00B34761">
              <w:rPr>
                <w:rFonts w:cs="Segoe UI Light"/>
                <w:sz w:val="48"/>
                <w:szCs w:val="48"/>
              </w:rPr>
              <w:t>S</w:t>
            </w:r>
            <w:r w:rsidRPr="00B34761">
              <w:rPr>
                <w:rFonts w:cs="Segoe UI Light"/>
                <w:color w:val="7F7F7F" w:themeColor="text1" w:themeTint="80"/>
                <w:sz w:val="48"/>
                <w:szCs w:val="48"/>
              </w:rPr>
              <w:t xml:space="preserve">zczegółowy </w:t>
            </w:r>
            <w:r w:rsidRPr="00B34761">
              <w:rPr>
                <w:rFonts w:cs="Segoe UI Light"/>
                <w:sz w:val="48"/>
                <w:szCs w:val="48"/>
              </w:rPr>
              <w:t>O</w:t>
            </w:r>
            <w:r w:rsidR="00EE6AA1" w:rsidRPr="00B34761">
              <w:rPr>
                <w:rFonts w:cs="Segoe UI Light"/>
                <w:color w:val="7F7F7F" w:themeColor="text1" w:themeTint="80"/>
                <w:sz w:val="48"/>
                <w:szCs w:val="48"/>
              </w:rPr>
              <w:t>p</w:t>
            </w:r>
            <w:r w:rsidRPr="00B34761">
              <w:rPr>
                <w:rFonts w:cs="Segoe UI Light"/>
                <w:color w:val="7F7F7F" w:themeColor="text1" w:themeTint="80"/>
                <w:sz w:val="48"/>
                <w:szCs w:val="48"/>
              </w:rPr>
              <w:t>is</w:t>
            </w:r>
            <w:r w:rsidR="00EE6AA1" w:rsidRPr="00B34761">
              <w:rPr>
                <w:rFonts w:cs="Segoe UI Light"/>
                <w:color w:val="7F7F7F" w:themeColor="text1" w:themeTint="80"/>
                <w:sz w:val="48"/>
                <w:szCs w:val="48"/>
              </w:rPr>
              <w:t xml:space="preserve"> </w:t>
            </w:r>
            <w:r w:rsidRPr="00B34761">
              <w:rPr>
                <w:rFonts w:cs="Segoe UI Light"/>
                <w:sz w:val="48"/>
                <w:szCs w:val="48"/>
              </w:rPr>
              <w:t>P</w:t>
            </w:r>
            <w:r w:rsidRPr="00B34761">
              <w:rPr>
                <w:rFonts w:cs="Segoe UI Light"/>
                <w:color w:val="7F7F7F" w:themeColor="text1" w:themeTint="80"/>
                <w:sz w:val="48"/>
                <w:szCs w:val="48"/>
              </w:rPr>
              <w:t>rzedmiotu</w:t>
            </w:r>
            <w:r w:rsidR="00EE6AA1" w:rsidRPr="00B34761">
              <w:rPr>
                <w:rFonts w:cs="Segoe UI Light"/>
                <w:color w:val="7F7F7F" w:themeColor="text1" w:themeTint="80"/>
                <w:sz w:val="48"/>
                <w:szCs w:val="48"/>
              </w:rPr>
              <w:t xml:space="preserve"> </w:t>
            </w:r>
            <w:r w:rsidR="00EE6AA1" w:rsidRPr="00B34761">
              <w:rPr>
                <w:rFonts w:cs="Segoe UI Light"/>
                <w:sz w:val="48"/>
                <w:szCs w:val="48"/>
              </w:rPr>
              <w:t>Z</w:t>
            </w:r>
            <w:r w:rsidR="00EE6AA1" w:rsidRPr="00B34761">
              <w:rPr>
                <w:rFonts w:cs="Segoe UI Light"/>
                <w:color w:val="7F7F7F" w:themeColor="text1" w:themeTint="80"/>
                <w:sz w:val="48"/>
                <w:szCs w:val="48"/>
              </w:rPr>
              <w:t>amówienia</w:t>
            </w:r>
          </w:p>
          <w:p w14:paraId="033648CA" w14:textId="77777777" w:rsidR="00EE6AA1" w:rsidRPr="00B34761" w:rsidRDefault="00EE6AA1" w:rsidP="00C05405">
            <w:pPr>
              <w:rPr>
                <w:rFonts w:cs="Segoe UI Light"/>
                <w:sz w:val="38"/>
                <w:szCs w:val="48"/>
              </w:rPr>
            </w:pPr>
          </w:p>
          <w:p w14:paraId="5493183E" w14:textId="0C0E634B" w:rsidR="00EE6AA1" w:rsidRPr="00B34761" w:rsidRDefault="00EE6AA1" w:rsidP="00172286">
            <w:pPr>
              <w:jc w:val="left"/>
              <w:rPr>
                <w:rFonts w:cs="Segoe UI Light"/>
                <w:sz w:val="48"/>
                <w:szCs w:val="48"/>
              </w:rPr>
            </w:pPr>
            <w:r w:rsidRPr="00B34761">
              <w:rPr>
                <w:rFonts w:cs="Segoe UI Light"/>
                <w:sz w:val="34"/>
                <w:szCs w:val="48"/>
              </w:rPr>
              <w:t>p.n.</w:t>
            </w:r>
            <w:r w:rsidRPr="00B34761">
              <w:rPr>
                <w:rFonts w:cs="Segoe UI Light"/>
                <w:sz w:val="44"/>
                <w:szCs w:val="48"/>
              </w:rPr>
              <w:t xml:space="preserve">: </w:t>
            </w:r>
            <w:r w:rsidRPr="00B34761">
              <w:rPr>
                <w:rFonts w:cs="Segoe UI Light"/>
                <w:sz w:val="46"/>
                <w:szCs w:val="48"/>
              </w:rPr>
              <w:t>„Dostawa oprogramowania wraz z</w:t>
            </w:r>
            <w:r w:rsidR="00172286" w:rsidRPr="00B34761">
              <w:rPr>
                <w:rFonts w:cs="Segoe UI Light"/>
                <w:sz w:val="46"/>
                <w:szCs w:val="48"/>
              </w:rPr>
              <w:t> </w:t>
            </w:r>
            <w:r w:rsidRPr="00B34761">
              <w:rPr>
                <w:rFonts w:cs="Segoe UI Light"/>
                <w:sz w:val="46"/>
                <w:szCs w:val="48"/>
              </w:rPr>
              <w:t>usługami wdrożenia</w:t>
            </w:r>
            <w:r w:rsidR="00172286" w:rsidRPr="00B34761">
              <w:rPr>
                <w:rFonts w:cs="Segoe UI Light"/>
                <w:sz w:val="46"/>
                <w:szCs w:val="48"/>
              </w:rPr>
              <w:t>,</w:t>
            </w:r>
            <w:r w:rsidRPr="00B34761">
              <w:rPr>
                <w:rFonts w:cs="Segoe UI Light"/>
                <w:sz w:val="46"/>
                <w:szCs w:val="48"/>
              </w:rPr>
              <w:t> szkolenia</w:t>
            </w:r>
            <w:r w:rsidR="00172286" w:rsidRPr="00B34761">
              <w:rPr>
                <w:rFonts w:cs="Segoe UI Light"/>
                <w:sz w:val="46"/>
                <w:szCs w:val="48"/>
              </w:rPr>
              <w:t xml:space="preserve"> i opieki serwisowej</w:t>
            </w:r>
            <w:r w:rsidRPr="00B34761">
              <w:rPr>
                <w:rFonts w:cs="Segoe UI Light"/>
                <w:sz w:val="46"/>
                <w:szCs w:val="48"/>
              </w:rPr>
              <w:t>.”</w:t>
            </w:r>
          </w:p>
        </w:tc>
      </w:tr>
      <w:tr w:rsidR="00EE6AA1" w:rsidRPr="00B34761" w14:paraId="03BFF241" w14:textId="77777777" w:rsidTr="00C05405">
        <w:trPr>
          <w:trHeight w:val="1200"/>
        </w:trPr>
        <w:tc>
          <w:tcPr>
            <w:tcW w:w="137" w:type="dxa"/>
            <w:shd w:val="clear" w:color="auto" w:fill="4472C4" w:themeFill="accent5"/>
          </w:tcPr>
          <w:p w14:paraId="231E4B30" w14:textId="77777777" w:rsidR="00EE6AA1" w:rsidRPr="00B34761" w:rsidRDefault="00EE6AA1" w:rsidP="00C05405">
            <w:pPr>
              <w:rPr>
                <w:rFonts w:cs="Segoe UI Light"/>
              </w:rPr>
            </w:pPr>
          </w:p>
        </w:tc>
        <w:tc>
          <w:tcPr>
            <w:tcW w:w="8925" w:type="dxa"/>
          </w:tcPr>
          <w:p w14:paraId="5C3730E0" w14:textId="77777777" w:rsidR="00EE6AA1" w:rsidRPr="00B34761" w:rsidRDefault="00EE6AA1" w:rsidP="00C05405">
            <w:pPr>
              <w:rPr>
                <w:rFonts w:cs="Segoe UI Light"/>
                <w:color w:val="7F7F7F" w:themeColor="text1" w:themeTint="80"/>
                <w:lang w:eastAsia="pl-PL"/>
              </w:rPr>
            </w:pPr>
          </w:p>
          <w:p w14:paraId="4C5AE34E" w14:textId="77777777" w:rsidR="00EE6AA1" w:rsidRPr="00B34761" w:rsidRDefault="00EE6AA1" w:rsidP="00C05405">
            <w:pPr>
              <w:rPr>
                <w:rFonts w:cs="Segoe UI Light"/>
                <w:color w:val="7F7F7F" w:themeColor="text1" w:themeTint="80"/>
                <w:lang w:eastAsia="pl-PL"/>
              </w:rPr>
            </w:pPr>
            <w:r w:rsidRPr="00B34761">
              <w:rPr>
                <w:rFonts w:cs="Segoe UI Light"/>
                <w:color w:val="7F7F7F" w:themeColor="text1" w:themeTint="80"/>
                <w:lang w:eastAsia="pl-PL"/>
              </w:rPr>
              <w:t>Projekt:</w:t>
            </w:r>
          </w:p>
          <w:p w14:paraId="55CF10AF" w14:textId="74ABDFBC" w:rsidR="00EE6AA1" w:rsidRPr="00B34761" w:rsidRDefault="00172286" w:rsidP="00172286">
            <w:pPr>
              <w:rPr>
                <w:rFonts w:cs="Segoe UI Light"/>
                <w:i/>
                <w:sz w:val="24"/>
                <w:szCs w:val="24"/>
                <w:lang w:eastAsia="pl-PL"/>
              </w:rPr>
            </w:pPr>
            <w:r w:rsidRPr="00B34761">
              <w:rPr>
                <w:rFonts w:cs="Segoe UI Light"/>
                <w:i/>
                <w:color w:val="4472C4" w:themeColor="accent5"/>
                <w:sz w:val="40"/>
                <w:lang w:eastAsia="pl-PL"/>
              </w:rPr>
              <w:t>Ujednolicenie oprogramowania HIS i ERP w Szpitalu Wojewódzkim w Poznaniu</w:t>
            </w:r>
          </w:p>
        </w:tc>
      </w:tr>
    </w:tbl>
    <w:p w14:paraId="4BDDCAA3" w14:textId="77777777" w:rsidR="0081696E" w:rsidRPr="00B34761" w:rsidRDefault="0081696E" w:rsidP="0081696E">
      <w:pPr>
        <w:rPr>
          <w:rFonts w:cs="Segoe UI Light"/>
        </w:rPr>
      </w:pPr>
    </w:p>
    <w:p w14:paraId="16B3B0A0" w14:textId="77777777" w:rsidR="0081696E" w:rsidRPr="00B34761" w:rsidRDefault="0081696E" w:rsidP="0081696E">
      <w:pPr>
        <w:rPr>
          <w:rFonts w:cs="Segoe UI Light"/>
        </w:rPr>
      </w:pPr>
    </w:p>
    <w:p w14:paraId="068BA2B3" w14:textId="77777777" w:rsidR="0081696E" w:rsidRPr="00B34761" w:rsidRDefault="0081696E" w:rsidP="0081696E">
      <w:pPr>
        <w:rPr>
          <w:rFonts w:cs="Segoe UI Light"/>
        </w:rPr>
      </w:pPr>
    </w:p>
    <w:p w14:paraId="35ED65D3" w14:textId="77777777" w:rsidR="0081696E" w:rsidRPr="00B34761" w:rsidRDefault="0081696E" w:rsidP="0081696E">
      <w:pPr>
        <w:rPr>
          <w:rFonts w:cs="Segoe UI Light"/>
        </w:rPr>
      </w:pPr>
    </w:p>
    <w:p w14:paraId="6F681D5A" w14:textId="77777777" w:rsidR="0081696E" w:rsidRPr="00B34761" w:rsidRDefault="0081696E" w:rsidP="0081696E">
      <w:pPr>
        <w:rPr>
          <w:rFonts w:cs="Segoe UI Light"/>
        </w:rPr>
      </w:pPr>
    </w:p>
    <w:p w14:paraId="57B22484" w14:textId="77777777" w:rsidR="0081696E" w:rsidRPr="00B34761" w:rsidRDefault="0081696E" w:rsidP="0081696E">
      <w:pPr>
        <w:rPr>
          <w:rFonts w:cs="Segoe UI Light"/>
        </w:rPr>
      </w:pPr>
    </w:p>
    <w:p w14:paraId="60308FCF" w14:textId="77777777" w:rsidR="0081696E" w:rsidRPr="00B34761" w:rsidRDefault="0081696E" w:rsidP="0081696E">
      <w:pPr>
        <w:rPr>
          <w:rFonts w:cs="Segoe UI Light"/>
        </w:rPr>
      </w:pPr>
    </w:p>
    <w:p w14:paraId="4209DC87" w14:textId="77777777" w:rsidR="0081696E" w:rsidRPr="00B34761" w:rsidRDefault="0081696E" w:rsidP="0081696E">
      <w:pPr>
        <w:rPr>
          <w:rFonts w:cs="Segoe UI Light"/>
        </w:rPr>
      </w:pPr>
    </w:p>
    <w:p w14:paraId="2593C16C" w14:textId="504D70BD" w:rsidR="0081696E" w:rsidRDefault="0081696E" w:rsidP="0081696E">
      <w:pPr>
        <w:rPr>
          <w:rFonts w:cs="Segoe UI Light"/>
        </w:rPr>
      </w:pPr>
    </w:p>
    <w:p w14:paraId="45EAF0BB" w14:textId="77777777" w:rsidR="00C12B55" w:rsidRPr="00B34761" w:rsidRDefault="00C12B55" w:rsidP="0081696E">
      <w:pPr>
        <w:rPr>
          <w:rFonts w:cs="Segoe UI Light"/>
        </w:rPr>
      </w:pPr>
    </w:p>
    <w:p w14:paraId="1B6B572B" w14:textId="77777777" w:rsidR="0081696E" w:rsidRPr="00B34761" w:rsidRDefault="0081696E" w:rsidP="0081696E">
      <w:pPr>
        <w:rPr>
          <w:rFonts w:cs="Segoe UI Light"/>
        </w:rPr>
      </w:pPr>
    </w:p>
    <w:p w14:paraId="7FFBC0D8" w14:textId="77777777" w:rsidR="0081696E" w:rsidRPr="00B34761" w:rsidRDefault="0081696E" w:rsidP="0081696E">
      <w:pPr>
        <w:rPr>
          <w:rFonts w:cs="Segoe UI Light"/>
        </w:rPr>
      </w:pPr>
    </w:p>
    <w:p w14:paraId="78220F75" w14:textId="3DB8ABEB" w:rsidR="0081696E" w:rsidRDefault="0081696E" w:rsidP="0081696E">
      <w:pPr>
        <w:rPr>
          <w:rFonts w:cs="Segoe UI Light"/>
        </w:rPr>
      </w:pPr>
    </w:p>
    <w:p w14:paraId="70A83680" w14:textId="77777777" w:rsidR="00AE2219" w:rsidRPr="00B34761" w:rsidRDefault="00AE2219" w:rsidP="0081696E">
      <w:pPr>
        <w:rPr>
          <w:rFonts w:cs="Segoe UI Light"/>
        </w:rPr>
      </w:pPr>
    </w:p>
    <w:p w14:paraId="4DB7F869" w14:textId="77777777" w:rsidR="0081696E" w:rsidRPr="00B34761" w:rsidRDefault="0081696E" w:rsidP="0081696E">
      <w:pPr>
        <w:rPr>
          <w:rFonts w:cs="Segoe UI Light"/>
        </w:rPr>
      </w:pPr>
    </w:p>
    <w:p w14:paraId="25C1A631" w14:textId="331B0F89" w:rsidR="0081696E" w:rsidRPr="00B34761" w:rsidRDefault="00172286" w:rsidP="0081696E">
      <w:pPr>
        <w:jc w:val="center"/>
        <w:rPr>
          <w:rFonts w:cs="Segoe UI Light"/>
          <w:highlight w:val="yellow"/>
        </w:rPr>
      </w:pPr>
      <w:r w:rsidRPr="00B34761">
        <w:rPr>
          <w:rFonts w:cs="Segoe UI Light"/>
        </w:rPr>
        <w:t>Poznań</w:t>
      </w:r>
      <w:r w:rsidR="0081696E" w:rsidRPr="00B34761">
        <w:rPr>
          <w:rFonts w:cs="Segoe UI Light"/>
        </w:rPr>
        <w:t xml:space="preserve">, </w:t>
      </w:r>
      <w:r w:rsidR="0090315A">
        <w:rPr>
          <w:rFonts w:cs="Segoe UI Light"/>
        </w:rPr>
        <w:t>15</w:t>
      </w:r>
      <w:r w:rsidR="0081696E" w:rsidRPr="00B34761">
        <w:rPr>
          <w:rFonts w:cs="Segoe UI Light"/>
        </w:rPr>
        <w:t xml:space="preserve"> </w:t>
      </w:r>
      <w:r w:rsidR="00321232">
        <w:rPr>
          <w:rFonts w:cs="Segoe UI Light"/>
        </w:rPr>
        <w:t xml:space="preserve">stycznia </w:t>
      </w:r>
      <w:r w:rsidR="0081696E" w:rsidRPr="00B34761">
        <w:rPr>
          <w:rFonts w:cs="Segoe UI Light"/>
        </w:rPr>
        <w:t>20</w:t>
      </w:r>
      <w:r w:rsidRPr="00B34761">
        <w:rPr>
          <w:rFonts w:cs="Segoe UI Light"/>
        </w:rPr>
        <w:t>20</w:t>
      </w:r>
      <w:r w:rsidR="0081696E" w:rsidRPr="00B34761">
        <w:rPr>
          <w:rFonts w:cs="Segoe UI Light"/>
        </w:rPr>
        <w:t xml:space="preserve"> r.</w:t>
      </w:r>
      <w:r w:rsidR="0081696E" w:rsidRPr="00B34761">
        <w:rPr>
          <w:rFonts w:cs="Segoe UI Light"/>
          <w:highlight w:val="yellow"/>
        </w:rPr>
        <w:br w:type="page"/>
      </w:r>
    </w:p>
    <w:sdt>
      <w:sdtPr>
        <w:rPr>
          <w:rFonts w:ascii="Segoe UI Light" w:eastAsiaTheme="minorHAnsi" w:hAnsi="Segoe UI Light" w:cs="Segoe UI Light"/>
          <w:color w:val="auto"/>
          <w:sz w:val="22"/>
          <w:szCs w:val="22"/>
          <w:lang w:eastAsia="en-US"/>
        </w:rPr>
        <w:id w:val="-1210955720"/>
        <w:docPartObj>
          <w:docPartGallery w:val="Table of Contents"/>
          <w:docPartUnique/>
        </w:docPartObj>
      </w:sdtPr>
      <w:sdtEndPr>
        <w:rPr>
          <w:rFonts w:eastAsia="MS Mincho"/>
          <w:b/>
          <w:bCs/>
          <w:highlight w:val="yellow"/>
        </w:rPr>
      </w:sdtEndPr>
      <w:sdtContent>
        <w:p w14:paraId="11117BAC" w14:textId="77777777" w:rsidR="00F60EA4" w:rsidRPr="000572B9" w:rsidRDefault="00F60EA4">
          <w:pPr>
            <w:pStyle w:val="Nagwekspisutreci"/>
            <w:rPr>
              <w:rFonts w:ascii="Segoe UI Light" w:hAnsi="Segoe UI Light" w:cs="Segoe UI Light"/>
              <w:sz w:val="22"/>
              <w:szCs w:val="22"/>
            </w:rPr>
          </w:pPr>
          <w:r w:rsidRPr="000572B9">
            <w:rPr>
              <w:rFonts w:ascii="Segoe UI Light" w:hAnsi="Segoe UI Light" w:cs="Segoe UI Light"/>
              <w:sz w:val="22"/>
              <w:szCs w:val="22"/>
            </w:rPr>
            <w:t>Spis treści</w:t>
          </w:r>
        </w:p>
        <w:p w14:paraId="38D51C31" w14:textId="4C8477C5" w:rsidR="001128DC" w:rsidRDefault="00F60EA4">
          <w:pPr>
            <w:pStyle w:val="Spistreci1"/>
            <w:tabs>
              <w:tab w:val="right" w:leader="dot" w:pos="9062"/>
            </w:tabs>
            <w:rPr>
              <w:rFonts w:asciiTheme="minorHAnsi" w:eastAsiaTheme="minorEastAsia" w:hAnsiTheme="minorHAnsi"/>
              <w:noProof/>
              <w:lang w:eastAsia="pl-PL"/>
            </w:rPr>
          </w:pPr>
          <w:r w:rsidRPr="00B34761">
            <w:rPr>
              <w:rFonts w:cs="Segoe UI Light"/>
              <w:b/>
              <w:bCs/>
              <w:highlight w:val="yellow"/>
            </w:rPr>
            <w:fldChar w:fldCharType="begin"/>
          </w:r>
          <w:r w:rsidRPr="00B34761">
            <w:rPr>
              <w:rFonts w:cs="Segoe UI Light"/>
              <w:b/>
              <w:bCs/>
              <w:highlight w:val="yellow"/>
            </w:rPr>
            <w:instrText xml:space="preserve"> TOC \o "1-3" \h \z \u </w:instrText>
          </w:r>
          <w:r w:rsidRPr="00B34761">
            <w:rPr>
              <w:rFonts w:cs="Segoe UI Light"/>
              <w:b/>
              <w:bCs/>
              <w:highlight w:val="yellow"/>
            </w:rPr>
            <w:fldChar w:fldCharType="separate"/>
          </w:r>
          <w:hyperlink w:anchor="_Toc61889089" w:history="1">
            <w:r w:rsidR="001128DC" w:rsidRPr="00544914">
              <w:rPr>
                <w:rStyle w:val="Hipercze"/>
                <w:rFonts w:cs="Segoe UI Light"/>
                <w:noProof/>
              </w:rPr>
              <w:t>Wstęp</w:t>
            </w:r>
            <w:r w:rsidR="001128DC">
              <w:rPr>
                <w:noProof/>
                <w:webHidden/>
              </w:rPr>
              <w:tab/>
            </w:r>
            <w:r w:rsidR="001128DC">
              <w:rPr>
                <w:noProof/>
                <w:webHidden/>
              </w:rPr>
              <w:fldChar w:fldCharType="begin"/>
            </w:r>
            <w:r w:rsidR="001128DC">
              <w:rPr>
                <w:noProof/>
                <w:webHidden/>
              </w:rPr>
              <w:instrText xml:space="preserve"> PAGEREF _Toc61889089 \h </w:instrText>
            </w:r>
            <w:r w:rsidR="001128DC">
              <w:rPr>
                <w:noProof/>
                <w:webHidden/>
              </w:rPr>
            </w:r>
            <w:r w:rsidR="001128DC">
              <w:rPr>
                <w:noProof/>
                <w:webHidden/>
              </w:rPr>
              <w:fldChar w:fldCharType="separate"/>
            </w:r>
            <w:r w:rsidR="001128DC">
              <w:rPr>
                <w:noProof/>
                <w:webHidden/>
              </w:rPr>
              <w:t>4</w:t>
            </w:r>
            <w:r w:rsidR="001128DC">
              <w:rPr>
                <w:noProof/>
                <w:webHidden/>
              </w:rPr>
              <w:fldChar w:fldCharType="end"/>
            </w:r>
          </w:hyperlink>
        </w:p>
        <w:p w14:paraId="62A7473C" w14:textId="5FB7DB9F" w:rsidR="001128DC" w:rsidRDefault="00870FDF">
          <w:pPr>
            <w:pStyle w:val="Spistreci2"/>
            <w:tabs>
              <w:tab w:val="right" w:leader="dot" w:pos="9062"/>
            </w:tabs>
            <w:rPr>
              <w:rFonts w:asciiTheme="minorHAnsi" w:eastAsiaTheme="minorEastAsia" w:hAnsiTheme="minorHAnsi"/>
              <w:noProof/>
              <w:lang w:eastAsia="pl-PL"/>
            </w:rPr>
          </w:pPr>
          <w:hyperlink w:anchor="_Toc61889090" w:history="1">
            <w:r w:rsidR="001128DC" w:rsidRPr="00544914">
              <w:rPr>
                <w:rStyle w:val="Hipercze"/>
                <w:rFonts w:cs="Segoe UI Light"/>
                <w:noProof/>
              </w:rPr>
              <w:t>Ogólny zarys projektu</w:t>
            </w:r>
            <w:r w:rsidR="001128DC">
              <w:rPr>
                <w:noProof/>
                <w:webHidden/>
              </w:rPr>
              <w:tab/>
            </w:r>
            <w:r w:rsidR="001128DC">
              <w:rPr>
                <w:noProof/>
                <w:webHidden/>
              </w:rPr>
              <w:fldChar w:fldCharType="begin"/>
            </w:r>
            <w:r w:rsidR="001128DC">
              <w:rPr>
                <w:noProof/>
                <w:webHidden/>
              </w:rPr>
              <w:instrText xml:space="preserve"> PAGEREF _Toc61889090 \h </w:instrText>
            </w:r>
            <w:r w:rsidR="001128DC">
              <w:rPr>
                <w:noProof/>
                <w:webHidden/>
              </w:rPr>
            </w:r>
            <w:r w:rsidR="001128DC">
              <w:rPr>
                <w:noProof/>
                <w:webHidden/>
              </w:rPr>
              <w:fldChar w:fldCharType="separate"/>
            </w:r>
            <w:r w:rsidR="001128DC">
              <w:rPr>
                <w:noProof/>
                <w:webHidden/>
              </w:rPr>
              <w:t>4</w:t>
            </w:r>
            <w:r w:rsidR="001128DC">
              <w:rPr>
                <w:noProof/>
                <w:webHidden/>
              </w:rPr>
              <w:fldChar w:fldCharType="end"/>
            </w:r>
          </w:hyperlink>
        </w:p>
        <w:p w14:paraId="4664B4EB" w14:textId="5248769F" w:rsidR="001128DC" w:rsidRDefault="00870FDF">
          <w:pPr>
            <w:pStyle w:val="Spistreci2"/>
            <w:tabs>
              <w:tab w:val="right" w:leader="dot" w:pos="9062"/>
            </w:tabs>
            <w:rPr>
              <w:rFonts w:asciiTheme="minorHAnsi" w:eastAsiaTheme="minorEastAsia" w:hAnsiTheme="minorHAnsi"/>
              <w:noProof/>
              <w:lang w:eastAsia="pl-PL"/>
            </w:rPr>
          </w:pPr>
          <w:hyperlink w:anchor="_Toc61889091" w:history="1">
            <w:r w:rsidR="001128DC" w:rsidRPr="00544914">
              <w:rPr>
                <w:rStyle w:val="Hipercze"/>
                <w:rFonts w:cs="Segoe UI Light"/>
                <w:noProof/>
              </w:rPr>
              <w:t>Słownik pojęć</w:t>
            </w:r>
            <w:r w:rsidR="001128DC">
              <w:rPr>
                <w:noProof/>
                <w:webHidden/>
              </w:rPr>
              <w:tab/>
            </w:r>
            <w:r w:rsidR="001128DC">
              <w:rPr>
                <w:noProof/>
                <w:webHidden/>
              </w:rPr>
              <w:fldChar w:fldCharType="begin"/>
            </w:r>
            <w:r w:rsidR="001128DC">
              <w:rPr>
                <w:noProof/>
                <w:webHidden/>
              </w:rPr>
              <w:instrText xml:space="preserve"> PAGEREF _Toc61889091 \h </w:instrText>
            </w:r>
            <w:r w:rsidR="001128DC">
              <w:rPr>
                <w:noProof/>
                <w:webHidden/>
              </w:rPr>
            </w:r>
            <w:r w:rsidR="001128DC">
              <w:rPr>
                <w:noProof/>
                <w:webHidden/>
              </w:rPr>
              <w:fldChar w:fldCharType="separate"/>
            </w:r>
            <w:r w:rsidR="001128DC">
              <w:rPr>
                <w:noProof/>
                <w:webHidden/>
              </w:rPr>
              <w:t>5</w:t>
            </w:r>
            <w:r w:rsidR="001128DC">
              <w:rPr>
                <w:noProof/>
                <w:webHidden/>
              </w:rPr>
              <w:fldChar w:fldCharType="end"/>
            </w:r>
          </w:hyperlink>
        </w:p>
        <w:p w14:paraId="207D7955" w14:textId="60258676" w:rsidR="001128DC" w:rsidRDefault="00870FDF">
          <w:pPr>
            <w:pStyle w:val="Spistreci2"/>
            <w:tabs>
              <w:tab w:val="right" w:leader="dot" w:pos="9062"/>
            </w:tabs>
            <w:rPr>
              <w:rFonts w:asciiTheme="minorHAnsi" w:eastAsiaTheme="minorEastAsia" w:hAnsiTheme="minorHAnsi"/>
              <w:noProof/>
              <w:lang w:eastAsia="pl-PL"/>
            </w:rPr>
          </w:pPr>
          <w:hyperlink w:anchor="_Toc61889092" w:history="1">
            <w:r w:rsidR="001128DC" w:rsidRPr="00544914">
              <w:rPr>
                <w:rStyle w:val="Hipercze"/>
                <w:rFonts w:cs="Segoe UI Light"/>
                <w:noProof/>
              </w:rPr>
              <w:t>Zasady prowadzenia projektu</w:t>
            </w:r>
            <w:r w:rsidR="001128DC">
              <w:rPr>
                <w:noProof/>
                <w:webHidden/>
              </w:rPr>
              <w:tab/>
            </w:r>
            <w:r w:rsidR="001128DC">
              <w:rPr>
                <w:noProof/>
                <w:webHidden/>
              </w:rPr>
              <w:fldChar w:fldCharType="begin"/>
            </w:r>
            <w:r w:rsidR="001128DC">
              <w:rPr>
                <w:noProof/>
                <w:webHidden/>
              </w:rPr>
              <w:instrText xml:space="preserve"> PAGEREF _Toc61889092 \h </w:instrText>
            </w:r>
            <w:r w:rsidR="001128DC">
              <w:rPr>
                <w:noProof/>
                <w:webHidden/>
              </w:rPr>
            </w:r>
            <w:r w:rsidR="001128DC">
              <w:rPr>
                <w:noProof/>
                <w:webHidden/>
              </w:rPr>
              <w:fldChar w:fldCharType="separate"/>
            </w:r>
            <w:r w:rsidR="001128DC">
              <w:rPr>
                <w:noProof/>
                <w:webHidden/>
              </w:rPr>
              <w:t>8</w:t>
            </w:r>
            <w:r w:rsidR="001128DC">
              <w:rPr>
                <w:noProof/>
                <w:webHidden/>
              </w:rPr>
              <w:fldChar w:fldCharType="end"/>
            </w:r>
          </w:hyperlink>
        </w:p>
        <w:p w14:paraId="08A4832E" w14:textId="78C45E08" w:rsidR="001128DC" w:rsidRDefault="00870FDF">
          <w:pPr>
            <w:pStyle w:val="Spistreci3"/>
            <w:tabs>
              <w:tab w:val="right" w:leader="dot" w:pos="9062"/>
            </w:tabs>
            <w:rPr>
              <w:rFonts w:asciiTheme="minorHAnsi" w:eastAsiaTheme="minorEastAsia" w:hAnsiTheme="minorHAnsi"/>
              <w:noProof/>
              <w:lang w:eastAsia="pl-PL"/>
            </w:rPr>
          </w:pPr>
          <w:hyperlink w:anchor="_Toc61889093" w:history="1">
            <w:r w:rsidR="001128DC" w:rsidRPr="00544914">
              <w:rPr>
                <w:rStyle w:val="Hipercze"/>
                <w:noProof/>
              </w:rPr>
              <w:t>Metodyka projektu</w:t>
            </w:r>
            <w:r w:rsidR="001128DC">
              <w:rPr>
                <w:noProof/>
                <w:webHidden/>
              </w:rPr>
              <w:tab/>
            </w:r>
            <w:r w:rsidR="001128DC">
              <w:rPr>
                <w:noProof/>
                <w:webHidden/>
              </w:rPr>
              <w:fldChar w:fldCharType="begin"/>
            </w:r>
            <w:r w:rsidR="001128DC">
              <w:rPr>
                <w:noProof/>
                <w:webHidden/>
              </w:rPr>
              <w:instrText xml:space="preserve"> PAGEREF _Toc61889093 \h </w:instrText>
            </w:r>
            <w:r w:rsidR="001128DC">
              <w:rPr>
                <w:noProof/>
                <w:webHidden/>
              </w:rPr>
            </w:r>
            <w:r w:rsidR="001128DC">
              <w:rPr>
                <w:noProof/>
                <w:webHidden/>
              </w:rPr>
              <w:fldChar w:fldCharType="separate"/>
            </w:r>
            <w:r w:rsidR="001128DC">
              <w:rPr>
                <w:noProof/>
                <w:webHidden/>
              </w:rPr>
              <w:t>8</w:t>
            </w:r>
            <w:r w:rsidR="001128DC">
              <w:rPr>
                <w:noProof/>
                <w:webHidden/>
              </w:rPr>
              <w:fldChar w:fldCharType="end"/>
            </w:r>
          </w:hyperlink>
        </w:p>
        <w:p w14:paraId="2A493243" w14:textId="7BBF656E" w:rsidR="001128DC" w:rsidRDefault="00870FDF">
          <w:pPr>
            <w:pStyle w:val="Spistreci3"/>
            <w:tabs>
              <w:tab w:val="right" w:leader="dot" w:pos="9062"/>
            </w:tabs>
            <w:rPr>
              <w:rFonts w:asciiTheme="minorHAnsi" w:eastAsiaTheme="minorEastAsia" w:hAnsiTheme="minorHAnsi"/>
              <w:noProof/>
              <w:lang w:eastAsia="pl-PL"/>
            </w:rPr>
          </w:pPr>
          <w:hyperlink w:anchor="_Toc61889094" w:history="1">
            <w:r w:rsidR="001128DC" w:rsidRPr="00544914">
              <w:rPr>
                <w:rStyle w:val="Hipercze"/>
                <w:noProof/>
              </w:rPr>
              <w:t>Organizacja prac związanych z projektem</w:t>
            </w:r>
            <w:r w:rsidR="001128DC">
              <w:rPr>
                <w:noProof/>
                <w:webHidden/>
              </w:rPr>
              <w:tab/>
            </w:r>
            <w:r w:rsidR="001128DC">
              <w:rPr>
                <w:noProof/>
                <w:webHidden/>
              </w:rPr>
              <w:fldChar w:fldCharType="begin"/>
            </w:r>
            <w:r w:rsidR="001128DC">
              <w:rPr>
                <w:noProof/>
                <w:webHidden/>
              </w:rPr>
              <w:instrText xml:space="preserve"> PAGEREF _Toc61889094 \h </w:instrText>
            </w:r>
            <w:r w:rsidR="001128DC">
              <w:rPr>
                <w:noProof/>
                <w:webHidden/>
              </w:rPr>
            </w:r>
            <w:r w:rsidR="001128DC">
              <w:rPr>
                <w:noProof/>
                <w:webHidden/>
              </w:rPr>
              <w:fldChar w:fldCharType="separate"/>
            </w:r>
            <w:r w:rsidR="001128DC">
              <w:rPr>
                <w:noProof/>
                <w:webHidden/>
              </w:rPr>
              <w:t>8</w:t>
            </w:r>
            <w:r w:rsidR="001128DC">
              <w:rPr>
                <w:noProof/>
                <w:webHidden/>
              </w:rPr>
              <w:fldChar w:fldCharType="end"/>
            </w:r>
          </w:hyperlink>
        </w:p>
        <w:p w14:paraId="5519F0CE" w14:textId="0A3BE944" w:rsidR="001128DC" w:rsidRDefault="00870FDF">
          <w:pPr>
            <w:pStyle w:val="Spistreci3"/>
            <w:tabs>
              <w:tab w:val="right" w:leader="dot" w:pos="9062"/>
            </w:tabs>
            <w:rPr>
              <w:rFonts w:asciiTheme="minorHAnsi" w:eastAsiaTheme="minorEastAsia" w:hAnsiTheme="minorHAnsi"/>
              <w:noProof/>
              <w:lang w:eastAsia="pl-PL"/>
            </w:rPr>
          </w:pPr>
          <w:hyperlink w:anchor="_Toc61889095" w:history="1">
            <w:r w:rsidR="001128DC" w:rsidRPr="00544914">
              <w:rPr>
                <w:rStyle w:val="Hipercze"/>
                <w:noProof/>
              </w:rPr>
              <w:t>Kierownictwo wdrożenia</w:t>
            </w:r>
            <w:r w:rsidR="001128DC">
              <w:rPr>
                <w:noProof/>
                <w:webHidden/>
              </w:rPr>
              <w:tab/>
            </w:r>
            <w:r w:rsidR="001128DC">
              <w:rPr>
                <w:noProof/>
                <w:webHidden/>
              </w:rPr>
              <w:fldChar w:fldCharType="begin"/>
            </w:r>
            <w:r w:rsidR="001128DC">
              <w:rPr>
                <w:noProof/>
                <w:webHidden/>
              </w:rPr>
              <w:instrText xml:space="preserve"> PAGEREF _Toc61889095 \h </w:instrText>
            </w:r>
            <w:r w:rsidR="001128DC">
              <w:rPr>
                <w:noProof/>
                <w:webHidden/>
              </w:rPr>
            </w:r>
            <w:r w:rsidR="001128DC">
              <w:rPr>
                <w:noProof/>
                <w:webHidden/>
              </w:rPr>
              <w:fldChar w:fldCharType="separate"/>
            </w:r>
            <w:r w:rsidR="001128DC">
              <w:rPr>
                <w:noProof/>
                <w:webHidden/>
              </w:rPr>
              <w:t>9</w:t>
            </w:r>
            <w:r w:rsidR="001128DC">
              <w:rPr>
                <w:noProof/>
                <w:webHidden/>
              </w:rPr>
              <w:fldChar w:fldCharType="end"/>
            </w:r>
          </w:hyperlink>
        </w:p>
        <w:p w14:paraId="5F37FF14" w14:textId="6BDFB3D2" w:rsidR="001128DC" w:rsidRDefault="00870FDF">
          <w:pPr>
            <w:pStyle w:val="Spistreci3"/>
            <w:tabs>
              <w:tab w:val="right" w:leader="dot" w:pos="9062"/>
            </w:tabs>
            <w:rPr>
              <w:rFonts w:asciiTheme="minorHAnsi" w:eastAsiaTheme="minorEastAsia" w:hAnsiTheme="minorHAnsi"/>
              <w:noProof/>
              <w:lang w:eastAsia="pl-PL"/>
            </w:rPr>
          </w:pPr>
          <w:hyperlink w:anchor="_Toc61889096" w:history="1">
            <w:r w:rsidR="001128DC" w:rsidRPr="00544914">
              <w:rPr>
                <w:rStyle w:val="Hipercze"/>
                <w:noProof/>
              </w:rPr>
              <w:t>Zarządzanie ryzykiem w projekcie</w:t>
            </w:r>
            <w:r w:rsidR="001128DC">
              <w:rPr>
                <w:noProof/>
                <w:webHidden/>
              </w:rPr>
              <w:tab/>
            </w:r>
            <w:r w:rsidR="001128DC">
              <w:rPr>
                <w:noProof/>
                <w:webHidden/>
              </w:rPr>
              <w:fldChar w:fldCharType="begin"/>
            </w:r>
            <w:r w:rsidR="001128DC">
              <w:rPr>
                <w:noProof/>
                <w:webHidden/>
              </w:rPr>
              <w:instrText xml:space="preserve"> PAGEREF _Toc61889096 \h </w:instrText>
            </w:r>
            <w:r w:rsidR="001128DC">
              <w:rPr>
                <w:noProof/>
                <w:webHidden/>
              </w:rPr>
            </w:r>
            <w:r w:rsidR="001128DC">
              <w:rPr>
                <w:noProof/>
                <w:webHidden/>
              </w:rPr>
              <w:fldChar w:fldCharType="separate"/>
            </w:r>
            <w:r w:rsidR="001128DC">
              <w:rPr>
                <w:noProof/>
                <w:webHidden/>
              </w:rPr>
              <w:t>10</w:t>
            </w:r>
            <w:r w:rsidR="001128DC">
              <w:rPr>
                <w:noProof/>
                <w:webHidden/>
              </w:rPr>
              <w:fldChar w:fldCharType="end"/>
            </w:r>
          </w:hyperlink>
        </w:p>
        <w:p w14:paraId="02417FDB" w14:textId="63C1776A" w:rsidR="001128DC" w:rsidRDefault="00870FDF">
          <w:pPr>
            <w:pStyle w:val="Spistreci3"/>
            <w:tabs>
              <w:tab w:val="right" w:leader="dot" w:pos="9062"/>
            </w:tabs>
            <w:rPr>
              <w:rFonts w:asciiTheme="minorHAnsi" w:eastAsiaTheme="minorEastAsia" w:hAnsiTheme="minorHAnsi"/>
              <w:noProof/>
              <w:lang w:eastAsia="pl-PL"/>
            </w:rPr>
          </w:pPr>
          <w:hyperlink w:anchor="_Toc61889097" w:history="1">
            <w:r w:rsidR="001128DC" w:rsidRPr="00544914">
              <w:rPr>
                <w:rStyle w:val="Hipercze"/>
                <w:noProof/>
              </w:rPr>
              <w:t>Zarządzanie zmianą w projekcie</w:t>
            </w:r>
            <w:r w:rsidR="001128DC">
              <w:rPr>
                <w:noProof/>
                <w:webHidden/>
              </w:rPr>
              <w:tab/>
            </w:r>
            <w:r w:rsidR="001128DC">
              <w:rPr>
                <w:noProof/>
                <w:webHidden/>
              </w:rPr>
              <w:fldChar w:fldCharType="begin"/>
            </w:r>
            <w:r w:rsidR="001128DC">
              <w:rPr>
                <w:noProof/>
                <w:webHidden/>
              </w:rPr>
              <w:instrText xml:space="preserve"> PAGEREF _Toc61889097 \h </w:instrText>
            </w:r>
            <w:r w:rsidR="001128DC">
              <w:rPr>
                <w:noProof/>
                <w:webHidden/>
              </w:rPr>
            </w:r>
            <w:r w:rsidR="001128DC">
              <w:rPr>
                <w:noProof/>
                <w:webHidden/>
              </w:rPr>
              <w:fldChar w:fldCharType="separate"/>
            </w:r>
            <w:r w:rsidR="001128DC">
              <w:rPr>
                <w:noProof/>
                <w:webHidden/>
              </w:rPr>
              <w:t>11</w:t>
            </w:r>
            <w:r w:rsidR="001128DC">
              <w:rPr>
                <w:noProof/>
                <w:webHidden/>
              </w:rPr>
              <w:fldChar w:fldCharType="end"/>
            </w:r>
          </w:hyperlink>
        </w:p>
        <w:p w14:paraId="25D2A304" w14:textId="719C9CAD" w:rsidR="001128DC" w:rsidRDefault="00870FDF">
          <w:pPr>
            <w:pStyle w:val="Spistreci3"/>
            <w:tabs>
              <w:tab w:val="right" w:leader="dot" w:pos="9062"/>
            </w:tabs>
            <w:rPr>
              <w:rFonts w:asciiTheme="minorHAnsi" w:eastAsiaTheme="minorEastAsia" w:hAnsiTheme="minorHAnsi"/>
              <w:noProof/>
              <w:lang w:eastAsia="pl-PL"/>
            </w:rPr>
          </w:pPr>
          <w:hyperlink w:anchor="_Toc61889098" w:history="1">
            <w:r w:rsidR="001128DC" w:rsidRPr="00544914">
              <w:rPr>
                <w:rStyle w:val="Hipercze"/>
                <w:noProof/>
              </w:rPr>
              <w:t>Zarządzanie zdarzeniami</w:t>
            </w:r>
            <w:r w:rsidR="001128DC">
              <w:rPr>
                <w:noProof/>
                <w:webHidden/>
              </w:rPr>
              <w:tab/>
            </w:r>
            <w:r w:rsidR="001128DC">
              <w:rPr>
                <w:noProof/>
                <w:webHidden/>
              </w:rPr>
              <w:fldChar w:fldCharType="begin"/>
            </w:r>
            <w:r w:rsidR="001128DC">
              <w:rPr>
                <w:noProof/>
                <w:webHidden/>
              </w:rPr>
              <w:instrText xml:space="preserve"> PAGEREF _Toc61889098 \h </w:instrText>
            </w:r>
            <w:r w:rsidR="001128DC">
              <w:rPr>
                <w:noProof/>
                <w:webHidden/>
              </w:rPr>
            </w:r>
            <w:r w:rsidR="001128DC">
              <w:rPr>
                <w:noProof/>
                <w:webHidden/>
              </w:rPr>
              <w:fldChar w:fldCharType="separate"/>
            </w:r>
            <w:r w:rsidR="001128DC">
              <w:rPr>
                <w:noProof/>
                <w:webHidden/>
              </w:rPr>
              <w:t>11</w:t>
            </w:r>
            <w:r w:rsidR="001128DC">
              <w:rPr>
                <w:noProof/>
                <w:webHidden/>
              </w:rPr>
              <w:fldChar w:fldCharType="end"/>
            </w:r>
          </w:hyperlink>
        </w:p>
        <w:p w14:paraId="1CC49B9C" w14:textId="1F377F90" w:rsidR="001128DC" w:rsidRDefault="00870FDF">
          <w:pPr>
            <w:pStyle w:val="Spistreci3"/>
            <w:tabs>
              <w:tab w:val="right" w:leader="dot" w:pos="9062"/>
            </w:tabs>
            <w:rPr>
              <w:rFonts w:asciiTheme="minorHAnsi" w:eastAsiaTheme="minorEastAsia" w:hAnsiTheme="minorHAnsi"/>
              <w:noProof/>
              <w:lang w:eastAsia="pl-PL"/>
            </w:rPr>
          </w:pPr>
          <w:hyperlink w:anchor="_Toc61889099" w:history="1">
            <w:r w:rsidR="001128DC" w:rsidRPr="00544914">
              <w:rPr>
                <w:rStyle w:val="Hipercze"/>
                <w:noProof/>
              </w:rPr>
              <w:t>Zarządzanie zakresem</w:t>
            </w:r>
            <w:r w:rsidR="001128DC">
              <w:rPr>
                <w:noProof/>
                <w:webHidden/>
              </w:rPr>
              <w:tab/>
            </w:r>
            <w:r w:rsidR="001128DC">
              <w:rPr>
                <w:noProof/>
                <w:webHidden/>
              </w:rPr>
              <w:fldChar w:fldCharType="begin"/>
            </w:r>
            <w:r w:rsidR="001128DC">
              <w:rPr>
                <w:noProof/>
                <w:webHidden/>
              </w:rPr>
              <w:instrText xml:space="preserve"> PAGEREF _Toc61889099 \h </w:instrText>
            </w:r>
            <w:r w:rsidR="001128DC">
              <w:rPr>
                <w:noProof/>
                <w:webHidden/>
              </w:rPr>
            </w:r>
            <w:r w:rsidR="001128DC">
              <w:rPr>
                <w:noProof/>
                <w:webHidden/>
              </w:rPr>
              <w:fldChar w:fldCharType="separate"/>
            </w:r>
            <w:r w:rsidR="001128DC">
              <w:rPr>
                <w:noProof/>
                <w:webHidden/>
              </w:rPr>
              <w:t>11</w:t>
            </w:r>
            <w:r w:rsidR="001128DC">
              <w:rPr>
                <w:noProof/>
                <w:webHidden/>
              </w:rPr>
              <w:fldChar w:fldCharType="end"/>
            </w:r>
          </w:hyperlink>
        </w:p>
        <w:p w14:paraId="3D928145" w14:textId="115277BA" w:rsidR="001128DC" w:rsidRDefault="00870FDF">
          <w:pPr>
            <w:pStyle w:val="Spistreci3"/>
            <w:tabs>
              <w:tab w:val="right" w:leader="dot" w:pos="9062"/>
            </w:tabs>
            <w:rPr>
              <w:rFonts w:asciiTheme="minorHAnsi" w:eastAsiaTheme="minorEastAsia" w:hAnsiTheme="minorHAnsi"/>
              <w:noProof/>
              <w:lang w:eastAsia="pl-PL"/>
            </w:rPr>
          </w:pPr>
          <w:hyperlink w:anchor="_Toc61889100" w:history="1">
            <w:r w:rsidR="001128DC" w:rsidRPr="00544914">
              <w:rPr>
                <w:rStyle w:val="Hipercze"/>
                <w:noProof/>
              </w:rPr>
              <w:t>Zarządzanie harmonogramem i zadaniami</w:t>
            </w:r>
            <w:r w:rsidR="001128DC">
              <w:rPr>
                <w:noProof/>
                <w:webHidden/>
              </w:rPr>
              <w:tab/>
            </w:r>
            <w:r w:rsidR="001128DC">
              <w:rPr>
                <w:noProof/>
                <w:webHidden/>
              </w:rPr>
              <w:fldChar w:fldCharType="begin"/>
            </w:r>
            <w:r w:rsidR="001128DC">
              <w:rPr>
                <w:noProof/>
                <w:webHidden/>
              </w:rPr>
              <w:instrText xml:space="preserve"> PAGEREF _Toc61889100 \h </w:instrText>
            </w:r>
            <w:r w:rsidR="001128DC">
              <w:rPr>
                <w:noProof/>
                <w:webHidden/>
              </w:rPr>
            </w:r>
            <w:r w:rsidR="001128DC">
              <w:rPr>
                <w:noProof/>
                <w:webHidden/>
              </w:rPr>
              <w:fldChar w:fldCharType="separate"/>
            </w:r>
            <w:r w:rsidR="001128DC">
              <w:rPr>
                <w:noProof/>
                <w:webHidden/>
              </w:rPr>
              <w:t>11</w:t>
            </w:r>
            <w:r w:rsidR="001128DC">
              <w:rPr>
                <w:noProof/>
                <w:webHidden/>
              </w:rPr>
              <w:fldChar w:fldCharType="end"/>
            </w:r>
          </w:hyperlink>
        </w:p>
        <w:p w14:paraId="3876067D" w14:textId="61A1F4CB" w:rsidR="001128DC" w:rsidRDefault="00870FDF">
          <w:pPr>
            <w:pStyle w:val="Spistreci3"/>
            <w:tabs>
              <w:tab w:val="right" w:leader="dot" w:pos="9062"/>
            </w:tabs>
            <w:rPr>
              <w:rFonts w:asciiTheme="minorHAnsi" w:eastAsiaTheme="minorEastAsia" w:hAnsiTheme="minorHAnsi"/>
              <w:noProof/>
              <w:lang w:eastAsia="pl-PL"/>
            </w:rPr>
          </w:pPr>
          <w:hyperlink w:anchor="_Toc61889101" w:history="1">
            <w:r w:rsidR="001128DC" w:rsidRPr="00544914">
              <w:rPr>
                <w:rStyle w:val="Hipercze"/>
                <w:noProof/>
              </w:rPr>
              <w:t>Opis sposobu komunikacji Wykonawcy z Zamawiającym</w:t>
            </w:r>
            <w:r w:rsidR="001128DC">
              <w:rPr>
                <w:noProof/>
                <w:webHidden/>
              </w:rPr>
              <w:tab/>
            </w:r>
            <w:r w:rsidR="001128DC">
              <w:rPr>
                <w:noProof/>
                <w:webHidden/>
              </w:rPr>
              <w:fldChar w:fldCharType="begin"/>
            </w:r>
            <w:r w:rsidR="001128DC">
              <w:rPr>
                <w:noProof/>
                <w:webHidden/>
              </w:rPr>
              <w:instrText xml:space="preserve"> PAGEREF _Toc61889101 \h </w:instrText>
            </w:r>
            <w:r w:rsidR="001128DC">
              <w:rPr>
                <w:noProof/>
                <w:webHidden/>
              </w:rPr>
            </w:r>
            <w:r w:rsidR="001128DC">
              <w:rPr>
                <w:noProof/>
                <w:webHidden/>
              </w:rPr>
              <w:fldChar w:fldCharType="separate"/>
            </w:r>
            <w:r w:rsidR="001128DC">
              <w:rPr>
                <w:noProof/>
                <w:webHidden/>
              </w:rPr>
              <w:t>11</w:t>
            </w:r>
            <w:r w:rsidR="001128DC">
              <w:rPr>
                <w:noProof/>
                <w:webHidden/>
              </w:rPr>
              <w:fldChar w:fldCharType="end"/>
            </w:r>
          </w:hyperlink>
        </w:p>
        <w:p w14:paraId="22E3BBC2" w14:textId="48A2E6C0" w:rsidR="001128DC" w:rsidRDefault="00870FDF">
          <w:pPr>
            <w:pStyle w:val="Spistreci2"/>
            <w:tabs>
              <w:tab w:val="right" w:leader="dot" w:pos="9062"/>
            </w:tabs>
            <w:rPr>
              <w:rFonts w:asciiTheme="minorHAnsi" w:eastAsiaTheme="minorEastAsia" w:hAnsiTheme="minorHAnsi"/>
              <w:noProof/>
              <w:lang w:eastAsia="pl-PL"/>
            </w:rPr>
          </w:pPr>
          <w:hyperlink w:anchor="_Toc61889102" w:history="1">
            <w:r w:rsidR="001128DC" w:rsidRPr="00544914">
              <w:rPr>
                <w:rStyle w:val="Hipercze"/>
                <w:rFonts w:cs="Segoe UI Light"/>
                <w:noProof/>
              </w:rPr>
              <w:t>Etapy wdrożenia</w:t>
            </w:r>
            <w:r w:rsidR="001128DC">
              <w:rPr>
                <w:noProof/>
                <w:webHidden/>
              </w:rPr>
              <w:tab/>
            </w:r>
            <w:r w:rsidR="001128DC">
              <w:rPr>
                <w:noProof/>
                <w:webHidden/>
              </w:rPr>
              <w:fldChar w:fldCharType="begin"/>
            </w:r>
            <w:r w:rsidR="001128DC">
              <w:rPr>
                <w:noProof/>
                <w:webHidden/>
              </w:rPr>
              <w:instrText xml:space="preserve"> PAGEREF _Toc61889102 \h </w:instrText>
            </w:r>
            <w:r w:rsidR="001128DC">
              <w:rPr>
                <w:noProof/>
                <w:webHidden/>
              </w:rPr>
            </w:r>
            <w:r w:rsidR="001128DC">
              <w:rPr>
                <w:noProof/>
                <w:webHidden/>
              </w:rPr>
              <w:fldChar w:fldCharType="separate"/>
            </w:r>
            <w:r w:rsidR="001128DC">
              <w:rPr>
                <w:noProof/>
                <w:webHidden/>
              </w:rPr>
              <w:t>12</w:t>
            </w:r>
            <w:r w:rsidR="001128DC">
              <w:rPr>
                <w:noProof/>
                <w:webHidden/>
              </w:rPr>
              <w:fldChar w:fldCharType="end"/>
            </w:r>
          </w:hyperlink>
        </w:p>
        <w:p w14:paraId="15A6CCDB" w14:textId="45FD4F37" w:rsidR="001128DC" w:rsidRDefault="00870FDF">
          <w:pPr>
            <w:pStyle w:val="Spistreci1"/>
            <w:tabs>
              <w:tab w:val="right" w:leader="dot" w:pos="9062"/>
            </w:tabs>
            <w:rPr>
              <w:rFonts w:asciiTheme="minorHAnsi" w:eastAsiaTheme="minorEastAsia" w:hAnsiTheme="minorHAnsi"/>
              <w:noProof/>
              <w:lang w:eastAsia="pl-PL"/>
            </w:rPr>
          </w:pPr>
          <w:hyperlink w:anchor="_Toc61889103" w:history="1">
            <w:r w:rsidR="001128DC" w:rsidRPr="00544914">
              <w:rPr>
                <w:rStyle w:val="Hipercze"/>
                <w:rFonts w:cs="Segoe UI Light"/>
                <w:noProof/>
              </w:rPr>
              <w:t>Wymagania ogólne</w:t>
            </w:r>
            <w:r w:rsidR="001128DC">
              <w:rPr>
                <w:noProof/>
                <w:webHidden/>
              </w:rPr>
              <w:tab/>
            </w:r>
            <w:r w:rsidR="001128DC">
              <w:rPr>
                <w:noProof/>
                <w:webHidden/>
              </w:rPr>
              <w:fldChar w:fldCharType="begin"/>
            </w:r>
            <w:r w:rsidR="001128DC">
              <w:rPr>
                <w:noProof/>
                <w:webHidden/>
              </w:rPr>
              <w:instrText xml:space="preserve"> PAGEREF _Toc61889103 \h </w:instrText>
            </w:r>
            <w:r w:rsidR="001128DC">
              <w:rPr>
                <w:noProof/>
                <w:webHidden/>
              </w:rPr>
            </w:r>
            <w:r w:rsidR="001128DC">
              <w:rPr>
                <w:noProof/>
                <w:webHidden/>
              </w:rPr>
              <w:fldChar w:fldCharType="separate"/>
            </w:r>
            <w:r w:rsidR="001128DC">
              <w:rPr>
                <w:noProof/>
                <w:webHidden/>
              </w:rPr>
              <w:t>12</w:t>
            </w:r>
            <w:r w:rsidR="001128DC">
              <w:rPr>
                <w:noProof/>
                <w:webHidden/>
              </w:rPr>
              <w:fldChar w:fldCharType="end"/>
            </w:r>
          </w:hyperlink>
        </w:p>
        <w:p w14:paraId="3B0DBD0F" w14:textId="032ECF70" w:rsidR="001128DC" w:rsidRDefault="00870FDF">
          <w:pPr>
            <w:pStyle w:val="Spistreci2"/>
            <w:tabs>
              <w:tab w:val="right" w:leader="dot" w:pos="9062"/>
            </w:tabs>
            <w:rPr>
              <w:rFonts w:asciiTheme="minorHAnsi" w:eastAsiaTheme="minorEastAsia" w:hAnsiTheme="minorHAnsi"/>
              <w:noProof/>
              <w:lang w:eastAsia="pl-PL"/>
            </w:rPr>
          </w:pPr>
          <w:hyperlink w:anchor="_Toc61889104" w:history="1">
            <w:r w:rsidR="001128DC" w:rsidRPr="00544914">
              <w:rPr>
                <w:rStyle w:val="Hipercze"/>
                <w:rFonts w:cs="Segoe UI Light"/>
                <w:noProof/>
              </w:rPr>
              <w:t>Wymagania szczegółowe</w:t>
            </w:r>
            <w:r w:rsidR="001128DC">
              <w:rPr>
                <w:noProof/>
                <w:webHidden/>
              </w:rPr>
              <w:tab/>
            </w:r>
            <w:r w:rsidR="001128DC">
              <w:rPr>
                <w:noProof/>
                <w:webHidden/>
              </w:rPr>
              <w:fldChar w:fldCharType="begin"/>
            </w:r>
            <w:r w:rsidR="001128DC">
              <w:rPr>
                <w:noProof/>
                <w:webHidden/>
              </w:rPr>
              <w:instrText xml:space="preserve"> PAGEREF _Toc61889104 \h </w:instrText>
            </w:r>
            <w:r w:rsidR="001128DC">
              <w:rPr>
                <w:noProof/>
                <w:webHidden/>
              </w:rPr>
            </w:r>
            <w:r w:rsidR="001128DC">
              <w:rPr>
                <w:noProof/>
                <w:webHidden/>
              </w:rPr>
              <w:fldChar w:fldCharType="separate"/>
            </w:r>
            <w:r w:rsidR="001128DC">
              <w:rPr>
                <w:noProof/>
                <w:webHidden/>
              </w:rPr>
              <w:t>14</w:t>
            </w:r>
            <w:r w:rsidR="001128DC">
              <w:rPr>
                <w:noProof/>
                <w:webHidden/>
              </w:rPr>
              <w:fldChar w:fldCharType="end"/>
            </w:r>
          </w:hyperlink>
        </w:p>
        <w:p w14:paraId="191AB794" w14:textId="43912238" w:rsidR="001128DC" w:rsidRDefault="00870FDF">
          <w:pPr>
            <w:pStyle w:val="Spistreci3"/>
            <w:tabs>
              <w:tab w:val="right" w:leader="dot" w:pos="9062"/>
            </w:tabs>
            <w:rPr>
              <w:rFonts w:asciiTheme="minorHAnsi" w:eastAsiaTheme="minorEastAsia" w:hAnsiTheme="minorHAnsi"/>
              <w:noProof/>
              <w:lang w:eastAsia="pl-PL"/>
            </w:rPr>
          </w:pPr>
          <w:hyperlink w:anchor="_Toc61889105" w:history="1">
            <w:r w:rsidR="001128DC" w:rsidRPr="00544914">
              <w:rPr>
                <w:rStyle w:val="Hipercze"/>
                <w:noProof/>
              </w:rPr>
              <w:t>Zestawienie wymagań funkcjonalnych rozwiązania</w:t>
            </w:r>
            <w:r w:rsidR="001128DC">
              <w:rPr>
                <w:noProof/>
                <w:webHidden/>
              </w:rPr>
              <w:tab/>
            </w:r>
            <w:r w:rsidR="001128DC">
              <w:rPr>
                <w:noProof/>
                <w:webHidden/>
              </w:rPr>
              <w:fldChar w:fldCharType="begin"/>
            </w:r>
            <w:r w:rsidR="001128DC">
              <w:rPr>
                <w:noProof/>
                <w:webHidden/>
              </w:rPr>
              <w:instrText xml:space="preserve"> PAGEREF _Toc61889105 \h </w:instrText>
            </w:r>
            <w:r w:rsidR="001128DC">
              <w:rPr>
                <w:noProof/>
                <w:webHidden/>
              </w:rPr>
            </w:r>
            <w:r w:rsidR="001128DC">
              <w:rPr>
                <w:noProof/>
                <w:webHidden/>
              </w:rPr>
              <w:fldChar w:fldCharType="separate"/>
            </w:r>
            <w:r w:rsidR="001128DC">
              <w:rPr>
                <w:noProof/>
                <w:webHidden/>
              </w:rPr>
              <w:t>14</w:t>
            </w:r>
            <w:r w:rsidR="001128DC">
              <w:rPr>
                <w:noProof/>
                <w:webHidden/>
              </w:rPr>
              <w:fldChar w:fldCharType="end"/>
            </w:r>
          </w:hyperlink>
        </w:p>
        <w:p w14:paraId="3101550D" w14:textId="37308DC2" w:rsidR="001128DC" w:rsidRDefault="00870FDF">
          <w:pPr>
            <w:pStyle w:val="Spistreci3"/>
            <w:tabs>
              <w:tab w:val="right" w:leader="dot" w:pos="9062"/>
            </w:tabs>
            <w:rPr>
              <w:rFonts w:asciiTheme="minorHAnsi" w:eastAsiaTheme="minorEastAsia" w:hAnsiTheme="minorHAnsi"/>
              <w:noProof/>
              <w:lang w:eastAsia="pl-PL"/>
            </w:rPr>
          </w:pPr>
          <w:hyperlink w:anchor="_Toc61889106" w:history="1">
            <w:r w:rsidR="001128DC" w:rsidRPr="00544914">
              <w:rPr>
                <w:rStyle w:val="Hipercze"/>
                <w:noProof/>
              </w:rPr>
              <w:t>Prezentacja oferowanego oprogramowania ZSI</w:t>
            </w:r>
            <w:r w:rsidR="001128DC">
              <w:rPr>
                <w:noProof/>
                <w:webHidden/>
              </w:rPr>
              <w:tab/>
            </w:r>
            <w:r w:rsidR="001128DC">
              <w:rPr>
                <w:noProof/>
                <w:webHidden/>
              </w:rPr>
              <w:fldChar w:fldCharType="begin"/>
            </w:r>
            <w:r w:rsidR="001128DC">
              <w:rPr>
                <w:noProof/>
                <w:webHidden/>
              </w:rPr>
              <w:instrText xml:space="preserve"> PAGEREF _Toc61889106 \h </w:instrText>
            </w:r>
            <w:r w:rsidR="001128DC">
              <w:rPr>
                <w:noProof/>
                <w:webHidden/>
              </w:rPr>
            </w:r>
            <w:r w:rsidR="001128DC">
              <w:rPr>
                <w:noProof/>
                <w:webHidden/>
              </w:rPr>
              <w:fldChar w:fldCharType="separate"/>
            </w:r>
            <w:r w:rsidR="001128DC">
              <w:rPr>
                <w:noProof/>
                <w:webHidden/>
              </w:rPr>
              <w:t>14</w:t>
            </w:r>
            <w:r w:rsidR="001128DC">
              <w:rPr>
                <w:noProof/>
                <w:webHidden/>
              </w:rPr>
              <w:fldChar w:fldCharType="end"/>
            </w:r>
          </w:hyperlink>
        </w:p>
        <w:p w14:paraId="1B28949D" w14:textId="36C4DA37" w:rsidR="001128DC" w:rsidRDefault="00870FDF">
          <w:pPr>
            <w:pStyle w:val="Spistreci3"/>
            <w:tabs>
              <w:tab w:val="right" w:leader="dot" w:pos="9062"/>
            </w:tabs>
            <w:rPr>
              <w:rFonts w:asciiTheme="minorHAnsi" w:eastAsiaTheme="minorEastAsia" w:hAnsiTheme="minorHAnsi"/>
              <w:noProof/>
              <w:lang w:eastAsia="pl-PL"/>
            </w:rPr>
          </w:pPr>
          <w:hyperlink w:anchor="_Toc61889107" w:history="1">
            <w:r w:rsidR="001128DC" w:rsidRPr="00544914">
              <w:rPr>
                <w:rStyle w:val="Hipercze"/>
                <w:noProof/>
              </w:rPr>
              <w:t>Wymagania formalne, techniczne i ogólne</w:t>
            </w:r>
            <w:r w:rsidR="001128DC">
              <w:rPr>
                <w:noProof/>
                <w:webHidden/>
              </w:rPr>
              <w:tab/>
            </w:r>
            <w:r w:rsidR="001128DC">
              <w:rPr>
                <w:noProof/>
                <w:webHidden/>
              </w:rPr>
              <w:fldChar w:fldCharType="begin"/>
            </w:r>
            <w:r w:rsidR="001128DC">
              <w:rPr>
                <w:noProof/>
                <w:webHidden/>
              </w:rPr>
              <w:instrText xml:space="preserve"> PAGEREF _Toc61889107 \h </w:instrText>
            </w:r>
            <w:r w:rsidR="001128DC">
              <w:rPr>
                <w:noProof/>
                <w:webHidden/>
              </w:rPr>
            </w:r>
            <w:r w:rsidR="001128DC">
              <w:rPr>
                <w:noProof/>
                <w:webHidden/>
              </w:rPr>
              <w:fldChar w:fldCharType="separate"/>
            </w:r>
            <w:r w:rsidR="001128DC">
              <w:rPr>
                <w:noProof/>
                <w:webHidden/>
              </w:rPr>
              <w:t>16</w:t>
            </w:r>
            <w:r w:rsidR="001128DC">
              <w:rPr>
                <w:noProof/>
                <w:webHidden/>
              </w:rPr>
              <w:fldChar w:fldCharType="end"/>
            </w:r>
          </w:hyperlink>
        </w:p>
        <w:p w14:paraId="7EDA0A0C" w14:textId="716C5DE3" w:rsidR="001128DC" w:rsidRDefault="00870FDF">
          <w:pPr>
            <w:pStyle w:val="Spistreci1"/>
            <w:tabs>
              <w:tab w:val="right" w:leader="dot" w:pos="9062"/>
            </w:tabs>
            <w:rPr>
              <w:rFonts w:asciiTheme="minorHAnsi" w:eastAsiaTheme="minorEastAsia" w:hAnsiTheme="minorHAnsi"/>
              <w:noProof/>
              <w:lang w:eastAsia="pl-PL"/>
            </w:rPr>
          </w:pPr>
          <w:hyperlink w:anchor="_Toc61889108" w:history="1">
            <w:r w:rsidR="001128DC" w:rsidRPr="00544914">
              <w:rPr>
                <w:rStyle w:val="Hipercze"/>
                <w:rFonts w:cs="Segoe UI Light"/>
                <w:noProof/>
              </w:rPr>
              <w:t>Zakres 1 – Dostawa sprzętu i oprogramowania systemowego</w:t>
            </w:r>
            <w:r w:rsidR="001128DC">
              <w:rPr>
                <w:noProof/>
                <w:webHidden/>
              </w:rPr>
              <w:tab/>
            </w:r>
            <w:r w:rsidR="001128DC">
              <w:rPr>
                <w:noProof/>
                <w:webHidden/>
              </w:rPr>
              <w:fldChar w:fldCharType="begin"/>
            </w:r>
            <w:r w:rsidR="001128DC">
              <w:rPr>
                <w:noProof/>
                <w:webHidden/>
              </w:rPr>
              <w:instrText xml:space="preserve"> PAGEREF _Toc61889108 \h </w:instrText>
            </w:r>
            <w:r w:rsidR="001128DC">
              <w:rPr>
                <w:noProof/>
                <w:webHidden/>
              </w:rPr>
            </w:r>
            <w:r w:rsidR="001128DC">
              <w:rPr>
                <w:noProof/>
                <w:webHidden/>
              </w:rPr>
              <w:fldChar w:fldCharType="separate"/>
            </w:r>
            <w:r w:rsidR="001128DC">
              <w:rPr>
                <w:noProof/>
                <w:webHidden/>
              </w:rPr>
              <w:t>23</w:t>
            </w:r>
            <w:r w:rsidR="001128DC">
              <w:rPr>
                <w:noProof/>
                <w:webHidden/>
              </w:rPr>
              <w:fldChar w:fldCharType="end"/>
            </w:r>
          </w:hyperlink>
        </w:p>
        <w:p w14:paraId="0DC06559" w14:textId="4D658B8A" w:rsidR="001128DC" w:rsidRDefault="00870FDF">
          <w:pPr>
            <w:pStyle w:val="Spistreci2"/>
            <w:tabs>
              <w:tab w:val="right" w:leader="dot" w:pos="9062"/>
            </w:tabs>
            <w:rPr>
              <w:rFonts w:asciiTheme="minorHAnsi" w:eastAsiaTheme="minorEastAsia" w:hAnsiTheme="minorHAnsi"/>
              <w:noProof/>
              <w:lang w:eastAsia="pl-PL"/>
            </w:rPr>
          </w:pPr>
          <w:hyperlink w:anchor="_Toc61889109" w:history="1">
            <w:r w:rsidR="001128DC" w:rsidRPr="00544914">
              <w:rPr>
                <w:rStyle w:val="Hipercze"/>
                <w:rFonts w:cs="Segoe UI Light"/>
                <w:noProof/>
              </w:rPr>
              <w:t>Macierz dyskowa - rozbudowa</w:t>
            </w:r>
            <w:r w:rsidR="001128DC">
              <w:rPr>
                <w:noProof/>
                <w:webHidden/>
              </w:rPr>
              <w:tab/>
            </w:r>
            <w:r w:rsidR="001128DC">
              <w:rPr>
                <w:noProof/>
                <w:webHidden/>
              </w:rPr>
              <w:fldChar w:fldCharType="begin"/>
            </w:r>
            <w:r w:rsidR="001128DC">
              <w:rPr>
                <w:noProof/>
                <w:webHidden/>
              </w:rPr>
              <w:instrText xml:space="preserve"> PAGEREF _Toc61889109 \h </w:instrText>
            </w:r>
            <w:r w:rsidR="001128DC">
              <w:rPr>
                <w:noProof/>
                <w:webHidden/>
              </w:rPr>
            </w:r>
            <w:r w:rsidR="001128DC">
              <w:rPr>
                <w:noProof/>
                <w:webHidden/>
              </w:rPr>
              <w:fldChar w:fldCharType="separate"/>
            </w:r>
            <w:r w:rsidR="001128DC">
              <w:rPr>
                <w:noProof/>
                <w:webHidden/>
              </w:rPr>
              <w:t>23</w:t>
            </w:r>
            <w:r w:rsidR="001128DC">
              <w:rPr>
                <w:noProof/>
                <w:webHidden/>
              </w:rPr>
              <w:fldChar w:fldCharType="end"/>
            </w:r>
          </w:hyperlink>
        </w:p>
        <w:p w14:paraId="28FCCBE5" w14:textId="48518936" w:rsidR="001128DC" w:rsidRDefault="00870FDF">
          <w:pPr>
            <w:pStyle w:val="Spistreci2"/>
            <w:tabs>
              <w:tab w:val="right" w:leader="dot" w:pos="9062"/>
            </w:tabs>
            <w:rPr>
              <w:rFonts w:asciiTheme="minorHAnsi" w:eastAsiaTheme="minorEastAsia" w:hAnsiTheme="minorHAnsi"/>
              <w:noProof/>
              <w:lang w:eastAsia="pl-PL"/>
            </w:rPr>
          </w:pPr>
          <w:hyperlink w:anchor="_Toc61889110" w:history="1">
            <w:r w:rsidR="001128DC" w:rsidRPr="00544914">
              <w:rPr>
                <w:rStyle w:val="Hipercze"/>
                <w:rFonts w:cs="Segoe UI Light"/>
                <w:noProof/>
              </w:rPr>
              <w:t>Punkty dostępowe WLAN – 10 szt.</w:t>
            </w:r>
            <w:r w:rsidR="001128DC">
              <w:rPr>
                <w:noProof/>
                <w:webHidden/>
              </w:rPr>
              <w:tab/>
            </w:r>
            <w:r w:rsidR="001128DC">
              <w:rPr>
                <w:noProof/>
                <w:webHidden/>
              </w:rPr>
              <w:fldChar w:fldCharType="begin"/>
            </w:r>
            <w:r w:rsidR="001128DC">
              <w:rPr>
                <w:noProof/>
                <w:webHidden/>
              </w:rPr>
              <w:instrText xml:space="preserve"> PAGEREF _Toc61889110 \h </w:instrText>
            </w:r>
            <w:r w:rsidR="001128DC">
              <w:rPr>
                <w:noProof/>
                <w:webHidden/>
              </w:rPr>
            </w:r>
            <w:r w:rsidR="001128DC">
              <w:rPr>
                <w:noProof/>
                <w:webHidden/>
              </w:rPr>
              <w:fldChar w:fldCharType="separate"/>
            </w:r>
            <w:r w:rsidR="001128DC">
              <w:rPr>
                <w:noProof/>
                <w:webHidden/>
              </w:rPr>
              <w:t>23</w:t>
            </w:r>
            <w:r w:rsidR="001128DC">
              <w:rPr>
                <w:noProof/>
                <w:webHidden/>
              </w:rPr>
              <w:fldChar w:fldCharType="end"/>
            </w:r>
          </w:hyperlink>
        </w:p>
        <w:p w14:paraId="0526CB64" w14:textId="58769432" w:rsidR="001128DC" w:rsidRDefault="00870FDF">
          <w:pPr>
            <w:pStyle w:val="Spistreci2"/>
            <w:tabs>
              <w:tab w:val="right" w:leader="dot" w:pos="9062"/>
            </w:tabs>
            <w:rPr>
              <w:rFonts w:asciiTheme="minorHAnsi" w:eastAsiaTheme="minorEastAsia" w:hAnsiTheme="minorHAnsi"/>
              <w:noProof/>
              <w:lang w:eastAsia="pl-PL"/>
            </w:rPr>
          </w:pPr>
          <w:hyperlink w:anchor="_Toc61889111" w:history="1">
            <w:r w:rsidR="001128DC" w:rsidRPr="00544914">
              <w:rPr>
                <w:rStyle w:val="Hipercze"/>
                <w:rFonts w:cs="Segoe UI Light"/>
                <w:noProof/>
              </w:rPr>
              <w:t>Sprzęt do Sterylizatorni</w:t>
            </w:r>
            <w:r w:rsidR="001128DC">
              <w:rPr>
                <w:noProof/>
                <w:webHidden/>
              </w:rPr>
              <w:tab/>
            </w:r>
            <w:r w:rsidR="001128DC">
              <w:rPr>
                <w:noProof/>
                <w:webHidden/>
              </w:rPr>
              <w:fldChar w:fldCharType="begin"/>
            </w:r>
            <w:r w:rsidR="001128DC">
              <w:rPr>
                <w:noProof/>
                <w:webHidden/>
              </w:rPr>
              <w:instrText xml:space="preserve"> PAGEREF _Toc61889111 \h </w:instrText>
            </w:r>
            <w:r w:rsidR="001128DC">
              <w:rPr>
                <w:noProof/>
                <w:webHidden/>
              </w:rPr>
            </w:r>
            <w:r w:rsidR="001128DC">
              <w:rPr>
                <w:noProof/>
                <w:webHidden/>
              </w:rPr>
              <w:fldChar w:fldCharType="separate"/>
            </w:r>
            <w:r w:rsidR="001128DC">
              <w:rPr>
                <w:noProof/>
                <w:webHidden/>
              </w:rPr>
              <w:t>24</w:t>
            </w:r>
            <w:r w:rsidR="001128DC">
              <w:rPr>
                <w:noProof/>
                <w:webHidden/>
              </w:rPr>
              <w:fldChar w:fldCharType="end"/>
            </w:r>
          </w:hyperlink>
        </w:p>
        <w:p w14:paraId="3C555B79" w14:textId="187F9695" w:rsidR="001128DC" w:rsidRDefault="00870FDF">
          <w:pPr>
            <w:pStyle w:val="Spistreci2"/>
            <w:tabs>
              <w:tab w:val="right" w:leader="dot" w:pos="9062"/>
            </w:tabs>
            <w:rPr>
              <w:rFonts w:asciiTheme="minorHAnsi" w:eastAsiaTheme="minorEastAsia" w:hAnsiTheme="minorHAnsi"/>
              <w:noProof/>
              <w:lang w:eastAsia="pl-PL"/>
            </w:rPr>
          </w:pPr>
          <w:hyperlink w:anchor="_Toc61889112" w:history="1">
            <w:r w:rsidR="001128DC" w:rsidRPr="00544914">
              <w:rPr>
                <w:rStyle w:val="Hipercze"/>
                <w:rFonts w:cs="Segoe UI Light"/>
                <w:noProof/>
              </w:rPr>
              <w:t>Stanowiska robocze stacjonarne</w:t>
            </w:r>
            <w:r w:rsidR="001128DC">
              <w:rPr>
                <w:noProof/>
                <w:webHidden/>
              </w:rPr>
              <w:tab/>
            </w:r>
            <w:r w:rsidR="001128DC">
              <w:rPr>
                <w:noProof/>
                <w:webHidden/>
              </w:rPr>
              <w:fldChar w:fldCharType="begin"/>
            </w:r>
            <w:r w:rsidR="001128DC">
              <w:rPr>
                <w:noProof/>
                <w:webHidden/>
              </w:rPr>
              <w:instrText xml:space="preserve"> PAGEREF _Toc61889112 \h </w:instrText>
            </w:r>
            <w:r w:rsidR="001128DC">
              <w:rPr>
                <w:noProof/>
                <w:webHidden/>
              </w:rPr>
            </w:r>
            <w:r w:rsidR="001128DC">
              <w:rPr>
                <w:noProof/>
                <w:webHidden/>
              </w:rPr>
              <w:fldChar w:fldCharType="separate"/>
            </w:r>
            <w:r w:rsidR="001128DC">
              <w:rPr>
                <w:noProof/>
                <w:webHidden/>
              </w:rPr>
              <w:t>26</w:t>
            </w:r>
            <w:r w:rsidR="001128DC">
              <w:rPr>
                <w:noProof/>
                <w:webHidden/>
              </w:rPr>
              <w:fldChar w:fldCharType="end"/>
            </w:r>
          </w:hyperlink>
        </w:p>
        <w:p w14:paraId="31A307E0" w14:textId="41942FEE" w:rsidR="001128DC" w:rsidRDefault="00870FDF">
          <w:pPr>
            <w:pStyle w:val="Spistreci2"/>
            <w:tabs>
              <w:tab w:val="right" w:leader="dot" w:pos="9062"/>
            </w:tabs>
            <w:rPr>
              <w:rFonts w:asciiTheme="minorHAnsi" w:eastAsiaTheme="minorEastAsia" w:hAnsiTheme="minorHAnsi"/>
              <w:noProof/>
              <w:lang w:eastAsia="pl-PL"/>
            </w:rPr>
          </w:pPr>
          <w:hyperlink w:anchor="_Toc61889113" w:history="1">
            <w:r w:rsidR="001128DC" w:rsidRPr="00544914">
              <w:rPr>
                <w:rStyle w:val="Hipercze"/>
                <w:rFonts w:cs="Segoe UI Light"/>
                <w:noProof/>
              </w:rPr>
              <w:t>Skanery kodów 1D i 2D – 60 szt.</w:t>
            </w:r>
            <w:r w:rsidR="001128DC">
              <w:rPr>
                <w:noProof/>
                <w:webHidden/>
              </w:rPr>
              <w:tab/>
            </w:r>
            <w:r w:rsidR="001128DC">
              <w:rPr>
                <w:noProof/>
                <w:webHidden/>
              </w:rPr>
              <w:fldChar w:fldCharType="begin"/>
            </w:r>
            <w:r w:rsidR="001128DC">
              <w:rPr>
                <w:noProof/>
                <w:webHidden/>
              </w:rPr>
              <w:instrText xml:space="preserve"> PAGEREF _Toc61889113 \h </w:instrText>
            </w:r>
            <w:r w:rsidR="001128DC">
              <w:rPr>
                <w:noProof/>
                <w:webHidden/>
              </w:rPr>
            </w:r>
            <w:r w:rsidR="001128DC">
              <w:rPr>
                <w:noProof/>
                <w:webHidden/>
              </w:rPr>
              <w:fldChar w:fldCharType="separate"/>
            </w:r>
            <w:r w:rsidR="001128DC">
              <w:rPr>
                <w:noProof/>
                <w:webHidden/>
              </w:rPr>
              <w:t>31</w:t>
            </w:r>
            <w:r w:rsidR="001128DC">
              <w:rPr>
                <w:noProof/>
                <w:webHidden/>
              </w:rPr>
              <w:fldChar w:fldCharType="end"/>
            </w:r>
          </w:hyperlink>
        </w:p>
        <w:p w14:paraId="5671EAD3" w14:textId="49C4B885" w:rsidR="001128DC" w:rsidRDefault="00870FDF">
          <w:pPr>
            <w:pStyle w:val="Spistreci2"/>
            <w:tabs>
              <w:tab w:val="right" w:leader="dot" w:pos="9062"/>
            </w:tabs>
            <w:rPr>
              <w:rFonts w:asciiTheme="minorHAnsi" w:eastAsiaTheme="minorEastAsia" w:hAnsiTheme="minorHAnsi"/>
              <w:noProof/>
              <w:lang w:eastAsia="pl-PL"/>
            </w:rPr>
          </w:pPr>
          <w:hyperlink w:anchor="_Toc61889114" w:history="1">
            <w:r w:rsidR="001128DC" w:rsidRPr="00544914">
              <w:rPr>
                <w:rStyle w:val="Hipercze"/>
                <w:rFonts w:cs="Segoe UI Light"/>
                <w:noProof/>
              </w:rPr>
              <w:t>Tablety medyczne – 44 szt.</w:t>
            </w:r>
            <w:r w:rsidR="001128DC">
              <w:rPr>
                <w:noProof/>
                <w:webHidden/>
              </w:rPr>
              <w:tab/>
            </w:r>
            <w:r w:rsidR="001128DC">
              <w:rPr>
                <w:noProof/>
                <w:webHidden/>
              </w:rPr>
              <w:fldChar w:fldCharType="begin"/>
            </w:r>
            <w:r w:rsidR="001128DC">
              <w:rPr>
                <w:noProof/>
                <w:webHidden/>
              </w:rPr>
              <w:instrText xml:space="preserve"> PAGEREF _Toc61889114 \h </w:instrText>
            </w:r>
            <w:r w:rsidR="001128DC">
              <w:rPr>
                <w:noProof/>
                <w:webHidden/>
              </w:rPr>
            </w:r>
            <w:r w:rsidR="001128DC">
              <w:rPr>
                <w:noProof/>
                <w:webHidden/>
              </w:rPr>
              <w:fldChar w:fldCharType="separate"/>
            </w:r>
            <w:r w:rsidR="001128DC">
              <w:rPr>
                <w:noProof/>
                <w:webHidden/>
              </w:rPr>
              <w:t>31</w:t>
            </w:r>
            <w:r w:rsidR="001128DC">
              <w:rPr>
                <w:noProof/>
                <w:webHidden/>
              </w:rPr>
              <w:fldChar w:fldCharType="end"/>
            </w:r>
          </w:hyperlink>
        </w:p>
        <w:p w14:paraId="6B4A814F" w14:textId="2ED2FFB6" w:rsidR="001128DC" w:rsidRDefault="00870FDF">
          <w:pPr>
            <w:pStyle w:val="Spistreci2"/>
            <w:tabs>
              <w:tab w:val="right" w:leader="dot" w:pos="9062"/>
            </w:tabs>
            <w:rPr>
              <w:rFonts w:asciiTheme="minorHAnsi" w:eastAsiaTheme="minorEastAsia" w:hAnsiTheme="minorHAnsi"/>
              <w:noProof/>
              <w:lang w:eastAsia="pl-PL"/>
            </w:rPr>
          </w:pPr>
          <w:hyperlink w:anchor="_Toc61889115" w:history="1">
            <w:r w:rsidR="001128DC" w:rsidRPr="00544914">
              <w:rPr>
                <w:rStyle w:val="Hipercze"/>
                <w:rFonts w:cs="Segoe UI Light"/>
                <w:noProof/>
              </w:rPr>
              <w:t>Drukarki etykiet – 5 szt.</w:t>
            </w:r>
            <w:r w:rsidR="001128DC">
              <w:rPr>
                <w:noProof/>
                <w:webHidden/>
              </w:rPr>
              <w:tab/>
            </w:r>
            <w:r w:rsidR="001128DC">
              <w:rPr>
                <w:noProof/>
                <w:webHidden/>
              </w:rPr>
              <w:fldChar w:fldCharType="begin"/>
            </w:r>
            <w:r w:rsidR="001128DC">
              <w:rPr>
                <w:noProof/>
                <w:webHidden/>
              </w:rPr>
              <w:instrText xml:space="preserve"> PAGEREF _Toc61889115 \h </w:instrText>
            </w:r>
            <w:r w:rsidR="001128DC">
              <w:rPr>
                <w:noProof/>
                <w:webHidden/>
              </w:rPr>
            </w:r>
            <w:r w:rsidR="001128DC">
              <w:rPr>
                <w:noProof/>
                <w:webHidden/>
              </w:rPr>
              <w:fldChar w:fldCharType="separate"/>
            </w:r>
            <w:r w:rsidR="001128DC">
              <w:rPr>
                <w:noProof/>
                <w:webHidden/>
              </w:rPr>
              <w:t>32</w:t>
            </w:r>
            <w:r w:rsidR="001128DC">
              <w:rPr>
                <w:noProof/>
                <w:webHidden/>
              </w:rPr>
              <w:fldChar w:fldCharType="end"/>
            </w:r>
          </w:hyperlink>
        </w:p>
        <w:p w14:paraId="244F99AE" w14:textId="0CCD3045" w:rsidR="001128DC" w:rsidRDefault="00870FDF">
          <w:pPr>
            <w:pStyle w:val="Spistreci2"/>
            <w:tabs>
              <w:tab w:val="right" w:leader="dot" w:pos="9062"/>
            </w:tabs>
            <w:rPr>
              <w:rFonts w:asciiTheme="minorHAnsi" w:eastAsiaTheme="minorEastAsia" w:hAnsiTheme="minorHAnsi"/>
              <w:noProof/>
              <w:lang w:eastAsia="pl-PL"/>
            </w:rPr>
          </w:pPr>
          <w:hyperlink w:anchor="_Toc61889116" w:history="1">
            <w:r w:rsidR="001128DC" w:rsidRPr="00544914">
              <w:rPr>
                <w:rStyle w:val="Hipercze"/>
                <w:rFonts w:cs="Segoe UI Light"/>
                <w:noProof/>
              </w:rPr>
              <w:t>Drukarki opasek dla pacjentów – 5 szt.</w:t>
            </w:r>
            <w:r w:rsidR="001128DC">
              <w:rPr>
                <w:noProof/>
                <w:webHidden/>
              </w:rPr>
              <w:tab/>
            </w:r>
            <w:r w:rsidR="001128DC">
              <w:rPr>
                <w:noProof/>
                <w:webHidden/>
              </w:rPr>
              <w:fldChar w:fldCharType="begin"/>
            </w:r>
            <w:r w:rsidR="001128DC">
              <w:rPr>
                <w:noProof/>
                <w:webHidden/>
              </w:rPr>
              <w:instrText xml:space="preserve"> PAGEREF _Toc61889116 \h </w:instrText>
            </w:r>
            <w:r w:rsidR="001128DC">
              <w:rPr>
                <w:noProof/>
                <w:webHidden/>
              </w:rPr>
            </w:r>
            <w:r w:rsidR="001128DC">
              <w:rPr>
                <w:noProof/>
                <w:webHidden/>
              </w:rPr>
              <w:fldChar w:fldCharType="separate"/>
            </w:r>
            <w:r w:rsidR="001128DC">
              <w:rPr>
                <w:noProof/>
                <w:webHidden/>
              </w:rPr>
              <w:t>33</w:t>
            </w:r>
            <w:r w:rsidR="001128DC">
              <w:rPr>
                <w:noProof/>
                <w:webHidden/>
              </w:rPr>
              <w:fldChar w:fldCharType="end"/>
            </w:r>
          </w:hyperlink>
        </w:p>
        <w:p w14:paraId="1CC763EE" w14:textId="34C71B4D" w:rsidR="001128DC" w:rsidRDefault="00870FDF">
          <w:pPr>
            <w:pStyle w:val="Spistreci1"/>
            <w:tabs>
              <w:tab w:val="right" w:leader="dot" w:pos="9062"/>
            </w:tabs>
            <w:rPr>
              <w:rFonts w:asciiTheme="minorHAnsi" w:eastAsiaTheme="minorEastAsia" w:hAnsiTheme="minorHAnsi"/>
              <w:noProof/>
              <w:lang w:eastAsia="pl-PL"/>
            </w:rPr>
          </w:pPr>
          <w:hyperlink w:anchor="_Toc61889117" w:history="1">
            <w:r w:rsidR="001128DC" w:rsidRPr="00544914">
              <w:rPr>
                <w:rStyle w:val="Hipercze"/>
                <w:rFonts w:cs="Segoe UI Light"/>
                <w:noProof/>
              </w:rPr>
              <w:t>Zakres 2 – Dostawa oprogramowania</w:t>
            </w:r>
            <w:r w:rsidR="001128DC">
              <w:rPr>
                <w:noProof/>
                <w:webHidden/>
              </w:rPr>
              <w:tab/>
            </w:r>
            <w:r w:rsidR="001128DC">
              <w:rPr>
                <w:noProof/>
                <w:webHidden/>
              </w:rPr>
              <w:fldChar w:fldCharType="begin"/>
            </w:r>
            <w:r w:rsidR="001128DC">
              <w:rPr>
                <w:noProof/>
                <w:webHidden/>
              </w:rPr>
              <w:instrText xml:space="preserve"> PAGEREF _Toc61889117 \h </w:instrText>
            </w:r>
            <w:r w:rsidR="001128DC">
              <w:rPr>
                <w:noProof/>
                <w:webHidden/>
              </w:rPr>
            </w:r>
            <w:r w:rsidR="001128DC">
              <w:rPr>
                <w:noProof/>
                <w:webHidden/>
              </w:rPr>
              <w:fldChar w:fldCharType="separate"/>
            </w:r>
            <w:r w:rsidR="001128DC">
              <w:rPr>
                <w:noProof/>
                <w:webHidden/>
              </w:rPr>
              <w:t>34</w:t>
            </w:r>
            <w:r w:rsidR="001128DC">
              <w:rPr>
                <w:noProof/>
                <w:webHidden/>
              </w:rPr>
              <w:fldChar w:fldCharType="end"/>
            </w:r>
          </w:hyperlink>
        </w:p>
        <w:p w14:paraId="28517263" w14:textId="3104A1E9" w:rsidR="001128DC" w:rsidRDefault="00870FDF">
          <w:pPr>
            <w:pStyle w:val="Spistreci2"/>
            <w:tabs>
              <w:tab w:val="right" w:leader="dot" w:pos="9062"/>
            </w:tabs>
            <w:rPr>
              <w:rFonts w:asciiTheme="minorHAnsi" w:eastAsiaTheme="minorEastAsia" w:hAnsiTheme="minorHAnsi"/>
              <w:noProof/>
              <w:lang w:eastAsia="pl-PL"/>
            </w:rPr>
          </w:pPr>
          <w:hyperlink w:anchor="_Toc61889118" w:history="1">
            <w:r w:rsidR="001128DC" w:rsidRPr="00544914">
              <w:rPr>
                <w:rStyle w:val="Hipercze"/>
                <w:rFonts w:cs="Segoe UI Light"/>
                <w:noProof/>
              </w:rPr>
              <w:t>Wymagania dla zintegrowanego systemu HIS oraz ERP</w:t>
            </w:r>
            <w:r w:rsidR="001128DC">
              <w:rPr>
                <w:noProof/>
                <w:webHidden/>
              </w:rPr>
              <w:tab/>
            </w:r>
            <w:r w:rsidR="001128DC">
              <w:rPr>
                <w:noProof/>
                <w:webHidden/>
              </w:rPr>
              <w:fldChar w:fldCharType="begin"/>
            </w:r>
            <w:r w:rsidR="001128DC">
              <w:rPr>
                <w:noProof/>
                <w:webHidden/>
              </w:rPr>
              <w:instrText xml:space="preserve"> PAGEREF _Toc61889118 \h </w:instrText>
            </w:r>
            <w:r w:rsidR="001128DC">
              <w:rPr>
                <w:noProof/>
                <w:webHidden/>
              </w:rPr>
            </w:r>
            <w:r w:rsidR="001128DC">
              <w:rPr>
                <w:noProof/>
                <w:webHidden/>
              </w:rPr>
              <w:fldChar w:fldCharType="separate"/>
            </w:r>
            <w:r w:rsidR="001128DC">
              <w:rPr>
                <w:noProof/>
                <w:webHidden/>
              </w:rPr>
              <w:t>34</w:t>
            </w:r>
            <w:r w:rsidR="001128DC">
              <w:rPr>
                <w:noProof/>
                <w:webHidden/>
              </w:rPr>
              <w:fldChar w:fldCharType="end"/>
            </w:r>
          </w:hyperlink>
        </w:p>
        <w:p w14:paraId="579DFA08" w14:textId="49D61561" w:rsidR="001128DC" w:rsidRDefault="00870FDF">
          <w:pPr>
            <w:pStyle w:val="Spistreci3"/>
            <w:tabs>
              <w:tab w:val="right" w:leader="dot" w:pos="9062"/>
            </w:tabs>
            <w:rPr>
              <w:rFonts w:asciiTheme="minorHAnsi" w:eastAsiaTheme="minorEastAsia" w:hAnsiTheme="minorHAnsi"/>
              <w:noProof/>
              <w:lang w:eastAsia="pl-PL"/>
            </w:rPr>
          </w:pPr>
          <w:hyperlink w:anchor="_Toc61889119" w:history="1">
            <w:r w:rsidR="001128DC" w:rsidRPr="00544914">
              <w:rPr>
                <w:rStyle w:val="Hipercze"/>
                <w:noProof/>
              </w:rPr>
              <w:t>System HIS</w:t>
            </w:r>
            <w:r w:rsidR="001128DC">
              <w:rPr>
                <w:noProof/>
                <w:webHidden/>
              </w:rPr>
              <w:tab/>
            </w:r>
            <w:r w:rsidR="001128DC">
              <w:rPr>
                <w:noProof/>
                <w:webHidden/>
              </w:rPr>
              <w:fldChar w:fldCharType="begin"/>
            </w:r>
            <w:r w:rsidR="001128DC">
              <w:rPr>
                <w:noProof/>
                <w:webHidden/>
              </w:rPr>
              <w:instrText xml:space="preserve"> PAGEREF _Toc61889119 \h </w:instrText>
            </w:r>
            <w:r w:rsidR="001128DC">
              <w:rPr>
                <w:noProof/>
                <w:webHidden/>
              </w:rPr>
            </w:r>
            <w:r w:rsidR="001128DC">
              <w:rPr>
                <w:noProof/>
                <w:webHidden/>
              </w:rPr>
              <w:fldChar w:fldCharType="separate"/>
            </w:r>
            <w:r w:rsidR="001128DC">
              <w:rPr>
                <w:noProof/>
                <w:webHidden/>
              </w:rPr>
              <w:t>34</w:t>
            </w:r>
            <w:r w:rsidR="001128DC">
              <w:rPr>
                <w:noProof/>
                <w:webHidden/>
              </w:rPr>
              <w:fldChar w:fldCharType="end"/>
            </w:r>
          </w:hyperlink>
        </w:p>
        <w:p w14:paraId="628DFC57" w14:textId="70F92430" w:rsidR="001128DC" w:rsidRDefault="00870FDF">
          <w:pPr>
            <w:pStyle w:val="Spistreci3"/>
            <w:tabs>
              <w:tab w:val="right" w:leader="dot" w:pos="9062"/>
            </w:tabs>
            <w:rPr>
              <w:rFonts w:asciiTheme="minorHAnsi" w:eastAsiaTheme="minorEastAsia" w:hAnsiTheme="minorHAnsi"/>
              <w:noProof/>
              <w:lang w:eastAsia="pl-PL"/>
            </w:rPr>
          </w:pPr>
          <w:hyperlink w:anchor="_Toc61889120" w:history="1">
            <w:r w:rsidR="001128DC" w:rsidRPr="00544914">
              <w:rPr>
                <w:rStyle w:val="Hipercze"/>
                <w:noProof/>
              </w:rPr>
              <w:t>System ERP</w:t>
            </w:r>
            <w:r w:rsidR="001128DC">
              <w:rPr>
                <w:noProof/>
                <w:webHidden/>
              </w:rPr>
              <w:tab/>
            </w:r>
            <w:r w:rsidR="001128DC">
              <w:rPr>
                <w:noProof/>
                <w:webHidden/>
              </w:rPr>
              <w:fldChar w:fldCharType="begin"/>
            </w:r>
            <w:r w:rsidR="001128DC">
              <w:rPr>
                <w:noProof/>
                <w:webHidden/>
              </w:rPr>
              <w:instrText xml:space="preserve"> PAGEREF _Toc61889120 \h </w:instrText>
            </w:r>
            <w:r w:rsidR="001128DC">
              <w:rPr>
                <w:noProof/>
                <w:webHidden/>
              </w:rPr>
            </w:r>
            <w:r w:rsidR="001128DC">
              <w:rPr>
                <w:noProof/>
                <w:webHidden/>
              </w:rPr>
              <w:fldChar w:fldCharType="separate"/>
            </w:r>
            <w:r w:rsidR="001128DC">
              <w:rPr>
                <w:noProof/>
                <w:webHidden/>
              </w:rPr>
              <w:t>148</w:t>
            </w:r>
            <w:r w:rsidR="001128DC">
              <w:rPr>
                <w:noProof/>
                <w:webHidden/>
              </w:rPr>
              <w:fldChar w:fldCharType="end"/>
            </w:r>
          </w:hyperlink>
        </w:p>
        <w:p w14:paraId="7C1683F9" w14:textId="70AE5465" w:rsidR="001128DC" w:rsidRDefault="00870FDF">
          <w:pPr>
            <w:pStyle w:val="Spistreci2"/>
            <w:tabs>
              <w:tab w:val="right" w:leader="dot" w:pos="9062"/>
            </w:tabs>
            <w:rPr>
              <w:rFonts w:asciiTheme="minorHAnsi" w:eastAsiaTheme="minorEastAsia" w:hAnsiTheme="minorHAnsi"/>
              <w:noProof/>
              <w:lang w:eastAsia="pl-PL"/>
            </w:rPr>
          </w:pPr>
          <w:hyperlink w:anchor="_Toc61889121" w:history="1">
            <w:r w:rsidR="001128DC" w:rsidRPr="00544914">
              <w:rPr>
                <w:rStyle w:val="Hipercze"/>
                <w:rFonts w:cs="Segoe UI Light"/>
                <w:noProof/>
              </w:rPr>
              <w:t>Wdrożenie portalu e-Usług.</w:t>
            </w:r>
            <w:r w:rsidR="001128DC">
              <w:rPr>
                <w:noProof/>
                <w:webHidden/>
              </w:rPr>
              <w:tab/>
            </w:r>
            <w:r w:rsidR="001128DC">
              <w:rPr>
                <w:noProof/>
                <w:webHidden/>
              </w:rPr>
              <w:fldChar w:fldCharType="begin"/>
            </w:r>
            <w:r w:rsidR="001128DC">
              <w:rPr>
                <w:noProof/>
                <w:webHidden/>
              </w:rPr>
              <w:instrText xml:space="preserve"> PAGEREF _Toc61889121 \h </w:instrText>
            </w:r>
            <w:r w:rsidR="001128DC">
              <w:rPr>
                <w:noProof/>
                <w:webHidden/>
              </w:rPr>
            </w:r>
            <w:r w:rsidR="001128DC">
              <w:rPr>
                <w:noProof/>
                <w:webHidden/>
              </w:rPr>
              <w:fldChar w:fldCharType="separate"/>
            </w:r>
            <w:r w:rsidR="001128DC">
              <w:rPr>
                <w:noProof/>
                <w:webHidden/>
              </w:rPr>
              <w:t>199</w:t>
            </w:r>
            <w:r w:rsidR="001128DC">
              <w:rPr>
                <w:noProof/>
                <w:webHidden/>
              </w:rPr>
              <w:fldChar w:fldCharType="end"/>
            </w:r>
          </w:hyperlink>
        </w:p>
        <w:p w14:paraId="06D1D6A8" w14:textId="5AC3B212" w:rsidR="001128DC" w:rsidRDefault="00870FDF">
          <w:pPr>
            <w:pStyle w:val="Spistreci2"/>
            <w:tabs>
              <w:tab w:val="right" w:leader="dot" w:pos="9062"/>
            </w:tabs>
            <w:rPr>
              <w:rFonts w:asciiTheme="minorHAnsi" w:eastAsiaTheme="minorEastAsia" w:hAnsiTheme="minorHAnsi"/>
              <w:noProof/>
              <w:lang w:eastAsia="pl-PL"/>
            </w:rPr>
          </w:pPr>
          <w:hyperlink w:anchor="_Toc61889122" w:history="1">
            <w:r w:rsidR="001128DC" w:rsidRPr="00544914">
              <w:rPr>
                <w:rStyle w:val="Hipercze"/>
                <w:rFonts w:cs="Segoe UI Light"/>
                <w:noProof/>
              </w:rPr>
              <w:t>Wdrożenie systemu e-Usług</w:t>
            </w:r>
            <w:r w:rsidR="001128DC">
              <w:rPr>
                <w:noProof/>
                <w:webHidden/>
              </w:rPr>
              <w:tab/>
            </w:r>
            <w:r w:rsidR="001128DC">
              <w:rPr>
                <w:noProof/>
                <w:webHidden/>
              </w:rPr>
              <w:fldChar w:fldCharType="begin"/>
            </w:r>
            <w:r w:rsidR="001128DC">
              <w:rPr>
                <w:noProof/>
                <w:webHidden/>
              </w:rPr>
              <w:instrText xml:space="preserve"> PAGEREF _Toc61889122 \h </w:instrText>
            </w:r>
            <w:r w:rsidR="001128DC">
              <w:rPr>
                <w:noProof/>
                <w:webHidden/>
              </w:rPr>
            </w:r>
            <w:r w:rsidR="001128DC">
              <w:rPr>
                <w:noProof/>
                <w:webHidden/>
              </w:rPr>
              <w:fldChar w:fldCharType="separate"/>
            </w:r>
            <w:r w:rsidR="001128DC">
              <w:rPr>
                <w:noProof/>
                <w:webHidden/>
              </w:rPr>
              <w:t>200</w:t>
            </w:r>
            <w:r w:rsidR="001128DC">
              <w:rPr>
                <w:noProof/>
                <w:webHidden/>
              </w:rPr>
              <w:fldChar w:fldCharType="end"/>
            </w:r>
          </w:hyperlink>
        </w:p>
        <w:p w14:paraId="3B248D6D" w14:textId="74B6F533" w:rsidR="001128DC" w:rsidRDefault="00870FDF">
          <w:pPr>
            <w:pStyle w:val="Spistreci2"/>
            <w:tabs>
              <w:tab w:val="right" w:leader="dot" w:pos="9062"/>
            </w:tabs>
            <w:rPr>
              <w:rFonts w:asciiTheme="minorHAnsi" w:eastAsiaTheme="minorEastAsia" w:hAnsiTheme="minorHAnsi"/>
              <w:noProof/>
              <w:lang w:eastAsia="pl-PL"/>
            </w:rPr>
          </w:pPr>
          <w:hyperlink w:anchor="_Toc61889123" w:history="1">
            <w:r w:rsidR="001128DC" w:rsidRPr="00544914">
              <w:rPr>
                <w:rStyle w:val="Hipercze"/>
                <w:rFonts w:cs="Segoe UI Light"/>
                <w:noProof/>
              </w:rPr>
              <w:t>Integracja z systemami HIS oraz ERP</w:t>
            </w:r>
            <w:r w:rsidR="001128DC">
              <w:rPr>
                <w:noProof/>
                <w:webHidden/>
              </w:rPr>
              <w:tab/>
            </w:r>
            <w:r w:rsidR="001128DC">
              <w:rPr>
                <w:noProof/>
                <w:webHidden/>
              </w:rPr>
              <w:fldChar w:fldCharType="begin"/>
            </w:r>
            <w:r w:rsidR="001128DC">
              <w:rPr>
                <w:noProof/>
                <w:webHidden/>
              </w:rPr>
              <w:instrText xml:space="preserve"> PAGEREF _Toc61889123 \h </w:instrText>
            </w:r>
            <w:r w:rsidR="001128DC">
              <w:rPr>
                <w:noProof/>
                <w:webHidden/>
              </w:rPr>
            </w:r>
            <w:r w:rsidR="001128DC">
              <w:rPr>
                <w:noProof/>
                <w:webHidden/>
              </w:rPr>
              <w:fldChar w:fldCharType="separate"/>
            </w:r>
            <w:r w:rsidR="001128DC">
              <w:rPr>
                <w:noProof/>
                <w:webHidden/>
              </w:rPr>
              <w:t>201</w:t>
            </w:r>
            <w:r w:rsidR="001128DC">
              <w:rPr>
                <w:noProof/>
                <w:webHidden/>
              </w:rPr>
              <w:fldChar w:fldCharType="end"/>
            </w:r>
          </w:hyperlink>
        </w:p>
        <w:p w14:paraId="04525063" w14:textId="3953D77F" w:rsidR="001128DC" w:rsidRDefault="00870FDF">
          <w:pPr>
            <w:pStyle w:val="Spistreci3"/>
            <w:tabs>
              <w:tab w:val="right" w:leader="dot" w:pos="9062"/>
            </w:tabs>
            <w:rPr>
              <w:rFonts w:asciiTheme="minorHAnsi" w:eastAsiaTheme="minorEastAsia" w:hAnsiTheme="minorHAnsi"/>
              <w:noProof/>
              <w:lang w:eastAsia="pl-PL"/>
            </w:rPr>
          </w:pPr>
          <w:hyperlink w:anchor="_Toc61889124" w:history="1">
            <w:r w:rsidR="001128DC" w:rsidRPr="00544914">
              <w:rPr>
                <w:rStyle w:val="Hipercze"/>
                <w:noProof/>
              </w:rPr>
              <w:t>Wewnętrzna integracja pomiędzy modułami podsystemów</w:t>
            </w:r>
            <w:r w:rsidR="001128DC">
              <w:rPr>
                <w:noProof/>
                <w:webHidden/>
              </w:rPr>
              <w:tab/>
            </w:r>
            <w:r w:rsidR="001128DC">
              <w:rPr>
                <w:noProof/>
                <w:webHidden/>
              </w:rPr>
              <w:fldChar w:fldCharType="begin"/>
            </w:r>
            <w:r w:rsidR="001128DC">
              <w:rPr>
                <w:noProof/>
                <w:webHidden/>
              </w:rPr>
              <w:instrText xml:space="preserve"> PAGEREF _Toc61889124 \h </w:instrText>
            </w:r>
            <w:r w:rsidR="001128DC">
              <w:rPr>
                <w:noProof/>
                <w:webHidden/>
              </w:rPr>
            </w:r>
            <w:r w:rsidR="001128DC">
              <w:rPr>
                <w:noProof/>
                <w:webHidden/>
              </w:rPr>
              <w:fldChar w:fldCharType="separate"/>
            </w:r>
            <w:r w:rsidR="001128DC">
              <w:rPr>
                <w:noProof/>
                <w:webHidden/>
              </w:rPr>
              <w:t>201</w:t>
            </w:r>
            <w:r w:rsidR="001128DC">
              <w:rPr>
                <w:noProof/>
                <w:webHidden/>
              </w:rPr>
              <w:fldChar w:fldCharType="end"/>
            </w:r>
          </w:hyperlink>
        </w:p>
        <w:p w14:paraId="64E2ABDF" w14:textId="0127784F" w:rsidR="001128DC" w:rsidRDefault="00870FDF">
          <w:pPr>
            <w:pStyle w:val="Spistreci3"/>
            <w:tabs>
              <w:tab w:val="right" w:leader="dot" w:pos="9062"/>
            </w:tabs>
            <w:rPr>
              <w:rFonts w:asciiTheme="minorHAnsi" w:eastAsiaTheme="minorEastAsia" w:hAnsiTheme="minorHAnsi"/>
              <w:noProof/>
              <w:lang w:eastAsia="pl-PL"/>
            </w:rPr>
          </w:pPr>
          <w:hyperlink w:anchor="_Toc61889125" w:history="1">
            <w:r w:rsidR="001128DC" w:rsidRPr="00544914">
              <w:rPr>
                <w:rStyle w:val="Hipercze"/>
                <w:noProof/>
              </w:rPr>
              <w:t>Integracja pomiędzy systemami/podsystemami</w:t>
            </w:r>
            <w:r w:rsidR="001128DC">
              <w:rPr>
                <w:noProof/>
                <w:webHidden/>
              </w:rPr>
              <w:tab/>
            </w:r>
            <w:r w:rsidR="001128DC">
              <w:rPr>
                <w:noProof/>
                <w:webHidden/>
              </w:rPr>
              <w:fldChar w:fldCharType="begin"/>
            </w:r>
            <w:r w:rsidR="001128DC">
              <w:rPr>
                <w:noProof/>
                <w:webHidden/>
              </w:rPr>
              <w:instrText xml:space="preserve"> PAGEREF _Toc61889125 \h </w:instrText>
            </w:r>
            <w:r w:rsidR="001128DC">
              <w:rPr>
                <w:noProof/>
                <w:webHidden/>
              </w:rPr>
            </w:r>
            <w:r w:rsidR="001128DC">
              <w:rPr>
                <w:noProof/>
                <w:webHidden/>
              </w:rPr>
              <w:fldChar w:fldCharType="separate"/>
            </w:r>
            <w:r w:rsidR="001128DC">
              <w:rPr>
                <w:noProof/>
                <w:webHidden/>
              </w:rPr>
              <w:t>201</w:t>
            </w:r>
            <w:r w:rsidR="001128DC">
              <w:rPr>
                <w:noProof/>
                <w:webHidden/>
              </w:rPr>
              <w:fldChar w:fldCharType="end"/>
            </w:r>
          </w:hyperlink>
        </w:p>
        <w:p w14:paraId="66E875E8" w14:textId="403312DC" w:rsidR="001128DC" w:rsidRDefault="00870FDF">
          <w:pPr>
            <w:pStyle w:val="Spistreci3"/>
            <w:tabs>
              <w:tab w:val="right" w:leader="dot" w:pos="9062"/>
            </w:tabs>
            <w:rPr>
              <w:rFonts w:asciiTheme="minorHAnsi" w:eastAsiaTheme="minorEastAsia" w:hAnsiTheme="minorHAnsi"/>
              <w:noProof/>
              <w:lang w:eastAsia="pl-PL"/>
            </w:rPr>
          </w:pPr>
          <w:hyperlink w:anchor="_Toc61889126" w:history="1">
            <w:r w:rsidR="001128DC" w:rsidRPr="00544914">
              <w:rPr>
                <w:rStyle w:val="Hipercze"/>
                <w:noProof/>
              </w:rPr>
              <w:t>Integracja z rozwiązaniem katalogowym (SSO, domena Windows).</w:t>
            </w:r>
            <w:r w:rsidR="001128DC">
              <w:rPr>
                <w:noProof/>
                <w:webHidden/>
              </w:rPr>
              <w:tab/>
            </w:r>
            <w:r w:rsidR="001128DC">
              <w:rPr>
                <w:noProof/>
                <w:webHidden/>
              </w:rPr>
              <w:fldChar w:fldCharType="begin"/>
            </w:r>
            <w:r w:rsidR="001128DC">
              <w:rPr>
                <w:noProof/>
                <w:webHidden/>
              </w:rPr>
              <w:instrText xml:space="preserve"> PAGEREF _Toc61889126 \h </w:instrText>
            </w:r>
            <w:r w:rsidR="001128DC">
              <w:rPr>
                <w:noProof/>
                <w:webHidden/>
              </w:rPr>
            </w:r>
            <w:r w:rsidR="001128DC">
              <w:rPr>
                <w:noProof/>
                <w:webHidden/>
              </w:rPr>
              <w:fldChar w:fldCharType="separate"/>
            </w:r>
            <w:r w:rsidR="001128DC">
              <w:rPr>
                <w:noProof/>
                <w:webHidden/>
              </w:rPr>
              <w:t>203</w:t>
            </w:r>
            <w:r w:rsidR="001128DC">
              <w:rPr>
                <w:noProof/>
                <w:webHidden/>
              </w:rPr>
              <w:fldChar w:fldCharType="end"/>
            </w:r>
          </w:hyperlink>
        </w:p>
        <w:p w14:paraId="7F0034B2" w14:textId="3CE332E7" w:rsidR="001128DC" w:rsidRDefault="00870FDF">
          <w:pPr>
            <w:pStyle w:val="Spistreci3"/>
            <w:tabs>
              <w:tab w:val="right" w:leader="dot" w:pos="9062"/>
            </w:tabs>
            <w:rPr>
              <w:rFonts w:asciiTheme="minorHAnsi" w:eastAsiaTheme="minorEastAsia" w:hAnsiTheme="minorHAnsi"/>
              <w:noProof/>
              <w:lang w:eastAsia="pl-PL"/>
            </w:rPr>
          </w:pPr>
          <w:hyperlink w:anchor="_Toc61889127" w:history="1">
            <w:r w:rsidR="001128DC" w:rsidRPr="00544914">
              <w:rPr>
                <w:rStyle w:val="Hipercze"/>
                <w:noProof/>
              </w:rPr>
              <w:t>Zakres migracji danych</w:t>
            </w:r>
            <w:r w:rsidR="001128DC">
              <w:rPr>
                <w:noProof/>
                <w:webHidden/>
              </w:rPr>
              <w:tab/>
            </w:r>
            <w:r w:rsidR="001128DC">
              <w:rPr>
                <w:noProof/>
                <w:webHidden/>
              </w:rPr>
              <w:fldChar w:fldCharType="begin"/>
            </w:r>
            <w:r w:rsidR="001128DC">
              <w:rPr>
                <w:noProof/>
                <w:webHidden/>
              </w:rPr>
              <w:instrText xml:space="preserve"> PAGEREF _Toc61889127 \h </w:instrText>
            </w:r>
            <w:r w:rsidR="001128DC">
              <w:rPr>
                <w:noProof/>
                <w:webHidden/>
              </w:rPr>
            </w:r>
            <w:r w:rsidR="001128DC">
              <w:rPr>
                <w:noProof/>
                <w:webHidden/>
              </w:rPr>
              <w:fldChar w:fldCharType="separate"/>
            </w:r>
            <w:r w:rsidR="001128DC">
              <w:rPr>
                <w:noProof/>
                <w:webHidden/>
              </w:rPr>
              <w:t>203</w:t>
            </w:r>
            <w:r w:rsidR="001128DC">
              <w:rPr>
                <w:noProof/>
                <w:webHidden/>
              </w:rPr>
              <w:fldChar w:fldCharType="end"/>
            </w:r>
          </w:hyperlink>
        </w:p>
        <w:p w14:paraId="45F294B0" w14:textId="7EEAC90F" w:rsidR="001128DC" w:rsidRDefault="00870FDF">
          <w:pPr>
            <w:pStyle w:val="Spistreci1"/>
            <w:tabs>
              <w:tab w:val="right" w:leader="dot" w:pos="9062"/>
            </w:tabs>
            <w:rPr>
              <w:rFonts w:asciiTheme="minorHAnsi" w:eastAsiaTheme="minorEastAsia" w:hAnsiTheme="minorHAnsi"/>
              <w:noProof/>
              <w:lang w:eastAsia="pl-PL"/>
            </w:rPr>
          </w:pPr>
          <w:hyperlink w:anchor="_Toc61889128" w:history="1">
            <w:r w:rsidR="001128DC" w:rsidRPr="00544914">
              <w:rPr>
                <w:rStyle w:val="Hipercze"/>
                <w:rFonts w:cs="Segoe UI Light"/>
                <w:noProof/>
              </w:rPr>
              <w:t>Zakres 3 – Konfiguracja i uruchomienie e-Usług</w:t>
            </w:r>
            <w:r w:rsidR="001128DC">
              <w:rPr>
                <w:noProof/>
                <w:webHidden/>
              </w:rPr>
              <w:tab/>
            </w:r>
            <w:r w:rsidR="001128DC">
              <w:rPr>
                <w:noProof/>
                <w:webHidden/>
              </w:rPr>
              <w:fldChar w:fldCharType="begin"/>
            </w:r>
            <w:r w:rsidR="001128DC">
              <w:rPr>
                <w:noProof/>
                <w:webHidden/>
              </w:rPr>
              <w:instrText xml:space="preserve"> PAGEREF _Toc61889128 \h </w:instrText>
            </w:r>
            <w:r w:rsidR="001128DC">
              <w:rPr>
                <w:noProof/>
                <w:webHidden/>
              </w:rPr>
            </w:r>
            <w:r w:rsidR="001128DC">
              <w:rPr>
                <w:noProof/>
                <w:webHidden/>
              </w:rPr>
              <w:fldChar w:fldCharType="separate"/>
            </w:r>
            <w:r w:rsidR="001128DC">
              <w:rPr>
                <w:noProof/>
                <w:webHidden/>
              </w:rPr>
              <w:t>206</w:t>
            </w:r>
            <w:r w:rsidR="001128DC">
              <w:rPr>
                <w:noProof/>
                <w:webHidden/>
              </w:rPr>
              <w:fldChar w:fldCharType="end"/>
            </w:r>
          </w:hyperlink>
        </w:p>
        <w:p w14:paraId="063EFFE1" w14:textId="07230E68" w:rsidR="001128DC" w:rsidRDefault="00870FDF">
          <w:pPr>
            <w:pStyle w:val="Spistreci2"/>
            <w:tabs>
              <w:tab w:val="right" w:leader="dot" w:pos="9062"/>
            </w:tabs>
            <w:rPr>
              <w:rFonts w:asciiTheme="minorHAnsi" w:eastAsiaTheme="minorEastAsia" w:hAnsiTheme="minorHAnsi"/>
              <w:noProof/>
              <w:lang w:eastAsia="pl-PL"/>
            </w:rPr>
          </w:pPr>
          <w:hyperlink w:anchor="_Toc61889129" w:history="1">
            <w:r w:rsidR="001128DC" w:rsidRPr="00544914">
              <w:rPr>
                <w:rStyle w:val="Hipercze"/>
                <w:rFonts w:cs="Segoe UI Light"/>
                <w:noProof/>
              </w:rPr>
              <w:t>Wdrożenie portalu e-Usług.</w:t>
            </w:r>
            <w:r w:rsidR="001128DC">
              <w:rPr>
                <w:noProof/>
                <w:webHidden/>
              </w:rPr>
              <w:tab/>
            </w:r>
            <w:r w:rsidR="001128DC">
              <w:rPr>
                <w:noProof/>
                <w:webHidden/>
              </w:rPr>
              <w:fldChar w:fldCharType="begin"/>
            </w:r>
            <w:r w:rsidR="001128DC">
              <w:rPr>
                <w:noProof/>
                <w:webHidden/>
              </w:rPr>
              <w:instrText xml:space="preserve"> PAGEREF _Toc61889129 \h </w:instrText>
            </w:r>
            <w:r w:rsidR="001128DC">
              <w:rPr>
                <w:noProof/>
                <w:webHidden/>
              </w:rPr>
            </w:r>
            <w:r w:rsidR="001128DC">
              <w:rPr>
                <w:noProof/>
                <w:webHidden/>
              </w:rPr>
              <w:fldChar w:fldCharType="separate"/>
            </w:r>
            <w:r w:rsidR="001128DC">
              <w:rPr>
                <w:noProof/>
                <w:webHidden/>
              </w:rPr>
              <w:t>206</w:t>
            </w:r>
            <w:r w:rsidR="001128DC">
              <w:rPr>
                <w:noProof/>
                <w:webHidden/>
              </w:rPr>
              <w:fldChar w:fldCharType="end"/>
            </w:r>
          </w:hyperlink>
        </w:p>
        <w:p w14:paraId="39EB0958" w14:textId="45DAE6A1" w:rsidR="001128DC" w:rsidRDefault="00870FDF">
          <w:pPr>
            <w:pStyle w:val="Spistreci2"/>
            <w:tabs>
              <w:tab w:val="right" w:leader="dot" w:pos="9062"/>
            </w:tabs>
            <w:rPr>
              <w:rFonts w:asciiTheme="minorHAnsi" w:eastAsiaTheme="minorEastAsia" w:hAnsiTheme="minorHAnsi"/>
              <w:noProof/>
              <w:lang w:eastAsia="pl-PL"/>
            </w:rPr>
          </w:pPr>
          <w:hyperlink w:anchor="_Toc61889130" w:history="1">
            <w:r w:rsidR="001128DC" w:rsidRPr="00544914">
              <w:rPr>
                <w:rStyle w:val="Hipercze"/>
                <w:rFonts w:cs="Segoe UI Light"/>
                <w:noProof/>
              </w:rPr>
              <w:t>Uwierzytelnianie dostępu do e-Usług</w:t>
            </w:r>
            <w:r w:rsidR="001128DC">
              <w:rPr>
                <w:noProof/>
                <w:webHidden/>
              </w:rPr>
              <w:tab/>
            </w:r>
            <w:r w:rsidR="001128DC">
              <w:rPr>
                <w:noProof/>
                <w:webHidden/>
              </w:rPr>
              <w:fldChar w:fldCharType="begin"/>
            </w:r>
            <w:r w:rsidR="001128DC">
              <w:rPr>
                <w:noProof/>
                <w:webHidden/>
              </w:rPr>
              <w:instrText xml:space="preserve"> PAGEREF _Toc61889130 \h </w:instrText>
            </w:r>
            <w:r w:rsidR="001128DC">
              <w:rPr>
                <w:noProof/>
                <w:webHidden/>
              </w:rPr>
            </w:r>
            <w:r w:rsidR="001128DC">
              <w:rPr>
                <w:noProof/>
                <w:webHidden/>
              </w:rPr>
              <w:fldChar w:fldCharType="separate"/>
            </w:r>
            <w:r w:rsidR="001128DC">
              <w:rPr>
                <w:noProof/>
                <w:webHidden/>
              </w:rPr>
              <w:t>206</w:t>
            </w:r>
            <w:r w:rsidR="001128DC">
              <w:rPr>
                <w:noProof/>
                <w:webHidden/>
              </w:rPr>
              <w:fldChar w:fldCharType="end"/>
            </w:r>
          </w:hyperlink>
        </w:p>
        <w:p w14:paraId="08D24E10" w14:textId="52D624FE" w:rsidR="001128DC" w:rsidRDefault="00870FDF">
          <w:pPr>
            <w:pStyle w:val="Spistreci2"/>
            <w:tabs>
              <w:tab w:val="right" w:leader="dot" w:pos="9062"/>
            </w:tabs>
            <w:rPr>
              <w:rFonts w:asciiTheme="minorHAnsi" w:eastAsiaTheme="minorEastAsia" w:hAnsiTheme="minorHAnsi"/>
              <w:noProof/>
              <w:lang w:eastAsia="pl-PL"/>
            </w:rPr>
          </w:pPr>
          <w:hyperlink w:anchor="_Toc61889131" w:history="1">
            <w:r w:rsidR="001128DC" w:rsidRPr="00544914">
              <w:rPr>
                <w:rStyle w:val="Hipercze"/>
                <w:rFonts w:cs="Segoe UI Light"/>
                <w:noProof/>
              </w:rPr>
              <w:t>Uruchomienie e-Usług</w:t>
            </w:r>
            <w:r w:rsidR="001128DC">
              <w:rPr>
                <w:noProof/>
                <w:webHidden/>
              </w:rPr>
              <w:tab/>
            </w:r>
            <w:r w:rsidR="001128DC">
              <w:rPr>
                <w:noProof/>
                <w:webHidden/>
              </w:rPr>
              <w:fldChar w:fldCharType="begin"/>
            </w:r>
            <w:r w:rsidR="001128DC">
              <w:rPr>
                <w:noProof/>
                <w:webHidden/>
              </w:rPr>
              <w:instrText xml:space="preserve"> PAGEREF _Toc61889131 \h </w:instrText>
            </w:r>
            <w:r w:rsidR="001128DC">
              <w:rPr>
                <w:noProof/>
                <w:webHidden/>
              </w:rPr>
            </w:r>
            <w:r w:rsidR="001128DC">
              <w:rPr>
                <w:noProof/>
                <w:webHidden/>
              </w:rPr>
              <w:fldChar w:fldCharType="separate"/>
            </w:r>
            <w:r w:rsidR="001128DC">
              <w:rPr>
                <w:noProof/>
                <w:webHidden/>
              </w:rPr>
              <w:t>206</w:t>
            </w:r>
            <w:r w:rsidR="001128DC">
              <w:rPr>
                <w:noProof/>
                <w:webHidden/>
              </w:rPr>
              <w:fldChar w:fldCharType="end"/>
            </w:r>
          </w:hyperlink>
        </w:p>
        <w:p w14:paraId="07096E2B" w14:textId="7FAFD5B8" w:rsidR="001128DC" w:rsidRDefault="00870FDF">
          <w:pPr>
            <w:pStyle w:val="Spistreci2"/>
            <w:tabs>
              <w:tab w:val="right" w:leader="dot" w:pos="9062"/>
            </w:tabs>
            <w:rPr>
              <w:rFonts w:asciiTheme="minorHAnsi" w:eastAsiaTheme="minorEastAsia" w:hAnsiTheme="minorHAnsi"/>
              <w:noProof/>
              <w:lang w:eastAsia="pl-PL"/>
            </w:rPr>
          </w:pPr>
          <w:hyperlink w:anchor="_Toc61889132" w:history="1">
            <w:r w:rsidR="001128DC" w:rsidRPr="00544914">
              <w:rPr>
                <w:rStyle w:val="Hipercze"/>
                <w:rFonts w:cs="Segoe UI Light"/>
                <w:noProof/>
              </w:rPr>
              <w:t>Moduł integracji z P1, P2 [z EDM]</w:t>
            </w:r>
            <w:r w:rsidR="001128DC">
              <w:rPr>
                <w:noProof/>
                <w:webHidden/>
              </w:rPr>
              <w:tab/>
            </w:r>
            <w:r w:rsidR="001128DC">
              <w:rPr>
                <w:noProof/>
                <w:webHidden/>
              </w:rPr>
              <w:fldChar w:fldCharType="begin"/>
            </w:r>
            <w:r w:rsidR="001128DC">
              <w:rPr>
                <w:noProof/>
                <w:webHidden/>
              </w:rPr>
              <w:instrText xml:space="preserve"> PAGEREF _Toc61889132 \h </w:instrText>
            </w:r>
            <w:r w:rsidR="001128DC">
              <w:rPr>
                <w:noProof/>
                <w:webHidden/>
              </w:rPr>
            </w:r>
            <w:r w:rsidR="001128DC">
              <w:rPr>
                <w:noProof/>
                <w:webHidden/>
              </w:rPr>
              <w:fldChar w:fldCharType="separate"/>
            </w:r>
            <w:r w:rsidR="001128DC">
              <w:rPr>
                <w:noProof/>
                <w:webHidden/>
              </w:rPr>
              <w:t>206</w:t>
            </w:r>
            <w:r w:rsidR="001128DC">
              <w:rPr>
                <w:noProof/>
                <w:webHidden/>
              </w:rPr>
              <w:fldChar w:fldCharType="end"/>
            </w:r>
          </w:hyperlink>
        </w:p>
        <w:p w14:paraId="0FD41D7F" w14:textId="14F23CBB" w:rsidR="001128DC" w:rsidRDefault="00870FDF">
          <w:pPr>
            <w:pStyle w:val="Spistreci2"/>
            <w:tabs>
              <w:tab w:val="right" w:leader="dot" w:pos="9062"/>
            </w:tabs>
            <w:rPr>
              <w:rFonts w:asciiTheme="minorHAnsi" w:eastAsiaTheme="minorEastAsia" w:hAnsiTheme="minorHAnsi"/>
              <w:noProof/>
              <w:lang w:eastAsia="pl-PL"/>
            </w:rPr>
          </w:pPr>
          <w:hyperlink w:anchor="_Toc61889133" w:history="1">
            <w:r w:rsidR="001128DC" w:rsidRPr="00544914">
              <w:rPr>
                <w:rStyle w:val="Hipercze"/>
                <w:rFonts w:cs="Segoe UI Light"/>
                <w:noProof/>
              </w:rPr>
              <w:t>Inne integracje Systemu</w:t>
            </w:r>
            <w:r w:rsidR="001128DC">
              <w:rPr>
                <w:noProof/>
                <w:webHidden/>
              </w:rPr>
              <w:tab/>
            </w:r>
            <w:r w:rsidR="001128DC">
              <w:rPr>
                <w:noProof/>
                <w:webHidden/>
              </w:rPr>
              <w:fldChar w:fldCharType="begin"/>
            </w:r>
            <w:r w:rsidR="001128DC">
              <w:rPr>
                <w:noProof/>
                <w:webHidden/>
              </w:rPr>
              <w:instrText xml:space="preserve"> PAGEREF _Toc61889133 \h </w:instrText>
            </w:r>
            <w:r w:rsidR="001128DC">
              <w:rPr>
                <w:noProof/>
                <w:webHidden/>
              </w:rPr>
            </w:r>
            <w:r w:rsidR="001128DC">
              <w:rPr>
                <w:noProof/>
                <w:webHidden/>
              </w:rPr>
              <w:fldChar w:fldCharType="separate"/>
            </w:r>
            <w:r w:rsidR="001128DC">
              <w:rPr>
                <w:noProof/>
                <w:webHidden/>
              </w:rPr>
              <w:t>207</w:t>
            </w:r>
            <w:r w:rsidR="001128DC">
              <w:rPr>
                <w:noProof/>
                <w:webHidden/>
              </w:rPr>
              <w:fldChar w:fldCharType="end"/>
            </w:r>
          </w:hyperlink>
        </w:p>
        <w:p w14:paraId="577C5B9D" w14:textId="509BCA6C" w:rsidR="001128DC" w:rsidRDefault="00870FDF">
          <w:pPr>
            <w:pStyle w:val="Spistreci1"/>
            <w:tabs>
              <w:tab w:val="right" w:leader="dot" w:pos="9062"/>
            </w:tabs>
            <w:rPr>
              <w:rFonts w:asciiTheme="minorHAnsi" w:eastAsiaTheme="minorEastAsia" w:hAnsiTheme="minorHAnsi"/>
              <w:noProof/>
              <w:lang w:eastAsia="pl-PL"/>
            </w:rPr>
          </w:pPr>
          <w:hyperlink w:anchor="_Toc61889134" w:history="1">
            <w:r w:rsidR="001128DC" w:rsidRPr="00544914">
              <w:rPr>
                <w:rStyle w:val="Hipercze"/>
                <w:rFonts w:cs="Segoe UI Light"/>
                <w:noProof/>
              </w:rPr>
              <w:t>Zakres 4 – Szkolenia</w:t>
            </w:r>
            <w:r w:rsidR="001128DC">
              <w:rPr>
                <w:noProof/>
                <w:webHidden/>
              </w:rPr>
              <w:tab/>
            </w:r>
            <w:r w:rsidR="001128DC">
              <w:rPr>
                <w:noProof/>
                <w:webHidden/>
              </w:rPr>
              <w:fldChar w:fldCharType="begin"/>
            </w:r>
            <w:r w:rsidR="001128DC">
              <w:rPr>
                <w:noProof/>
                <w:webHidden/>
              </w:rPr>
              <w:instrText xml:space="preserve"> PAGEREF _Toc61889134 \h </w:instrText>
            </w:r>
            <w:r w:rsidR="001128DC">
              <w:rPr>
                <w:noProof/>
                <w:webHidden/>
              </w:rPr>
            </w:r>
            <w:r w:rsidR="001128DC">
              <w:rPr>
                <w:noProof/>
                <w:webHidden/>
              </w:rPr>
              <w:fldChar w:fldCharType="separate"/>
            </w:r>
            <w:r w:rsidR="001128DC">
              <w:rPr>
                <w:noProof/>
                <w:webHidden/>
              </w:rPr>
              <w:t>209</w:t>
            </w:r>
            <w:r w:rsidR="001128DC">
              <w:rPr>
                <w:noProof/>
                <w:webHidden/>
              </w:rPr>
              <w:fldChar w:fldCharType="end"/>
            </w:r>
          </w:hyperlink>
        </w:p>
        <w:p w14:paraId="58D38501" w14:textId="5E372DD8" w:rsidR="001128DC" w:rsidRDefault="00870FDF">
          <w:pPr>
            <w:pStyle w:val="Spistreci2"/>
            <w:tabs>
              <w:tab w:val="right" w:leader="dot" w:pos="9062"/>
            </w:tabs>
            <w:rPr>
              <w:rFonts w:asciiTheme="minorHAnsi" w:eastAsiaTheme="minorEastAsia" w:hAnsiTheme="minorHAnsi"/>
              <w:noProof/>
              <w:lang w:eastAsia="pl-PL"/>
            </w:rPr>
          </w:pPr>
          <w:hyperlink w:anchor="_Toc61889135" w:history="1">
            <w:r w:rsidR="001128DC" w:rsidRPr="00544914">
              <w:rPr>
                <w:rStyle w:val="Hipercze"/>
                <w:rFonts w:cs="Segoe UI Light"/>
                <w:noProof/>
              </w:rPr>
              <w:t>e-Learning</w:t>
            </w:r>
            <w:r w:rsidR="001128DC">
              <w:rPr>
                <w:noProof/>
                <w:webHidden/>
              </w:rPr>
              <w:tab/>
            </w:r>
            <w:r w:rsidR="001128DC">
              <w:rPr>
                <w:noProof/>
                <w:webHidden/>
              </w:rPr>
              <w:fldChar w:fldCharType="begin"/>
            </w:r>
            <w:r w:rsidR="001128DC">
              <w:rPr>
                <w:noProof/>
                <w:webHidden/>
              </w:rPr>
              <w:instrText xml:space="preserve"> PAGEREF _Toc61889135 \h </w:instrText>
            </w:r>
            <w:r w:rsidR="001128DC">
              <w:rPr>
                <w:noProof/>
                <w:webHidden/>
              </w:rPr>
            </w:r>
            <w:r w:rsidR="001128DC">
              <w:rPr>
                <w:noProof/>
                <w:webHidden/>
              </w:rPr>
              <w:fldChar w:fldCharType="separate"/>
            </w:r>
            <w:r w:rsidR="001128DC">
              <w:rPr>
                <w:noProof/>
                <w:webHidden/>
              </w:rPr>
              <w:t>210</w:t>
            </w:r>
            <w:r w:rsidR="001128DC">
              <w:rPr>
                <w:noProof/>
                <w:webHidden/>
              </w:rPr>
              <w:fldChar w:fldCharType="end"/>
            </w:r>
          </w:hyperlink>
        </w:p>
        <w:p w14:paraId="45A25194" w14:textId="469B14AF" w:rsidR="001128DC" w:rsidRDefault="00870FDF">
          <w:pPr>
            <w:pStyle w:val="Spistreci2"/>
            <w:tabs>
              <w:tab w:val="right" w:leader="dot" w:pos="9062"/>
            </w:tabs>
            <w:rPr>
              <w:rFonts w:asciiTheme="minorHAnsi" w:eastAsiaTheme="minorEastAsia" w:hAnsiTheme="minorHAnsi"/>
              <w:noProof/>
              <w:lang w:eastAsia="pl-PL"/>
            </w:rPr>
          </w:pPr>
          <w:hyperlink w:anchor="_Toc61889136" w:history="1">
            <w:r w:rsidR="001128DC" w:rsidRPr="00544914">
              <w:rPr>
                <w:rStyle w:val="Hipercze"/>
                <w:rFonts w:cs="Segoe UI Light"/>
                <w:noProof/>
              </w:rPr>
              <w:t>Wizyty ewaluacyjne</w:t>
            </w:r>
            <w:r w:rsidR="001128DC">
              <w:rPr>
                <w:noProof/>
                <w:webHidden/>
              </w:rPr>
              <w:tab/>
            </w:r>
            <w:r w:rsidR="001128DC">
              <w:rPr>
                <w:noProof/>
                <w:webHidden/>
              </w:rPr>
              <w:fldChar w:fldCharType="begin"/>
            </w:r>
            <w:r w:rsidR="001128DC">
              <w:rPr>
                <w:noProof/>
                <w:webHidden/>
              </w:rPr>
              <w:instrText xml:space="preserve"> PAGEREF _Toc61889136 \h </w:instrText>
            </w:r>
            <w:r w:rsidR="001128DC">
              <w:rPr>
                <w:noProof/>
                <w:webHidden/>
              </w:rPr>
            </w:r>
            <w:r w:rsidR="001128DC">
              <w:rPr>
                <w:noProof/>
                <w:webHidden/>
              </w:rPr>
              <w:fldChar w:fldCharType="separate"/>
            </w:r>
            <w:r w:rsidR="001128DC">
              <w:rPr>
                <w:noProof/>
                <w:webHidden/>
              </w:rPr>
              <w:t>211</w:t>
            </w:r>
            <w:r w:rsidR="001128DC">
              <w:rPr>
                <w:noProof/>
                <w:webHidden/>
              </w:rPr>
              <w:fldChar w:fldCharType="end"/>
            </w:r>
          </w:hyperlink>
        </w:p>
        <w:p w14:paraId="7F2068EA" w14:textId="1BC3C8A3" w:rsidR="001128DC" w:rsidRDefault="00870FDF">
          <w:pPr>
            <w:pStyle w:val="Spistreci1"/>
            <w:tabs>
              <w:tab w:val="right" w:leader="dot" w:pos="9062"/>
            </w:tabs>
            <w:rPr>
              <w:rFonts w:asciiTheme="minorHAnsi" w:eastAsiaTheme="minorEastAsia" w:hAnsiTheme="minorHAnsi"/>
              <w:noProof/>
              <w:lang w:eastAsia="pl-PL"/>
            </w:rPr>
          </w:pPr>
          <w:hyperlink w:anchor="_Toc61889137" w:history="1">
            <w:r w:rsidR="001128DC" w:rsidRPr="00544914">
              <w:rPr>
                <w:rStyle w:val="Hipercze"/>
                <w:rFonts w:cs="Segoe UI Light"/>
                <w:noProof/>
              </w:rPr>
              <w:t>Zakres 5 – Przygotowanie i dostarczenie dokumentacji projektowej oraz powykonawczej</w:t>
            </w:r>
            <w:r w:rsidR="001128DC">
              <w:rPr>
                <w:noProof/>
                <w:webHidden/>
              </w:rPr>
              <w:tab/>
            </w:r>
            <w:r w:rsidR="001128DC">
              <w:rPr>
                <w:noProof/>
                <w:webHidden/>
              </w:rPr>
              <w:fldChar w:fldCharType="begin"/>
            </w:r>
            <w:r w:rsidR="001128DC">
              <w:rPr>
                <w:noProof/>
                <w:webHidden/>
              </w:rPr>
              <w:instrText xml:space="preserve"> PAGEREF _Toc61889137 \h </w:instrText>
            </w:r>
            <w:r w:rsidR="001128DC">
              <w:rPr>
                <w:noProof/>
                <w:webHidden/>
              </w:rPr>
            </w:r>
            <w:r w:rsidR="001128DC">
              <w:rPr>
                <w:noProof/>
                <w:webHidden/>
              </w:rPr>
              <w:fldChar w:fldCharType="separate"/>
            </w:r>
            <w:r w:rsidR="001128DC">
              <w:rPr>
                <w:noProof/>
                <w:webHidden/>
              </w:rPr>
              <w:t>212</w:t>
            </w:r>
            <w:r w:rsidR="001128DC">
              <w:rPr>
                <w:noProof/>
                <w:webHidden/>
              </w:rPr>
              <w:fldChar w:fldCharType="end"/>
            </w:r>
          </w:hyperlink>
        </w:p>
        <w:p w14:paraId="1965C428" w14:textId="104A5EF2" w:rsidR="001128DC" w:rsidRDefault="00870FDF">
          <w:pPr>
            <w:pStyle w:val="Spistreci2"/>
            <w:tabs>
              <w:tab w:val="right" w:leader="dot" w:pos="9062"/>
            </w:tabs>
            <w:rPr>
              <w:rFonts w:asciiTheme="minorHAnsi" w:eastAsiaTheme="minorEastAsia" w:hAnsiTheme="minorHAnsi"/>
              <w:noProof/>
              <w:lang w:eastAsia="pl-PL"/>
            </w:rPr>
          </w:pPr>
          <w:hyperlink w:anchor="_Toc61889138" w:history="1">
            <w:r w:rsidR="001128DC" w:rsidRPr="00544914">
              <w:rPr>
                <w:rStyle w:val="Hipercze"/>
                <w:rFonts w:cs="Segoe UI Light"/>
                <w:noProof/>
              </w:rPr>
              <w:t>Wytyczne do analizy przedwdrożeniowej</w:t>
            </w:r>
            <w:r w:rsidR="001128DC">
              <w:rPr>
                <w:noProof/>
                <w:webHidden/>
              </w:rPr>
              <w:tab/>
            </w:r>
            <w:r w:rsidR="001128DC">
              <w:rPr>
                <w:noProof/>
                <w:webHidden/>
              </w:rPr>
              <w:fldChar w:fldCharType="begin"/>
            </w:r>
            <w:r w:rsidR="001128DC">
              <w:rPr>
                <w:noProof/>
                <w:webHidden/>
              </w:rPr>
              <w:instrText xml:space="preserve"> PAGEREF _Toc61889138 \h </w:instrText>
            </w:r>
            <w:r w:rsidR="001128DC">
              <w:rPr>
                <w:noProof/>
                <w:webHidden/>
              </w:rPr>
            </w:r>
            <w:r w:rsidR="001128DC">
              <w:rPr>
                <w:noProof/>
                <w:webHidden/>
              </w:rPr>
              <w:fldChar w:fldCharType="separate"/>
            </w:r>
            <w:r w:rsidR="001128DC">
              <w:rPr>
                <w:noProof/>
                <w:webHidden/>
              </w:rPr>
              <w:t>212</w:t>
            </w:r>
            <w:r w:rsidR="001128DC">
              <w:rPr>
                <w:noProof/>
                <w:webHidden/>
              </w:rPr>
              <w:fldChar w:fldCharType="end"/>
            </w:r>
          </w:hyperlink>
        </w:p>
        <w:p w14:paraId="702302C7" w14:textId="436E60F4" w:rsidR="001128DC" w:rsidRDefault="00870FDF">
          <w:pPr>
            <w:pStyle w:val="Spistreci2"/>
            <w:tabs>
              <w:tab w:val="right" w:leader="dot" w:pos="9062"/>
            </w:tabs>
            <w:rPr>
              <w:rFonts w:asciiTheme="minorHAnsi" w:eastAsiaTheme="minorEastAsia" w:hAnsiTheme="minorHAnsi"/>
              <w:noProof/>
              <w:lang w:eastAsia="pl-PL"/>
            </w:rPr>
          </w:pPr>
          <w:hyperlink w:anchor="_Toc61889139" w:history="1">
            <w:r w:rsidR="001128DC" w:rsidRPr="00544914">
              <w:rPr>
                <w:rStyle w:val="Hipercze"/>
                <w:noProof/>
              </w:rPr>
              <w:t>Dokumentacja powykonawcza</w:t>
            </w:r>
            <w:r w:rsidR="001128DC">
              <w:rPr>
                <w:noProof/>
                <w:webHidden/>
              </w:rPr>
              <w:tab/>
            </w:r>
            <w:r w:rsidR="001128DC">
              <w:rPr>
                <w:noProof/>
                <w:webHidden/>
              </w:rPr>
              <w:fldChar w:fldCharType="begin"/>
            </w:r>
            <w:r w:rsidR="001128DC">
              <w:rPr>
                <w:noProof/>
                <w:webHidden/>
              </w:rPr>
              <w:instrText xml:space="preserve"> PAGEREF _Toc61889139 \h </w:instrText>
            </w:r>
            <w:r w:rsidR="001128DC">
              <w:rPr>
                <w:noProof/>
                <w:webHidden/>
              </w:rPr>
            </w:r>
            <w:r w:rsidR="001128DC">
              <w:rPr>
                <w:noProof/>
                <w:webHidden/>
              </w:rPr>
              <w:fldChar w:fldCharType="separate"/>
            </w:r>
            <w:r w:rsidR="001128DC">
              <w:rPr>
                <w:noProof/>
                <w:webHidden/>
              </w:rPr>
              <w:t>212</w:t>
            </w:r>
            <w:r w:rsidR="001128DC">
              <w:rPr>
                <w:noProof/>
                <w:webHidden/>
              </w:rPr>
              <w:fldChar w:fldCharType="end"/>
            </w:r>
          </w:hyperlink>
        </w:p>
        <w:p w14:paraId="0A2E7ABE" w14:textId="79685B2D" w:rsidR="001128DC" w:rsidRDefault="00870FDF">
          <w:pPr>
            <w:pStyle w:val="Spistreci1"/>
            <w:tabs>
              <w:tab w:val="right" w:leader="dot" w:pos="9062"/>
            </w:tabs>
            <w:rPr>
              <w:rFonts w:asciiTheme="minorHAnsi" w:eastAsiaTheme="minorEastAsia" w:hAnsiTheme="minorHAnsi"/>
              <w:noProof/>
              <w:lang w:eastAsia="pl-PL"/>
            </w:rPr>
          </w:pPr>
          <w:hyperlink w:anchor="_Toc61889140" w:history="1">
            <w:r w:rsidR="001128DC" w:rsidRPr="00544914">
              <w:rPr>
                <w:rStyle w:val="Hipercze"/>
                <w:rFonts w:cs="Segoe UI Light"/>
                <w:noProof/>
              </w:rPr>
              <w:t>Zakres 6 – Gwarancja i serwis</w:t>
            </w:r>
            <w:r w:rsidR="001128DC">
              <w:rPr>
                <w:noProof/>
                <w:webHidden/>
              </w:rPr>
              <w:tab/>
            </w:r>
            <w:r w:rsidR="001128DC">
              <w:rPr>
                <w:noProof/>
                <w:webHidden/>
              </w:rPr>
              <w:fldChar w:fldCharType="begin"/>
            </w:r>
            <w:r w:rsidR="001128DC">
              <w:rPr>
                <w:noProof/>
                <w:webHidden/>
              </w:rPr>
              <w:instrText xml:space="preserve"> PAGEREF _Toc61889140 \h </w:instrText>
            </w:r>
            <w:r w:rsidR="001128DC">
              <w:rPr>
                <w:noProof/>
                <w:webHidden/>
              </w:rPr>
            </w:r>
            <w:r w:rsidR="001128DC">
              <w:rPr>
                <w:noProof/>
                <w:webHidden/>
              </w:rPr>
              <w:fldChar w:fldCharType="separate"/>
            </w:r>
            <w:r w:rsidR="001128DC">
              <w:rPr>
                <w:noProof/>
                <w:webHidden/>
              </w:rPr>
              <w:t>214</w:t>
            </w:r>
            <w:r w:rsidR="001128DC">
              <w:rPr>
                <w:noProof/>
                <w:webHidden/>
              </w:rPr>
              <w:fldChar w:fldCharType="end"/>
            </w:r>
          </w:hyperlink>
        </w:p>
        <w:p w14:paraId="40FBC782" w14:textId="47E860C4" w:rsidR="00F60EA4" w:rsidRPr="00B34761" w:rsidRDefault="00F60EA4">
          <w:pPr>
            <w:rPr>
              <w:rFonts w:cs="Segoe UI Light"/>
              <w:highlight w:val="yellow"/>
            </w:rPr>
          </w:pPr>
          <w:r w:rsidRPr="00B34761">
            <w:rPr>
              <w:rFonts w:cs="Segoe UI Light"/>
              <w:b/>
              <w:bCs/>
              <w:highlight w:val="yellow"/>
            </w:rPr>
            <w:fldChar w:fldCharType="end"/>
          </w:r>
        </w:p>
      </w:sdtContent>
    </w:sdt>
    <w:p w14:paraId="1621A996" w14:textId="77777777" w:rsidR="0081696E" w:rsidRPr="00B34761" w:rsidRDefault="0081696E">
      <w:pPr>
        <w:rPr>
          <w:rFonts w:cs="Segoe UI Light"/>
          <w:highlight w:val="yellow"/>
        </w:rPr>
      </w:pPr>
    </w:p>
    <w:p w14:paraId="24738D6D" w14:textId="77777777" w:rsidR="0081696E" w:rsidRPr="00B34761" w:rsidRDefault="0081696E">
      <w:pPr>
        <w:rPr>
          <w:rFonts w:cs="Segoe UI Light"/>
          <w:highlight w:val="yellow"/>
        </w:rPr>
      </w:pPr>
      <w:r w:rsidRPr="00B34761">
        <w:rPr>
          <w:rFonts w:cs="Segoe UI Light"/>
          <w:highlight w:val="yellow"/>
        </w:rPr>
        <w:br w:type="page"/>
      </w:r>
    </w:p>
    <w:p w14:paraId="00054F57" w14:textId="77777777" w:rsidR="00BB390E" w:rsidRPr="00B34761" w:rsidRDefault="0081696E" w:rsidP="00116EA0">
      <w:pPr>
        <w:pStyle w:val="Nagwek1"/>
        <w:rPr>
          <w:rFonts w:ascii="Segoe UI Light" w:hAnsi="Segoe UI Light" w:cs="Segoe UI Light"/>
        </w:rPr>
      </w:pPr>
      <w:bookmarkStart w:id="0" w:name="_Toc61889089"/>
      <w:r w:rsidRPr="00B34761">
        <w:rPr>
          <w:rFonts w:ascii="Segoe UI Light" w:hAnsi="Segoe UI Light" w:cs="Segoe UI Light"/>
        </w:rPr>
        <w:lastRenderedPageBreak/>
        <w:t>Wstęp</w:t>
      </w:r>
      <w:bookmarkEnd w:id="0"/>
    </w:p>
    <w:p w14:paraId="66C16DAE" w14:textId="234E1A5B" w:rsidR="005571F4" w:rsidRPr="005D4F18" w:rsidRDefault="005571F4" w:rsidP="005571F4">
      <w:pPr>
        <w:rPr>
          <w:rFonts w:cs="Segoe UI Light"/>
          <w:sz w:val="24"/>
        </w:rPr>
      </w:pPr>
      <w:r w:rsidRPr="005D4F18">
        <w:rPr>
          <w:rFonts w:cs="Segoe UI Light"/>
          <w:sz w:val="24"/>
        </w:rPr>
        <w:t xml:space="preserve">Niniejszy dokument stanowi Szczegółowy Opis Przedmiotu Zamówienia (SzOPZ) w zakresie dostawy i wdrożenia oprogramowania służącego </w:t>
      </w:r>
      <w:r w:rsidR="00E3300D" w:rsidRPr="005D4F18">
        <w:rPr>
          <w:rFonts w:cs="Segoe UI Light"/>
          <w:sz w:val="24"/>
        </w:rPr>
        <w:t>ujednoliceniu oprogramowania</w:t>
      </w:r>
      <w:r w:rsidRPr="005D4F18">
        <w:rPr>
          <w:rFonts w:cs="Segoe UI Light"/>
          <w:sz w:val="24"/>
        </w:rPr>
        <w:t xml:space="preserve"> w Szpitalu.</w:t>
      </w:r>
      <w:r w:rsidR="00F43DFD" w:rsidRPr="005D4F18">
        <w:rPr>
          <w:rFonts w:cs="Segoe UI Light"/>
          <w:sz w:val="24"/>
        </w:rPr>
        <w:t xml:space="preserve"> Wszystkie parametry techniczne określone w niniejszym OPZ określają minimalne wymagania stawiane oferowanym urządzeniom i oprogramowaniu. </w:t>
      </w:r>
      <w:r w:rsidR="00546C19" w:rsidRPr="005D4F18">
        <w:rPr>
          <w:rFonts w:cs="Segoe UI Light"/>
          <w:sz w:val="24"/>
        </w:rPr>
        <w:t>Wykonawca nie ma prawa żądać dodatkowego wynagrodzenia jeśli dostarczony system posiadał będzie większą funkcjonalność niż</w:t>
      </w:r>
      <w:r w:rsidR="006229FA" w:rsidRPr="005D4F18">
        <w:rPr>
          <w:rFonts w:cs="Segoe UI Light"/>
          <w:sz w:val="24"/>
        </w:rPr>
        <w:t xml:space="preserve"> </w:t>
      </w:r>
      <w:r w:rsidR="00546C19" w:rsidRPr="005D4F18">
        <w:rPr>
          <w:rFonts w:cs="Segoe UI Light"/>
          <w:sz w:val="24"/>
        </w:rPr>
        <w:t>wymagana niniejszym OPZ.</w:t>
      </w:r>
    </w:p>
    <w:p w14:paraId="2599AB71" w14:textId="77777777" w:rsidR="0081696E" w:rsidRPr="00B34761" w:rsidRDefault="0081696E" w:rsidP="00536733">
      <w:pPr>
        <w:pStyle w:val="Nagwek2"/>
        <w:rPr>
          <w:rFonts w:cs="Segoe UI Light"/>
        </w:rPr>
      </w:pPr>
      <w:bookmarkStart w:id="1" w:name="_Toc61889090"/>
      <w:r w:rsidRPr="00B34761">
        <w:rPr>
          <w:rFonts w:cs="Segoe UI Light"/>
        </w:rPr>
        <w:t>Ogólny zarys projektu</w:t>
      </w:r>
      <w:bookmarkEnd w:id="1"/>
    </w:p>
    <w:p w14:paraId="17537711" w14:textId="77777777" w:rsidR="00546C19" w:rsidRPr="005D4F18" w:rsidRDefault="00546C19" w:rsidP="00546C19">
      <w:pPr>
        <w:spacing w:after="0" w:line="276" w:lineRule="auto"/>
        <w:rPr>
          <w:rFonts w:cs="Segoe UI Light"/>
          <w:sz w:val="24"/>
        </w:rPr>
      </w:pPr>
      <w:r w:rsidRPr="005D4F18">
        <w:rPr>
          <w:rFonts w:cs="Segoe UI Light"/>
          <w:sz w:val="24"/>
        </w:rPr>
        <w:t>Zakresem Zamówienia jest wdrożenie Zintegrowanego System Informatycznego Szpitala oraz zintegrowanie go z istniejącymi i wdrażanymi systemami informatycznymi. Zamówienie obejmuje:</w:t>
      </w:r>
    </w:p>
    <w:p w14:paraId="780B85E3"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Dostawę Zintegrowanego Systemu Informatycznego (ZSI) wraz z bezterminowymi licencjami na to Oprogramowanie, spełniającego wymagania funkcjonalne i techniczne określone w Opisie Przedmiotu Zamówienia(OPZ). ZSI obejmuje systemy klasy HIS, LIS, RIS, PACS, ERP. Systemy te mogą być wdrażane jako elementy jednego rozwiązania (w tym jako moduły) lub jako osobne, zintegrowane ze sobą podsystemy.</w:t>
      </w:r>
    </w:p>
    <w:p w14:paraId="6D1C56F0" w14:textId="6934279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Udzielenie licencji na korzystanie z Oprogramowania. Zamawiający wymaga dostarczenia licencji nieograniczonych w zakresie ilości zdefiniowanych i jednocześnie pracujących w</w:t>
      </w:r>
      <w:r w:rsidR="006229FA" w:rsidRPr="005D4F18">
        <w:rPr>
          <w:rFonts w:cs="Segoe UI Light"/>
          <w:sz w:val="24"/>
        </w:rPr>
        <w:t> </w:t>
      </w:r>
      <w:r w:rsidRPr="005D4F18">
        <w:rPr>
          <w:rFonts w:cs="Segoe UI Light"/>
          <w:sz w:val="24"/>
        </w:rPr>
        <w:t>systemie użytkowników. Jeśli jakiś element systemu</w:t>
      </w:r>
      <w:r w:rsidR="006229FA" w:rsidRPr="005D4F18">
        <w:rPr>
          <w:rFonts w:cs="Segoe UI Light"/>
          <w:sz w:val="24"/>
        </w:rPr>
        <w:t>,</w:t>
      </w:r>
      <w:r w:rsidRPr="005D4F18">
        <w:rPr>
          <w:rFonts w:cs="Segoe UI Light"/>
          <w:sz w:val="24"/>
        </w:rPr>
        <w:t xml:space="preserve"> </w:t>
      </w:r>
      <w:r w:rsidR="006229FA" w:rsidRPr="005D4F18">
        <w:rPr>
          <w:rFonts w:cs="Segoe UI Light"/>
          <w:sz w:val="24"/>
        </w:rPr>
        <w:t xml:space="preserve">z przyczyn technicznych, </w:t>
      </w:r>
      <w:r w:rsidRPr="005D4F18">
        <w:rPr>
          <w:rFonts w:cs="Segoe UI Light"/>
          <w:sz w:val="24"/>
        </w:rPr>
        <w:t xml:space="preserve">dostarczanego przez Wykonawcę wymaga określenia ilości licencji - ilość wymaganych licencji określi Wykonawca w oparciu o poniżej wskazane informacje - </w:t>
      </w:r>
      <w:r w:rsidR="006229FA" w:rsidRPr="005D4F18">
        <w:rPr>
          <w:rFonts w:cs="Segoe UI Light"/>
          <w:sz w:val="24"/>
        </w:rPr>
        <w:t>Zamawiający</w:t>
      </w:r>
      <w:r w:rsidRPr="005D4F18">
        <w:rPr>
          <w:rFonts w:cs="Segoe UI Light"/>
          <w:sz w:val="24"/>
        </w:rPr>
        <w:t xml:space="preserve"> zastrzega jednak, że liczba dostarczonych licencji nie może być mniejsza niż liczba pracujących, na dzień podpisania umowy, w danym module pracowników.</w:t>
      </w:r>
    </w:p>
    <w:p w14:paraId="73403097"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 xml:space="preserve">Świadczenie Usług Wdrożenia dotyczących ZSI w siedzibie Zamawiającego, po przeprowadzeniu analizy przedwdrożeniowej. </w:t>
      </w:r>
    </w:p>
    <w:p w14:paraId="0095175B"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Udzielenia przez Wykonawcę na uruchomiony ZSI gwarancji obejmującej również wsparcie powdrożeniowe oraz nadzór autorski, w terminach zawartych w ofercie.</w:t>
      </w:r>
    </w:p>
    <w:p w14:paraId="72ADB354"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Wyspecyfikowanie docelowego serwerów aplikacyjnych i bazodanowych na potrzeby wdrażanego Oprogramowania.</w:t>
      </w:r>
    </w:p>
    <w:p w14:paraId="0CC5A358"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Dostawę powiązanych z wdrażanym ZSI urządzeń peryferyjnych tj. komputerów, drukarek, drukarek kodów kreskowych i czytników kodów.</w:t>
      </w:r>
    </w:p>
    <w:p w14:paraId="15180F5C"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 oraz połączeń w trybie High Availability.</w:t>
      </w:r>
    </w:p>
    <w:p w14:paraId="5711EC3A" w14:textId="0B82FE46"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wdrażanego oprogramowania </w:t>
      </w:r>
      <w:r w:rsidR="006229FA" w:rsidRPr="005D4F18">
        <w:rPr>
          <w:rFonts w:cs="Segoe UI Light"/>
          <w:sz w:val="24"/>
        </w:rPr>
        <w:t>HIS</w:t>
      </w:r>
      <w:r w:rsidRPr="005D4F18">
        <w:rPr>
          <w:rFonts w:cs="Segoe UI Light"/>
          <w:sz w:val="24"/>
        </w:rPr>
        <w:t xml:space="preserve"> z wdrażanym systemem ERP, w szczególności w zakresie rejestracji wszystkich występujących w nim zdarzeń </w:t>
      </w:r>
      <w:r w:rsidRPr="005D4F18">
        <w:rPr>
          <w:rFonts w:cs="Segoe UI Light"/>
          <w:sz w:val="24"/>
        </w:rPr>
        <w:lastRenderedPageBreak/>
        <w:t>gospodarczych w ujęciu księgowym, w tym transakcji sprzedaży, zakupu, operacji na materiałach i produktach (magazynowych) oraz wszystkich innych podlegających rejestracji księgowej zgodnie z obowiązującymi przepisami i standardami branżowymi.</w:t>
      </w:r>
    </w:p>
    <w:p w14:paraId="65A04290" w14:textId="1F7EDFC8"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5D4F18">
        <w:rPr>
          <w:rFonts w:cs="Segoe UI Light"/>
          <w:sz w:val="24"/>
        </w:rPr>
        <w:t>Zamawiający</w:t>
      </w:r>
      <w:r w:rsidRPr="005D4F18">
        <w:rPr>
          <w:rFonts w:cs="Segoe UI Light"/>
          <w:sz w:val="24"/>
        </w:rPr>
        <w:t xml:space="preserve"> zastrzega, że </w:t>
      </w:r>
      <w:r w:rsidR="006229FA" w:rsidRPr="005D4F18">
        <w:rPr>
          <w:rFonts w:cs="Segoe UI Light"/>
          <w:sz w:val="24"/>
        </w:rPr>
        <w:t xml:space="preserve">będzie </w:t>
      </w:r>
      <w:r w:rsidRPr="005D4F18">
        <w:rPr>
          <w:rFonts w:cs="Segoe UI Light"/>
          <w:sz w:val="24"/>
        </w:rPr>
        <w:t>wymaga</w:t>
      </w:r>
      <w:r w:rsidR="006229FA" w:rsidRPr="005D4F18">
        <w:rPr>
          <w:rFonts w:cs="Segoe UI Light"/>
          <w:sz w:val="24"/>
        </w:rPr>
        <w:t>ł</w:t>
      </w:r>
      <w:r w:rsidRPr="005D4F18">
        <w:rPr>
          <w:rFonts w:cs="Segoe UI Light"/>
          <w:sz w:val="24"/>
        </w:rPr>
        <w:t xml:space="preserve"> integracji z urządzeniami podłączonymi do systemu PACS, jeśli w ramach postępowania Wykonawca zaoferuje wymianę systemu PACS.</w:t>
      </w:r>
    </w:p>
    <w:p w14:paraId="502671D1"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Instalacja, wdrożenie, konfiguracja i uruchomienie w/w oprogramowania na sprzęcie wskazanym przez Zamawiającego (stacje robocze, serwery).</w:t>
      </w:r>
    </w:p>
    <w:p w14:paraId="6DE94127"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5FDEE647" w:rsidR="00842AA1" w:rsidRPr="005D4F18" w:rsidRDefault="00546C19" w:rsidP="00AB3BD7">
      <w:pPr>
        <w:pStyle w:val="Akapitzlist"/>
        <w:numPr>
          <w:ilvl w:val="0"/>
          <w:numId w:val="49"/>
        </w:numPr>
        <w:spacing w:after="0" w:line="276" w:lineRule="auto"/>
        <w:rPr>
          <w:rFonts w:cs="Segoe UI Light"/>
          <w:sz w:val="24"/>
        </w:rPr>
      </w:pPr>
      <w:r w:rsidRPr="005D4F18">
        <w:rPr>
          <w:rFonts w:cs="Segoe UI Light"/>
          <w:sz w:val="24"/>
        </w:rPr>
        <w:t>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p>
    <w:p w14:paraId="2B82D46D" w14:textId="77777777" w:rsidR="00F60EA4" w:rsidRPr="00B34761" w:rsidRDefault="00F60EA4" w:rsidP="00612BBE">
      <w:pPr>
        <w:rPr>
          <w:rFonts w:cs="Segoe UI Light"/>
          <w:highlight w:val="yellow"/>
        </w:rPr>
      </w:pPr>
    </w:p>
    <w:p w14:paraId="33400896" w14:textId="684218DD" w:rsidR="0081696E" w:rsidRPr="005D2ABB" w:rsidRDefault="0081696E" w:rsidP="00536733">
      <w:pPr>
        <w:pStyle w:val="Nagwek2"/>
        <w:rPr>
          <w:rFonts w:cs="Segoe UI Light"/>
        </w:rPr>
      </w:pPr>
      <w:bookmarkStart w:id="2" w:name="_Toc61889091"/>
      <w:r w:rsidRPr="005D2ABB">
        <w:rPr>
          <w:rFonts w:cs="Segoe UI Light"/>
        </w:rPr>
        <w:t>Słownik pojęć</w:t>
      </w:r>
      <w:bookmarkEnd w:id="2"/>
    </w:p>
    <w:p w14:paraId="3A963643" w14:textId="77777777" w:rsidR="005571F4" w:rsidRPr="005D4F18" w:rsidRDefault="005571F4" w:rsidP="005571F4">
      <w:pPr>
        <w:spacing w:line="22" w:lineRule="atLeast"/>
        <w:rPr>
          <w:rFonts w:cs="Segoe UI Light"/>
          <w:sz w:val="24"/>
          <w:szCs w:val="24"/>
        </w:rPr>
      </w:pPr>
      <w:r w:rsidRPr="005D4F18">
        <w:rPr>
          <w:rFonts w:cs="Segoe UI Light"/>
          <w:sz w:val="24"/>
          <w:szCs w:val="24"/>
        </w:rPr>
        <w:t xml:space="preserve">Na potrzeby niniejszego postępowania stosuje się następujące pojęcia i definicje: </w:t>
      </w:r>
    </w:p>
    <w:p w14:paraId="2FAC8507"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Strony Umowy</w:t>
      </w:r>
      <w:r w:rsidRPr="005D4F18">
        <w:rPr>
          <w:rFonts w:cs="Segoe UI Light"/>
          <w:sz w:val="24"/>
          <w:szCs w:val="24"/>
        </w:rPr>
        <w:t xml:space="preserve"> – uogólnione pojęcie stosowane zamiennie do określenia Zamawiającego i Wykonawcy jednocześnie. </w:t>
      </w:r>
    </w:p>
    <w:p w14:paraId="052870D7"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Przedmiot Umowy</w:t>
      </w:r>
      <w:r w:rsidRPr="005D4F18">
        <w:rPr>
          <w:rFonts w:cs="Segoe UI Light"/>
          <w:sz w:val="24"/>
          <w:szCs w:val="24"/>
        </w:rPr>
        <w:t xml:space="preserve"> – całokształt zagadnień realizowanych w ramach Umowy ukierunkowanych na osiągnięcie Celu Umowy. </w:t>
      </w:r>
    </w:p>
    <w:p w14:paraId="7B7D9E33" w14:textId="77777777" w:rsidR="005571F4" w:rsidRPr="005D4F18" w:rsidRDefault="005571F4" w:rsidP="00742BDA">
      <w:pPr>
        <w:numPr>
          <w:ilvl w:val="0"/>
          <w:numId w:val="1"/>
        </w:numPr>
        <w:spacing w:after="0" w:line="269" w:lineRule="auto"/>
        <w:rPr>
          <w:rFonts w:cs="Segoe UI Light"/>
          <w:sz w:val="24"/>
          <w:szCs w:val="24"/>
        </w:rPr>
      </w:pPr>
      <w:r w:rsidRPr="005D4F18">
        <w:rPr>
          <w:rFonts w:cs="Segoe UI Light"/>
          <w:b/>
          <w:sz w:val="24"/>
          <w:szCs w:val="24"/>
        </w:rPr>
        <w:t>Dysfunkcja</w:t>
      </w:r>
      <w:r w:rsidRPr="005D4F18">
        <w:rPr>
          <w:rFonts w:cs="Segoe UI Light"/>
          <w:sz w:val="24"/>
          <w:szCs w:val="24"/>
        </w:rPr>
        <w:t xml:space="preserve"> – zbiorcze określenie dla nieprawidłowości rozumianych jako niezgodność z Dokumentacją lub też uciążliwość w pracy z Systemem. </w:t>
      </w:r>
    </w:p>
    <w:p w14:paraId="1D2B1047" w14:textId="07C01801" w:rsidR="005571F4" w:rsidRPr="005D4F18" w:rsidRDefault="005571F4" w:rsidP="00742BDA">
      <w:pPr>
        <w:numPr>
          <w:ilvl w:val="0"/>
          <w:numId w:val="1"/>
        </w:numPr>
        <w:spacing w:after="0" w:line="269" w:lineRule="auto"/>
        <w:rPr>
          <w:rFonts w:cs="Segoe UI Light"/>
          <w:sz w:val="24"/>
          <w:szCs w:val="24"/>
          <w:highlight w:val="yellow"/>
        </w:rPr>
      </w:pPr>
      <w:r w:rsidRPr="005D4F18">
        <w:rPr>
          <w:rFonts w:cs="Segoe UI Light"/>
          <w:b/>
          <w:sz w:val="24"/>
          <w:szCs w:val="24"/>
        </w:rPr>
        <w:t>Kategoria Dysfunkcji</w:t>
      </w:r>
      <w:r w:rsidRPr="005D4F18">
        <w:rPr>
          <w:rFonts w:cs="Segoe UI Light"/>
          <w:sz w:val="24"/>
          <w:szCs w:val="24"/>
        </w:rPr>
        <w:t xml:space="preserve"> - kategoria, do której kwalifikowane jest Zgłoszenie Serwisowe dotyczące Dysfunkcji. Opisane szczegółowo w </w:t>
      </w:r>
      <w:r w:rsidRPr="005D4F18">
        <w:rPr>
          <w:rFonts w:cs="Segoe UI Light"/>
          <w:sz w:val="24"/>
          <w:szCs w:val="24"/>
          <w:highlight w:val="yellow"/>
        </w:rPr>
        <w:t xml:space="preserve">Załączniku nr </w:t>
      </w:r>
      <w:r w:rsidR="00A110FD" w:rsidRPr="005D4F18">
        <w:rPr>
          <w:rFonts w:cs="Segoe UI Light"/>
          <w:sz w:val="24"/>
          <w:szCs w:val="24"/>
          <w:highlight w:val="yellow"/>
        </w:rPr>
        <w:t>5</w:t>
      </w:r>
      <w:r w:rsidRPr="005D4F18">
        <w:rPr>
          <w:rFonts w:cs="Segoe UI Light"/>
          <w:sz w:val="24"/>
          <w:szCs w:val="24"/>
          <w:highlight w:val="yellow"/>
        </w:rPr>
        <w:t xml:space="preserve"> do Umowy.</w:t>
      </w:r>
    </w:p>
    <w:p w14:paraId="181C301D"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Prace Serwisowe</w:t>
      </w:r>
      <w:r w:rsidRPr="005D4F18">
        <w:rPr>
          <w:rFonts w:cs="Segoe UI Light"/>
          <w:sz w:val="24"/>
          <w:szCs w:val="24"/>
        </w:rPr>
        <w:t xml:space="preserve"> - działania Wykonawcy mające na celu realizację Zgłoszenia Serwisowego.</w:t>
      </w:r>
    </w:p>
    <w:p w14:paraId="0C6E847B"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Naprawa</w:t>
      </w:r>
      <w:r w:rsidRPr="005D4F18">
        <w:rPr>
          <w:rFonts w:cs="Segoe UI Light"/>
          <w:sz w:val="24"/>
          <w:szCs w:val="24"/>
        </w:rPr>
        <w:t xml:space="preserve"> – modyfikacja Systemu usuwająca Dysfunkcję Systemu. </w:t>
      </w:r>
    </w:p>
    <w:p w14:paraId="06DD2227"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t>Obejście</w:t>
      </w:r>
      <w:r w:rsidRPr="005D4F18">
        <w:rPr>
          <w:rFonts w:cs="Segoe UI Light"/>
          <w:sz w:val="24"/>
          <w:szCs w:val="24"/>
        </w:rPr>
        <w:t xml:space="preserve"> - tymczasowe rozwiązanie pozwalające na prawidłowe wykorzystanie oprogramowania bez usuwania wykrytego błędu przy zachowaniu integralności bazy danych. </w:t>
      </w:r>
    </w:p>
    <w:p w14:paraId="6C73DFDF" w14:textId="77777777" w:rsidR="005571F4" w:rsidRPr="005D4F18" w:rsidRDefault="005571F4" w:rsidP="00742BDA">
      <w:pPr>
        <w:numPr>
          <w:ilvl w:val="0"/>
          <w:numId w:val="2"/>
        </w:numPr>
        <w:spacing w:after="0" w:line="269" w:lineRule="auto"/>
        <w:rPr>
          <w:rFonts w:cs="Segoe UI Light"/>
          <w:sz w:val="24"/>
          <w:szCs w:val="24"/>
        </w:rPr>
      </w:pPr>
      <w:r w:rsidRPr="005D4F18">
        <w:rPr>
          <w:rFonts w:cs="Segoe UI Light"/>
          <w:b/>
          <w:sz w:val="24"/>
          <w:szCs w:val="24"/>
        </w:rPr>
        <w:lastRenderedPageBreak/>
        <w:t>Realizacja Zgłoszenia Serwisowego</w:t>
      </w:r>
      <w:r w:rsidRPr="005D4F18">
        <w:rPr>
          <w:rFonts w:cs="Segoe UI Light"/>
          <w:sz w:val="24"/>
          <w:szCs w:val="24"/>
        </w:rPr>
        <w:t xml:space="preserve"> - zakończenie Prac Serwisowych, w wyniku których przywrócono Stan Funkcjonalności.</w:t>
      </w:r>
    </w:p>
    <w:p w14:paraId="34606693" w14:textId="77777777" w:rsidR="005571F4" w:rsidRPr="005D4F18" w:rsidRDefault="005571F4" w:rsidP="00742BDA">
      <w:pPr>
        <w:numPr>
          <w:ilvl w:val="0"/>
          <w:numId w:val="2"/>
        </w:numPr>
        <w:tabs>
          <w:tab w:val="clear" w:pos="720"/>
        </w:tabs>
        <w:spacing w:after="0" w:line="269" w:lineRule="auto"/>
        <w:rPr>
          <w:rFonts w:cs="Segoe UI Light"/>
          <w:sz w:val="24"/>
          <w:szCs w:val="24"/>
        </w:rPr>
      </w:pPr>
      <w:r w:rsidRPr="005D4F18">
        <w:rPr>
          <w:rFonts w:cs="Segoe UI Light"/>
          <w:b/>
          <w:sz w:val="24"/>
          <w:szCs w:val="24"/>
        </w:rPr>
        <w:t>Analiza</w:t>
      </w:r>
      <w:r w:rsidRPr="005D4F18">
        <w:rPr>
          <w:rFonts w:cs="Segoe UI Light"/>
          <w:sz w:val="24"/>
          <w:szCs w:val="24"/>
        </w:rPr>
        <w:t xml:space="preserve"> – dokumenty opracowane przez Wykonawcę, mające na celu doprecyzowanie sposobu realizacji wymagań Zamawiającego, zasad i metod realizacji Umowy oraz wskazanie i szczegółowe opisanie Produktów;</w:t>
      </w:r>
    </w:p>
    <w:p w14:paraId="714BD2EA" w14:textId="25DC9D1E" w:rsidR="005571F4" w:rsidRPr="005D4F18" w:rsidRDefault="005571F4" w:rsidP="00742BDA">
      <w:pPr>
        <w:numPr>
          <w:ilvl w:val="0"/>
          <w:numId w:val="2"/>
        </w:numPr>
        <w:tabs>
          <w:tab w:val="clear" w:pos="720"/>
        </w:tabs>
        <w:spacing w:after="0" w:line="269" w:lineRule="auto"/>
        <w:ind w:left="714" w:hanging="357"/>
        <w:rPr>
          <w:rFonts w:cs="Segoe UI Light"/>
          <w:sz w:val="24"/>
          <w:szCs w:val="24"/>
        </w:rPr>
      </w:pPr>
      <w:r w:rsidRPr="005D4F18">
        <w:rPr>
          <w:rFonts w:cs="Segoe UI Light"/>
          <w:b/>
          <w:sz w:val="24"/>
          <w:szCs w:val="24"/>
        </w:rPr>
        <w:t>Backup</w:t>
      </w:r>
      <w:r w:rsidRPr="005D4F18">
        <w:rPr>
          <w:rFonts w:cs="Segoe UI Light"/>
          <w:sz w:val="24"/>
          <w:szCs w:val="24"/>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r w:rsidR="00742BDA" w:rsidRPr="005D4F18">
        <w:rPr>
          <w:rFonts w:cs="Segoe UI Light"/>
          <w:sz w:val="24"/>
          <w:szCs w:val="24"/>
        </w:rPr>
        <w:t>.</w:t>
      </w:r>
    </w:p>
    <w:p w14:paraId="04E76016" w14:textId="77777777" w:rsidR="005571F4" w:rsidRPr="005D4F18" w:rsidRDefault="005571F4" w:rsidP="00742BDA">
      <w:pPr>
        <w:numPr>
          <w:ilvl w:val="0"/>
          <w:numId w:val="3"/>
        </w:numPr>
        <w:spacing w:after="0" w:line="269" w:lineRule="auto"/>
        <w:ind w:left="720" w:hanging="360"/>
        <w:rPr>
          <w:rFonts w:cs="Segoe UI Light"/>
          <w:sz w:val="24"/>
          <w:szCs w:val="24"/>
        </w:rPr>
      </w:pPr>
      <w:r w:rsidRPr="005D4F18">
        <w:rPr>
          <w:rFonts w:cs="Segoe UI Light"/>
          <w:b/>
          <w:sz w:val="24"/>
          <w:szCs w:val="24"/>
        </w:rPr>
        <w:t>Baza Danych</w:t>
      </w:r>
      <w:r w:rsidRPr="005D4F18">
        <w:rPr>
          <w:rFonts w:cs="Segoe UI Light"/>
          <w:sz w:val="24"/>
          <w:szCs w:val="24"/>
        </w:rPr>
        <w:t xml:space="preserve"> – zbiór wszystkich danych zewidencjonowanych za pomocą Systemu. </w:t>
      </w:r>
    </w:p>
    <w:p w14:paraId="3B5DCFE2" w14:textId="77777777" w:rsidR="005571F4" w:rsidRPr="005D4F18" w:rsidRDefault="005571F4" w:rsidP="00742BDA">
      <w:pPr>
        <w:numPr>
          <w:ilvl w:val="0"/>
          <w:numId w:val="4"/>
        </w:numPr>
        <w:spacing w:after="0" w:line="269" w:lineRule="auto"/>
        <w:ind w:left="720" w:hanging="360"/>
        <w:rPr>
          <w:rFonts w:cs="Segoe UI Light"/>
          <w:sz w:val="24"/>
          <w:szCs w:val="24"/>
        </w:rPr>
      </w:pPr>
      <w:r w:rsidRPr="005D4F18">
        <w:rPr>
          <w:rFonts w:cs="Segoe UI Light"/>
          <w:b/>
          <w:sz w:val="24"/>
          <w:szCs w:val="24"/>
        </w:rPr>
        <w:t>Czas Roboczy</w:t>
      </w:r>
      <w:r w:rsidRPr="005D4F18">
        <w:rPr>
          <w:rFonts w:cs="Segoe UI Light"/>
          <w:sz w:val="24"/>
          <w:szCs w:val="24"/>
        </w:rPr>
        <w:t xml:space="preserve"> – czas pracy liczony w Dni Robocze, w którym świadczona jest pomoc telefoniczna przy eksploatacji Systemu. </w:t>
      </w:r>
    </w:p>
    <w:p w14:paraId="18FCEB2B" w14:textId="77777777" w:rsidR="005571F4" w:rsidRPr="005D4F18" w:rsidRDefault="005571F4" w:rsidP="00742BDA">
      <w:pPr>
        <w:numPr>
          <w:ilvl w:val="0"/>
          <w:numId w:val="5"/>
        </w:numPr>
        <w:spacing w:after="0" w:line="269" w:lineRule="auto"/>
        <w:ind w:left="720" w:hanging="360"/>
        <w:rPr>
          <w:rFonts w:cs="Segoe UI Light"/>
          <w:sz w:val="24"/>
          <w:szCs w:val="24"/>
        </w:rPr>
      </w:pPr>
      <w:r w:rsidRPr="005D4F18">
        <w:rPr>
          <w:rFonts w:cs="Segoe UI Light"/>
          <w:b/>
          <w:sz w:val="24"/>
          <w:szCs w:val="24"/>
        </w:rPr>
        <w:t>Dzień Roboczy</w:t>
      </w:r>
      <w:r w:rsidRPr="005D4F18">
        <w:rPr>
          <w:rFonts w:cs="Segoe UI Light"/>
          <w:sz w:val="24"/>
          <w:szCs w:val="24"/>
        </w:rPr>
        <w:t xml:space="preserve"> – dzień kalendarzowy od poniedziałku do piątku z wyłączeniem świąt i dni ustawowo wolnych od pracy. </w:t>
      </w:r>
    </w:p>
    <w:p w14:paraId="39D690D6" w14:textId="77777777" w:rsidR="005571F4" w:rsidRPr="005D4F18" w:rsidRDefault="005571F4" w:rsidP="00742BDA">
      <w:pPr>
        <w:numPr>
          <w:ilvl w:val="0"/>
          <w:numId w:val="6"/>
        </w:numPr>
        <w:spacing w:after="0" w:line="269" w:lineRule="auto"/>
        <w:ind w:left="720" w:hanging="360"/>
        <w:rPr>
          <w:rFonts w:cs="Segoe UI Light"/>
          <w:sz w:val="24"/>
          <w:szCs w:val="24"/>
        </w:rPr>
      </w:pPr>
      <w:r w:rsidRPr="005D4F18">
        <w:rPr>
          <w:rFonts w:cs="Segoe UI Light"/>
          <w:b/>
          <w:sz w:val="24"/>
          <w:szCs w:val="24"/>
        </w:rPr>
        <w:t>Dokumentacja</w:t>
      </w:r>
      <w:r w:rsidRPr="005D4F18">
        <w:rPr>
          <w:rFonts w:cs="Segoe UI Light"/>
          <w:sz w:val="24"/>
          <w:szCs w:val="24"/>
        </w:rPr>
        <w:t xml:space="preserve"> – dokument papierowy lub elektroniczny opisujący System i zasady użytkowania Systemu. Wszelka dokumentacja sporządzona przez Wykonawcę dostarczona i modyfikowana w wyniku realizacji umowy.</w:t>
      </w:r>
    </w:p>
    <w:p w14:paraId="777F2EC4" w14:textId="77777777" w:rsidR="005571F4" w:rsidRPr="005D4F18" w:rsidRDefault="005571F4" w:rsidP="00742BDA">
      <w:pPr>
        <w:numPr>
          <w:ilvl w:val="0"/>
          <w:numId w:val="7"/>
        </w:numPr>
        <w:spacing w:after="0" w:line="269" w:lineRule="auto"/>
        <w:ind w:left="720" w:hanging="360"/>
        <w:rPr>
          <w:rFonts w:cs="Segoe UI Light"/>
          <w:sz w:val="24"/>
          <w:szCs w:val="24"/>
        </w:rPr>
      </w:pPr>
      <w:r w:rsidRPr="005D4F18">
        <w:rPr>
          <w:rFonts w:cs="Segoe UI Light"/>
          <w:b/>
          <w:sz w:val="24"/>
          <w:szCs w:val="24"/>
        </w:rPr>
        <w:t>Godziny robocze</w:t>
      </w:r>
      <w:r w:rsidRPr="005D4F18">
        <w:rPr>
          <w:rFonts w:cs="Segoe UI Light"/>
          <w:sz w:val="24"/>
          <w:szCs w:val="24"/>
        </w:rPr>
        <w:t xml:space="preserve"> – czas pracy liczony w Dni Robocze w godzinach 7:30 – 15:30.</w:t>
      </w:r>
    </w:p>
    <w:p w14:paraId="65320AEA" w14:textId="77777777" w:rsidR="005571F4" w:rsidRPr="005D4F18" w:rsidRDefault="005571F4" w:rsidP="00742BDA">
      <w:pPr>
        <w:numPr>
          <w:ilvl w:val="0"/>
          <w:numId w:val="8"/>
        </w:numPr>
        <w:spacing w:after="0" w:line="269" w:lineRule="auto"/>
        <w:ind w:left="720" w:hanging="360"/>
        <w:rPr>
          <w:rFonts w:cs="Segoe UI Light"/>
          <w:sz w:val="24"/>
          <w:szCs w:val="24"/>
        </w:rPr>
      </w:pPr>
      <w:r w:rsidRPr="005D4F18">
        <w:rPr>
          <w:rFonts w:cs="Segoe UI Light"/>
          <w:b/>
          <w:sz w:val="24"/>
          <w:szCs w:val="24"/>
        </w:rPr>
        <w:t>Konsultant serwisowy</w:t>
      </w:r>
      <w:r w:rsidRPr="005D4F18">
        <w:rPr>
          <w:rFonts w:cs="Segoe UI Light"/>
          <w:sz w:val="24"/>
          <w:szCs w:val="24"/>
        </w:rPr>
        <w:t xml:space="preserve"> – osoba fizyczna posiadająca odpowiednie kwalifikacje uprawniające do realizowania Serwisu. </w:t>
      </w:r>
    </w:p>
    <w:p w14:paraId="4BD99AA2" w14:textId="77777777" w:rsidR="005571F4" w:rsidRPr="005D4F18" w:rsidRDefault="005571F4" w:rsidP="00742BDA">
      <w:pPr>
        <w:numPr>
          <w:ilvl w:val="0"/>
          <w:numId w:val="9"/>
        </w:numPr>
        <w:spacing w:after="0" w:line="269" w:lineRule="auto"/>
        <w:ind w:left="720" w:hanging="360"/>
        <w:rPr>
          <w:rFonts w:cs="Segoe UI Light"/>
          <w:sz w:val="24"/>
          <w:szCs w:val="24"/>
        </w:rPr>
      </w:pPr>
      <w:r w:rsidRPr="005D4F18">
        <w:rPr>
          <w:rFonts w:cs="Segoe UI Light"/>
          <w:b/>
          <w:sz w:val="24"/>
          <w:szCs w:val="24"/>
        </w:rPr>
        <w:t>Pomoc Telefoniczna</w:t>
      </w:r>
      <w:r w:rsidRPr="005D4F18">
        <w:rPr>
          <w:rFonts w:cs="Segoe UI Light"/>
          <w:sz w:val="24"/>
          <w:szCs w:val="24"/>
        </w:rPr>
        <w:t xml:space="preserve"> – świadczenie konsultacji telefonicznej dotyczące szeroko pojętej eksploatacji Systemu. </w:t>
      </w:r>
    </w:p>
    <w:p w14:paraId="760E1AB4" w14:textId="77777777" w:rsidR="005571F4" w:rsidRPr="005D4F18" w:rsidRDefault="005571F4" w:rsidP="00742BDA">
      <w:pPr>
        <w:numPr>
          <w:ilvl w:val="0"/>
          <w:numId w:val="10"/>
        </w:numPr>
        <w:spacing w:after="0" w:line="269" w:lineRule="auto"/>
        <w:ind w:left="720" w:hanging="360"/>
        <w:rPr>
          <w:rFonts w:cs="Segoe UI Light"/>
          <w:sz w:val="24"/>
          <w:szCs w:val="24"/>
        </w:rPr>
      </w:pPr>
      <w:r w:rsidRPr="005D4F18">
        <w:rPr>
          <w:rFonts w:cs="Segoe UI Light"/>
          <w:b/>
          <w:sz w:val="24"/>
          <w:szCs w:val="24"/>
        </w:rPr>
        <w:t>Procedura</w:t>
      </w:r>
      <w:r w:rsidRPr="005D4F18">
        <w:rPr>
          <w:rFonts w:cs="Segoe UI Light"/>
          <w:sz w:val="24"/>
          <w:szCs w:val="24"/>
        </w:rPr>
        <w:t xml:space="preserve"> – schemat postępowania w jaki winien być realizowany określony fragment Przedmiotu Umowy. </w:t>
      </w:r>
    </w:p>
    <w:p w14:paraId="16237423" w14:textId="77777777" w:rsidR="005571F4" w:rsidRPr="005D4F18" w:rsidRDefault="005571F4" w:rsidP="00742BDA">
      <w:pPr>
        <w:numPr>
          <w:ilvl w:val="0"/>
          <w:numId w:val="11"/>
        </w:numPr>
        <w:spacing w:after="0" w:line="269" w:lineRule="auto"/>
        <w:ind w:left="720" w:hanging="360"/>
        <w:rPr>
          <w:rFonts w:cs="Segoe UI Light"/>
          <w:sz w:val="24"/>
          <w:szCs w:val="24"/>
        </w:rPr>
      </w:pPr>
      <w:r w:rsidRPr="005D4F18">
        <w:rPr>
          <w:rFonts w:cs="Segoe UI Light"/>
          <w:b/>
          <w:sz w:val="24"/>
          <w:szCs w:val="24"/>
        </w:rPr>
        <w:t>Publikacja</w:t>
      </w:r>
      <w:r w:rsidRPr="005D4F18">
        <w:rPr>
          <w:rFonts w:cs="Segoe UI Light"/>
          <w:sz w:val="24"/>
          <w:szCs w:val="24"/>
        </w:rPr>
        <w:t xml:space="preserve"> – udostępnienie Systemu zawierającego zmienioną funkcjonalność. </w:t>
      </w:r>
    </w:p>
    <w:p w14:paraId="692B2938" w14:textId="77777777" w:rsidR="005571F4" w:rsidRPr="005D4F18" w:rsidRDefault="005571F4" w:rsidP="00742BDA">
      <w:pPr>
        <w:numPr>
          <w:ilvl w:val="0"/>
          <w:numId w:val="12"/>
        </w:numPr>
        <w:spacing w:after="0" w:line="269" w:lineRule="auto"/>
        <w:ind w:left="720" w:hanging="360"/>
        <w:rPr>
          <w:rFonts w:cs="Segoe UI Light"/>
          <w:sz w:val="24"/>
          <w:szCs w:val="24"/>
        </w:rPr>
      </w:pPr>
      <w:r w:rsidRPr="005D4F18">
        <w:rPr>
          <w:rFonts w:cs="Segoe UI Light"/>
          <w:b/>
          <w:sz w:val="24"/>
          <w:szCs w:val="24"/>
        </w:rPr>
        <w:t>Serwer</w:t>
      </w:r>
      <w:r w:rsidRPr="005D4F18">
        <w:rPr>
          <w:rFonts w:cs="Segoe UI Light"/>
          <w:sz w:val="24"/>
          <w:szCs w:val="24"/>
        </w:rPr>
        <w:t xml:space="preserve"> – sprzęt komputerowy, na którym zainstalowana jest baza danych lub aplikacje wykorzystywane przez System. </w:t>
      </w:r>
    </w:p>
    <w:p w14:paraId="37D946A0" w14:textId="77777777" w:rsidR="005571F4" w:rsidRPr="005D4F18" w:rsidRDefault="005571F4" w:rsidP="00742BDA">
      <w:pPr>
        <w:numPr>
          <w:ilvl w:val="0"/>
          <w:numId w:val="13"/>
        </w:numPr>
        <w:spacing w:after="0" w:line="269" w:lineRule="auto"/>
        <w:ind w:left="720" w:hanging="360"/>
        <w:rPr>
          <w:rFonts w:cs="Segoe UI Light"/>
          <w:sz w:val="24"/>
          <w:szCs w:val="24"/>
        </w:rPr>
      </w:pPr>
      <w:r w:rsidRPr="005D4F18">
        <w:rPr>
          <w:rFonts w:cs="Segoe UI Light"/>
          <w:b/>
          <w:sz w:val="24"/>
          <w:szCs w:val="24"/>
        </w:rPr>
        <w:t>Serwis</w:t>
      </w:r>
      <w:r w:rsidRPr="005D4F18">
        <w:rPr>
          <w:rFonts w:cs="Segoe UI Light"/>
          <w:sz w:val="24"/>
          <w:szCs w:val="24"/>
        </w:rPr>
        <w:t xml:space="preserve"> – usługa o charakterze technicznym, organizacyjnym, doradczym i szkoleniowym, przeznaczona do zapewnienia stabilnej pracy Systemu. </w:t>
      </w:r>
    </w:p>
    <w:p w14:paraId="25773694" w14:textId="77777777" w:rsidR="005571F4" w:rsidRPr="005D4F18" w:rsidRDefault="005571F4" w:rsidP="00742BDA">
      <w:pPr>
        <w:numPr>
          <w:ilvl w:val="0"/>
          <w:numId w:val="14"/>
        </w:numPr>
        <w:spacing w:after="0" w:line="269" w:lineRule="auto"/>
        <w:ind w:left="720" w:hanging="360"/>
        <w:rPr>
          <w:rFonts w:cs="Segoe UI Light"/>
          <w:sz w:val="24"/>
          <w:szCs w:val="24"/>
        </w:rPr>
      </w:pPr>
      <w:r w:rsidRPr="005D4F18">
        <w:rPr>
          <w:rFonts w:cs="Segoe UI Light"/>
          <w:b/>
          <w:sz w:val="24"/>
          <w:szCs w:val="24"/>
        </w:rPr>
        <w:t>Stan Funkcjonalności</w:t>
      </w:r>
      <w:r w:rsidRPr="005D4F18">
        <w:rPr>
          <w:rFonts w:cs="Segoe UI Light"/>
          <w:sz w:val="24"/>
          <w:szCs w:val="24"/>
        </w:rPr>
        <w:t xml:space="preserve"> - stan Systemu, w którym nie występują Dysfunkcje. </w:t>
      </w:r>
    </w:p>
    <w:p w14:paraId="6975860F" w14:textId="77777777" w:rsidR="005571F4" w:rsidRPr="005D4F18" w:rsidRDefault="005571F4" w:rsidP="00742BDA">
      <w:pPr>
        <w:numPr>
          <w:ilvl w:val="0"/>
          <w:numId w:val="15"/>
        </w:numPr>
        <w:spacing w:after="0" w:line="269" w:lineRule="auto"/>
        <w:ind w:left="720" w:hanging="360"/>
        <w:rPr>
          <w:rFonts w:cs="Segoe UI Light"/>
          <w:sz w:val="24"/>
          <w:szCs w:val="24"/>
        </w:rPr>
      </w:pPr>
      <w:r w:rsidRPr="005D4F18">
        <w:rPr>
          <w:rFonts w:cs="Segoe UI Light"/>
          <w:b/>
          <w:sz w:val="24"/>
          <w:szCs w:val="24"/>
        </w:rPr>
        <w:t>Upgrade</w:t>
      </w:r>
      <w:r w:rsidRPr="005D4F18">
        <w:rPr>
          <w:rFonts w:cs="Segoe UI Light"/>
          <w:sz w:val="24"/>
          <w:szCs w:val="24"/>
        </w:rPr>
        <w:t xml:space="preserve"> – nowa  wersja Systemu związana ze stworzeniem nowej funkcjonalności. </w:t>
      </w:r>
    </w:p>
    <w:p w14:paraId="5CA4D36D" w14:textId="77777777" w:rsidR="005571F4" w:rsidRPr="005D4F18" w:rsidRDefault="005571F4" w:rsidP="00742BDA">
      <w:pPr>
        <w:numPr>
          <w:ilvl w:val="0"/>
          <w:numId w:val="16"/>
        </w:numPr>
        <w:spacing w:after="0" w:line="269" w:lineRule="auto"/>
        <w:ind w:left="720" w:hanging="360"/>
        <w:rPr>
          <w:rFonts w:cs="Segoe UI Light"/>
          <w:sz w:val="24"/>
          <w:szCs w:val="24"/>
        </w:rPr>
      </w:pPr>
      <w:r w:rsidRPr="005D4F18">
        <w:rPr>
          <w:rFonts w:cs="Segoe UI Light"/>
          <w:b/>
          <w:sz w:val="24"/>
          <w:szCs w:val="24"/>
        </w:rPr>
        <w:t>Update</w:t>
      </w:r>
      <w:r w:rsidRPr="005D4F18">
        <w:rPr>
          <w:rFonts w:cs="Segoe UI Light"/>
          <w:sz w:val="24"/>
          <w:szCs w:val="24"/>
        </w:rPr>
        <w:t xml:space="preserve"> – aktualizacja Systemu w wyniku zmian przepisów, związanych bezpośrednio i pośrednio z systemem ochrony zdrowia, w zakresie tej samej wersji Systemu. </w:t>
      </w:r>
    </w:p>
    <w:p w14:paraId="3A4FDE9B" w14:textId="77777777" w:rsidR="005571F4" w:rsidRPr="005D4F18" w:rsidRDefault="005571F4" w:rsidP="00742BDA">
      <w:pPr>
        <w:numPr>
          <w:ilvl w:val="0"/>
          <w:numId w:val="16"/>
        </w:numPr>
        <w:spacing w:after="0" w:line="269" w:lineRule="auto"/>
        <w:ind w:left="720" w:hanging="360"/>
        <w:rPr>
          <w:rFonts w:cs="Segoe UI Light"/>
          <w:sz w:val="24"/>
          <w:szCs w:val="24"/>
        </w:rPr>
      </w:pPr>
      <w:r w:rsidRPr="005D4F18">
        <w:rPr>
          <w:rFonts w:cs="Segoe UI Light"/>
          <w:b/>
          <w:sz w:val="24"/>
          <w:szCs w:val="24"/>
        </w:rPr>
        <w:t>Wdrożenie</w:t>
      </w:r>
      <w:r w:rsidRPr="005D4F18">
        <w:rPr>
          <w:rFonts w:cs="Segoe UI Light"/>
          <w:sz w:val="24"/>
          <w:szCs w:val="24"/>
        </w:rPr>
        <w:t xml:space="preserve"> – opisane Umową świadczenia Wykonawcy mające na celu wykonanie Systemu</w:t>
      </w:r>
    </w:p>
    <w:p w14:paraId="251BAA44" w14:textId="77777777" w:rsidR="005571F4" w:rsidRPr="005D4F18" w:rsidRDefault="005571F4" w:rsidP="00742BDA">
      <w:pPr>
        <w:numPr>
          <w:ilvl w:val="0"/>
          <w:numId w:val="17"/>
        </w:numPr>
        <w:spacing w:after="0" w:line="269" w:lineRule="auto"/>
        <w:ind w:left="720" w:hanging="360"/>
        <w:rPr>
          <w:rFonts w:cs="Segoe UI Light"/>
          <w:sz w:val="24"/>
          <w:szCs w:val="24"/>
        </w:rPr>
      </w:pPr>
      <w:r w:rsidRPr="005D4F18">
        <w:rPr>
          <w:rFonts w:cs="Segoe UI Light"/>
          <w:b/>
          <w:sz w:val="24"/>
          <w:szCs w:val="24"/>
        </w:rPr>
        <w:t>Wersja</w:t>
      </w:r>
      <w:r w:rsidRPr="005D4F18">
        <w:rPr>
          <w:rFonts w:cs="Segoe UI Light"/>
          <w:sz w:val="24"/>
          <w:szCs w:val="24"/>
        </w:rPr>
        <w:t xml:space="preserve"> – okresowa Publikacja Systemu uwzględniająca Naprawy i zmiany dokonane w</w:t>
      </w:r>
      <w:r w:rsidR="00612BBE" w:rsidRPr="005D4F18">
        <w:rPr>
          <w:rFonts w:cs="Segoe UI Light"/>
          <w:sz w:val="24"/>
          <w:szCs w:val="24"/>
        </w:rPr>
        <w:t> </w:t>
      </w:r>
      <w:r w:rsidRPr="005D4F18">
        <w:rPr>
          <w:rFonts w:cs="Segoe UI Light"/>
          <w:sz w:val="24"/>
          <w:szCs w:val="24"/>
        </w:rPr>
        <w:t xml:space="preserve">okresie od poprzedniej Publikacji Systemu. Wydanie Wersji obejmuje również opis nowej Funkcjonalności Systemu. </w:t>
      </w:r>
    </w:p>
    <w:p w14:paraId="315FB0E5"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Zgłoszenie Serwisowe</w:t>
      </w:r>
      <w:r w:rsidRPr="005D4F18">
        <w:rPr>
          <w:rFonts w:cs="Segoe UI Light"/>
          <w:sz w:val="24"/>
          <w:szCs w:val="24"/>
        </w:rPr>
        <w:t xml:space="preserve"> – Dysfunkcja, o której Wykonawca został powiadomiony drogą mailową.</w:t>
      </w:r>
    </w:p>
    <w:p w14:paraId="3345235B" w14:textId="7DC6ECF2"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lastRenderedPageBreak/>
        <w:t>API</w:t>
      </w:r>
      <w:r w:rsidRPr="005D4F18">
        <w:rPr>
          <w:rFonts w:cs="Segoe UI Light"/>
          <w:sz w:val="24"/>
          <w:szCs w:val="24"/>
        </w:rPr>
        <w:t xml:space="preserve">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7E6A377E"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Architektura systemu teleinformatycznego</w:t>
      </w:r>
      <w:r w:rsidRPr="005D4F18">
        <w:rPr>
          <w:rFonts w:cs="Segoe UI Light"/>
          <w:sz w:val="24"/>
          <w:szCs w:val="24"/>
        </w:rPr>
        <w:t xml:space="preserve"> – opis składników systemu teleinformatycznego, powiązań i relacji pomiędzy tymi składnikami.</w:t>
      </w:r>
    </w:p>
    <w:p w14:paraId="4BDFCA05"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Czas dostarczenia rozwiązania</w:t>
      </w:r>
      <w:r w:rsidRPr="005D4F18">
        <w:rPr>
          <w:rFonts w:cs="Segoe UI Light"/>
          <w:sz w:val="24"/>
          <w:szCs w:val="24"/>
        </w:rPr>
        <w:t xml:space="preserve"> - Okres czasu od wysłania Zgłoszenia do usunięcia przyczyny problemu lub zastosowania Rozwiązania Zastępczego.</w:t>
      </w:r>
    </w:p>
    <w:p w14:paraId="29E414ED"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Dostępność</w:t>
      </w:r>
      <w:r w:rsidRPr="005D4F18">
        <w:rPr>
          <w:rFonts w:cs="Segoe UI Light"/>
          <w:sz w:val="24"/>
          <w:szCs w:val="24"/>
        </w:rPr>
        <w:t xml:space="preserve"> – właściwość określająca, że zasób systemu teleinformatycznego jest możliwy do wykorzystania na żądanie, w założonym czasie, przez podmiot uprawniony do pracy w systemie teleinformatycznym .</w:t>
      </w:r>
    </w:p>
    <w:p w14:paraId="2E038FBB"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ePUAP</w:t>
      </w:r>
      <w:r w:rsidRPr="005D4F18">
        <w:rPr>
          <w:rFonts w:cs="Segoe UI Light"/>
          <w:sz w:val="24"/>
          <w:szCs w:val="24"/>
        </w:rPr>
        <w:t xml:space="preserve"> – Elektroniczna Platforma Usług Administracji Publicznej https://epuap.gov.pl </w:t>
      </w:r>
    </w:p>
    <w:p w14:paraId="59ADC549"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Integralność</w:t>
      </w:r>
      <w:r w:rsidRPr="005D4F18">
        <w:rPr>
          <w:rFonts w:cs="Segoe UI Light"/>
          <w:sz w:val="24"/>
          <w:szCs w:val="24"/>
        </w:rPr>
        <w:t xml:space="preserve"> – właściwość polegająca na tym, że zasób systemu teleinformatycznego nie został zmodyfikowany w sposób nieuprawniony .</w:t>
      </w:r>
    </w:p>
    <w:p w14:paraId="12C6A50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Moduł systemu</w:t>
      </w:r>
      <w:r w:rsidRPr="005D4F18">
        <w:rPr>
          <w:rFonts w:cs="Segoe UI Light"/>
          <w:sz w:val="24"/>
          <w:szCs w:val="24"/>
        </w:rPr>
        <w:t xml:space="preserve"> – kompletny zestaw narzędzi informatycznych obejmujących wszystkie warstwy architektury systemu, który dostarcza aplikację przeznaczoną dla użytkownika końcowego do realizacji określonych dziedzin działalności Zamawiającego.</w:t>
      </w:r>
    </w:p>
    <w:p w14:paraId="69B67DCC" w14:textId="0C14F274"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Okno Serwisowe</w:t>
      </w:r>
      <w:r w:rsidRPr="005D4F18">
        <w:rPr>
          <w:rFonts w:cs="Segoe UI Light"/>
          <w:sz w:val="24"/>
          <w:szCs w:val="24"/>
        </w:rPr>
        <w:t xml:space="preserve"> – przerwa w działaniu systemu w godzinach pracy [tj. pomiędzy 7:30 a 15:30] w dni robocze Zamawiającego, mająca na celu umożliwienie prowadzenie prac serwisowych wymagających czasowego wyłączenia systemu [np. aktualizacja]. </w:t>
      </w:r>
    </w:p>
    <w:p w14:paraId="1904DD0B"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Oprogramowanie aplikacyjne</w:t>
      </w:r>
      <w:r w:rsidRPr="005D4F18">
        <w:rPr>
          <w:rFonts w:cs="Segoe UI Light"/>
          <w:sz w:val="24"/>
          <w:szCs w:val="24"/>
        </w:rPr>
        <w:t xml:space="preserve"> – Dziedzinowy system informatyczny klasy HIS [Hospital Information System] na którego bazie zbudowane będą e-Usługi</w:t>
      </w:r>
      <w:r w:rsidR="008345DC" w:rsidRPr="005D4F18">
        <w:rPr>
          <w:rFonts w:cs="Segoe UI Light"/>
          <w:sz w:val="24"/>
          <w:szCs w:val="24"/>
        </w:rPr>
        <w:t xml:space="preserve"> jak również samo oprogramowanie e-Usług i Portalu</w:t>
      </w:r>
      <w:r w:rsidRPr="005D4F18">
        <w:rPr>
          <w:rFonts w:cs="Segoe UI Light"/>
          <w:sz w:val="24"/>
          <w:szCs w:val="24"/>
        </w:rPr>
        <w:t>.</w:t>
      </w:r>
    </w:p>
    <w:p w14:paraId="6AA0B1FB"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Oprogramowanie standardowe</w:t>
      </w:r>
      <w:r w:rsidRPr="005D4F18">
        <w:rPr>
          <w:rFonts w:cs="Segoe UI Light"/>
          <w:sz w:val="24"/>
          <w:szCs w:val="24"/>
        </w:rPr>
        <w:t xml:space="preserve"> – Każde oprogramowanie niezbędne, poza oprogramowaniem aplikacyjnym niezbędne do działania Systemu.</w:t>
      </w:r>
    </w:p>
    <w:p w14:paraId="31D8D2D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Portal Usług Elektronicznych</w:t>
      </w:r>
      <w:r w:rsidRPr="005D4F18">
        <w:rPr>
          <w:rFonts w:cs="Segoe UI Light"/>
          <w:sz w:val="24"/>
          <w:szCs w:val="24"/>
        </w:rPr>
        <w:t xml:space="preserve"> – portal udostępniający usługi elektroniczne dostarczane przez System dla użytkowników wewnętrznych i zewnętrznych</w:t>
      </w:r>
    </w:p>
    <w:p w14:paraId="2AAEC9F0"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PZ ePUAP</w:t>
      </w:r>
      <w:r w:rsidRPr="005D4F18">
        <w:rPr>
          <w:rFonts w:cs="Segoe UI Light"/>
          <w:sz w:val="24"/>
          <w:szCs w:val="24"/>
        </w:rPr>
        <w:t xml:space="preserve"> – Profil Zaufany ePUAP</w:t>
      </w:r>
    </w:p>
    <w:p w14:paraId="3D5154A8" w14:textId="51D25543"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System</w:t>
      </w:r>
      <w:r w:rsidR="00D22B50">
        <w:rPr>
          <w:rFonts w:cs="Segoe UI Light"/>
          <w:b/>
          <w:sz w:val="24"/>
          <w:szCs w:val="24"/>
        </w:rPr>
        <w:t>, ZSI</w:t>
      </w:r>
      <w:r w:rsidRPr="005D4F18">
        <w:rPr>
          <w:rFonts w:cs="Segoe UI Light"/>
          <w:sz w:val="24"/>
          <w:szCs w:val="24"/>
        </w:rPr>
        <w:t xml:space="preserve"> – Łączne określenie dla oprogramowania</w:t>
      </w:r>
      <w:r w:rsidR="00F87B08" w:rsidRPr="005D4F18">
        <w:rPr>
          <w:rFonts w:cs="Segoe UI Light"/>
          <w:sz w:val="24"/>
          <w:szCs w:val="24"/>
        </w:rPr>
        <w:t xml:space="preserve"> i sprzętu</w:t>
      </w:r>
      <w:r w:rsidRPr="005D4F18">
        <w:rPr>
          <w:rFonts w:cs="Segoe UI Light"/>
          <w:sz w:val="24"/>
          <w:szCs w:val="24"/>
        </w:rPr>
        <w:t xml:space="preserve"> –</w:t>
      </w:r>
      <w:r w:rsidR="00822E4F" w:rsidRPr="005D4F18">
        <w:rPr>
          <w:rFonts w:cs="Segoe UI Light"/>
          <w:sz w:val="24"/>
          <w:szCs w:val="24"/>
        </w:rPr>
        <w:t xml:space="preserve"> </w:t>
      </w:r>
      <w:r w:rsidRPr="005D4F18">
        <w:rPr>
          <w:rFonts w:cs="Segoe UI Light"/>
          <w:sz w:val="24"/>
          <w:szCs w:val="24"/>
        </w:rPr>
        <w:t xml:space="preserve">objętego wdrożeniem oraz umową serwisową z Wykonawcą, bez względu na nazwę handlową. Obejmujący Platformę systemowo-sprzętową, Oprogramowania aplikacyjne oraz inne oprogramowanie niezbędne do działania </w:t>
      </w:r>
      <w:r w:rsidR="00F82644" w:rsidRPr="005D4F18">
        <w:rPr>
          <w:rFonts w:cs="Segoe UI Light"/>
          <w:sz w:val="24"/>
          <w:szCs w:val="24"/>
        </w:rPr>
        <w:t>e-Usług</w:t>
      </w:r>
      <w:r w:rsidRPr="005D4F18">
        <w:rPr>
          <w:rFonts w:cs="Segoe UI Light"/>
          <w:sz w:val="24"/>
          <w:szCs w:val="24"/>
        </w:rPr>
        <w:t xml:space="preserve"> realizowan</w:t>
      </w:r>
      <w:r w:rsidR="00F82644" w:rsidRPr="005D4F18">
        <w:rPr>
          <w:rFonts w:cs="Segoe UI Light"/>
          <w:sz w:val="24"/>
          <w:szCs w:val="24"/>
        </w:rPr>
        <w:t>ych</w:t>
      </w:r>
      <w:r w:rsidRPr="005D4F18">
        <w:rPr>
          <w:rFonts w:cs="Segoe UI Light"/>
          <w:sz w:val="24"/>
          <w:szCs w:val="24"/>
        </w:rPr>
        <w:t xml:space="preserve"> w</w:t>
      </w:r>
      <w:r w:rsidR="00F87B08" w:rsidRPr="005D4F18">
        <w:rPr>
          <w:rFonts w:cs="Segoe UI Light"/>
          <w:sz w:val="24"/>
          <w:szCs w:val="24"/>
        </w:rPr>
        <w:t> </w:t>
      </w:r>
      <w:r w:rsidRPr="005D4F18">
        <w:rPr>
          <w:rFonts w:cs="Segoe UI Light"/>
          <w:sz w:val="24"/>
          <w:szCs w:val="24"/>
        </w:rPr>
        <w:t>niniejszym zamówieniu.</w:t>
      </w:r>
    </w:p>
    <w:p w14:paraId="74299608"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System zewnętrzny</w:t>
      </w:r>
      <w:r w:rsidRPr="005D4F18">
        <w:rPr>
          <w:rFonts w:cs="Segoe UI Light"/>
          <w:sz w:val="24"/>
          <w:szCs w:val="24"/>
        </w:rPr>
        <w:t xml:space="preserve"> - Każdy System informatyczny niebędący przedmiotem Zamówienia a oddziaływujący na przedmiot zamówienia.</w:t>
      </w:r>
    </w:p>
    <w:p w14:paraId="7A6DAB69"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lastRenderedPageBreak/>
        <w:t>Usługi elektroniczne (eUsługi)</w:t>
      </w:r>
      <w:r w:rsidRPr="005D4F18">
        <w:rPr>
          <w:rFonts w:cs="Segoe UI Light"/>
          <w:sz w:val="24"/>
          <w:szCs w:val="24"/>
        </w:rPr>
        <w:t xml:space="preserve">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5C55DABF"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Użytkownik</w:t>
      </w:r>
      <w:r w:rsidRPr="005D4F18">
        <w:rPr>
          <w:rFonts w:cs="Segoe UI Light"/>
          <w:sz w:val="24"/>
          <w:szCs w:val="24"/>
        </w:rPr>
        <w:t xml:space="preserve"> - Osoba, która jest pracownikiem Zamawiającego, posia</w:t>
      </w:r>
      <w:r w:rsidR="00F82644" w:rsidRPr="005D4F18">
        <w:rPr>
          <w:rFonts w:cs="Segoe UI Light"/>
          <w:sz w:val="24"/>
          <w:szCs w:val="24"/>
        </w:rPr>
        <w:t>da swój unikalny login i hasło</w:t>
      </w:r>
      <w:r w:rsidRPr="005D4F18">
        <w:rPr>
          <w:rFonts w:cs="Segoe UI Light"/>
          <w:sz w:val="24"/>
          <w:szCs w:val="24"/>
        </w:rPr>
        <w:t>.</w:t>
      </w:r>
    </w:p>
    <w:p w14:paraId="64B5B81D"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Web Service</w:t>
      </w:r>
      <w:r w:rsidRPr="005D4F18">
        <w:rPr>
          <w:rFonts w:cs="Segoe UI Light"/>
          <w:sz w:val="24"/>
          <w:szCs w:val="24"/>
        </w:rPr>
        <w:t xml:space="preserve"> - Usługa sieciowa dostarczająca określoną funkcjonalność poprzez sieci Internet, niezależnie od platformy sprzętowej i implementacji. </w:t>
      </w:r>
    </w:p>
    <w:p w14:paraId="0176F49C" w14:textId="77777777" w:rsidR="005571F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Wykonawca</w:t>
      </w:r>
      <w:r w:rsidRPr="005D4F18">
        <w:rPr>
          <w:rFonts w:cs="Segoe UI Light"/>
          <w:sz w:val="24"/>
          <w:szCs w:val="24"/>
        </w:rPr>
        <w:t xml:space="preserve"> – wybrany w drodze zamówienia publicznego podmiot realizujący niniejszy przedmiot zamówienia.</w:t>
      </w:r>
    </w:p>
    <w:p w14:paraId="58DA2284" w14:textId="3D2A0638" w:rsidR="00F82644" w:rsidRPr="005D4F18" w:rsidRDefault="005571F4" w:rsidP="00742BDA">
      <w:pPr>
        <w:numPr>
          <w:ilvl w:val="0"/>
          <w:numId w:val="18"/>
        </w:numPr>
        <w:spacing w:after="0" w:line="269" w:lineRule="auto"/>
        <w:ind w:left="720" w:hanging="360"/>
        <w:rPr>
          <w:rFonts w:cs="Segoe UI Light"/>
          <w:sz w:val="24"/>
          <w:szCs w:val="24"/>
        </w:rPr>
      </w:pPr>
      <w:r w:rsidRPr="005D4F18">
        <w:rPr>
          <w:rFonts w:cs="Segoe UI Light"/>
          <w:b/>
          <w:sz w:val="24"/>
          <w:szCs w:val="24"/>
        </w:rPr>
        <w:t>Zdalny dostęp</w:t>
      </w:r>
      <w:r w:rsidRPr="005D4F18">
        <w:rPr>
          <w:rFonts w:cs="Segoe UI Light"/>
          <w:sz w:val="24"/>
          <w:szCs w:val="24"/>
        </w:rPr>
        <w:t xml:space="preserve"> – możliwość realizacji usług wsparcia, wdrożenia i gwarancji związanych z</w:t>
      </w:r>
      <w:r w:rsidR="00742BDA" w:rsidRPr="005D4F18">
        <w:rPr>
          <w:rFonts w:cs="Segoe UI Light"/>
          <w:sz w:val="24"/>
          <w:szCs w:val="24"/>
        </w:rPr>
        <w:t> </w:t>
      </w:r>
      <w:r w:rsidRPr="005D4F18">
        <w:rPr>
          <w:rFonts w:cs="Segoe UI Light"/>
          <w:sz w:val="24"/>
          <w:szCs w:val="24"/>
        </w:rPr>
        <w:t>systemem z dowolnego miejsca za pośrednictwem bezpiecznego połączenia internetowego.</w:t>
      </w:r>
    </w:p>
    <w:p w14:paraId="7D7AC7B0" w14:textId="77777777" w:rsidR="008345DC" w:rsidRPr="005D4F18" w:rsidRDefault="008345DC" w:rsidP="00742BDA">
      <w:pPr>
        <w:numPr>
          <w:ilvl w:val="0"/>
          <w:numId w:val="18"/>
        </w:numPr>
        <w:spacing w:after="0" w:line="269" w:lineRule="auto"/>
        <w:ind w:left="720" w:hanging="360"/>
        <w:rPr>
          <w:rFonts w:cs="Segoe UI Light"/>
          <w:sz w:val="24"/>
          <w:szCs w:val="24"/>
        </w:rPr>
      </w:pPr>
      <w:r w:rsidRPr="005D4F18">
        <w:rPr>
          <w:rFonts w:cs="Segoe UI Light"/>
          <w:b/>
          <w:sz w:val="24"/>
          <w:szCs w:val="24"/>
        </w:rPr>
        <w:t xml:space="preserve">EDM </w:t>
      </w:r>
      <w:r w:rsidRPr="005D4F18">
        <w:rPr>
          <w:rFonts w:cs="Segoe UI Light"/>
          <w:sz w:val="24"/>
          <w:szCs w:val="24"/>
        </w:rPr>
        <w:t xml:space="preserve">– </w:t>
      </w:r>
      <w:r w:rsidR="00C96906" w:rsidRPr="005D4F18">
        <w:rPr>
          <w:rFonts w:cs="Segoe UI Light"/>
          <w:sz w:val="24"/>
          <w:szCs w:val="24"/>
        </w:rPr>
        <w:t xml:space="preserve">Elektroniczna Dokumentacja </w:t>
      </w:r>
      <w:r w:rsidR="00D02087" w:rsidRPr="005D4F18">
        <w:rPr>
          <w:rFonts w:cs="Segoe UI Light"/>
          <w:sz w:val="24"/>
          <w:szCs w:val="24"/>
        </w:rPr>
        <w:t>Medyczna zgodnie z zapisami ustawy z dnia 28 kwietnia 2011 r. o systemie informacji w ochronie zdrowia</w:t>
      </w:r>
      <w:r w:rsidR="0032771D" w:rsidRPr="005D4F18">
        <w:rPr>
          <w:rFonts w:cs="Segoe UI Light"/>
          <w:sz w:val="24"/>
          <w:szCs w:val="24"/>
        </w:rPr>
        <w:t>.</w:t>
      </w:r>
    </w:p>
    <w:p w14:paraId="6A4B9735" w14:textId="0995E37E" w:rsidR="008345DC" w:rsidRPr="005D4F18" w:rsidRDefault="008345DC" w:rsidP="00742BDA">
      <w:pPr>
        <w:numPr>
          <w:ilvl w:val="0"/>
          <w:numId w:val="18"/>
        </w:numPr>
        <w:spacing w:after="0" w:line="269" w:lineRule="auto"/>
        <w:ind w:left="720" w:hanging="360"/>
        <w:rPr>
          <w:rFonts w:cs="Segoe UI Light"/>
          <w:sz w:val="24"/>
          <w:szCs w:val="24"/>
        </w:rPr>
      </w:pPr>
      <w:r w:rsidRPr="005D4F18">
        <w:rPr>
          <w:rFonts w:cs="Segoe UI Light"/>
          <w:b/>
          <w:sz w:val="24"/>
          <w:szCs w:val="24"/>
        </w:rPr>
        <w:t>P1</w:t>
      </w:r>
      <w:r w:rsidR="007C35D6" w:rsidRPr="005D4F18">
        <w:rPr>
          <w:rFonts w:cs="Segoe UI Light"/>
          <w:b/>
          <w:sz w:val="24"/>
          <w:szCs w:val="24"/>
        </w:rPr>
        <w:t xml:space="preserve">, P2 </w:t>
      </w:r>
      <w:r w:rsidR="00382710" w:rsidRPr="005D4F18">
        <w:rPr>
          <w:rFonts w:cs="Segoe UI Light"/>
          <w:sz w:val="24"/>
          <w:szCs w:val="24"/>
        </w:rPr>
        <w:t>–</w:t>
      </w:r>
      <w:r w:rsidRPr="005D4F18">
        <w:rPr>
          <w:rFonts w:cs="Segoe UI Light"/>
          <w:sz w:val="24"/>
          <w:szCs w:val="24"/>
        </w:rPr>
        <w:t xml:space="preserve"> </w:t>
      </w:r>
      <w:r w:rsidR="00C96906" w:rsidRPr="005D4F18">
        <w:rPr>
          <w:rFonts w:cs="Segoe UI Light"/>
          <w:sz w:val="24"/>
          <w:szCs w:val="24"/>
        </w:rPr>
        <w:t>Program</w:t>
      </w:r>
      <w:r w:rsidR="00D02087" w:rsidRPr="005D4F18">
        <w:rPr>
          <w:rFonts w:cs="Segoe UI Light"/>
          <w:sz w:val="24"/>
          <w:szCs w:val="24"/>
        </w:rPr>
        <w:t>y</w:t>
      </w:r>
      <w:r w:rsidR="00C96906" w:rsidRPr="005D4F18">
        <w:rPr>
          <w:rFonts w:cs="Segoe UI Light"/>
          <w:sz w:val="24"/>
          <w:szCs w:val="24"/>
        </w:rPr>
        <w:t xml:space="preserve"> monitorowan</w:t>
      </w:r>
      <w:r w:rsidR="00D02087" w:rsidRPr="005D4F18">
        <w:rPr>
          <w:rFonts w:cs="Segoe UI Light"/>
          <w:sz w:val="24"/>
          <w:szCs w:val="24"/>
        </w:rPr>
        <w:t>e</w:t>
      </w:r>
      <w:r w:rsidR="00C96906" w:rsidRPr="005D4F18">
        <w:rPr>
          <w:rFonts w:cs="Segoe UI Light"/>
          <w:sz w:val="24"/>
          <w:szCs w:val="24"/>
        </w:rPr>
        <w:t xml:space="preserve"> i realizowan</w:t>
      </w:r>
      <w:r w:rsidR="00D02087" w:rsidRPr="005D4F18">
        <w:rPr>
          <w:rFonts w:cs="Segoe UI Light"/>
          <w:sz w:val="24"/>
          <w:szCs w:val="24"/>
        </w:rPr>
        <w:t>e</w:t>
      </w:r>
      <w:r w:rsidR="00C96906" w:rsidRPr="005D4F18">
        <w:rPr>
          <w:rFonts w:cs="Segoe UI Light"/>
          <w:sz w:val="24"/>
          <w:szCs w:val="24"/>
        </w:rPr>
        <w:t xml:space="preserve"> przez CSIOZ</w:t>
      </w:r>
      <w:r w:rsidR="005411D3" w:rsidRPr="005D4F18">
        <w:rPr>
          <w:rFonts w:cs="Segoe UI Light"/>
          <w:sz w:val="24"/>
          <w:szCs w:val="24"/>
        </w:rPr>
        <w:t xml:space="preserve"> (systemy </w:t>
      </w:r>
      <w:r w:rsidR="00C5777E" w:rsidRPr="005D4F18">
        <w:rPr>
          <w:rFonts w:cs="Segoe UI Light"/>
          <w:sz w:val="24"/>
          <w:szCs w:val="24"/>
        </w:rPr>
        <w:t>zewnętrzne</w:t>
      </w:r>
      <w:r w:rsidR="005411D3" w:rsidRPr="005D4F18">
        <w:rPr>
          <w:rFonts w:cs="Segoe UI Light"/>
          <w:sz w:val="24"/>
          <w:szCs w:val="24"/>
        </w:rPr>
        <w:t>)</w:t>
      </w:r>
    </w:p>
    <w:p w14:paraId="70F4B839" w14:textId="2B044321" w:rsidR="00382710" w:rsidRPr="005D4F18" w:rsidRDefault="00D22B50" w:rsidP="00742BDA">
      <w:pPr>
        <w:numPr>
          <w:ilvl w:val="0"/>
          <w:numId w:val="18"/>
        </w:numPr>
        <w:spacing w:after="0" w:line="269" w:lineRule="auto"/>
        <w:ind w:left="720" w:hanging="360"/>
        <w:rPr>
          <w:rFonts w:cs="Segoe UI Light"/>
          <w:sz w:val="24"/>
          <w:szCs w:val="24"/>
        </w:rPr>
      </w:pPr>
      <w:r>
        <w:rPr>
          <w:rFonts w:cs="Segoe UI Light"/>
          <w:b/>
          <w:sz w:val="24"/>
          <w:szCs w:val="24"/>
        </w:rPr>
        <w:t xml:space="preserve">ASI, </w:t>
      </w:r>
      <w:r w:rsidRPr="005D4F18">
        <w:rPr>
          <w:rFonts w:cs="Segoe UI Light"/>
          <w:b/>
          <w:sz w:val="24"/>
          <w:szCs w:val="24"/>
        </w:rPr>
        <w:t>Administrator</w:t>
      </w:r>
      <w:r w:rsidRPr="005D4F18">
        <w:rPr>
          <w:rFonts w:cs="Segoe UI Light"/>
          <w:sz w:val="24"/>
          <w:szCs w:val="24"/>
        </w:rPr>
        <w:t xml:space="preserve"> - Użytkownik konfigurujący i zarządzający Systemem i Infrastrukturą </w:t>
      </w:r>
      <w:r w:rsidR="00382710" w:rsidRPr="005D4F18">
        <w:rPr>
          <w:rFonts w:cs="Segoe UI Light"/>
          <w:sz w:val="24"/>
          <w:szCs w:val="24"/>
        </w:rPr>
        <w:t>– Administrator Systemów Informatycznych</w:t>
      </w:r>
      <w:r w:rsidR="00C96906" w:rsidRPr="005D4F18">
        <w:rPr>
          <w:rFonts w:cs="Segoe UI Light"/>
          <w:sz w:val="24"/>
          <w:szCs w:val="24"/>
        </w:rPr>
        <w:t xml:space="preserve"> w Szpitalu</w:t>
      </w:r>
    </w:p>
    <w:p w14:paraId="4702C742" w14:textId="671B519A" w:rsidR="00116EA0" w:rsidRPr="00B34761" w:rsidRDefault="00116EA0" w:rsidP="00546C19">
      <w:pPr>
        <w:spacing w:line="22" w:lineRule="atLeast"/>
        <w:ind w:left="360"/>
        <w:rPr>
          <w:rFonts w:cs="Segoe UI Light"/>
          <w:highlight w:val="yellow"/>
        </w:rPr>
      </w:pPr>
    </w:p>
    <w:p w14:paraId="5A408ECE" w14:textId="77777777" w:rsidR="00546C19" w:rsidRPr="00B34761" w:rsidRDefault="00546C19" w:rsidP="006229FA">
      <w:pPr>
        <w:pStyle w:val="Nagwek2"/>
        <w:rPr>
          <w:rFonts w:cs="Segoe UI Light"/>
        </w:rPr>
      </w:pPr>
      <w:bookmarkStart w:id="3" w:name="_Toc61889092"/>
      <w:r w:rsidRPr="00B34761">
        <w:rPr>
          <w:rFonts w:cs="Segoe UI Light"/>
        </w:rPr>
        <w:t>Zasady prowadzenia projektu</w:t>
      </w:r>
      <w:bookmarkEnd w:id="3"/>
      <w:r w:rsidRPr="00B34761">
        <w:rPr>
          <w:rFonts w:cs="Segoe UI Light"/>
        </w:rPr>
        <w:t xml:space="preserve"> </w:t>
      </w:r>
    </w:p>
    <w:p w14:paraId="79B35710" w14:textId="77777777" w:rsidR="00546C19" w:rsidRPr="00B34761" w:rsidRDefault="00546C19" w:rsidP="00F97ECE">
      <w:pPr>
        <w:pStyle w:val="Nagwek3"/>
      </w:pPr>
      <w:bookmarkStart w:id="4" w:name="_Toc61889093"/>
      <w:r w:rsidRPr="00B34761">
        <w:t>Metodyka projektu</w:t>
      </w:r>
      <w:bookmarkEnd w:id="4"/>
    </w:p>
    <w:p w14:paraId="70200608" w14:textId="3C44FF23" w:rsidR="00546C19" w:rsidRPr="00B34761" w:rsidRDefault="00546C19" w:rsidP="00546C19">
      <w:pPr>
        <w:spacing w:after="0" w:line="276" w:lineRule="auto"/>
        <w:rPr>
          <w:rFonts w:cs="Segoe UI Light"/>
          <w:sz w:val="24"/>
          <w:szCs w:val="24"/>
        </w:rPr>
      </w:pPr>
      <w:r w:rsidRPr="00B34761">
        <w:rPr>
          <w:rFonts w:cs="Segoe UI Light"/>
          <w:sz w:val="24"/>
          <w:szCs w:val="24"/>
        </w:rPr>
        <w:t>W celu efektywnej realizacji projektu wdrożeniowego rozwiązania ZSI, projekt powinien być realizowany zgodnie z zaproponowaną przez wykonawcę i zaakceptowaną przez Zamawiającego metodyką projektową zgodą ze standardami</w:t>
      </w:r>
      <w:r w:rsidR="007013E6">
        <w:rPr>
          <w:rFonts w:cs="Segoe UI Light"/>
          <w:sz w:val="24"/>
          <w:szCs w:val="24"/>
        </w:rPr>
        <w:t xml:space="preserve"> realizacji projektów, np.: </w:t>
      </w:r>
      <w:r w:rsidRPr="00B34761">
        <w:rPr>
          <w:rFonts w:cs="Segoe UI Light"/>
          <w:sz w:val="24"/>
          <w:szCs w:val="24"/>
        </w:rPr>
        <w:t>P</w:t>
      </w:r>
      <w:r w:rsidR="00D22B50">
        <w:rPr>
          <w:rFonts w:cs="Segoe UI Light"/>
          <w:sz w:val="24"/>
          <w:szCs w:val="24"/>
        </w:rPr>
        <w:t>RINCE</w:t>
      </w:r>
      <w:r w:rsidRPr="00B34761">
        <w:rPr>
          <w:rFonts w:cs="Segoe UI Light"/>
          <w:sz w:val="24"/>
          <w:szCs w:val="24"/>
        </w:rPr>
        <w:t xml:space="preserve">2, </w:t>
      </w:r>
      <w:r w:rsidR="007013E6">
        <w:rPr>
          <w:rFonts w:cs="Segoe UI Light"/>
          <w:sz w:val="24"/>
          <w:szCs w:val="24"/>
        </w:rPr>
        <w:t xml:space="preserve">Agile, Waterfall, </w:t>
      </w:r>
      <w:r w:rsidRPr="00B34761">
        <w:rPr>
          <w:rFonts w:cs="Segoe UI Light"/>
          <w:sz w:val="24"/>
          <w:szCs w:val="24"/>
        </w:rPr>
        <w:t>PM</w:t>
      </w:r>
      <w:r w:rsidR="007013E6">
        <w:rPr>
          <w:rFonts w:cs="Segoe UI Light"/>
          <w:sz w:val="24"/>
          <w:szCs w:val="24"/>
        </w:rPr>
        <w:t>I</w:t>
      </w:r>
      <w:r w:rsidRPr="00B34761">
        <w:rPr>
          <w:rFonts w:cs="Segoe UI Light"/>
          <w:sz w:val="24"/>
          <w:szCs w:val="24"/>
        </w:rPr>
        <w:t xml:space="preserve"> lub innymi równoważnymi standardami</w:t>
      </w:r>
      <w:r w:rsidR="007013E6">
        <w:rPr>
          <w:rFonts w:cs="Segoe UI Light"/>
          <w:sz w:val="24"/>
          <w:szCs w:val="24"/>
        </w:rPr>
        <w:t xml:space="preserve"> zarządzania projektami informatycznymi.</w:t>
      </w:r>
      <w:r w:rsidR="00E0142B">
        <w:rPr>
          <w:rFonts w:cs="Segoe UI Light"/>
          <w:sz w:val="24"/>
          <w:szCs w:val="24"/>
        </w:rPr>
        <w:t xml:space="preserve"> </w:t>
      </w:r>
      <w:r w:rsidR="00D22B50">
        <w:rPr>
          <w:rFonts w:cs="Segoe UI Light"/>
          <w:sz w:val="24"/>
          <w:szCs w:val="24"/>
        </w:rPr>
        <w:t>Zamawiający zezwala na łączenie zastosowanych metod (np. Scrum+Kaban). Zamawiający pozostawia Wykonawcy wybór metody zarządzania projektem.</w:t>
      </w:r>
    </w:p>
    <w:p w14:paraId="17945F9D"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B34761" w:rsidRDefault="00546C19" w:rsidP="00F97ECE">
      <w:pPr>
        <w:pStyle w:val="Nagwek3"/>
      </w:pPr>
      <w:bookmarkStart w:id="5" w:name="_Toc61889094"/>
      <w:r w:rsidRPr="00B34761">
        <w:t>Organizacja prac związanych z projektem</w:t>
      </w:r>
      <w:bookmarkEnd w:id="5"/>
      <w:r w:rsidRPr="00B34761">
        <w:t xml:space="preserve"> </w:t>
      </w:r>
    </w:p>
    <w:p w14:paraId="476D11E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celu efektywnego prowadzenia prac projektowych w ramach projektu zostaną powołane odpowiednie struktury projektowe, zarówno po stronie Wykonawcy, jak również po stronie Zamawiającego. </w:t>
      </w:r>
    </w:p>
    <w:p w14:paraId="3E5526FC"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Podstawowymi rolami w ramach powołanej struktury powinny być minimalnie:  </w:t>
      </w:r>
    </w:p>
    <w:p w14:paraId="63C55761"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lastRenderedPageBreak/>
        <w:t>Kierownictwo Wdrożenia, w skład którego wchodzą wyznaczone przez Zamawiającego osoby upoważnione do podejmowania istotnych decyzji projektowych,</w:t>
      </w:r>
    </w:p>
    <w:p w14:paraId="24B6092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Kierownik Wykonawcy odpowiedzieliby za całość prac projektowych,</w:t>
      </w:r>
    </w:p>
    <w:p w14:paraId="768A83C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Kierownik Zamawiającego odpowiedzialny za prace wykonywane przez Zamawiającego,</w:t>
      </w:r>
    </w:p>
    <w:p w14:paraId="3AEF0665"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Zespół użytkowników kluczowych.</w:t>
      </w:r>
    </w:p>
    <w:p w14:paraId="7ED5301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Jedna osoba może pełnić więcej niż jedną rolę w projekcie. </w:t>
      </w:r>
    </w:p>
    <w:p w14:paraId="53A22B82" w14:textId="0F645A5D" w:rsidR="00546C19" w:rsidRPr="00B34761" w:rsidRDefault="006229FA" w:rsidP="00F97ECE">
      <w:pPr>
        <w:pStyle w:val="Nagwek3"/>
      </w:pPr>
      <w:bookmarkStart w:id="6" w:name="_Toc61889095"/>
      <w:r w:rsidRPr="00B34761">
        <w:t>Kierownictwo wdrożenia</w:t>
      </w:r>
      <w:bookmarkEnd w:id="6"/>
      <w:r w:rsidR="00546C19" w:rsidRPr="00B34761">
        <w:t xml:space="preserve">  </w:t>
      </w:r>
    </w:p>
    <w:p w14:paraId="0F6BF59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skład operacyjnego Kierownictwa Wdrożenia wchodzi Kierownik Zamawiającego oraz Kierownik Wykonawcy. Wykonawca i Zamawiający są zobowiązani do wskazania osób pełniących role Kierowników.  </w:t>
      </w:r>
    </w:p>
    <w:p w14:paraId="3BB87F43"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Kierownictwo Wdrożenia jest najważniejszym organem pełniącym nadzór nad przebiegiem Wdrożenia, reagującym na pojawiające się problemy i zagrożenia. Rola Komitetu Sterującego będzie polegać na:  </w:t>
      </w:r>
    </w:p>
    <w:p w14:paraId="2FF70109"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planów etapów i ewentualnych planów awaryjnych,</w:t>
      </w:r>
    </w:p>
    <w:p w14:paraId="31EF8BFD"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Harmonogramu Wdrożenia,</w:t>
      </w:r>
    </w:p>
    <w:p w14:paraId="4DDA3AF5"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Nadzorowaniu nad realizacją zakresu Wdrożenia,</w:t>
      </w:r>
    </w:p>
    <w:p w14:paraId="48149EDF"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 xml:space="preserve">Zapewnieniu odpowiednich środków materialnych i organizacyjnych niezbędnych do realizacji wyznaczonych zadań w zakładanych terminach.  </w:t>
      </w:r>
    </w:p>
    <w:p w14:paraId="5A1FB0FE"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Obowiązki Kierownika Wykonawcy:  </w:t>
      </w:r>
    </w:p>
    <w:p w14:paraId="0CD5F444"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Planowanie i nadzór nad realizacją zadań głównych oraz szczegółowych zgodnie z zatwierdzonym Harmonogramem Wdrożenia.</w:t>
      </w:r>
    </w:p>
    <w:p w14:paraId="6E65927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czynnościami realizowanymi w ramach przedmiotu umowy, przez osoby upoważnione o których mowa w pkt. 1, </w:t>
      </w:r>
    </w:p>
    <w:p w14:paraId="49B17CE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zatwierdzanie gotowości do odbioru usług Kierownikowi Zamawiającego. </w:t>
      </w:r>
    </w:p>
    <w:p w14:paraId="3912A73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potrzeby konsultacji i doradztwa w zakresie realizacji projektu. </w:t>
      </w:r>
    </w:p>
    <w:p w14:paraId="1BA644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i kontrola realizacji prac i zobowiązań zgodnie z uzgodnionymi terminami. </w:t>
      </w:r>
    </w:p>
    <w:p w14:paraId="548E44D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Zapewnienie odpowiedniego zastępstwa na czas swojej nieobecności z poinformowaniem Kierownika Zamawiającego. </w:t>
      </w:r>
    </w:p>
    <w:p w14:paraId="04EC87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Przedkładanie informacji Kierownikowi Zamawiającego zgodnie z jego potrzebami. </w:t>
      </w:r>
    </w:p>
    <w:p w14:paraId="011611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lastRenderedPageBreak/>
        <w:t xml:space="preserve">Przedkładanie wniosków, sugestii i propozycji Kierownikowi Zamawiającego zgodnie z potrzebami. </w:t>
      </w:r>
    </w:p>
    <w:p w14:paraId="46B33EE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Realizowanie we współpracy z Kierownikiem Zamawiającego wszystkich zadań związanych z procesem zarządzania Wdrożeniem. </w:t>
      </w:r>
    </w:p>
    <w:p w14:paraId="6580E315"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realizacją zakresu Wdrożenia. </w:t>
      </w:r>
    </w:p>
    <w:p w14:paraId="1C9486A8"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Zarządzanie ryzykiem, zdarzeniami, wnioskami o zmianę.</w:t>
      </w:r>
    </w:p>
    <w:p w14:paraId="08FE8F5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Wspólna z Kierownikiem Zamawiającego kontrola terminowej i zgodnej z budżetem realizacji Wdrożenia, w szczególności w obszarach prac wykonywanych przez pracowników Wykonawcy. </w:t>
      </w:r>
    </w:p>
    <w:p w14:paraId="28CD81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Analiza i rozwiązywanie problemów projektowych, które mogłyby mieć negatywny wpływ na harmonogram realizowanych zadań.</w:t>
      </w:r>
    </w:p>
    <w:p w14:paraId="6EECF7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Koordynacja przeprowadzenia odbioru prac w Projekcie. </w:t>
      </w:r>
    </w:p>
    <w:p w14:paraId="13E9065F" w14:textId="77777777" w:rsidR="00546C19" w:rsidRPr="00B34761" w:rsidRDefault="00546C19" w:rsidP="00546C19">
      <w:pPr>
        <w:spacing w:after="0" w:line="276" w:lineRule="auto"/>
        <w:rPr>
          <w:rFonts w:cs="Segoe UI Light"/>
          <w:sz w:val="24"/>
          <w:szCs w:val="24"/>
        </w:rPr>
      </w:pPr>
    </w:p>
    <w:p w14:paraId="6DA635F6"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Obowiązki Kierownika Zamawiającego:</w:t>
      </w:r>
    </w:p>
    <w:p w14:paraId="1C711B33"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Współpraca z Wykonawcą w realizacji przedmiotu umowy. </w:t>
      </w:r>
    </w:p>
    <w:p w14:paraId="3A2D3EAE"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74CA7A2A"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Określenie formy sprawozdań przedstawianych przez Kierownika Projektu ze strony Wykonawcy. </w:t>
      </w:r>
    </w:p>
    <w:p w14:paraId="16BD9F1D"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Przyjmowanie i akceptacja protokołów odbioru z realizacji Etapów Wdrożenia. </w:t>
      </w:r>
    </w:p>
    <w:p w14:paraId="038DC6C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Przegląd, zgłaszanie uwag, akceptacja oraz odbiór poszczególnych Etapów Wdrożenia od Wykonawcy. </w:t>
      </w:r>
    </w:p>
    <w:p w14:paraId="71FCCD41"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Kontrola zakresu Wdrożenia, nadzór nad realizowanym zakresem projektu. </w:t>
      </w:r>
    </w:p>
    <w:p w14:paraId="0A5B286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Kontrola jakości Wdrożenia poprzez ciągłą kontrolę jakości dostarczanych projektów oraz podejmowanych decyzji.</w:t>
      </w:r>
    </w:p>
    <w:p w14:paraId="662ADA80"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Nadzór nad pracownikami Zamawiającego oddelegowanymi do projektu. </w:t>
      </w:r>
    </w:p>
    <w:p w14:paraId="150D58D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Zarządzanie komunikacją - zapewnienie odpowiedniego procesu informacyjnego dotyczącego prowadzonych prac i ich wyników.</w:t>
      </w:r>
    </w:p>
    <w:p w14:paraId="3C15D8A4"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Zarządzanie ryzykiem - w ścisłej współpracy z Kierownikiem Wykonawcy. </w:t>
      </w:r>
    </w:p>
    <w:p w14:paraId="2D24EFA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Zapewnienie zasobów ze strony Zamawiającego koniecznych do terminowego i zgodnego z założeniami wykonania prac. </w:t>
      </w:r>
    </w:p>
    <w:p w14:paraId="7D0BD9D2" w14:textId="77777777" w:rsidR="00546C19" w:rsidRPr="00B34761" w:rsidRDefault="00546C19" w:rsidP="00F97ECE">
      <w:pPr>
        <w:pStyle w:val="Nagwek3"/>
      </w:pPr>
      <w:bookmarkStart w:id="7" w:name="_Toc61889096"/>
      <w:r w:rsidRPr="00B34761">
        <w:t>Zarządzanie ryzykiem w projekcie</w:t>
      </w:r>
      <w:bookmarkEnd w:id="7"/>
      <w:r w:rsidRPr="00B34761">
        <w:t xml:space="preserve"> </w:t>
      </w:r>
    </w:p>
    <w:p w14:paraId="4AB057E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Kierownik projektu ze strony Wykonawcy opracuje i przedstawi Kierownikowi Projektu ze strony Zamawiającego do akceptacji rejestr zagrożeń i środków zaradczych, gdzie </w:t>
      </w:r>
      <w:r w:rsidRPr="00B34761">
        <w:rPr>
          <w:rFonts w:cs="Segoe UI Light"/>
          <w:sz w:val="24"/>
          <w:szCs w:val="24"/>
        </w:rPr>
        <w:lastRenderedPageBreak/>
        <w:t xml:space="preserve">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6A293A9E" w14:textId="77777777" w:rsidR="00546C19" w:rsidRPr="00B34761" w:rsidRDefault="00546C19" w:rsidP="00F97ECE">
      <w:pPr>
        <w:pStyle w:val="Nagwek3"/>
      </w:pPr>
      <w:bookmarkStart w:id="8" w:name="_Toc61889097"/>
      <w:r w:rsidRPr="00B34761">
        <w:t>Zarządzanie zmianą w projekcie</w:t>
      </w:r>
      <w:bookmarkEnd w:id="8"/>
    </w:p>
    <w:p w14:paraId="4ABAA959"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B34761" w:rsidRDefault="00546C19" w:rsidP="00F97ECE">
      <w:pPr>
        <w:pStyle w:val="Nagwek3"/>
      </w:pPr>
      <w:bookmarkStart w:id="9" w:name="_Toc61889098"/>
      <w:r w:rsidRPr="00B34761">
        <w:t>Zarządzanie zdarzeniami</w:t>
      </w:r>
      <w:bookmarkEnd w:id="9"/>
    </w:p>
    <w:p w14:paraId="681ED54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B34761" w:rsidRDefault="00546C19" w:rsidP="00F97ECE">
      <w:pPr>
        <w:pStyle w:val="Nagwek3"/>
      </w:pPr>
      <w:bookmarkStart w:id="10" w:name="_Toc61889099"/>
      <w:r w:rsidRPr="00B34761">
        <w:t>Zarządzanie zakresem</w:t>
      </w:r>
      <w:bookmarkEnd w:id="10"/>
    </w:p>
    <w:p w14:paraId="4587D4D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B34761" w:rsidRDefault="00546C19" w:rsidP="00F97ECE">
      <w:pPr>
        <w:pStyle w:val="Nagwek3"/>
      </w:pPr>
      <w:bookmarkStart w:id="11" w:name="_Toc61889100"/>
      <w:r w:rsidRPr="00B34761">
        <w:t>Zarządzanie harmonogramem i zadaniami</w:t>
      </w:r>
      <w:bookmarkEnd w:id="11"/>
    </w:p>
    <w:p w14:paraId="2BAC076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zadaniami oraz harmonogramem projektu.</w:t>
      </w:r>
    </w:p>
    <w:p w14:paraId="01A5452E" w14:textId="627F7A8B" w:rsidR="00546C19" w:rsidRPr="00B34761" w:rsidRDefault="00546C19" w:rsidP="00F97ECE">
      <w:pPr>
        <w:pStyle w:val="Nagwek3"/>
      </w:pPr>
      <w:bookmarkStart w:id="12" w:name="_Toc61889101"/>
      <w:r w:rsidRPr="00B34761">
        <w:t>Opis sposobu komunikacji Wykonawcy z Zamawiającym</w:t>
      </w:r>
      <w:bookmarkEnd w:id="12"/>
      <w:r w:rsidRPr="00B34761">
        <w:t xml:space="preserve">  </w:t>
      </w:r>
    </w:p>
    <w:p w14:paraId="3C5B96C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Podczas przeprowadzenia wdrożenia systemu ZSI będą obowiązywały następujące założenia dotyczące wzajemnej współpracy Zamawiającego i Wykonawcy: </w:t>
      </w:r>
    </w:p>
    <w:p w14:paraId="20B347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18DB1D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p>
    <w:p w14:paraId="2917C3DF"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0FC21363" w14:textId="6F644EE6"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Spotkania poświęcone kontroli realizacji wdrożenia będą organizowane w miarę bieżących potrzeb na życzenie Zamawiającego. Wykonawca będzie odpowiedzialny za przedstawienie raportu o bieżącym zaawansowaniu prac i informacji o </w:t>
      </w:r>
      <w:r w:rsidRPr="00B34761">
        <w:rPr>
          <w:rFonts w:cs="Segoe UI Light"/>
          <w:sz w:val="24"/>
          <w:szCs w:val="24"/>
        </w:rPr>
        <w:lastRenderedPageBreak/>
        <w:t>zagrożeniach w</w:t>
      </w:r>
      <w:r w:rsidR="006229FA" w:rsidRPr="00B34761">
        <w:rPr>
          <w:rFonts w:cs="Segoe UI Light"/>
          <w:sz w:val="24"/>
          <w:szCs w:val="24"/>
        </w:rPr>
        <w:t> </w:t>
      </w:r>
      <w:r w:rsidRPr="00B34761">
        <w:rPr>
          <w:rFonts w:cs="Segoe UI Light"/>
          <w:sz w:val="24"/>
          <w:szCs w:val="24"/>
        </w:rPr>
        <w:t xml:space="preserve">realizacji projektu oraz sposobach rozwiązywania tych problemów nie rzadziej niż raz w miesiącu.  </w:t>
      </w:r>
    </w:p>
    <w:p w14:paraId="1E166B7F" w14:textId="1FFA581B" w:rsidR="00546C19" w:rsidRPr="00B34761" w:rsidRDefault="00546C19" w:rsidP="00546C19">
      <w:pPr>
        <w:spacing w:line="22" w:lineRule="atLeast"/>
        <w:ind w:left="360"/>
        <w:rPr>
          <w:rFonts w:cs="Segoe UI Light"/>
          <w:sz w:val="24"/>
          <w:szCs w:val="24"/>
        </w:rPr>
      </w:pPr>
      <w:r w:rsidRPr="00B34761">
        <w:rPr>
          <w:rFonts w:cs="Segoe UI Light"/>
          <w:sz w:val="24"/>
          <w:szCs w:val="24"/>
        </w:rPr>
        <w:t>Zgłoszenie zagadnienia wymagającego decyzji Komitetu Sterującego przez Wykonawcę będzie miało formę pisemną.</w:t>
      </w:r>
    </w:p>
    <w:p w14:paraId="6212BE40" w14:textId="77777777" w:rsidR="00546C19" w:rsidRPr="0041128D" w:rsidRDefault="00546C19" w:rsidP="00546C19">
      <w:pPr>
        <w:spacing w:line="22" w:lineRule="atLeast"/>
        <w:ind w:left="360"/>
        <w:rPr>
          <w:rFonts w:cs="Segoe UI Light"/>
          <w:highlight w:val="yellow"/>
        </w:rPr>
      </w:pPr>
    </w:p>
    <w:p w14:paraId="560F8A32" w14:textId="1427431B" w:rsidR="00546C19" w:rsidRPr="004851F5" w:rsidRDefault="006229FA" w:rsidP="006229FA">
      <w:pPr>
        <w:pStyle w:val="Nagwek2"/>
        <w:rPr>
          <w:rFonts w:cs="Segoe UI Light"/>
        </w:rPr>
      </w:pPr>
      <w:bookmarkStart w:id="13" w:name="_Toc61889102"/>
      <w:r w:rsidRPr="004851F5">
        <w:rPr>
          <w:rFonts w:cs="Segoe UI Light"/>
        </w:rPr>
        <w:t>Etapy wdrożenia</w:t>
      </w:r>
      <w:bookmarkEnd w:id="13"/>
    </w:p>
    <w:p w14:paraId="2D357522" w14:textId="0103164A" w:rsidR="00546C19" w:rsidRPr="0041128D" w:rsidRDefault="00546C19" w:rsidP="00546C19">
      <w:pPr>
        <w:spacing w:after="0" w:line="276" w:lineRule="auto"/>
        <w:rPr>
          <w:rFonts w:cs="Segoe UI Light"/>
          <w:sz w:val="24"/>
          <w:szCs w:val="24"/>
        </w:rPr>
      </w:pPr>
      <w:r w:rsidRPr="0041128D">
        <w:rPr>
          <w:rFonts w:cs="Segoe UI Light"/>
          <w:sz w:val="24"/>
          <w:szCs w:val="24"/>
        </w:rPr>
        <w:t xml:space="preserve">Zamawiający oczekuje, że Wykonawca przedstawi </w:t>
      </w:r>
      <w:r w:rsidR="004851F5">
        <w:rPr>
          <w:rFonts w:cs="Segoe UI Light"/>
          <w:sz w:val="24"/>
          <w:szCs w:val="24"/>
        </w:rPr>
        <w:t xml:space="preserve">Szczegółowy </w:t>
      </w:r>
      <w:r w:rsidRPr="0041128D">
        <w:rPr>
          <w:rFonts w:cs="Segoe UI Light"/>
          <w:sz w:val="24"/>
          <w:szCs w:val="24"/>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41128D">
        <w:rPr>
          <w:rFonts w:cs="Segoe UI Light"/>
          <w:sz w:val="24"/>
          <w:szCs w:val="24"/>
        </w:rPr>
        <w:t> </w:t>
      </w:r>
      <w:r w:rsidRPr="0041128D">
        <w:rPr>
          <w:rFonts w:cs="Segoe UI Light"/>
          <w:sz w:val="24"/>
          <w:szCs w:val="24"/>
        </w:rPr>
        <w:t>podziale na:</w:t>
      </w:r>
    </w:p>
    <w:p w14:paraId="76DB7270"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prace przygotowawcze, analiza przedwdrożeniowa,</w:t>
      </w:r>
    </w:p>
    <w:p w14:paraId="5BC231C4"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dostawa licencji, instalacja oprogramowania na infrastrukturze Zamawiającego,</w:t>
      </w:r>
    </w:p>
    <w:p w14:paraId="43FC0871"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wdrożenie poszczególnych modułów systemów w kolejności pozwalającej na optymalne obciążenie pracą zespołu Zamawiającego i Wykonawcy, obejmujące podział na: prace konfiguracyjne, szkolenia personelu, uruchomienie modułu, oddanie modułu,</w:t>
      </w:r>
    </w:p>
    <w:p w14:paraId="36DCA188" w14:textId="7F775B8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41128D">
        <w:rPr>
          <w:rFonts w:cs="Segoe UI Light"/>
          <w:sz w:val="24"/>
          <w:szCs w:val="24"/>
        </w:rPr>
        <w:t>Zamawiającego</w:t>
      </w:r>
      <w:r w:rsidRPr="0041128D">
        <w:rPr>
          <w:rFonts w:cs="Segoe UI Light"/>
          <w:sz w:val="24"/>
          <w:szCs w:val="24"/>
        </w:rPr>
        <w:t xml:space="preserve"> do przekazania Wykonawcy,</w:t>
      </w:r>
    </w:p>
    <w:p w14:paraId="492DA703"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terminy i zakresy integracji pomiędzy poszczególnymi systemami zarówno nowymi jak i obecnie używanymi. Zamawiający oczekuje, że Wykonawca określi przewidywane </w:t>
      </w:r>
    </w:p>
    <w:p w14:paraId="776CF84D" w14:textId="77777777" w:rsidR="00546C19" w:rsidRPr="0041128D" w:rsidRDefault="00546C19" w:rsidP="00546C19">
      <w:pPr>
        <w:spacing w:after="0" w:line="276" w:lineRule="auto"/>
        <w:rPr>
          <w:rFonts w:cs="Segoe UI Light"/>
          <w:sz w:val="24"/>
          <w:szCs w:val="24"/>
        </w:rPr>
      </w:pPr>
    </w:p>
    <w:p w14:paraId="286A7E67" w14:textId="4AA8BB8A" w:rsidR="00546C19" w:rsidRPr="004851F5" w:rsidRDefault="00546C19" w:rsidP="004851F5">
      <w:pPr>
        <w:spacing w:after="0" w:line="276" w:lineRule="auto"/>
        <w:rPr>
          <w:rFonts w:cs="Segoe UI Light"/>
          <w:b/>
          <w:sz w:val="24"/>
          <w:szCs w:val="24"/>
        </w:rPr>
      </w:pPr>
      <w:r w:rsidRPr="0041128D">
        <w:rPr>
          <w:rFonts w:cs="Segoe UI Light"/>
          <w:b/>
          <w:sz w:val="24"/>
          <w:szCs w:val="24"/>
        </w:rPr>
        <w:t xml:space="preserve">Wszystkie wymienione produkty projektu (etapów) wym. </w:t>
      </w:r>
      <w:r w:rsidR="004851F5">
        <w:rPr>
          <w:rFonts w:cs="Segoe UI Light"/>
          <w:b/>
          <w:sz w:val="24"/>
          <w:szCs w:val="24"/>
        </w:rPr>
        <w:t>w harmonogramie</w:t>
      </w:r>
      <w:r w:rsidRPr="0041128D">
        <w:rPr>
          <w:rFonts w:cs="Segoe UI Light"/>
          <w:b/>
          <w:sz w:val="24"/>
          <w:szCs w:val="24"/>
        </w:rPr>
        <w:t xml:space="preserve"> podlegają odbiorowi przez Zamawiającego.</w:t>
      </w:r>
    </w:p>
    <w:p w14:paraId="50A30B36" w14:textId="77777777" w:rsidR="0081696E" w:rsidRPr="007005E8" w:rsidRDefault="0081696E" w:rsidP="00116EA0">
      <w:pPr>
        <w:pStyle w:val="Nagwek1"/>
        <w:rPr>
          <w:rFonts w:ascii="Segoe UI Light" w:hAnsi="Segoe UI Light" w:cs="Segoe UI Light"/>
        </w:rPr>
      </w:pPr>
      <w:bookmarkStart w:id="14" w:name="_Toc61889103"/>
      <w:r w:rsidRPr="007005E8">
        <w:rPr>
          <w:rFonts w:ascii="Segoe UI Light" w:hAnsi="Segoe UI Light" w:cs="Segoe UI Light"/>
        </w:rPr>
        <w:t>Wymagania ogólne</w:t>
      </w:r>
      <w:bookmarkEnd w:id="14"/>
    </w:p>
    <w:p w14:paraId="19F20776" w14:textId="7B3B65C4" w:rsidR="00F82644" w:rsidRPr="00E26626" w:rsidRDefault="00F82644" w:rsidP="004851F5">
      <w:pPr>
        <w:spacing w:before="120"/>
        <w:rPr>
          <w:rFonts w:cs="Segoe UI Light"/>
          <w:sz w:val="24"/>
        </w:rPr>
      </w:pPr>
      <w:r w:rsidRPr="00E26626">
        <w:rPr>
          <w:rFonts w:cs="Segoe UI Light"/>
          <w:sz w:val="24"/>
        </w:rPr>
        <w:t xml:space="preserve">System musi być zbudowany i wdrożony </w:t>
      </w:r>
      <w:r w:rsidRPr="00E26626">
        <w:rPr>
          <w:rFonts w:cs="Segoe UI Light"/>
          <w:sz w:val="24"/>
          <w:u w:val="single"/>
        </w:rPr>
        <w:t>zgodnie z obowiązującymi przepisami prawa</w:t>
      </w:r>
      <w:r w:rsidR="00822E4F" w:rsidRPr="00E26626">
        <w:rPr>
          <w:rFonts w:cs="Segoe UI Light"/>
          <w:sz w:val="24"/>
          <w:u w:val="single"/>
        </w:rPr>
        <w:t xml:space="preserve"> (w szczególności ustawy o systemie informacji w ochronie zdrowia oraz ustawą o działalności leczniczej</w:t>
      </w:r>
      <w:r w:rsidR="007005E8" w:rsidRPr="00E26626">
        <w:rPr>
          <w:rFonts w:cs="Segoe UI Light"/>
          <w:sz w:val="24"/>
          <w:u w:val="single"/>
        </w:rPr>
        <w:t xml:space="preserve"> oraz ustawą o finansach publicznych</w:t>
      </w:r>
      <w:r w:rsidR="00822E4F" w:rsidRPr="00E26626">
        <w:rPr>
          <w:rFonts w:cs="Segoe UI Light"/>
          <w:sz w:val="24"/>
          <w:u w:val="single"/>
        </w:rPr>
        <w:t>)</w:t>
      </w:r>
      <w:r w:rsidRPr="00E26626">
        <w:rPr>
          <w:rFonts w:cs="Segoe UI Light"/>
          <w:sz w:val="24"/>
        </w:rPr>
        <w:t>, zgodnie z</w:t>
      </w:r>
      <w:r w:rsidR="007D7125" w:rsidRPr="00E26626">
        <w:rPr>
          <w:rFonts w:cs="Segoe UI Light"/>
          <w:sz w:val="24"/>
        </w:rPr>
        <w:t>e </w:t>
      </w:r>
      <w:r w:rsidRPr="00E26626">
        <w:rPr>
          <w:rFonts w:cs="Segoe UI Light"/>
          <w:sz w:val="24"/>
        </w:rPr>
        <w:t>strukturą organizacyjną i regulaminami Zamawiającego</w:t>
      </w:r>
      <w:r w:rsidR="00822E4F" w:rsidRPr="00E26626">
        <w:rPr>
          <w:rFonts w:cs="Segoe UI Light"/>
          <w:sz w:val="24"/>
        </w:rPr>
        <w:t>, rozporządzeniami</w:t>
      </w:r>
      <w:r w:rsidRPr="00E26626">
        <w:rPr>
          <w:rFonts w:cs="Segoe UI Light"/>
          <w:sz w:val="24"/>
        </w:rPr>
        <w:t xml:space="preserve"> oraz dobrymi praktykami.</w:t>
      </w:r>
    </w:p>
    <w:p w14:paraId="75150278" w14:textId="77777777" w:rsidR="00F82644" w:rsidRPr="00E26626" w:rsidRDefault="00F82644" w:rsidP="00F82644">
      <w:pPr>
        <w:rPr>
          <w:rFonts w:cs="Segoe UI Light"/>
          <w:sz w:val="24"/>
        </w:rPr>
      </w:pPr>
      <w:r w:rsidRPr="00E26626">
        <w:rPr>
          <w:rFonts w:cs="Segoe UI Light"/>
          <w:sz w:val="24"/>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E26626" w:rsidRDefault="007005E8" w:rsidP="007005E8">
      <w:pPr>
        <w:rPr>
          <w:rFonts w:cs="Segoe UI Light"/>
          <w:sz w:val="24"/>
        </w:rPr>
      </w:pPr>
      <w:r w:rsidRPr="00E26626">
        <w:rPr>
          <w:rFonts w:cs="Segoe UI Light"/>
          <w:sz w:val="24"/>
        </w:rPr>
        <w:t>Dostarczany w ramach postępowania System nie może być przeznaczony do wycofania z produkcji, sprzedaży lub wsparcia technicznego.</w:t>
      </w:r>
    </w:p>
    <w:p w14:paraId="420CB62C" w14:textId="69569C75" w:rsidR="007D7125" w:rsidRPr="00E26626" w:rsidRDefault="007D7125" w:rsidP="00F82644">
      <w:pPr>
        <w:rPr>
          <w:rFonts w:cs="Segoe UI Light"/>
          <w:sz w:val="24"/>
        </w:rPr>
      </w:pPr>
      <w:r w:rsidRPr="00E26626">
        <w:rPr>
          <w:rFonts w:cs="Segoe UI Light"/>
          <w:sz w:val="24"/>
        </w:rPr>
        <w:lastRenderedPageBreak/>
        <w:t xml:space="preserve">System musi </w:t>
      </w:r>
      <w:r w:rsidR="0009467C" w:rsidRPr="00E26626">
        <w:rPr>
          <w:rFonts w:cs="Segoe UI Light"/>
          <w:sz w:val="24"/>
        </w:rPr>
        <w:t>umożliwiać działanie</w:t>
      </w:r>
      <w:r w:rsidRPr="00E26626">
        <w:rPr>
          <w:rFonts w:cs="Segoe UI Light"/>
          <w:sz w:val="24"/>
        </w:rPr>
        <w:t xml:space="preserve"> w architekturze wysokiej dostępności (HA)</w:t>
      </w:r>
      <w:r w:rsidR="0009467C" w:rsidRPr="00E26626">
        <w:rPr>
          <w:rFonts w:cs="Segoe UI Light"/>
          <w:sz w:val="24"/>
        </w:rPr>
        <w:t xml:space="preserve"> </w:t>
      </w:r>
      <w:r w:rsidR="007005E8" w:rsidRPr="00E26626">
        <w:rPr>
          <w:rFonts w:cs="Segoe UI Light"/>
          <w:sz w:val="24"/>
        </w:rPr>
        <w:t xml:space="preserve">min. </w:t>
      </w:r>
      <w:r w:rsidR="0009467C" w:rsidRPr="00E26626">
        <w:rPr>
          <w:rFonts w:cs="Segoe UI Light"/>
          <w:sz w:val="24"/>
        </w:rPr>
        <w:t>w zakresie bazy danych</w:t>
      </w:r>
      <w:r w:rsidR="007005E8" w:rsidRPr="00E26626">
        <w:rPr>
          <w:rFonts w:cs="Segoe UI Light"/>
          <w:sz w:val="24"/>
        </w:rPr>
        <w:t>. W odniesieniu do systemu HIS wymóg ten dotyczy również aplikacji</w:t>
      </w:r>
      <w:r w:rsidRPr="00E26626">
        <w:rPr>
          <w:rFonts w:cs="Segoe UI Light"/>
          <w:sz w:val="24"/>
        </w:rPr>
        <w:t>.</w:t>
      </w:r>
    </w:p>
    <w:p w14:paraId="786AB690" w14:textId="77777777" w:rsidR="007005E8" w:rsidRPr="00E26626" w:rsidRDefault="007005E8" w:rsidP="007005E8">
      <w:pPr>
        <w:rPr>
          <w:rFonts w:cs="Segoe UI Light"/>
          <w:sz w:val="24"/>
        </w:rPr>
      </w:pPr>
      <w:r w:rsidRPr="00E26626">
        <w:rPr>
          <w:rFonts w:cs="Segoe UI Light"/>
          <w:sz w:val="24"/>
        </w:rPr>
        <w:t>System musi pracować w środowisku sieciowym i posiadać wielodostępność pozwalającą na równoczesne korzystanie z bazy danych przez wielu użytkowników.</w:t>
      </w:r>
    </w:p>
    <w:p w14:paraId="7CB58422" w14:textId="739CDB1A" w:rsidR="00F82644" w:rsidRPr="00E26626" w:rsidRDefault="00F82644" w:rsidP="00F82644">
      <w:pPr>
        <w:rPr>
          <w:rFonts w:cs="Segoe UI Light"/>
          <w:sz w:val="24"/>
        </w:rPr>
      </w:pPr>
      <w:r w:rsidRPr="00E26626">
        <w:rPr>
          <w:rFonts w:cs="Segoe UI Light"/>
          <w:sz w:val="24"/>
        </w:rPr>
        <w:t>System musi umożliwiać definiowanie dowolnej ilości użytkowników</w:t>
      </w:r>
      <w:r w:rsidR="007005E8" w:rsidRPr="00E26626">
        <w:rPr>
          <w:rFonts w:cs="Segoe UI Light"/>
          <w:sz w:val="24"/>
        </w:rPr>
        <w:t xml:space="preserve"> a w obrębie systemu HIS </w:t>
      </w:r>
      <w:r w:rsidR="00AC4DE9" w:rsidRPr="00E26626">
        <w:rPr>
          <w:rFonts w:cs="Segoe UI Light"/>
          <w:sz w:val="24"/>
        </w:rPr>
        <w:t xml:space="preserve">nie </w:t>
      </w:r>
      <w:r w:rsidR="007005E8" w:rsidRPr="00E26626">
        <w:rPr>
          <w:rFonts w:cs="Segoe UI Light"/>
          <w:sz w:val="24"/>
        </w:rPr>
        <w:t xml:space="preserve">może </w:t>
      </w:r>
      <w:r w:rsidR="00AC4DE9" w:rsidRPr="00E26626">
        <w:rPr>
          <w:rFonts w:cs="Segoe UI Light"/>
          <w:sz w:val="24"/>
        </w:rPr>
        <w:t>ograniczać w żaden sposób ilości jednocześnie pracujących użytkowników</w:t>
      </w:r>
      <w:r w:rsidRPr="00E26626">
        <w:rPr>
          <w:rFonts w:cs="Segoe UI Light"/>
          <w:sz w:val="24"/>
        </w:rPr>
        <w:t>.</w:t>
      </w:r>
    </w:p>
    <w:p w14:paraId="5A9AF77F" w14:textId="2380D855" w:rsidR="00F82644" w:rsidRPr="00E26626" w:rsidRDefault="00F82644" w:rsidP="00F82644">
      <w:pPr>
        <w:rPr>
          <w:rFonts w:cs="Segoe UI Light"/>
          <w:sz w:val="24"/>
        </w:rPr>
      </w:pPr>
      <w:r w:rsidRPr="00E26626">
        <w:rPr>
          <w:rFonts w:cs="Segoe UI Light"/>
          <w:sz w:val="24"/>
        </w:rPr>
        <w:t>System</w:t>
      </w:r>
      <w:r w:rsidR="00EC14D7" w:rsidRPr="00E26626">
        <w:rPr>
          <w:rFonts w:cs="Segoe UI Light"/>
          <w:sz w:val="24"/>
        </w:rPr>
        <w:t xml:space="preserve"> w zakresie oprogramowania użytkowanego przez personel szpitalny (z wyłączeniem ASI)</w:t>
      </w:r>
      <w:r w:rsidRPr="00E26626">
        <w:rPr>
          <w:rFonts w:cs="Segoe UI Light"/>
          <w:sz w:val="24"/>
        </w:rPr>
        <w:t xml:space="preserve"> musi być w całości spolonizowany, a więc posiadać polskie znaki i instrukcję obsługi po polsku dla użytkownika oraz administratora. Wyjątek stanowią </w:t>
      </w:r>
      <w:r w:rsidR="0009467C" w:rsidRPr="00E26626">
        <w:rPr>
          <w:rFonts w:cs="Segoe UI Light"/>
          <w:sz w:val="24"/>
        </w:rPr>
        <w:t>elementy</w:t>
      </w:r>
      <w:r w:rsidRPr="00E26626">
        <w:rPr>
          <w:rFonts w:cs="Segoe UI Light"/>
          <w:sz w:val="24"/>
        </w:rPr>
        <w:t xml:space="preserve"> wysoko specjalistyczne </w:t>
      </w:r>
      <w:r w:rsidR="0009467C" w:rsidRPr="00E26626">
        <w:rPr>
          <w:rFonts w:cs="Segoe UI Light"/>
          <w:sz w:val="24"/>
        </w:rPr>
        <w:t xml:space="preserve">obsługiwane przez ASI </w:t>
      </w:r>
      <w:r w:rsidRPr="00E26626">
        <w:rPr>
          <w:rFonts w:cs="Segoe UI Light"/>
          <w:sz w:val="24"/>
        </w:rPr>
        <w:t>dla których wymogiem minimalnym jest posiadanie interfejsów w języku minimum angielskim.</w:t>
      </w:r>
    </w:p>
    <w:p w14:paraId="0615B9C1" w14:textId="48FB3E48" w:rsidR="00F82644" w:rsidRPr="00E26626" w:rsidRDefault="00F82644" w:rsidP="00F82644">
      <w:pPr>
        <w:rPr>
          <w:rFonts w:cs="Segoe UI Light"/>
          <w:sz w:val="24"/>
        </w:rPr>
      </w:pPr>
      <w:r w:rsidRPr="00E26626">
        <w:rPr>
          <w:rFonts w:cs="Segoe UI Light"/>
          <w:sz w:val="24"/>
        </w:rPr>
        <w:t>System musi posiadać graficzny interfejs użytkownika gwarantujący wygodne wprowadzanie danych, przejrzystość prezentowania danych na ekranie oraz wygodny sposób wyszukiwania danych po dowolnych kryteriach</w:t>
      </w:r>
      <w:r w:rsidR="007005E8" w:rsidRPr="00E26626">
        <w:rPr>
          <w:rFonts w:cs="Segoe UI Light"/>
          <w:sz w:val="24"/>
        </w:rPr>
        <w:t xml:space="preserve"> (</w:t>
      </w:r>
      <w:r w:rsidR="007005E8" w:rsidRPr="00E26626">
        <w:rPr>
          <w:rFonts w:cs="Segoe UI Light"/>
          <w:i/>
          <w:sz w:val="24"/>
        </w:rPr>
        <w:t>min. cechach opisujących wyszukiwany element, np. imię i nazwisko pacjenta, pesel pacjenta, numer lub datę faktury, numer dokumentu magazynowego, itp.</w:t>
      </w:r>
      <w:r w:rsidR="007005E8" w:rsidRPr="00E26626">
        <w:rPr>
          <w:rFonts w:cs="Segoe UI Light"/>
          <w:sz w:val="24"/>
        </w:rPr>
        <w:t>)</w:t>
      </w:r>
      <w:r w:rsidRPr="00E26626">
        <w:rPr>
          <w:rFonts w:cs="Segoe UI Light"/>
          <w:sz w:val="24"/>
        </w:rPr>
        <w:t xml:space="preserve">. </w:t>
      </w:r>
    </w:p>
    <w:p w14:paraId="0A83C2D6" w14:textId="77777777" w:rsidR="00F82644" w:rsidRPr="00E26626" w:rsidRDefault="00F82644" w:rsidP="00F82644">
      <w:pPr>
        <w:rPr>
          <w:rFonts w:cs="Segoe UI Light"/>
          <w:sz w:val="24"/>
        </w:rPr>
      </w:pPr>
      <w:r w:rsidRPr="00E26626">
        <w:rPr>
          <w:rFonts w:cs="Segoe UI Light"/>
          <w:sz w:val="24"/>
        </w:rPr>
        <w:t>System musi gwarantować integralność danych, bieżącą kontrolę poprawności wprowadzanych danych, spójność danych.</w:t>
      </w:r>
    </w:p>
    <w:p w14:paraId="63C2EA58" w14:textId="77777777" w:rsidR="00F82644" w:rsidRPr="00E26626" w:rsidRDefault="00F82644" w:rsidP="00F82644">
      <w:pPr>
        <w:rPr>
          <w:rFonts w:cs="Segoe UI Light"/>
          <w:sz w:val="24"/>
        </w:rPr>
      </w:pPr>
      <w:r w:rsidRPr="00E26626">
        <w:rPr>
          <w:rFonts w:cs="Segoe UI Light"/>
          <w:sz w:val="24"/>
        </w:rPr>
        <w:t>System musi posiadać mechanizmy umożliwiające weryfikację integralności danych tj. identyfikację użytkownika i ustalenie daty wprowadzenia i modyfikacji danych.</w:t>
      </w:r>
    </w:p>
    <w:p w14:paraId="47A51A7E" w14:textId="1F151116" w:rsidR="00F82644" w:rsidRPr="00E26626" w:rsidRDefault="00F82644" w:rsidP="00F82644">
      <w:pPr>
        <w:rPr>
          <w:rFonts w:cs="Segoe UI Light"/>
          <w:sz w:val="24"/>
        </w:rPr>
      </w:pPr>
      <w:r w:rsidRPr="00E26626">
        <w:rPr>
          <w:rFonts w:cs="Segoe UI Light"/>
          <w:sz w:val="24"/>
        </w:rPr>
        <w:t>System musi posiadać mechanizmy ochrony danych przed niepowołanym dostępem, nadawania uprawnień dla użytkowników do korzystania z modułów jak również do korzystania z wybranych funkcji.</w:t>
      </w:r>
      <w:r w:rsidR="00341DE6" w:rsidRPr="00E26626">
        <w:rPr>
          <w:rFonts w:cs="Segoe UI Light"/>
          <w:sz w:val="24"/>
        </w:rPr>
        <w:t xml:space="preserve"> W miarę możliwości elementy systemu muszą być integrowane z systemem domenowym na poziomie użytkownika.</w:t>
      </w:r>
    </w:p>
    <w:p w14:paraId="23F63C86" w14:textId="63F18634" w:rsidR="00F82644" w:rsidRPr="00E26626" w:rsidRDefault="00F82644" w:rsidP="00F82644">
      <w:pPr>
        <w:rPr>
          <w:rFonts w:cs="Segoe UI Light"/>
          <w:sz w:val="24"/>
        </w:rPr>
      </w:pPr>
      <w:r w:rsidRPr="00E26626">
        <w:rPr>
          <w:rFonts w:cs="Segoe UI Light"/>
          <w:sz w:val="24"/>
        </w:rPr>
        <w:t>System musi posiadać modyfikowalne słowniki wewnętrzne</w:t>
      </w:r>
      <w:r w:rsidR="00341DE6" w:rsidRPr="00E26626">
        <w:rPr>
          <w:rFonts w:cs="Segoe UI Light"/>
          <w:sz w:val="24"/>
        </w:rPr>
        <w:t xml:space="preserve"> (w części programowej)</w:t>
      </w:r>
      <w:r w:rsidRPr="00E26626">
        <w:rPr>
          <w:rFonts w:cs="Segoe UI Light"/>
          <w:sz w:val="24"/>
        </w:rPr>
        <w:t>.</w:t>
      </w:r>
    </w:p>
    <w:p w14:paraId="387CB7F9" w14:textId="77777777" w:rsidR="00F82644" w:rsidRPr="00E26626" w:rsidRDefault="00F82644" w:rsidP="00F82644">
      <w:pPr>
        <w:rPr>
          <w:rFonts w:cs="Segoe UI Light"/>
          <w:sz w:val="24"/>
        </w:rPr>
      </w:pPr>
      <w:r w:rsidRPr="00E26626">
        <w:rPr>
          <w:rFonts w:cs="Segoe UI Light"/>
          <w:sz w:val="24"/>
        </w:rPr>
        <w:t>System musi działać w środowisku zintegrowanych baz danych posiadającym następujące cechy: relacyjność i transakcyjność, komunikacja z aplikacjami w standardzie SQL.</w:t>
      </w:r>
    </w:p>
    <w:p w14:paraId="69D1214D" w14:textId="77777777" w:rsidR="00F82644" w:rsidRPr="00E26626" w:rsidRDefault="00F82644" w:rsidP="00F82644">
      <w:pPr>
        <w:rPr>
          <w:rFonts w:cs="Segoe UI Light"/>
          <w:sz w:val="24"/>
        </w:rPr>
      </w:pPr>
      <w:r w:rsidRPr="00E26626">
        <w:rPr>
          <w:rFonts w:cs="Segoe UI Light"/>
          <w:sz w:val="24"/>
        </w:rPr>
        <w:t>Dla dostarczonego oprogramowania należy dostarczyć: licencje, nośniki instalacyjne, instrukcje użytkownika i administratora (w formie elektronicznej).</w:t>
      </w:r>
    </w:p>
    <w:p w14:paraId="16F77DBD" w14:textId="77777777" w:rsidR="00F82644" w:rsidRPr="00E26626" w:rsidRDefault="00F82644" w:rsidP="00F82644">
      <w:pPr>
        <w:rPr>
          <w:rFonts w:cs="Segoe UI Light"/>
          <w:sz w:val="24"/>
        </w:rPr>
      </w:pPr>
      <w:r w:rsidRPr="00E26626">
        <w:rPr>
          <w:rFonts w:cs="Segoe UI Light"/>
          <w:sz w:val="24"/>
        </w:rPr>
        <w:t>System powinien być zintegrowany pod względem przepływu informacji - informacja raz wprowadzona do systemu jest wykorzystywana w pozostałych modułach programowych.</w:t>
      </w:r>
    </w:p>
    <w:p w14:paraId="3825DD7C" w14:textId="57C2EFE4" w:rsidR="00546C19" w:rsidRDefault="00F82644" w:rsidP="00F82644">
      <w:pPr>
        <w:rPr>
          <w:rFonts w:cs="Segoe UI Light"/>
        </w:rPr>
      </w:pPr>
      <w:r w:rsidRPr="00E26626">
        <w:rPr>
          <w:rFonts w:cs="Segoe UI Light"/>
          <w:sz w:val="24"/>
        </w:rPr>
        <w:t xml:space="preserve">Dla dostarczonego oprogramowania należy dostarczyć: bezterminowe licencje użytkowe oraz subskrypcyjne, okresowe [np. </w:t>
      </w:r>
      <w:r w:rsidR="00C05405" w:rsidRPr="00E26626">
        <w:rPr>
          <w:rFonts w:cs="Segoe UI Light"/>
          <w:sz w:val="24"/>
        </w:rPr>
        <w:t xml:space="preserve">dostępu </w:t>
      </w:r>
      <w:r w:rsidR="00711F30" w:rsidRPr="00E26626">
        <w:rPr>
          <w:rFonts w:cs="Segoe UI Light"/>
          <w:sz w:val="24"/>
        </w:rPr>
        <w:t>do</w:t>
      </w:r>
      <w:r w:rsidR="0009467C" w:rsidRPr="00E26626">
        <w:rPr>
          <w:rFonts w:cs="Segoe UI Light"/>
          <w:sz w:val="24"/>
        </w:rPr>
        <w:t xml:space="preserve"> baz</w:t>
      </w:r>
      <w:r w:rsidR="00711F30" w:rsidRPr="00E26626">
        <w:rPr>
          <w:rFonts w:cs="Segoe UI Light"/>
          <w:sz w:val="24"/>
        </w:rPr>
        <w:t xml:space="preserve"> BLOZ czy </w:t>
      </w:r>
      <w:r w:rsidR="00C05405" w:rsidRPr="00E26626">
        <w:rPr>
          <w:rFonts w:cs="Segoe UI Light"/>
          <w:sz w:val="24"/>
        </w:rPr>
        <w:t>Pharmindex, itp.</w:t>
      </w:r>
      <w:r w:rsidRPr="00E26626">
        <w:rPr>
          <w:rFonts w:cs="Segoe UI Light"/>
          <w:sz w:val="24"/>
        </w:rPr>
        <w:t>] na min. okres trwa</w:t>
      </w:r>
      <w:r w:rsidR="007005E8" w:rsidRPr="00E26626">
        <w:rPr>
          <w:rFonts w:cs="Segoe UI Light"/>
          <w:sz w:val="24"/>
        </w:rPr>
        <w:t>nie umowy</w:t>
      </w:r>
      <w:r w:rsidRPr="00E26626">
        <w:rPr>
          <w:rFonts w:cs="Segoe UI Light"/>
          <w:sz w:val="24"/>
        </w:rPr>
        <w:t>; nośniki instalacyjne</w:t>
      </w:r>
      <w:r w:rsidR="00163C4E" w:rsidRPr="00E26626">
        <w:rPr>
          <w:rFonts w:cs="Segoe UI Light"/>
          <w:sz w:val="24"/>
        </w:rPr>
        <w:t>, instrukcje</w:t>
      </w:r>
      <w:r w:rsidRPr="00E26626">
        <w:rPr>
          <w:rFonts w:cs="Segoe UI Light"/>
          <w:sz w:val="24"/>
        </w:rPr>
        <w:t>.</w:t>
      </w:r>
      <w:r w:rsidRPr="00E26626">
        <w:rPr>
          <w:rFonts w:cs="Segoe UI Light"/>
          <w:sz w:val="24"/>
        </w:rPr>
        <w:cr/>
      </w:r>
    </w:p>
    <w:p w14:paraId="6C79E17B" w14:textId="66C608F7" w:rsidR="009A3F37" w:rsidRPr="00A13967" w:rsidRDefault="009A3F37" w:rsidP="00F82644">
      <w:pPr>
        <w:rPr>
          <w:rFonts w:cs="Segoe UI Light"/>
          <w:b/>
          <w:color w:val="FF0000"/>
          <w:sz w:val="30"/>
        </w:rPr>
      </w:pPr>
      <w:r w:rsidRPr="00A13967">
        <w:rPr>
          <w:rFonts w:cs="Segoe UI Light"/>
          <w:b/>
          <w:color w:val="FF0000"/>
          <w:sz w:val="30"/>
        </w:rPr>
        <w:t>UWAGA!</w:t>
      </w:r>
    </w:p>
    <w:p w14:paraId="5652D740" w14:textId="5B70D6AF" w:rsidR="009A3F37" w:rsidRPr="00E26626" w:rsidRDefault="009A3F37" w:rsidP="00F82644">
      <w:pPr>
        <w:rPr>
          <w:rFonts w:cs="Segoe UI Light"/>
          <w:color w:val="FF0000"/>
          <w:sz w:val="24"/>
        </w:rPr>
      </w:pPr>
      <w:r w:rsidRPr="00E26626">
        <w:rPr>
          <w:rFonts w:cs="Segoe UI Light"/>
          <w:color w:val="FF0000"/>
          <w:sz w:val="24"/>
        </w:rPr>
        <w:lastRenderedPageBreak/>
        <w:t xml:space="preserve">Wykonawca, wyłoniony w ramach niniejszego postępowania, zobowiązany będzie utrzymać i rozwijać zgodnie z opisem, wszystkie wytworzone w ramach poprzednich projektów produkty. </w:t>
      </w:r>
    </w:p>
    <w:p w14:paraId="12E8CE32" w14:textId="20FD4563" w:rsidR="009A3F37" w:rsidRPr="00E26626" w:rsidRDefault="009A3F37" w:rsidP="00F82644">
      <w:pPr>
        <w:rPr>
          <w:rFonts w:cs="Segoe UI Light"/>
          <w:sz w:val="24"/>
        </w:rPr>
      </w:pPr>
      <w:r w:rsidRPr="00E26626">
        <w:rPr>
          <w:rFonts w:cs="Segoe UI Light"/>
          <w:color w:val="FF0000"/>
          <w:sz w:val="24"/>
        </w:rPr>
        <w:t xml:space="preserve">W szczególności Wykonawca zobowiązany będzie do zachowania funkcjonalności wszystkich produktów zgodnie z opisem zawartym w postępowaniu przetargowym: </w:t>
      </w:r>
      <w:hyperlink r:id="rId8" w:history="1">
        <w:r w:rsidRPr="00E26626">
          <w:rPr>
            <w:rStyle w:val="Hipercze"/>
            <w:rFonts w:cs="Segoe UI Light"/>
            <w:sz w:val="24"/>
          </w:rPr>
          <w:t>http://www.ogloszenia.propublico.pl/OgloszeniaSzczegoly.aspx?id=41245</w:t>
        </w:r>
      </w:hyperlink>
      <w:r w:rsidRPr="00E26626">
        <w:rPr>
          <w:rFonts w:cs="Segoe UI Light"/>
          <w:sz w:val="24"/>
        </w:rPr>
        <w:t xml:space="preserve"> </w:t>
      </w:r>
    </w:p>
    <w:p w14:paraId="2F5BA588" w14:textId="7DBFD7A1" w:rsidR="009A3F37" w:rsidRPr="00E26626" w:rsidRDefault="009A3F37" w:rsidP="00F82644">
      <w:pPr>
        <w:rPr>
          <w:rFonts w:cs="Segoe UI Light"/>
          <w:sz w:val="24"/>
        </w:rPr>
      </w:pPr>
      <w:r w:rsidRPr="00E26626">
        <w:rPr>
          <w:rFonts w:cs="Segoe UI Light"/>
          <w:sz w:val="24"/>
        </w:rPr>
        <w:t>Powyższe dotyczy jedynie oprogramowania – nie dot. sprzętu.</w:t>
      </w:r>
    </w:p>
    <w:p w14:paraId="6324554D" w14:textId="77777777" w:rsidR="009A3F37" w:rsidRPr="007005E8" w:rsidRDefault="009A3F37" w:rsidP="00F82644">
      <w:pPr>
        <w:rPr>
          <w:rFonts w:cs="Segoe UI Light"/>
        </w:rPr>
      </w:pPr>
    </w:p>
    <w:p w14:paraId="679744FC" w14:textId="77777777" w:rsidR="00546C19" w:rsidRPr="00B34761" w:rsidRDefault="00546C19" w:rsidP="006229FA">
      <w:pPr>
        <w:pStyle w:val="Nagwek2"/>
        <w:rPr>
          <w:rFonts w:cs="Segoe UI Light"/>
        </w:rPr>
      </w:pPr>
      <w:bookmarkStart w:id="15" w:name="_Toc61889104"/>
      <w:r w:rsidRPr="00B34761">
        <w:rPr>
          <w:rFonts w:cs="Segoe UI Light"/>
        </w:rPr>
        <w:t>Wymagania szczegółowe</w:t>
      </w:r>
      <w:bookmarkEnd w:id="15"/>
    </w:p>
    <w:p w14:paraId="313E652B" w14:textId="77777777" w:rsidR="00546C19" w:rsidRPr="00B34761" w:rsidRDefault="00546C19" w:rsidP="00F97ECE">
      <w:pPr>
        <w:pStyle w:val="Nagwek3"/>
      </w:pPr>
      <w:bookmarkStart w:id="16" w:name="_Toc61889105"/>
      <w:r w:rsidRPr="00B34761">
        <w:t>Zestawienie wymagań funkcjonalnych rozwiązania</w:t>
      </w:r>
      <w:bookmarkEnd w:id="16"/>
    </w:p>
    <w:p w14:paraId="41BBF27F"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poniższych tabelach ujęte zostały funkcje systemów, które powinny być realizowane przez dostarczony ZSI. </w:t>
      </w:r>
    </w:p>
    <w:p w14:paraId="6252BDBD" w14:textId="4FE899F5" w:rsidR="00546C19" w:rsidRDefault="00546C19" w:rsidP="00546C19">
      <w:pPr>
        <w:spacing w:after="0" w:line="276" w:lineRule="auto"/>
        <w:rPr>
          <w:rFonts w:cs="Segoe UI Light"/>
          <w:sz w:val="24"/>
          <w:szCs w:val="24"/>
        </w:rPr>
      </w:pPr>
      <w:r w:rsidRPr="00B34761">
        <w:rPr>
          <w:rFonts w:cs="Segoe UI Light"/>
          <w:sz w:val="24"/>
          <w:szCs w:val="24"/>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29672159" w14:textId="77777777" w:rsidR="00DC0BBA" w:rsidRPr="00B34761" w:rsidRDefault="00DC0BBA" w:rsidP="00546C19">
      <w:pPr>
        <w:spacing w:after="0" w:line="276" w:lineRule="auto"/>
        <w:rPr>
          <w:rFonts w:cs="Segoe UI Light"/>
          <w:sz w:val="24"/>
          <w:szCs w:val="24"/>
        </w:rPr>
      </w:pPr>
    </w:p>
    <w:p w14:paraId="1B45E011" w14:textId="77777777" w:rsidR="00546C19" w:rsidRPr="00B34761" w:rsidRDefault="00546C19" w:rsidP="00F97ECE">
      <w:pPr>
        <w:pStyle w:val="Nagwek3"/>
        <w:rPr>
          <w:color w:val="auto"/>
        </w:rPr>
      </w:pPr>
      <w:bookmarkStart w:id="17" w:name="_Toc61889106"/>
      <w:r w:rsidRPr="00B34761">
        <w:t>Prezentacja oferowanego oprogramowania ZSI</w:t>
      </w:r>
      <w:bookmarkEnd w:id="17"/>
      <w:r w:rsidRPr="00B34761">
        <w:t xml:space="preserve"> </w:t>
      </w:r>
    </w:p>
    <w:p w14:paraId="13ABC7B4" w14:textId="77777777" w:rsidR="00764E49" w:rsidRDefault="00764E49" w:rsidP="00546C19">
      <w:pPr>
        <w:spacing w:after="0" w:line="276" w:lineRule="auto"/>
        <w:rPr>
          <w:rFonts w:cs="Segoe UI Light"/>
          <w:sz w:val="24"/>
          <w:szCs w:val="24"/>
        </w:rPr>
      </w:pPr>
      <w:r w:rsidRPr="00B34761">
        <w:rPr>
          <w:rFonts w:cs="Segoe UI Light"/>
          <w:sz w:val="24"/>
          <w:szCs w:val="24"/>
        </w:rPr>
        <w:t xml:space="preserve">Zamawiający zastrzega sobie prawo sprawdzenia, czy zadeklarowane przez Wykonawcę informacje o posiadanej funkcjonalności oferowanego rozwiązania są zgodne ze stanem faktycznym. Zadeklarowana przez Wykonawcę funkcjonalność zostanie uznana za zgodną ze stanem faktycznym, jeżeli wykonana przez Wykonawcę prezentacja wykaże, że jest ona rzeczywiście zawarta w oferowanym systemie. Zamawiający ma prawo żądać zmiany wartości parametrów, bądź danych wprowadzanych do systemu na wartości podane przez niego, celem sprawdzenia czy opisywana funkcjonalność nie jest symulowana. </w:t>
      </w:r>
    </w:p>
    <w:p w14:paraId="0CA11560" w14:textId="77777777" w:rsidR="00A13967" w:rsidRDefault="00764E49" w:rsidP="00A13967">
      <w:pPr>
        <w:rPr>
          <w:rFonts w:cs="Segoe UI Light"/>
          <w:sz w:val="24"/>
          <w:szCs w:val="24"/>
        </w:rPr>
      </w:pPr>
      <w:r>
        <w:rPr>
          <w:rFonts w:cs="Segoe UI Light"/>
          <w:sz w:val="24"/>
          <w:szCs w:val="24"/>
        </w:rPr>
        <w:t xml:space="preserve">W przypadku wątpliwości Zamawiającego czy zaoferowany system posiada określoną funkcjonalność, </w:t>
      </w:r>
      <w:r w:rsidR="00546C19" w:rsidRPr="00B34761">
        <w:rPr>
          <w:rFonts w:cs="Segoe UI Light"/>
          <w:sz w:val="24"/>
          <w:szCs w:val="24"/>
        </w:rPr>
        <w:t xml:space="preserve">Zamawiający wezwie Wykonawcę do zaprezentowania oferowanego rozwiązania, zgodnie Regulaminem Prezentacji, który został przedstawiony </w:t>
      </w:r>
      <w:r w:rsidR="005977F2" w:rsidRPr="005977F2">
        <w:rPr>
          <w:rFonts w:cs="Segoe UI Light"/>
          <w:sz w:val="24"/>
          <w:szCs w:val="24"/>
        </w:rPr>
        <w:t>poniżej</w:t>
      </w:r>
      <w:r w:rsidR="00546C19" w:rsidRPr="00B34761">
        <w:rPr>
          <w:rFonts w:cs="Segoe UI Light"/>
          <w:sz w:val="24"/>
          <w:szCs w:val="24"/>
        </w:rPr>
        <w:t xml:space="preserve">. </w:t>
      </w:r>
    </w:p>
    <w:p w14:paraId="728C8079" w14:textId="7E0122CD" w:rsidR="00A13967" w:rsidRPr="00A13967" w:rsidRDefault="00A13967" w:rsidP="00A13967">
      <w:pPr>
        <w:rPr>
          <w:b/>
          <w:sz w:val="24"/>
        </w:rPr>
      </w:pPr>
      <w:r w:rsidRPr="000C0B07">
        <w:rPr>
          <w:b/>
          <w:sz w:val="24"/>
          <w:highlight w:val="yellow"/>
        </w:rPr>
        <w:t>REGULAMIN PREZENTACJI</w:t>
      </w:r>
      <w:r w:rsidRPr="00A13967">
        <w:rPr>
          <w:b/>
          <w:sz w:val="24"/>
        </w:rPr>
        <w:t xml:space="preserve"> </w:t>
      </w:r>
    </w:p>
    <w:p w14:paraId="1329975F"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Zamawiający zaprosi Wykonawcę, którego oferta została najwyżej oceniona na prezentację oferowanego oprogramowania aplikacyjnego w celu potwierdzenia, że oferowane dostawy lub usługi odpowiadają wymaganiom określonym przez Zamawiającego. </w:t>
      </w:r>
    </w:p>
    <w:p w14:paraId="3DA0E344"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Wykonawcy, zaprezentują funkcje, co do których Zamawiający ma wątpliwości, oferowanego systemu zgodnie z niniejszym Regulaminem. </w:t>
      </w:r>
    </w:p>
    <w:p w14:paraId="603B73AE"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lastRenderedPageBreak/>
        <w:t>Zamawiający przygotuje na potrzeby prezentacji odpowiednie pomieszczenie z dostępem do Internetu. Parametry połączenia internetowego nie są gwarantowane, a Zamawiający nie odpowiada za problemy związane z jakością i dostępnością połączenia.</w:t>
      </w:r>
    </w:p>
    <w:p w14:paraId="63D1BB17"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Prezentacje będą przeprowadzane:  </w:t>
      </w:r>
    </w:p>
    <w:p w14:paraId="00035C3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 xml:space="preserve">jawnie,  </w:t>
      </w:r>
    </w:p>
    <w:p w14:paraId="1BF665C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w wyznaczonych terminach w godzinach od 9:00 do 15:00,</w:t>
      </w:r>
    </w:p>
    <w:p w14:paraId="56AC5AEA"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w siedzibie Zamawiającego na sprzęcie Wykonawcy.</w:t>
      </w:r>
    </w:p>
    <w:p w14:paraId="2D28AAD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Na wniosek Wykonawcy Zamawiający może udostępnić mu pomieszczenie, w którym będzie prowadzona Prezentacja Systemu celem przygotowania się do niej w godz. od 8:00 do 9:00 w dniu prezentacji</w:t>
      </w:r>
      <w:r w:rsidRPr="00A13967" w:rsidDel="006D0CF6">
        <w:rPr>
          <w:rFonts w:cs="Segoe UI Light"/>
          <w:sz w:val="24"/>
          <w:szCs w:val="24"/>
        </w:rPr>
        <w:t xml:space="preserve"> </w:t>
      </w:r>
      <w:r w:rsidRPr="00A13967">
        <w:rPr>
          <w:rFonts w:cs="Segoe UI Light"/>
          <w:sz w:val="24"/>
          <w:szCs w:val="24"/>
        </w:rPr>
        <w:t xml:space="preserve">.  </w:t>
      </w:r>
    </w:p>
    <w:p w14:paraId="0C2E1A5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Wykonawca zapewnia niezbędny sprzęt do prezentacji (komputer z rzutnikiem multimedialnym) oraz skonfigurowany do prezentacji oferowany system.  </w:t>
      </w:r>
    </w:p>
    <w:p w14:paraId="5FB59CED"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Wykonawca może korzystać z pomocy zewnętrznej do momentu rozpoczęcia Prezentacji Systemu. Korzystanie z pomocy zewnętrznej podczas Prezentacji Systemu nie jest dozwolone.</w:t>
      </w:r>
    </w:p>
    <w:p w14:paraId="55520CB5"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 czasie prezentacji osoby prezentujące muszą posiadać pełnomocnictwo udzielone przez Wykonawcę do przeprowadzenia prezentacji u Zamawiającego. Pełnomocnictwo może wynikać z dokumentów złożonych w ofercie lub może być doręczone Zamawiającemu przed rozpoczęciem prezentacji (oryginał lub kopia poświadczona za zgodność z oryginałem przez notariusza). </w:t>
      </w:r>
    </w:p>
    <w:p w14:paraId="47BE691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Ze strony Zamawiającego powołana zostanie Komisja Oceniająca. Skład Komisji Oceniającej zostanie podany przed rozpoczęciem wszystkich Prezentacji Systemu, będzie zawierał zawsze tą samą ilość osób i będzie tożsamy przez cały okres postępowania przetargowego, z wyjątkiem zmian wymuszonych okolicznościami losowymi niezależnym od Zamawiającego lub specyficznym zakresem prezentowanej funkcjonalności. Pracami komisji będzie kierował Przewodniczący Komisji Oceniającej wskazany przez Zamawiającego.</w:t>
      </w:r>
    </w:p>
    <w:p w14:paraId="6ED1D84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Zamawiający sporządzi pisemny protokół z przebiegu Prezentacji Systemu, który będzie załącznikiem do protokołu postępowania.</w:t>
      </w:r>
    </w:p>
    <w:p w14:paraId="036284CB"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 przypadku wystąpienia błędu oprogramowania dopuszcza się wykonanie odpowiednich modyfikacji celem usunięcia błędu.</w:t>
      </w:r>
    </w:p>
    <w:p w14:paraId="758D1C5C"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Przez błąd Zamawiający rozumie nieprawidłowe funkcjonowanie oprogramowania przejawiające się w niemożności wykonania określonej operacji lub utrudnieniom w jej wykonaniu spowodowanych przez niestabilność oferowanego rozwiązania.  Błędem nie może być brak funkcjonalności.</w:t>
      </w:r>
    </w:p>
    <w:p w14:paraId="4185F39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Ewentualne awarie sprzętowe nie będą traktowane jako dysfunkcjonalność Systemu. </w:t>
      </w:r>
    </w:p>
    <w:p w14:paraId="4ADF304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Jeżeli podczas Prezentacji Systemu wystąpi błąd inny niż opisany w punktach powyżej, a który nie będzie możliwy do naprawienia, prezentacja zostanie zakończona i uznana za niezgodną z SIWZ, co spowoduje odrzucenie oferty.  </w:t>
      </w:r>
    </w:p>
    <w:p w14:paraId="6F4C5C7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lastRenderedPageBreak/>
        <w:t xml:space="preserve">Zamawiający ma prawo zażądać zmiany danych (parametrów) wprowadzonych do Systemu na inne, podane przez Zamawiającego, w celu wykluczenia ewentualnego zasymulowania danej funkcjonalności. </w:t>
      </w:r>
    </w:p>
    <w:p w14:paraId="5F839240"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Zadeklarowane przez Wykonawcę w ofercie funkcjonalności zostaną uznane za zgodne ze stanem faktycznym, jeżeli prezentacja wykaże, że oferowany system rzeczywiście posiada dane funkcjonalności. </w:t>
      </w:r>
    </w:p>
    <w:p w14:paraId="31386234" w14:textId="6F8C4052" w:rsidR="00546C19" w:rsidRPr="00B34761" w:rsidRDefault="00546C19" w:rsidP="00A13967">
      <w:pPr>
        <w:spacing w:after="0" w:line="276" w:lineRule="auto"/>
        <w:rPr>
          <w:rFonts w:cs="Segoe UI Light"/>
          <w:sz w:val="24"/>
          <w:szCs w:val="24"/>
        </w:rPr>
      </w:pPr>
    </w:p>
    <w:p w14:paraId="5B1C3896" w14:textId="44CE1F39" w:rsidR="00546C19" w:rsidRDefault="00546C19" w:rsidP="00546C19">
      <w:pPr>
        <w:spacing w:after="0" w:line="276" w:lineRule="auto"/>
        <w:rPr>
          <w:rFonts w:cs="Segoe UI Light"/>
          <w:sz w:val="24"/>
          <w:szCs w:val="24"/>
        </w:rPr>
      </w:pPr>
      <w:r w:rsidRPr="00B34761">
        <w:rPr>
          <w:rFonts w:cs="Segoe UI Light"/>
          <w:sz w:val="24"/>
          <w:szCs w:val="24"/>
        </w:rPr>
        <w:t>W przypadku braku wykazania przez Wykonawcę w trakcie Prezentacji Systemu, że funkcjonalność zadeklarowana przez Wykonawcę w ofercie jest rzeczywiście zawarta w</w:t>
      </w:r>
      <w:r w:rsidR="00764E49">
        <w:rPr>
          <w:rFonts w:cs="Segoe UI Light"/>
          <w:sz w:val="24"/>
          <w:szCs w:val="24"/>
        </w:rPr>
        <w:t> </w:t>
      </w:r>
      <w:r w:rsidRPr="00B34761">
        <w:rPr>
          <w:rFonts w:cs="Segoe UI Light"/>
          <w:sz w:val="24"/>
          <w:szCs w:val="24"/>
        </w:rPr>
        <w:t>oferowanym systemie, oferta tego Wykonawcy zostanie odrzucona.</w:t>
      </w:r>
    </w:p>
    <w:p w14:paraId="3290950A" w14:textId="77777777" w:rsidR="005977F2" w:rsidRPr="00B34761" w:rsidRDefault="005977F2" w:rsidP="00546C19">
      <w:pPr>
        <w:spacing w:after="0" w:line="276" w:lineRule="auto"/>
        <w:rPr>
          <w:rFonts w:cs="Segoe UI Light"/>
          <w:sz w:val="24"/>
          <w:szCs w:val="24"/>
        </w:rPr>
      </w:pPr>
    </w:p>
    <w:p w14:paraId="64B3BF36" w14:textId="77777777" w:rsidR="00546C19" w:rsidRPr="00B34761" w:rsidRDefault="00546C19" w:rsidP="00F97ECE">
      <w:pPr>
        <w:pStyle w:val="Nagwek3"/>
      </w:pPr>
      <w:bookmarkStart w:id="18" w:name="_Toc61889107"/>
      <w:r w:rsidRPr="00B34761">
        <w:t>Wymagania formalne, techniczne i ogólne</w:t>
      </w:r>
      <w:bookmarkEnd w:id="18"/>
    </w:p>
    <w:tbl>
      <w:tblPr>
        <w:tblStyle w:val="Tabelasiatki4akcent11"/>
        <w:tblW w:w="5000" w:type="pct"/>
        <w:tblInd w:w="0" w:type="dxa"/>
        <w:tblLook w:val="0420" w:firstRow="1" w:lastRow="0" w:firstColumn="0" w:lastColumn="0" w:noHBand="0" w:noVBand="1"/>
      </w:tblPr>
      <w:tblGrid>
        <w:gridCol w:w="994"/>
        <w:gridCol w:w="8068"/>
      </w:tblGrid>
      <w:tr w:rsidR="00546C19" w:rsidRPr="005977F2" w14:paraId="717FF45B" w14:textId="77777777" w:rsidTr="002E5F6C">
        <w:trPr>
          <w:cnfStyle w:val="100000000000" w:firstRow="1" w:lastRow="0" w:firstColumn="0" w:lastColumn="0" w:oddVBand="0" w:evenVBand="0" w:oddHBand="0" w:evenHBand="0" w:firstRowFirstColumn="0" w:firstRowLastColumn="0" w:lastRowFirstColumn="0" w:lastRowLastColumn="0"/>
          <w:trHeight w:val="615"/>
        </w:trPr>
        <w:tc>
          <w:tcPr>
            <w:tcW w:w="355" w:type="pct"/>
            <w:vAlign w:val="center"/>
          </w:tcPr>
          <w:p w14:paraId="5EBB69F6" w14:textId="77777777" w:rsidR="00546C19" w:rsidRPr="00E26626" w:rsidRDefault="00546C19" w:rsidP="00A13967">
            <w:pPr>
              <w:spacing w:line="276" w:lineRule="auto"/>
              <w:jc w:val="center"/>
              <w:rPr>
                <w:rFonts w:cs="Segoe UI Light"/>
                <w:b w:val="0"/>
                <w:sz w:val="22"/>
              </w:rPr>
            </w:pPr>
            <w:r w:rsidRPr="00E26626">
              <w:rPr>
                <w:rFonts w:cs="Segoe UI Light"/>
                <w:b w:val="0"/>
                <w:sz w:val="22"/>
              </w:rPr>
              <w:t>L.p.</w:t>
            </w:r>
          </w:p>
        </w:tc>
        <w:tc>
          <w:tcPr>
            <w:tcW w:w="4645" w:type="pct"/>
            <w:vAlign w:val="center"/>
          </w:tcPr>
          <w:p w14:paraId="56DCD90F" w14:textId="77777777" w:rsidR="00546C19" w:rsidRPr="00E26626" w:rsidRDefault="00546C19" w:rsidP="002E5F6C">
            <w:pPr>
              <w:jc w:val="left"/>
              <w:rPr>
                <w:rFonts w:cs="Segoe UI Light"/>
                <w:sz w:val="22"/>
              </w:rPr>
            </w:pPr>
            <w:bookmarkStart w:id="19" w:name="_Toc501352707"/>
            <w:r w:rsidRPr="00E26626">
              <w:rPr>
                <w:rFonts w:cs="Segoe UI Light"/>
                <w:sz w:val="22"/>
              </w:rPr>
              <w:t>Zgodność z Aktami prawnymi</w:t>
            </w:r>
            <w:bookmarkEnd w:id="19"/>
          </w:p>
        </w:tc>
      </w:tr>
      <w:tr w:rsidR="00546C19" w:rsidRPr="005977F2" w14:paraId="28102DE5" w14:textId="77777777" w:rsidTr="002E5F6C">
        <w:trPr>
          <w:cnfStyle w:val="000000100000" w:firstRow="0" w:lastRow="0" w:firstColumn="0" w:lastColumn="0" w:oddVBand="0" w:evenVBand="0" w:oddHBand="1" w:evenHBand="0" w:firstRowFirstColumn="0" w:firstRowLastColumn="0" w:lastRowFirstColumn="0" w:lastRowLastColumn="0"/>
          <w:trHeight w:val="593"/>
        </w:trPr>
        <w:tc>
          <w:tcPr>
            <w:tcW w:w="355" w:type="pct"/>
          </w:tcPr>
          <w:p w14:paraId="54CE3414" w14:textId="77777777" w:rsidR="00546C19" w:rsidRPr="00E26626" w:rsidRDefault="00546C19" w:rsidP="00AB3BD7">
            <w:pPr>
              <w:pStyle w:val="Akapitzlist1"/>
              <w:numPr>
                <w:ilvl w:val="0"/>
                <w:numId w:val="54"/>
              </w:numPr>
              <w:spacing w:line="276" w:lineRule="auto"/>
              <w:ind w:right="57"/>
              <w:jc w:val="center"/>
              <w:rPr>
                <w:rFonts w:ascii="Segoe UI Light" w:hAnsi="Segoe UI Light" w:cs="Segoe UI Light"/>
                <w:sz w:val="22"/>
              </w:rPr>
            </w:pPr>
          </w:p>
          <w:p w14:paraId="05B0C833" w14:textId="77777777" w:rsidR="00546C19" w:rsidRPr="00E26626" w:rsidRDefault="00546C19" w:rsidP="00764E49">
            <w:pPr>
              <w:pStyle w:val="Akapitzlist1"/>
              <w:spacing w:line="276" w:lineRule="auto"/>
              <w:ind w:right="57"/>
              <w:rPr>
                <w:rFonts w:ascii="Segoe UI Light" w:hAnsi="Segoe UI Light" w:cs="Segoe UI Light"/>
                <w:sz w:val="22"/>
              </w:rPr>
            </w:pPr>
          </w:p>
        </w:tc>
        <w:tc>
          <w:tcPr>
            <w:tcW w:w="4645" w:type="pct"/>
          </w:tcPr>
          <w:p w14:paraId="69FCF357" w14:textId="77777777" w:rsidR="00546C19" w:rsidRPr="00E26626" w:rsidRDefault="00546C19" w:rsidP="001E4301">
            <w:pPr>
              <w:spacing w:line="276" w:lineRule="auto"/>
              <w:rPr>
                <w:rFonts w:cs="Segoe UI Light"/>
                <w:sz w:val="22"/>
              </w:rPr>
            </w:pPr>
            <w:r w:rsidRPr="00E26626">
              <w:rPr>
                <w:rFonts w:cs="Segoe UI Light"/>
                <w:sz w:val="22"/>
              </w:rPr>
              <w:t>Oferowane oprogramowanie jest zgodne z odnoszącymi się do Zamawiającego aktualnymi aktami prawnymi regulującymi organizację i działalność sektora usług medycznych i opieki zdrowotnej, w szczególności z:</w:t>
            </w:r>
          </w:p>
        </w:tc>
      </w:tr>
      <w:tr w:rsidR="00546C19" w:rsidRPr="005977F2" w14:paraId="2B538928" w14:textId="77777777" w:rsidTr="002E5F6C">
        <w:trPr>
          <w:trHeight w:val="534"/>
        </w:trPr>
        <w:tc>
          <w:tcPr>
            <w:tcW w:w="355" w:type="pct"/>
          </w:tcPr>
          <w:p w14:paraId="0FBD632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1.1.</w:t>
            </w:r>
          </w:p>
        </w:tc>
        <w:tc>
          <w:tcPr>
            <w:tcW w:w="4645" w:type="pct"/>
          </w:tcPr>
          <w:p w14:paraId="6F911159" w14:textId="77777777" w:rsidR="00546C19" w:rsidRPr="00E26626" w:rsidRDefault="00546C19" w:rsidP="001E4301">
            <w:pPr>
              <w:spacing w:line="276" w:lineRule="auto"/>
              <w:rPr>
                <w:rFonts w:cs="Segoe UI Light"/>
                <w:sz w:val="22"/>
              </w:rPr>
            </w:pPr>
            <w:r w:rsidRPr="00E26626">
              <w:rPr>
                <w:rFonts w:cs="Segoe UI Light"/>
                <w:sz w:val="22"/>
              </w:rPr>
              <w:t>Ustawą z dnia 28 kwietnia 2011 r. o systemie informacji w ochronie zdrowia (Dz. U. z 2016 r. poz. 1535, z zm.) i powiązanymi z nią aktami wykonawczymi.</w:t>
            </w:r>
          </w:p>
        </w:tc>
      </w:tr>
      <w:tr w:rsidR="00546C19" w:rsidRPr="005977F2" w14:paraId="17652844" w14:textId="77777777" w:rsidTr="002E5F6C">
        <w:trPr>
          <w:cnfStyle w:val="000000100000" w:firstRow="0" w:lastRow="0" w:firstColumn="0" w:lastColumn="0" w:oddVBand="0" w:evenVBand="0" w:oddHBand="1" w:evenHBand="0" w:firstRowFirstColumn="0" w:firstRowLastColumn="0" w:lastRowFirstColumn="0" w:lastRowLastColumn="0"/>
          <w:trHeight w:val="629"/>
        </w:trPr>
        <w:tc>
          <w:tcPr>
            <w:tcW w:w="355" w:type="pct"/>
          </w:tcPr>
          <w:p w14:paraId="3EC186E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1.2.</w:t>
            </w:r>
          </w:p>
        </w:tc>
        <w:tc>
          <w:tcPr>
            <w:tcW w:w="4645" w:type="pct"/>
          </w:tcPr>
          <w:p w14:paraId="2160BDFC" w14:textId="77777777" w:rsidR="00546C19" w:rsidRPr="00E26626" w:rsidRDefault="00546C19" w:rsidP="001E4301">
            <w:pPr>
              <w:spacing w:line="276" w:lineRule="auto"/>
              <w:rPr>
                <w:rFonts w:cs="Segoe UI Light"/>
                <w:sz w:val="22"/>
              </w:rPr>
            </w:pPr>
            <w:r w:rsidRPr="00E26626">
              <w:rPr>
                <w:rFonts w:cs="Segoe UI Light"/>
                <w:sz w:val="22"/>
              </w:rPr>
              <w:t>Ustawą z dnia 27 sierpnia 2004 r. o świadczeniach opieki zdrowotnej finansowanych ze środków publicznych (teks jednolity Dz.U. 2017 poz. 1938) i powiązanymi z nią aktami wykonawczymi.</w:t>
            </w:r>
          </w:p>
        </w:tc>
      </w:tr>
      <w:tr w:rsidR="00546C19" w:rsidRPr="005977F2" w14:paraId="63E80205" w14:textId="77777777" w:rsidTr="002E5F6C">
        <w:trPr>
          <w:trHeight w:val="441"/>
        </w:trPr>
        <w:tc>
          <w:tcPr>
            <w:tcW w:w="355" w:type="pct"/>
          </w:tcPr>
          <w:p w14:paraId="1EC689A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1.3.</w:t>
            </w:r>
          </w:p>
        </w:tc>
        <w:tc>
          <w:tcPr>
            <w:tcW w:w="4645" w:type="pct"/>
          </w:tcPr>
          <w:p w14:paraId="419A9F8F" w14:textId="77777777" w:rsidR="00546C19" w:rsidRPr="00E26626" w:rsidRDefault="00546C19" w:rsidP="001E4301">
            <w:pPr>
              <w:spacing w:line="276" w:lineRule="auto"/>
              <w:rPr>
                <w:rFonts w:cs="Segoe UI Light"/>
                <w:sz w:val="22"/>
              </w:rPr>
            </w:pPr>
            <w:r w:rsidRPr="00E26626">
              <w:rPr>
                <w:rFonts w:cs="Segoe UI Light"/>
                <w:sz w:val="22"/>
              </w:rPr>
              <w:t>Ustawą z dnia 29 sierpnia 1997 r. o ochronie danych osobowych (teks jednolity Dz.U. 2016 poz. 922) i powiązanymi z nią aktami wykonawczymi.</w:t>
            </w:r>
          </w:p>
        </w:tc>
      </w:tr>
      <w:tr w:rsidR="00546C19" w:rsidRPr="005977F2" w14:paraId="6CC099D2"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56A2682F"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1.4.</w:t>
            </w:r>
          </w:p>
        </w:tc>
        <w:tc>
          <w:tcPr>
            <w:tcW w:w="4645" w:type="pct"/>
          </w:tcPr>
          <w:p w14:paraId="2F83C245" w14:textId="77777777" w:rsidR="00546C19" w:rsidRPr="00E26626" w:rsidRDefault="00546C19" w:rsidP="001E4301">
            <w:pPr>
              <w:spacing w:line="276" w:lineRule="auto"/>
              <w:rPr>
                <w:rFonts w:cs="Segoe UI Light"/>
                <w:sz w:val="22"/>
              </w:rPr>
            </w:pPr>
            <w:r w:rsidRPr="00E26626">
              <w:rPr>
                <w:rFonts w:cs="Segoe UI Light"/>
                <w:sz w:val="22"/>
              </w:rPr>
              <w:t>Ustawą z dnia 15 kwietnia 2011 r. o działalności leczniczej (teks jednolity Dz.U. 2016 poz. 1638 z zm.) i powiązanymi z nią aktami wykonawczymi.</w:t>
            </w:r>
          </w:p>
        </w:tc>
      </w:tr>
      <w:tr w:rsidR="00546C19" w:rsidRPr="005977F2" w14:paraId="48BC23A4" w14:textId="77777777" w:rsidTr="002E5F6C">
        <w:trPr>
          <w:trHeight w:val="505"/>
        </w:trPr>
        <w:tc>
          <w:tcPr>
            <w:tcW w:w="355" w:type="pct"/>
          </w:tcPr>
          <w:p w14:paraId="33D9F57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1.5</w:t>
            </w:r>
          </w:p>
        </w:tc>
        <w:tc>
          <w:tcPr>
            <w:tcW w:w="4645" w:type="pct"/>
          </w:tcPr>
          <w:p w14:paraId="4BA9B61C"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9 listopada 2015 r. w sprawie rodzajów, zakresu i wzorów dokumentacji medycznej oraz sposobu jej przetwarzania (</w:t>
            </w:r>
            <w:r w:rsidRPr="00E26626">
              <w:rPr>
                <w:rFonts w:cs="Segoe UI Light"/>
                <w:bCs/>
                <w:kern w:val="2"/>
                <w:sz w:val="22"/>
              </w:rPr>
              <w:t>Dz.U. 2015 poz. 2069</w:t>
            </w:r>
            <w:r w:rsidRPr="00E26626">
              <w:rPr>
                <w:rFonts w:cs="Segoe UI Light"/>
                <w:bCs/>
                <w:sz w:val="22"/>
              </w:rPr>
              <w:t>)</w:t>
            </w:r>
          </w:p>
        </w:tc>
      </w:tr>
      <w:tr w:rsidR="00546C19" w:rsidRPr="005977F2" w14:paraId="6ECEC46C"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74B031C0"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1.6</w:t>
            </w:r>
          </w:p>
        </w:tc>
        <w:tc>
          <w:tcPr>
            <w:tcW w:w="4645" w:type="pct"/>
          </w:tcPr>
          <w:p w14:paraId="26719786"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8 maja 2018 r. w sprawie rodzajów elektronicznej dokumentacji medycznej</w:t>
            </w:r>
          </w:p>
        </w:tc>
      </w:tr>
      <w:tr w:rsidR="00546C19" w:rsidRPr="005977F2" w14:paraId="02068528" w14:textId="77777777" w:rsidTr="002E5F6C">
        <w:trPr>
          <w:trHeight w:val="505"/>
        </w:trPr>
        <w:tc>
          <w:tcPr>
            <w:tcW w:w="355" w:type="pct"/>
          </w:tcPr>
          <w:p w14:paraId="0D524DC9"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1.7</w:t>
            </w:r>
          </w:p>
        </w:tc>
        <w:tc>
          <w:tcPr>
            <w:tcW w:w="4645" w:type="pct"/>
          </w:tcPr>
          <w:p w14:paraId="297ED6E3"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6 kwietnia 2020 r. w sprawie rodzajów, zakresu i wzorów dokumentacji medycznej oraz sposobu jej przetwarzania (</w:t>
            </w:r>
            <w:r w:rsidRPr="00E26626">
              <w:rPr>
                <w:rFonts w:cs="Segoe UI Light"/>
                <w:bCs/>
                <w:kern w:val="2"/>
                <w:sz w:val="22"/>
              </w:rPr>
              <w:t>Dz.U. 2020 poz. 666</w:t>
            </w:r>
            <w:r w:rsidRPr="00E26626">
              <w:rPr>
                <w:rFonts w:cs="Segoe UI Light"/>
                <w:bCs/>
                <w:sz w:val="22"/>
              </w:rPr>
              <w:t>)</w:t>
            </w:r>
          </w:p>
        </w:tc>
      </w:tr>
    </w:tbl>
    <w:p w14:paraId="4F2EF5F8" w14:textId="77777777" w:rsidR="00546C19" w:rsidRPr="00B34761" w:rsidRDefault="00546C19" w:rsidP="00546C19">
      <w:pPr>
        <w:spacing w:after="0" w:line="276" w:lineRule="auto"/>
        <w:rPr>
          <w:rFonts w:cs="Segoe UI Light"/>
          <w:sz w:val="24"/>
          <w:szCs w:val="24"/>
        </w:rPr>
      </w:pPr>
    </w:p>
    <w:p w14:paraId="19C145CD" w14:textId="77777777" w:rsidR="00546C19" w:rsidRPr="00B3476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40"/>
        <w:gridCol w:w="8422"/>
      </w:tblGrid>
      <w:tr w:rsidR="00546C19" w:rsidRPr="00A13967" w14:paraId="67D84799" w14:textId="77777777" w:rsidTr="002E5F6C">
        <w:trPr>
          <w:cnfStyle w:val="100000000000" w:firstRow="1" w:lastRow="0" w:firstColumn="0" w:lastColumn="0" w:oddVBand="0" w:evenVBand="0" w:oddHBand="0" w:evenHBand="0" w:firstRowFirstColumn="0" w:firstRowLastColumn="0" w:lastRowFirstColumn="0" w:lastRowLastColumn="0"/>
        </w:trPr>
        <w:tc>
          <w:tcPr>
            <w:tcW w:w="353" w:type="pct"/>
          </w:tcPr>
          <w:p w14:paraId="269F965A" w14:textId="77777777" w:rsidR="00546C19" w:rsidRPr="00E26626" w:rsidRDefault="00546C19"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7" w:type="pct"/>
          </w:tcPr>
          <w:p w14:paraId="5357BC1B" w14:textId="77777777" w:rsidR="00546C19" w:rsidRPr="00E26626" w:rsidRDefault="00546C19" w:rsidP="00B34761">
            <w:pPr>
              <w:rPr>
                <w:rFonts w:cs="Segoe UI Light"/>
                <w:color w:val="FFFFFF" w:themeColor="background1"/>
                <w:sz w:val="22"/>
                <w:szCs w:val="22"/>
              </w:rPr>
            </w:pPr>
            <w:bookmarkStart w:id="20" w:name="_Toc501352708"/>
            <w:r w:rsidRPr="00E26626">
              <w:rPr>
                <w:rFonts w:cs="Segoe UI Light"/>
                <w:color w:val="FFFFFF" w:themeColor="background1"/>
                <w:sz w:val="22"/>
                <w:szCs w:val="22"/>
              </w:rPr>
              <w:t>Wymagania ogólne – techniczne</w:t>
            </w:r>
            <w:bookmarkEnd w:id="20"/>
          </w:p>
        </w:tc>
      </w:tr>
      <w:tr w:rsidR="00546C19" w:rsidRPr="005977F2" w14:paraId="3E59AF6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3FB915" w14:textId="77777777" w:rsidR="00546C19" w:rsidRPr="00E26626" w:rsidRDefault="00546C19" w:rsidP="001E4301">
            <w:pPr>
              <w:spacing w:line="276" w:lineRule="auto"/>
              <w:rPr>
                <w:rFonts w:cs="Segoe UI Light"/>
                <w:bCs/>
                <w:color w:val="000000"/>
                <w:sz w:val="22"/>
                <w:szCs w:val="22"/>
              </w:rPr>
            </w:pPr>
          </w:p>
        </w:tc>
        <w:tc>
          <w:tcPr>
            <w:tcW w:w="4647" w:type="pct"/>
          </w:tcPr>
          <w:p w14:paraId="7AAC482C"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Architektura i interfejs użytkownika</w:t>
            </w:r>
          </w:p>
        </w:tc>
      </w:tr>
      <w:tr w:rsidR="00546C19" w:rsidRPr="005977F2" w14:paraId="5F23B902" w14:textId="77777777" w:rsidTr="002E5F6C">
        <w:tc>
          <w:tcPr>
            <w:tcW w:w="353" w:type="pct"/>
          </w:tcPr>
          <w:p w14:paraId="11AAE028"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3661AE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działać w architekturze trójwarstwowej (serwer bazy danych | serwer aplikacji | aplikacja kliencka)</w:t>
            </w:r>
          </w:p>
        </w:tc>
      </w:tr>
      <w:tr w:rsidR="00546C19" w:rsidRPr="005977F2" w14:paraId="5DEBED5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87D636E"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7D5C6DC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interfejs graficzny dla wszystkich modułów </w:t>
            </w:r>
          </w:p>
        </w:tc>
      </w:tr>
      <w:tr w:rsidR="00546C19" w:rsidRPr="005977F2" w14:paraId="29BA6184" w14:textId="77777777" w:rsidTr="002E5F6C">
        <w:tc>
          <w:tcPr>
            <w:tcW w:w="353" w:type="pct"/>
          </w:tcPr>
          <w:p w14:paraId="3EFC12AB"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765069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w:t>
            </w:r>
          </w:p>
        </w:tc>
      </w:tr>
      <w:tr w:rsidR="00546C19" w:rsidRPr="005977F2" w14:paraId="2021F68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E3BC131"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056F768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komunikuje się z użytkownikiem w języku polskim. Jest wyposażony w system podpowiedzi (help). W przypadku oprogramowania narzędziowego i administracyjnego serwera bazy danych dopuszczalna jest komunikacja w języku angielskim </w:t>
            </w:r>
          </w:p>
        </w:tc>
      </w:tr>
      <w:tr w:rsidR="00546C19" w:rsidRPr="005977F2" w14:paraId="28E35F19" w14:textId="77777777" w:rsidTr="002E5F6C">
        <w:tc>
          <w:tcPr>
            <w:tcW w:w="353" w:type="pct"/>
          </w:tcPr>
          <w:p w14:paraId="51FB4D5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0D2FA9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Jeśli Wykonawca dostarczy system „Webowy”, musi on umożliwić pracę z poziomu najbardziej popularnych przeglądarek, co najmniej MS Internet Explorer,MS Edge, Mozilla Firefox, Google Chrome i Opera i nie może wymagać instalowania dodatkowych wtyczek czy rozszerzeń dla swojej podstawowej funkcjonalności.</w:t>
            </w:r>
          </w:p>
        </w:tc>
      </w:tr>
      <w:tr w:rsidR="00546C19" w:rsidRPr="005977F2" w14:paraId="32FE581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C4146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E508B5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w części medycznej musi umożliwić pracę na urządzeniach z interfejsem dotykowym (tablety).</w:t>
            </w:r>
          </w:p>
        </w:tc>
      </w:tr>
      <w:tr w:rsidR="00546C19" w:rsidRPr="005977F2" w14:paraId="46E0FBD8" w14:textId="77777777" w:rsidTr="002E5F6C">
        <w:tc>
          <w:tcPr>
            <w:tcW w:w="353" w:type="pct"/>
          </w:tcPr>
          <w:p w14:paraId="6286D2E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956ED7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zapamiętanie zdefiniowanych kryteriów wyszukiwania, z zapamiętaniem ich z dokładnością dla jednostki i użytkownika.</w:t>
            </w:r>
          </w:p>
        </w:tc>
      </w:tr>
      <w:tr w:rsidR="00546C19" w:rsidRPr="005977F2" w14:paraId="7AB1B00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02A72D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784BF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mechanizm informujący użytkowników o zmianach i nowościach w kolejnych wersjach aplikacji. </w:t>
            </w:r>
          </w:p>
        </w:tc>
      </w:tr>
      <w:tr w:rsidR="00546C19" w:rsidRPr="005977F2" w14:paraId="3CB79C7A" w14:textId="77777777" w:rsidTr="002E5F6C">
        <w:tc>
          <w:tcPr>
            <w:tcW w:w="353" w:type="pct"/>
          </w:tcPr>
          <w:p w14:paraId="0DBC375F"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08A4FE2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zmianę jednostki organizacyjnej na której pracuje użytkownik bez konieczności wylogowywania się z systemu. Funkcjonalność ta musi być powiązana z uprawnieniami użytkownika.</w:t>
            </w:r>
          </w:p>
        </w:tc>
      </w:tr>
      <w:tr w:rsidR="00546C19" w:rsidRPr="005977F2" w14:paraId="407B50B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AFABA87"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FD2AE7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obsługę procesów biznesowych realizowanych w szpitalu tzn. powinien podpowiadać kolejne kroki procesu.</w:t>
            </w:r>
          </w:p>
        </w:tc>
      </w:tr>
      <w:tr w:rsidR="00546C19" w:rsidRPr="005977F2" w14:paraId="0728737A" w14:textId="77777777" w:rsidTr="002E5F6C">
        <w:tc>
          <w:tcPr>
            <w:tcW w:w="353" w:type="pct"/>
          </w:tcPr>
          <w:p w14:paraId="55D4354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490CB27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sprawdzanie poprawności pisowni w polach opisowych tj. co najmniej dla opisu badania, wyniku i epikryzy.</w:t>
            </w:r>
          </w:p>
        </w:tc>
      </w:tr>
      <w:tr w:rsidR="00546C19" w:rsidRPr="005977F2" w14:paraId="07E6D52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E2D1C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996C3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drukowanie kodów jedno i/lub dwuwymiarowych na opaskach dla pacjentów.</w:t>
            </w:r>
          </w:p>
        </w:tc>
      </w:tr>
      <w:tr w:rsidR="00546C19" w:rsidRPr="005977F2" w14:paraId="09E46128" w14:textId="77777777" w:rsidTr="002E5F6C">
        <w:tc>
          <w:tcPr>
            <w:tcW w:w="353" w:type="pct"/>
          </w:tcPr>
          <w:p w14:paraId="3D8D122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FDAD0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przeglądanie historii choroby, wyników badań, dokumentacji, zleceń na jednym ekranie z jednego i wielu pobytów. System musi umożliwiać porównywanie tych danych.</w:t>
            </w:r>
          </w:p>
        </w:tc>
      </w:tr>
      <w:tr w:rsidR="00546C19" w:rsidRPr="005977F2" w14:paraId="1B82EE4A"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96FED1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5E634C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blokować sesję użytkownika po zadanym czasie braku aktywności</w:t>
            </w:r>
          </w:p>
        </w:tc>
      </w:tr>
      <w:tr w:rsidR="00546C19" w:rsidRPr="005977F2" w14:paraId="26C1502E" w14:textId="77777777" w:rsidTr="002E5F6C">
        <w:tc>
          <w:tcPr>
            <w:tcW w:w="353" w:type="pct"/>
          </w:tcPr>
          <w:p w14:paraId="08FC517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2CD3D9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 systemie musi zostać zachowana zasada jednokrotnego wprowadzania danych. </w:t>
            </w:r>
          </w:p>
        </w:tc>
      </w:tr>
      <w:tr w:rsidR="00546C19" w:rsidRPr="005977F2" w14:paraId="03C2B0D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12DCBA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4E9ADF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zawierać mechanizm umożliwiający wysłanie wiadomości do użytkowników.</w:t>
            </w:r>
          </w:p>
        </w:tc>
      </w:tr>
      <w:tr w:rsidR="00546C19" w:rsidRPr="005977F2" w14:paraId="21B58831" w14:textId="77777777" w:rsidTr="002E5F6C">
        <w:tc>
          <w:tcPr>
            <w:tcW w:w="353" w:type="pct"/>
          </w:tcPr>
          <w:p w14:paraId="5F073472" w14:textId="77777777" w:rsidR="00546C19" w:rsidRPr="00E26626" w:rsidRDefault="00546C19" w:rsidP="001E4301">
            <w:pPr>
              <w:pStyle w:val="Tekstpodstawowywcity"/>
              <w:spacing w:before="0" w:after="0" w:line="276" w:lineRule="auto"/>
              <w:ind w:left="0"/>
              <w:jc w:val="center"/>
              <w:rPr>
                <w:rFonts w:ascii="Segoe UI Light" w:hAnsi="Segoe UI Light" w:cs="Segoe UI Light"/>
                <w:bCs/>
                <w:color w:val="000000"/>
                <w:sz w:val="22"/>
                <w:szCs w:val="22"/>
              </w:rPr>
            </w:pPr>
          </w:p>
        </w:tc>
        <w:tc>
          <w:tcPr>
            <w:tcW w:w="4647" w:type="pct"/>
          </w:tcPr>
          <w:p w14:paraId="3273DB6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wysłanie wiadomości do:</w:t>
            </w:r>
          </w:p>
        </w:tc>
      </w:tr>
      <w:tr w:rsidR="00546C19" w:rsidRPr="005977F2" w14:paraId="5DFEA0F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C367DF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18C4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pracowników jednostki organizacyjnej</w:t>
            </w:r>
          </w:p>
        </w:tc>
      </w:tr>
      <w:tr w:rsidR="00546C19" w:rsidRPr="005977F2" w14:paraId="3ACE315B" w14:textId="77777777" w:rsidTr="002E5F6C">
        <w:tc>
          <w:tcPr>
            <w:tcW w:w="353" w:type="pct"/>
          </w:tcPr>
          <w:p w14:paraId="0C72C0FC"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9624A6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pełniących określoną funkcję (lekarze, pielęgniarki)</w:t>
            </w:r>
          </w:p>
        </w:tc>
      </w:tr>
      <w:tr w:rsidR="00546C19" w:rsidRPr="005977F2" w14:paraId="1620892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3485045"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83C233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wskazanego modułu</w:t>
            </w:r>
          </w:p>
        </w:tc>
      </w:tr>
      <w:tr w:rsidR="00546C19" w:rsidRPr="005977F2" w14:paraId="77D57DFB" w14:textId="77777777" w:rsidTr="002E5F6C">
        <w:tc>
          <w:tcPr>
            <w:tcW w:w="353" w:type="pct"/>
          </w:tcPr>
          <w:p w14:paraId="793AFE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3BAFD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mieć możliwość łączenia w/w grup adresatów np. wszystkie pielęgniarki z oddziału chorób wewnętrznych pracujące w module Apteczka</w:t>
            </w:r>
          </w:p>
        </w:tc>
      </w:tr>
      <w:tr w:rsidR="00546C19" w:rsidRPr="005977F2" w14:paraId="2EAF5AA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4EECD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2E0A1E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Musi istnieć możliwość nadania wiadomości statusu: ważna, wymagająca potwierdzenia</w:t>
            </w:r>
          </w:p>
        </w:tc>
      </w:tr>
      <w:tr w:rsidR="00546C19" w:rsidRPr="005977F2" w14:paraId="6716F614" w14:textId="77777777" w:rsidTr="002E5F6C">
        <w:tc>
          <w:tcPr>
            <w:tcW w:w="353" w:type="pct"/>
          </w:tcPr>
          <w:p w14:paraId="1834B2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8A9D9D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definiowanie wiadomości, których wysłanie jest inicjowane zdarzeniem np. zlecenie leku, badania, wynik badania, zamówienie na lek do apteki, przeterminowane podania.</w:t>
            </w:r>
          </w:p>
        </w:tc>
      </w:tr>
      <w:tr w:rsidR="00546C19" w:rsidRPr="005977F2" w14:paraId="09BA175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6EB497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B6E18C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powinny mieć określony termin obowiązywania podawany z dokładnością min. do godziny</w:t>
            </w:r>
          </w:p>
        </w:tc>
      </w:tr>
      <w:tr w:rsidR="00546C19" w:rsidRPr="005977F2" w14:paraId="4E1A2548" w14:textId="77777777" w:rsidTr="002E5F6C">
        <w:tc>
          <w:tcPr>
            <w:tcW w:w="353" w:type="pct"/>
          </w:tcPr>
          <w:p w14:paraId="431F08AD"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189CB00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odbiór danych z urządzeń medycznych, przekazujących dane bezpośrednio do systemu HIS</w:t>
            </w:r>
          </w:p>
        </w:tc>
      </w:tr>
      <w:tr w:rsidR="00546C19" w:rsidRPr="005977F2" w14:paraId="67D6E10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151718" w14:textId="77777777" w:rsidR="00546C19" w:rsidRPr="00E26626" w:rsidRDefault="00546C19" w:rsidP="001E4301">
            <w:pPr>
              <w:pStyle w:val="Tekstpodstawowywcity"/>
              <w:spacing w:before="0" w:after="0" w:line="276" w:lineRule="auto"/>
              <w:ind w:left="0"/>
              <w:rPr>
                <w:rFonts w:ascii="Segoe UI Light" w:hAnsi="Segoe UI Light" w:cs="Segoe UI Light"/>
                <w:color w:val="000000"/>
                <w:sz w:val="22"/>
                <w:szCs w:val="22"/>
              </w:rPr>
            </w:pPr>
          </w:p>
        </w:tc>
        <w:tc>
          <w:tcPr>
            <w:tcW w:w="4647" w:type="pct"/>
          </w:tcPr>
          <w:p w14:paraId="3023C8B0"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Baza danych</w:t>
            </w:r>
          </w:p>
        </w:tc>
      </w:tr>
      <w:tr w:rsidR="00546C19" w:rsidRPr="005977F2" w14:paraId="07CCFA77" w14:textId="77777777" w:rsidTr="002E5F6C">
        <w:tc>
          <w:tcPr>
            <w:tcW w:w="353" w:type="pct"/>
          </w:tcPr>
          <w:p w14:paraId="3983A24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09F49A3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Wszystkie moduły systemu HIS muszą działać w oparciu o jeden motor bazy danych. Wyjątkiem mogą być moduły specjalistyczne jak Sterylizatornia, Laboratorium/LIS, PACS/RIS, ERP jeśli będą realizowane przez aplikacje zintegrowane. </w:t>
            </w:r>
          </w:p>
        </w:tc>
      </w:tr>
      <w:tr w:rsidR="00546C19" w:rsidRPr="005977F2" w14:paraId="78D4432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DB1497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755C812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co najmniej, w zakresie aplikacji RCH, apteki centralnej, apteczki oddziałowej, lecznictwa otwartego i rozliczeń NFZ musi pracować w oparciu o tę samą bazę danych, przez co należy rozumieć tę samą instancję bazy danych, te same tabele. Niedopuszczalne jest przekazywanie i dublowanie danych w zakresie w/w systemów.</w:t>
            </w:r>
          </w:p>
        </w:tc>
      </w:tr>
      <w:tr w:rsidR="00546C19" w:rsidRPr="005977F2" w14:paraId="579907DA" w14:textId="77777777" w:rsidTr="002E5F6C">
        <w:tc>
          <w:tcPr>
            <w:tcW w:w="353" w:type="pct"/>
          </w:tcPr>
          <w:p w14:paraId="02205A94"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2E3F908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546C19" w:rsidRPr="005977F2" w14:paraId="1D0C297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4CF217F"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3944BCCF"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Udogodnienia interfejsu użytkownika</w:t>
            </w:r>
          </w:p>
        </w:tc>
      </w:tr>
      <w:tr w:rsidR="00546C19" w:rsidRPr="005977F2" w14:paraId="15054E8A" w14:textId="77777777" w:rsidTr="002E5F6C">
        <w:tc>
          <w:tcPr>
            <w:tcW w:w="353" w:type="pct"/>
          </w:tcPr>
          <w:p w14:paraId="769F9304"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62D80A0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funkcjach związanych z wprowadzaniem danych system udostępnia podpowiedzi, automatyczne wypełnianie pól, słowniki grup danych (katalogi leków, procedur medycznych, danych osobowych, terytorialnych).</w:t>
            </w:r>
          </w:p>
        </w:tc>
      </w:tr>
      <w:tr w:rsidR="00546C19" w:rsidRPr="005977F2" w14:paraId="207998F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07A2CD1E"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0BA3A83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Ręczne i automatyczne, na podstawie częstotliwości użycia, wyróżnienie w słownika pozycji najczęściej używanych </w:t>
            </w:r>
          </w:p>
        </w:tc>
      </w:tr>
      <w:tr w:rsidR="00546C19" w:rsidRPr="005977F2" w14:paraId="008382BB" w14:textId="77777777" w:rsidTr="002E5F6C">
        <w:tc>
          <w:tcPr>
            <w:tcW w:w="353" w:type="pct"/>
          </w:tcPr>
          <w:p w14:paraId="73EE9BD7"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23DD6BF6"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Kontrola/parametryzacja Wielkich/małych liter. Możliwość ustawienia w wybranych polach jak ma być sformatowany wpis</w:t>
            </w:r>
          </w:p>
        </w:tc>
      </w:tr>
      <w:tr w:rsidR="00546C19" w:rsidRPr="005977F2" w14:paraId="1646296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03AE28D"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211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Wyróżnienie pól:</w:t>
            </w:r>
          </w:p>
        </w:tc>
      </w:tr>
      <w:tr w:rsidR="00546C19" w:rsidRPr="005977F2" w14:paraId="4E0FF42D" w14:textId="77777777" w:rsidTr="002E5F6C">
        <w:tc>
          <w:tcPr>
            <w:tcW w:w="353" w:type="pct"/>
          </w:tcPr>
          <w:p w14:paraId="1CAE535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BF258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których wypełnienie jest wymagane,</w:t>
            </w:r>
          </w:p>
        </w:tc>
      </w:tr>
      <w:tr w:rsidR="00546C19" w:rsidRPr="005977F2" w14:paraId="6526937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5174268"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5B645F"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przeznaczonych do edycji,</w:t>
            </w:r>
          </w:p>
        </w:tc>
      </w:tr>
      <w:tr w:rsidR="00546C19" w:rsidRPr="005977F2" w14:paraId="45D99EAD" w14:textId="77777777" w:rsidTr="002E5F6C">
        <w:tc>
          <w:tcPr>
            <w:tcW w:w="353" w:type="pct"/>
          </w:tcPr>
          <w:p w14:paraId="13F4E95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A9958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wypełnionych niepoprawnie</w:t>
            </w:r>
          </w:p>
        </w:tc>
      </w:tr>
      <w:tr w:rsidR="00546C19" w:rsidRPr="005977F2" w14:paraId="2F3E9FD5"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8A935C1"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E7FFDF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w:t>
            </w:r>
          </w:p>
        </w:tc>
      </w:tr>
      <w:tr w:rsidR="00546C19" w:rsidRPr="005977F2" w14:paraId="26C133A0" w14:textId="77777777" w:rsidTr="002E5F6C">
        <w:tc>
          <w:tcPr>
            <w:tcW w:w="353" w:type="pct"/>
          </w:tcPr>
          <w:p w14:paraId="1086839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72660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Wszystkie błędy niewypełnienie pól obligatoryjnych oraz błędnego wypełnienia powinny być prezentowane w jednym komunikacie z możliwością szybkiego przejścia do miejsca aplikacji, gdzie te błędy wystąpiły.</w:t>
            </w:r>
          </w:p>
        </w:tc>
      </w:tr>
      <w:tr w:rsidR="00546C19" w:rsidRPr="005977F2" w14:paraId="3B3CFCA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E6381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03E38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każdym polu edycyjnym (opisowym) tj. np. treść wywiadu powinna istnieć możliwość wybrania i skorzystania z dowolnego formularza, tekstu standardowego lub wczytania tekstu zapisanego w pliku zewnętrznym. Powinna również w tych miejscach istnieć możliwość zapisu do zewnętrznego pliku przygotowanego tekstu oraz powinny być udostępnione podstawowe narzędzia ułatwiające edycję np. kopiuj/wklej, możliwość wstawiania znaków specjalnych</w:t>
            </w:r>
          </w:p>
        </w:tc>
      </w:tr>
      <w:tr w:rsidR="00546C19" w:rsidRPr="005977F2" w14:paraId="128E082E" w14:textId="77777777" w:rsidTr="002E5F6C">
        <w:tc>
          <w:tcPr>
            <w:tcW w:w="353" w:type="pct"/>
          </w:tcPr>
          <w:p w14:paraId="2DB54C2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F36C0C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umożliwiać drukowanie kodów na opaskach dla pacjentów. Typ stosowanych kodów zostanie uzgodniony z Zamawiającym na etapie analizy przedwdrożeniowej ale </w:t>
            </w:r>
            <w:r w:rsidRPr="00E26626">
              <w:rPr>
                <w:rFonts w:cs="Segoe UI Light"/>
                <w:color w:val="000000"/>
                <w:sz w:val="22"/>
                <w:szCs w:val="22"/>
              </w:rPr>
              <w:lastRenderedPageBreak/>
              <w:t xml:space="preserve">musi być możliwy do odczytania za pomocą posiadanych przez Zamawiającego tabletach (Galaxy Tab A 2016)  oraz na telefonach z systemem Android wersja 6+. </w:t>
            </w:r>
          </w:p>
        </w:tc>
      </w:tr>
      <w:tr w:rsidR="00546C19" w:rsidRPr="005977F2" w14:paraId="7FCBF9D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DDC928B"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41EEC36D"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 xml:space="preserve">Bezpieczeństwo </w:t>
            </w:r>
          </w:p>
        </w:tc>
      </w:tr>
      <w:tr w:rsidR="00546C19" w:rsidRPr="005977F2" w14:paraId="1E71F977" w14:textId="77777777" w:rsidTr="002E5F6C">
        <w:tc>
          <w:tcPr>
            <w:tcW w:w="353" w:type="pct"/>
          </w:tcPr>
          <w:p w14:paraId="4F3CDE1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D20CD5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być wyposażony w zabezpieczenia przed nieautoryzowanym dostępem. Zabezpieczenia muszą funkcjonować na poziomie klienta (aplikacja) i serwera (serwer baz danych),</w:t>
            </w:r>
          </w:p>
        </w:tc>
      </w:tr>
      <w:tr w:rsidR="00546C19" w:rsidRPr="005977F2" w14:paraId="285B11C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57C1E1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9AA28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logowanie z wykorzystaniem usług domenowych stosowanym u Zamawiającego tj. Active Directory (AD),. </w:t>
            </w:r>
          </w:p>
        </w:tc>
      </w:tr>
      <w:tr w:rsidR="00546C19" w:rsidRPr="005977F2" w14:paraId="620DA927" w14:textId="77777777" w:rsidTr="002E5F6C">
        <w:tc>
          <w:tcPr>
            <w:tcW w:w="353" w:type="pct"/>
          </w:tcPr>
          <w:p w14:paraId="48C4EF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2DB1E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tworzyć i utrzymywać log systemu, rejestrujący wszystkich użytkowników systemu i wykonane przez nich najważniejsze czynności z możliwością analizy historii zmienianych wartości danych.</w:t>
            </w:r>
          </w:p>
        </w:tc>
      </w:tr>
      <w:tr w:rsidR="00546C19" w:rsidRPr="005977F2" w14:paraId="4AC6D3E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11F21A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5AA70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przechowywania haseł w bazie danych, hasła muszą być zapamiętane w postaci niejawnej (zaszyfrowanej).</w:t>
            </w:r>
          </w:p>
        </w:tc>
      </w:tr>
      <w:tr w:rsidR="00546C19" w:rsidRPr="005977F2" w14:paraId="4A1ED692" w14:textId="77777777" w:rsidTr="002E5F6C">
        <w:tc>
          <w:tcPr>
            <w:tcW w:w="353" w:type="pct"/>
          </w:tcPr>
          <w:p w14:paraId="48BCBB6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6F5BBB" w14:textId="47969845" w:rsidR="00546C19" w:rsidRPr="00E26626" w:rsidRDefault="00546C19" w:rsidP="00187847">
            <w:pPr>
              <w:spacing w:line="276" w:lineRule="auto"/>
              <w:rPr>
                <w:rFonts w:cs="Segoe UI Light"/>
                <w:color w:val="000000"/>
                <w:sz w:val="22"/>
                <w:szCs w:val="22"/>
              </w:rPr>
            </w:pPr>
            <w:r w:rsidRPr="00E26626">
              <w:rPr>
                <w:rFonts w:cs="Segoe UI Light"/>
                <w:color w:val="000000"/>
                <w:sz w:val="22"/>
                <w:szCs w:val="22"/>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E26626">
              <w:rPr>
                <w:rFonts w:cs="Segoe UI Light"/>
                <w:i/>
                <w:color w:val="000000"/>
                <w:sz w:val="22"/>
                <w:szCs w:val="22"/>
              </w:rPr>
              <w:t>z wyłączeniem komunikatów przez zalogowaniem</w:t>
            </w:r>
            <w:r w:rsidRPr="00E26626">
              <w:rPr>
                <w:rFonts w:cs="Segoe UI Light"/>
                <w:color w:val="000000"/>
                <w:sz w:val="22"/>
                <w:szCs w:val="22"/>
              </w:rPr>
              <w:t xml:space="preserve">).  </w:t>
            </w:r>
          </w:p>
        </w:tc>
      </w:tr>
      <w:tr w:rsidR="00546C19" w:rsidRPr="005977F2" w14:paraId="5F3B63F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C1A7D60"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899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wyświetlać czas pozostały do wylogowania (zablokowania) użytkownika</w:t>
            </w:r>
          </w:p>
        </w:tc>
      </w:tr>
      <w:tr w:rsidR="00546C19" w:rsidRPr="005977F2" w14:paraId="1488C7B2" w14:textId="77777777" w:rsidTr="002E5F6C">
        <w:tc>
          <w:tcPr>
            <w:tcW w:w="353" w:type="pct"/>
          </w:tcPr>
          <w:p w14:paraId="04772C2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AE5FF8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Użytkownik po zalogowaniu powinien widzieć zdefiniowany pulpit zawierający wszystkie funkcje i moduły dostępne dla tego użytkownika</w:t>
            </w:r>
          </w:p>
        </w:tc>
      </w:tr>
      <w:tr w:rsidR="00546C19" w:rsidRPr="005977F2" w14:paraId="483A5194"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E61AFA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49BCDFD"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systemie musi zostać zachowana zasada jednokrotnego wprowadzania danych. Wymiana danych pomiędzy modułami musi odbywać się na poziomie bazy danych</w:t>
            </w:r>
          </w:p>
        </w:tc>
      </w:tr>
      <w:tr w:rsidR="00546C19" w:rsidRPr="005977F2" w14:paraId="65E583B8" w14:textId="77777777" w:rsidTr="002E5F6C">
        <w:tc>
          <w:tcPr>
            <w:tcW w:w="353" w:type="pct"/>
          </w:tcPr>
          <w:p w14:paraId="00587F79"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1EFD3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wysyłanie indywidualnych i grupowych SMS do pacjentów</w:t>
            </w:r>
          </w:p>
        </w:tc>
      </w:tr>
      <w:tr w:rsidR="00546C19" w:rsidRPr="005977F2" w14:paraId="77F70CF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0FB166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97C1E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wysyłanie e-mail do pacjentów</w:t>
            </w:r>
          </w:p>
        </w:tc>
      </w:tr>
      <w:tr w:rsidR="00546C19" w:rsidRPr="005977F2" w14:paraId="3047F85F" w14:textId="77777777" w:rsidTr="002E5F6C">
        <w:tc>
          <w:tcPr>
            <w:tcW w:w="353" w:type="pct"/>
          </w:tcPr>
          <w:p w14:paraId="5BB858B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A300BF8" w14:textId="74D48944"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wysyłanie do użytkownika wiadomości e-mail/sms dla zdefiniowanych zdarzeń np. </w:t>
            </w:r>
            <w:r w:rsidR="00B34761" w:rsidRPr="00E26626">
              <w:rPr>
                <w:rFonts w:cs="Segoe UI Light"/>
                <w:color w:val="000000"/>
                <w:sz w:val="22"/>
                <w:szCs w:val="22"/>
              </w:rPr>
              <w:t>dostępnego</w:t>
            </w:r>
            <w:r w:rsidRPr="00E26626">
              <w:rPr>
                <w:rFonts w:cs="Segoe UI Light"/>
                <w:color w:val="000000"/>
                <w:sz w:val="22"/>
                <w:szCs w:val="22"/>
              </w:rPr>
              <w:t xml:space="preserve"> opisu badania.</w:t>
            </w:r>
          </w:p>
        </w:tc>
      </w:tr>
      <w:tr w:rsidR="00546C19" w:rsidRPr="005977F2" w14:paraId="57D4D5A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100E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11FAF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zmiany terminu system musi umożliwić zatwierdzenie nowego terminu za pomocą odpowiedniego linku wysyłanego w wiadomości e-mail.</w:t>
            </w:r>
          </w:p>
        </w:tc>
      </w:tr>
      <w:tr w:rsidR="00546C19" w:rsidRPr="005977F2" w14:paraId="14FAABCF" w14:textId="77777777" w:rsidTr="002E5F6C">
        <w:tc>
          <w:tcPr>
            <w:tcW w:w="353" w:type="pct"/>
          </w:tcPr>
          <w:p w14:paraId="1B163DC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D56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mogą być wysyłane przez użytkowników systemu</w:t>
            </w:r>
          </w:p>
        </w:tc>
      </w:tr>
      <w:tr w:rsidR="00546C19" w:rsidRPr="005977F2" w14:paraId="4D7B0C7E"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9DEDD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8BAB33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informować o przewidywanym niedoborze leków w apteczce jednostki organizacyjnej, przy możliwości ustawienia limitu, pozwalającego określić poziom uznany za „niedobór”.</w:t>
            </w:r>
          </w:p>
        </w:tc>
      </w:tr>
      <w:tr w:rsidR="00546C19" w:rsidRPr="005977F2" w14:paraId="5E4BA8E0" w14:textId="77777777" w:rsidTr="002E5F6C">
        <w:tc>
          <w:tcPr>
            <w:tcW w:w="353" w:type="pct"/>
          </w:tcPr>
          <w:p w14:paraId="049B15BE"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9DD6F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uruchomienie dla zalogowanego użytkownika, bezpośrednio z poziomu aplikacji, komunikatora </w:t>
            </w:r>
          </w:p>
        </w:tc>
      </w:tr>
      <w:tr w:rsidR="00546C19" w:rsidRPr="005977F2" w14:paraId="5E0194B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79A849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DDDB8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zapewnić możliwość przypisania identyfikatora komunikatora do użytkownika.</w:t>
            </w:r>
          </w:p>
        </w:tc>
      </w:tr>
      <w:tr w:rsidR="00546C19" w:rsidRPr="005977F2" w14:paraId="0703A54C" w14:textId="77777777" w:rsidTr="002E5F6C">
        <w:tc>
          <w:tcPr>
            <w:tcW w:w="353" w:type="pct"/>
          </w:tcPr>
          <w:p w14:paraId="7DB222B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EAAD3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rozpoczęcie konwersacji (tekstowej, audio/wideo) z wykorzystaniem komunikatora z innym użytkownikiem bezpośrednio z różnych miejsc systemu, bez konieczności przerywania czynności dotychczas wykonywanych.</w:t>
            </w:r>
          </w:p>
        </w:tc>
      </w:tr>
      <w:tr w:rsidR="00546C19" w:rsidRPr="005977F2" w14:paraId="65FF335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1E8FC5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24B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prowadzenie wielu niezależnych konwersacji tekstowych za pomocą komunikatora).</w:t>
            </w:r>
          </w:p>
        </w:tc>
      </w:tr>
      <w:tr w:rsidR="00546C19" w:rsidRPr="005977F2" w14:paraId="6245910F" w14:textId="77777777" w:rsidTr="002E5F6C">
        <w:tc>
          <w:tcPr>
            <w:tcW w:w="353" w:type="pct"/>
          </w:tcPr>
          <w:p w14:paraId="0A60643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EF0ADB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wyszukiwanie użytkowników w katalogu organizacji, w przypadku gdy użytkownik z którym ma być nawiązana konwersacja za pomocą komunikatora nie znajduje się na liście kontaktowej.</w:t>
            </w:r>
          </w:p>
        </w:tc>
      </w:tr>
      <w:tr w:rsidR="00546C19" w:rsidRPr="005977F2" w14:paraId="79187BF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1DADA2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3EF944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bl>
    <w:p w14:paraId="3B59F0C7" w14:textId="77777777" w:rsidR="00546C19" w:rsidRPr="00B3476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31"/>
        <w:gridCol w:w="8431"/>
      </w:tblGrid>
      <w:tr w:rsidR="00546C19" w:rsidRPr="00DC0BBA" w14:paraId="0E7FD84C" w14:textId="77777777" w:rsidTr="00DC0BBA">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0476E7FA" w14:textId="77777777" w:rsidR="00546C19" w:rsidRPr="00E26626" w:rsidRDefault="00546C19" w:rsidP="00DC0BBA">
            <w:pPr>
              <w:spacing w:line="276" w:lineRule="auto"/>
              <w:jc w:val="left"/>
              <w:rPr>
                <w:rFonts w:cs="Segoe UI Light"/>
                <w:bCs w:val="0"/>
                <w:sz w:val="22"/>
                <w:szCs w:val="22"/>
              </w:rPr>
            </w:pPr>
            <w:r w:rsidRPr="00E26626">
              <w:rPr>
                <w:rFonts w:cs="Segoe UI Light"/>
                <w:bCs w:val="0"/>
                <w:sz w:val="22"/>
                <w:szCs w:val="22"/>
              </w:rPr>
              <w:t>L.p.</w:t>
            </w:r>
          </w:p>
        </w:tc>
        <w:tc>
          <w:tcPr>
            <w:tcW w:w="4652" w:type="pct"/>
            <w:vAlign w:val="center"/>
          </w:tcPr>
          <w:p w14:paraId="60AE0197" w14:textId="77777777" w:rsidR="00546C19" w:rsidRPr="00E26626" w:rsidRDefault="00546C19" w:rsidP="00DC0BBA">
            <w:pPr>
              <w:spacing w:line="276" w:lineRule="auto"/>
              <w:jc w:val="left"/>
              <w:rPr>
                <w:rFonts w:cs="Segoe UI Light"/>
                <w:bCs w:val="0"/>
                <w:sz w:val="22"/>
                <w:szCs w:val="22"/>
              </w:rPr>
            </w:pPr>
            <w:bookmarkStart w:id="21" w:name="_Toc501352733"/>
            <w:r w:rsidRPr="00E26626">
              <w:rPr>
                <w:rFonts w:cs="Segoe UI Light"/>
                <w:bCs w:val="0"/>
                <w:sz w:val="22"/>
                <w:szCs w:val="22"/>
              </w:rPr>
              <w:t>Motor bazy danych</w:t>
            </w:r>
            <w:bookmarkEnd w:id="21"/>
          </w:p>
        </w:tc>
      </w:tr>
      <w:tr w:rsidR="00546C19" w:rsidRPr="005977F2" w14:paraId="394803B3" w14:textId="77777777" w:rsidTr="002E5F6C">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5999984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474A0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być dostępny zarówno na platformy systemów operacyjnych Windows i Linux.</w:t>
            </w:r>
          </w:p>
        </w:tc>
      </w:tr>
      <w:tr w:rsidR="00546C19" w:rsidRPr="005977F2" w14:paraId="35AFB9DD" w14:textId="77777777" w:rsidTr="002E5F6C">
        <w:tc>
          <w:tcPr>
            <w:tcW w:w="348" w:type="pct"/>
          </w:tcPr>
          <w:p w14:paraId="1AC2BFF9"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C4B740C"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synchronicznej replikacji danych w dwóch niezależnych centrach danych.</w:t>
            </w:r>
          </w:p>
        </w:tc>
      </w:tr>
      <w:tr w:rsidR="00546C19" w:rsidRPr="005977F2" w14:paraId="75A0BA6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317A346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838C9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realizacji kopii bezpieczeństwa w trakcie działania (na gorąco).</w:t>
            </w:r>
          </w:p>
        </w:tc>
      </w:tr>
      <w:tr w:rsidR="00546C19" w:rsidRPr="005977F2" w14:paraId="1F1D756D" w14:textId="77777777" w:rsidTr="002E5F6C">
        <w:tc>
          <w:tcPr>
            <w:tcW w:w="348" w:type="pct"/>
          </w:tcPr>
          <w:p w14:paraId="321B80E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642CA0B0"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generować kopie bezpieczeństwa automatycznie (o określonej porze) i na żądanie operatora oraz umożliwia odtwarzanie bazy danych z kopii archiwalnej, w tym sprzed awarii.</w:t>
            </w:r>
          </w:p>
        </w:tc>
      </w:tr>
      <w:tr w:rsidR="00546C19" w:rsidRPr="005977F2" w14:paraId="73E80F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82EA93E" w14:textId="77777777" w:rsidR="00546C19" w:rsidRPr="00E26626" w:rsidRDefault="00546C19" w:rsidP="00AB3BD7">
            <w:pPr>
              <w:numPr>
                <w:ilvl w:val="0"/>
                <w:numId w:val="56"/>
              </w:numPr>
              <w:spacing w:line="276" w:lineRule="auto"/>
              <w:rPr>
                <w:rFonts w:cs="Segoe UI Light"/>
                <w:b/>
                <w:i/>
                <w:sz w:val="22"/>
                <w:szCs w:val="22"/>
              </w:rPr>
            </w:pPr>
          </w:p>
        </w:tc>
        <w:tc>
          <w:tcPr>
            <w:tcW w:w="4652" w:type="pct"/>
          </w:tcPr>
          <w:p w14:paraId="411F96C6"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umożliwia eksport i import danych z bazy danych w formacie tekstowym z uwzględnieniem polskiego standardu znaków.</w:t>
            </w:r>
          </w:p>
        </w:tc>
      </w:tr>
      <w:tr w:rsidR="00546C19" w:rsidRPr="005977F2" w14:paraId="2FEE75AD" w14:textId="77777777" w:rsidTr="002E5F6C">
        <w:tc>
          <w:tcPr>
            <w:tcW w:w="348" w:type="pct"/>
          </w:tcPr>
          <w:p w14:paraId="28A01A53"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211EA6B7"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546C19" w:rsidRPr="005977F2" w14:paraId="7C600E4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A25345A"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0565DFA" w14:textId="77777777" w:rsidR="00546C19" w:rsidRPr="00E26626" w:rsidRDefault="00546C19" w:rsidP="001E4301">
            <w:pPr>
              <w:spacing w:line="276" w:lineRule="auto"/>
              <w:rPr>
                <w:rFonts w:cs="Segoe UI Light"/>
                <w:sz w:val="22"/>
                <w:szCs w:val="22"/>
              </w:rPr>
            </w:pPr>
            <w:r w:rsidRPr="00E26626">
              <w:rPr>
                <w:rFonts w:cs="Segoe UI Light"/>
                <w:sz w:val="22"/>
                <w:szCs w:val="22"/>
              </w:rPr>
              <w:t>HIS musi posiadać mechanizmy umożliwiające zapis i przeglądanie danych o logowaniu użytkowników do HIS pozwalające na uzyskanie informacji o czasie i miejscach ich pracy.</w:t>
            </w:r>
          </w:p>
        </w:tc>
      </w:tr>
      <w:tr w:rsidR="00546C19" w:rsidRPr="005977F2" w14:paraId="751AE4D2" w14:textId="77777777" w:rsidTr="002E5F6C">
        <w:tc>
          <w:tcPr>
            <w:tcW w:w="348" w:type="pct"/>
          </w:tcPr>
          <w:p w14:paraId="0C104DB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8829855" w14:textId="77777777" w:rsidR="00546C19" w:rsidRPr="00E26626" w:rsidRDefault="00546C19" w:rsidP="001E4301">
            <w:pPr>
              <w:spacing w:line="276" w:lineRule="auto"/>
              <w:rPr>
                <w:rFonts w:cs="Segoe UI Light"/>
                <w:sz w:val="22"/>
                <w:szCs w:val="22"/>
              </w:rPr>
            </w:pPr>
            <w:r w:rsidRPr="00E26626">
              <w:rPr>
                <w:rFonts w:cs="Segoe UI Light"/>
                <w:sz w:val="22"/>
                <w:szCs w:val="22"/>
              </w:rPr>
              <w:t>Niezależność platformy systemowej dla oprogramowania klienckiego / serwera aplikacyjnego od platformy systemowej bazy danych</w:t>
            </w:r>
          </w:p>
        </w:tc>
      </w:tr>
      <w:tr w:rsidR="00546C19" w:rsidRPr="005977F2" w14:paraId="5FCE50E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3C9345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8EAB929"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przeniesienia (migracji) struktur bazy danych i danych pomiędzy ww. platformami bez konieczności rekompilacji aplikacji bądź migracji środowiska aplikacyjnego</w:t>
            </w:r>
          </w:p>
        </w:tc>
      </w:tr>
      <w:tr w:rsidR="00546C19" w:rsidRPr="005977F2" w14:paraId="4488FD26" w14:textId="77777777" w:rsidTr="002E5F6C">
        <w:tc>
          <w:tcPr>
            <w:tcW w:w="348" w:type="pct"/>
          </w:tcPr>
          <w:p w14:paraId="0901B2A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12FDEF4"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Przetwarzanie z zachowaniem spojności i maksymalnego możliwego stopnia współbieżności. Modyfikowanie wierszy nie może blokować ich odczytu, z kolei odczyt wierszy nie może ich blokować do celów modyfikacji. Jedonocześnie spójność odczytu musi gwarantować uzyskanie rezultatów zapytań odzwierciedlających stan danych z chwili jego rozpoczęcia, niezależnie od modyfikacji przeglądanego zbioru danych. </w:t>
            </w:r>
          </w:p>
        </w:tc>
      </w:tr>
      <w:tr w:rsidR="00546C19" w:rsidRPr="005977F2" w14:paraId="4832D1B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66471B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66B94A8"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546C19" w:rsidRPr="005977F2" w14:paraId="4396EC68" w14:textId="77777777" w:rsidTr="002E5F6C">
        <w:tc>
          <w:tcPr>
            <w:tcW w:w="348" w:type="pct"/>
          </w:tcPr>
          <w:p w14:paraId="60A332E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FE51D0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dla ustawień narodowych i zestawów znaków (włącznie z Unicode). </w:t>
            </w:r>
          </w:p>
        </w:tc>
      </w:tr>
      <w:tr w:rsidR="00546C19" w:rsidRPr="005977F2" w14:paraId="461FBFF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FF8366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04C31D0"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migracji zestawu znaków bazy danych do Unicode</w:t>
            </w:r>
          </w:p>
        </w:tc>
      </w:tr>
      <w:tr w:rsidR="00546C19" w:rsidRPr="005977F2" w14:paraId="24BCBDBC" w14:textId="77777777" w:rsidTr="002E5F6C">
        <w:tc>
          <w:tcPr>
            <w:tcW w:w="348" w:type="pct"/>
          </w:tcPr>
          <w:p w14:paraId="4B146AE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95609A4"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redefiniowania przez klienta ustawień narodowych – symboli walut, formatu dat, porządku sortowania znaków.</w:t>
            </w:r>
          </w:p>
        </w:tc>
      </w:tr>
      <w:tr w:rsidR="00546C19" w:rsidRPr="005977F2" w14:paraId="7D749E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77C79103"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E131760" w14:textId="77777777" w:rsidR="00546C19" w:rsidRPr="00E26626" w:rsidRDefault="00546C19" w:rsidP="001E4301">
            <w:pPr>
              <w:spacing w:line="276" w:lineRule="auto"/>
              <w:rPr>
                <w:rFonts w:cs="Segoe UI Light"/>
                <w:sz w:val="22"/>
                <w:szCs w:val="22"/>
              </w:rPr>
            </w:pPr>
            <w:r w:rsidRPr="00E26626">
              <w:rPr>
                <w:rFonts w:cs="Segoe UI Light"/>
                <w:sz w:val="22"/>
                <w:szCs w:val="22"/>
              </w:rPr>
              <w:t>Skalowanie rozwiązań opartych o architekturę trójwarstwową: możliwość uruchomienia wielu sesji bazy danych przy wykorzystaniu jednego połączenia z serwera aplikacyjnego do serwera bazy danych</w:t>
            </w:r>
          </w:p>
        </w:tc>
      </w:tr>
      <w:tr w:rsidR="00546C19" w:rsidRPr="005977F2" w14:paraId="22117BD6" w14:textId="77777777" w:rsidTr="002E5F6C">
        <w:tc>
          <w:tcPr>
            <w:tcW w:w="348" w:type="pct"/>
          </w:tcPr>
          <w:p w14:paraId="7DEA0DC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71F2D17"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otworzenia wielu aktywnych zbiorów rezultatów (zapytań, instrukcji DML) w jednej sesji bazy danych</w:t>
            </w:r>
          </w:p>
        </w:tc>
      </w:tr>
      <w:tr w:rsidR="00546C19" w:rsidRPr="005977F2" w14:paraId="2D3D95A7"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3C8883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F1ED77D"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protokołu XA </w:t>
            </w:r>
          </w:p>
        </w:tc>
      </w:tr>
      <w:tr w:rsidR="00546C19" w:rsidRPr="005977F2" w14:paraId="1C0074DF" w14:textId="77777777" w:rsidTr="002E5F6C">
        <w:tc>
          <w:tcPr>
            <w:tcW w:w="348" w:type="pct"/>
          </w:tcPr>
          <w:p w14:paraId="2EA2E6D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A7E57F0"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standardu JDBC 3.0</w:t>
            </w:r>
          </w:p>
        </w:tc>
      </w:tr>
      <w:tr w:rsidR="00546C19" w:rsidRPr="005977F2" w14:paraId="1986C7AA"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8904A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985878"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Zgodność ze standardem ANSI/ISO SQL 2003 lub nowszym. </w:t>
            </w:r>
          </w:p>
        </w:tc>
      </w:tr>
      <w:tr w:rsidR="00546C19" w:rsidRPr="005977F2" w14:paraId="2ED6D728" w14:textId="77777777" w:rsidTr="002E5F6C">
        <w:tc>
          <w:tcPr>
            <w:tcW w:w="348" w:type="pct"/>
          </w:tcPr>
          <w:p w14:paraId="62A696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BF9F272" w14:textId="77777777" w:rsidR="00546C19" w:rsidRPr="00E26626" w:rsidRDefault="00546C19" w:rsidP="001E4301">
            <w:pPr>
              <w:spacing w:line="276" w:lineRule="auto"/>
              <w:rPr>
                <w:rFonts w:cs="Segoe UI Light"/>
                <w:sz w:val="22"/>
                <w:szCs w:val="22"/>
              </w:rPr>
            </w:pPr>
            <w:r w:rsidRPr="00E26626">
              <w:rPr>
                <w:rFonts w:cs="Segoe UI Light"/>
                <w:sz w:val="22"/>
                <w:szCs w:val="22"/>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546C19" w:rsidRPr="005977F2" w14:paraId="5A547C3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308E7E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7B588F9"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Brak formalnych ograniczeń na liczbę tabel i indeksów w bazie danych oraz na ich rozmiar (liczbę wierszy). </w:t>
            </w:r>
          </w:p>
        </w:tc>
      </w:tr>
      <w:tr w:rsidR="00546C19" w:rsidRPr="005977F2" w14:paraId="347A2697" w14:textId="77777777" w:rsidTr="002E5F6C">
        <w:tc>
          <w:tcPr>
            <w:tcW w:w="348" w:type="pct"/>
          </w:tcPr>
          <w:p w14:paraId="762D5C6C"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53F9D16"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546C19" w:rsidRPr="005977F2" w14:paraId="7BEB177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27414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600132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546C19" w:rsidRPr="005977F2" w14:paraId="1C1CCDB6" w14:textId="77777777" w:rsidTr="002E5F6C">
        <w:tc>
          <w:tcPr>
            <w:tcW w:w="348" w:type="pct"/>
          </w:tcPr>
          <w:p w14:paraId="04EFB32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AB8BC4D"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kompilacji procedur składowanych w bazie do postaci kodu binarnego (biblioteki dzielonej)</w:t>
            </w:r>
          </w:p>
        </w:tc>
      </w:tr>
      <w:tr w:rsidR="00546C19" w:rsidRPr="005977F2" w14:paraId="7504FF5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80C7CC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1BF14E"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deklarowania wyzwalaczy (triggerów)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w:t>
            </w:r>
          </w:p>
        </w:tc>
      </w:tr>
      <w:tr w:rsidR="00546C19" w:rsidRPr="005977F2" w14:paraId="36AD3700" w14:textId="77777777" w:rsidTr="002E5F6C">
        <w:tc>
          <w:tcPr>
            <w:tcW w:w="348" w:type="pct"/>
          </w:tcPr>
          <w:p w14:paraId="5BC4D42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90B6EFA"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 przypadku, gdy w wyzwalaczu na poziomie instrukcji DML wystąpi błąd zgłoszony przez motor bazy danych bądź ustawiony wyjątek w kodzie wyzwalacza, wykonywana instrukcja DML musi być automatycznie wycofana przez serwer bazy danych, zaś stan transakcji po </w:t>
            </w:r>
            <w:r w:rsidRPr="00E26626">
              <w:rPr>
                <w:rFonts w:cs="Segoe UI Light"/>
                <w:sz w:val="22"/>
                <w:szCs w:val="22"/>
              </w:rPr>
              <w:lastRenderedPageBreak/>
              <w:t>wycofaniu musi odzwierciedlać chwilę przed rozpoczęciem instrukcji w której wystąpił ww. błąd lub wyjątek</w:t>
            </w:r>
          </w:p>
        </w:tc>
      </w:tr>
      <w:tr w:rsidR="00546C19" w:rsidRPr="005977F2" w14:paraId="3EC12A86"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E23CE1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EA6596B"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Powinna istnieć możliwość autoryzowania użytkowników bazy danych za pomocą rejestru użytkowników założonego w bazie danych </w:t>
            </w:r>
          </w:p>
        </w:tc>
      </w:tr>
      <w:tr w:rsidR="00546C19" w:rsidRPr="005977F2" w14:paraId="32045E78" w14:textId="77777777" w:rsidTr="002E5F6C">
        <w:tc>
          <w:tcPr>
            <w:tcW w:w="348" w:type="pct"/>
          </w:tcPr>
          <w:p w14:paraId="1389298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00BDC05" w14:textId="77777777" w:rsidR="00546C19" w:rsidRPr="00E26626" w:rsidRDefault="00546C19" w:rsidP="001E4301">
            <w:pPr>
              <w:spacing w:line="276" w:lineRule="auto"/>
              <w:rPr>
                <w:rFonts w:cs="Segoe UI Light"/>
                <w:sz w:val="22"/>
                <w:szCs w:val="22"/>
              </w:rPr>
            </w:pPr>
            <w:r w:rsidRPr="00E26626">
              <w:rPr>
                <w:rFonts w:cs="Segoe UI Light"/>
                <w:sz w:val="22"/>
                <w:szCs w:val="22"/>
              </w:rPr>
              <w:t>Baza danych powinna umożliwiać na wymuszanie złożoności hasła użytkownika, czasu życia hasła, sprawdzanie historii haseł, blokowanie konta przez administratora bądź w przypadku przekroczenia limitu nieudanych logowań.</w:t>
            </w:r>
          </w:p>
        </w:tc>
      </w:tr>
      <w:tr w:rsidR="00546C19" w:rsidRPr="005977F2" w14:paraId="253F3DF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CA8F35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88C30F7" w14:textId="77777777" w:rsidR="00546C19" w:rsidRPr="00E26626" w:rsidRDefault="00546C19" w:rsidP="001E4301">
            <w:pPr>
              <w:spacing w:line="276" w:lineRule="auto"/>
              <w:rPr>
                <w:rFonts w:cs="Segoe UI Light"/>
                <w:sz w:val="22"/>
                <w:szCs w:val="22"/>
              </w:rPr>
            </w:pPr>
            <w:r w:rsidRPr="00E26626">
              <w:rPr>
                <w:rFonts w:cs="Segoe UI Light"/>
                <w:sz w:val="22"/>
                <w:szCs w:val="22"/>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546C19" w:rsidRPr="005977F2" w14:paraId="1E58A547" w14:textId="77777777" w:rsidTr="002E5F6C">
        <w:tc>
          <w:tcPr>
            <w:tcW w:w="348" w:type="pct"/>
          </w:tcPr>
          <w:p w14:paraId="0639C69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185353F"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Wykonywanie kopii bezpieczeństwa powinno być możliwe w trybie offline oraz w trybie online</w:t>
            </w:r>
          </w:p>
        </w:tc>
      </w:tr>
      <w:tr w:rsidR="00546C19" w:rsidRPr="005977F2" w14:paraId="62061B6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9C9642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E13A0A1" w14:textId="77777777" w:rsidR="00546C19" w:rsidRPr="00E26626" w:rsidRDefault="00546C19" w:rsidP="001E4301">
            <w:pPr>
              <w:spacing w:line="276" w:lineRule="auto"/>
              <w:rPr>
                <w:rFonts w:cs="Segoe UI Light"/>
                <w:sz w:val="22"/>
                <w:szCs w:val="22"/>
              </w:rPr>
            </w:pPr>
            <w:r w:rsidRPr="00E26626">
              <w:rPr>
                <w:rFonts w:cs="Segoe UI Light"/>
                <w:sz w:val="22"/>
                <w:szCs w:val="22"/>
              </w:rPr>
              <w:t>Odtwarzanie powinno umożliwiać odzyskanie stanu danych z chwili wystąpienia awarii bądź cofnąć stan bazy danych do punktu w czasie. W przypadku odtwarzania do stanu z chwili wystąpienia awarii odtwarzaniu może podlegać cała baza danych bądź pojedyncze pliki danych.</w:t>
            </w:r>
          </w:p>
        </w:tc>
      </w:tr>
      <w:tr w:rsidR="00546C19" w:rsidRPr="005977F2" w14:paraId="5645C214" w14:textId="77777777" w:rsidTr="002E5F6C">
        <w:tc>
          <w:tcPr>
            <w:tcW w:w="348" w:type="pct"/>
          </w:tcPr>
          <w:p w14:paraId="1F55186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E95074C" w14:textId="77777777" w:rsidR="00546C19" w:rsidRPr="00E26626" w:rsidRDefault="00546C19" w:rsidP="001E4301">
            <w:pPr>
              <w:spacing w:line="276" w:lineRule="auto"/>
              <w:rPr>
                <w:rFonts w:cs="Segoe UI Light"/>
                <w:sz w:val="22"/>
                <w:szCs w:val="22"/>
              </w:rPr>
            </w:pPr>
            <w:r w:rsidRPr="00E26626">
              <w:rPr>
                <w:rFonts w:cs="Segoe UI Light"/>
                <w:sz w:val="22"/>
                <w:szCs w:val="22"/>
              </w:rPr>
              <w:t>W przypadku, gdy odtwarzaniu podlegają pojedyncze pliki bazy danych, pozostałe pliki baz danych mogą być dostępne dla użytkowników</w:t>
            </w:r>
          </w:p>
        </w:tc>
      </w:tr>
      <w:tr w:rsidR="00546C19" w:rsidRPr="005977F2" w14:paraId="0C965C9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33607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707AD76" w14:textId="77777777" w:rsidR="00546C19" w:rsidRPr="00E26626" w:rsidRDefault="00546C19" w:rsidP="001E4301">
            <w:pPr>
              <w:spacing w:line="276" w:lineRule="auto"/>
              <w:rPr>
                <w:rFonts w:cs="Segoe UI Light"/>
                <w:sz w:val="22"/>
                <w:szCs w:val="22"/>
              </w:rPr>
            </w:pPr>
            <w:r w:rsidRPr="00E26626">
              <w:rPr>
                <w:rFonts w:cs="Segoe UI Light"/>
                <w:sz w:val="22"/>
                <w:szCs w:val="22"/>
              </w:rPr>
              <w:t>Wbudowana obsługa wyrażeń regularnych zgodna ze standardem POSIX dostępna z poziomu języka SQL jak i procedur/funkcji składowanych w bazie danych.</w:t>
            </w:r>
          </w:p>
        </w:tc>
      </w:tr>
      <w:tr w:rsidR="00546C19" w:rsidRPr="005977F2" w14:paraId="355C3E6C" w14:textId="77777777" w:rsidTr="002E5F6C">
        <w:tc>
          <w:tcPr>
            <w:tcW w:w="348" w:type="pct"/>
          </w:tcPr>
          <w:p w14:paraId="7F6BB73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260C46C"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budowy klastra na węźle obsługiwanym przez nieograniczoną liczbę procesorów</w:t>
            </w:r>
          </w:p>
        </w:tc>
      </w:tr>
    </w:tbl>
    <w:p w14:paraId="2ED3913F" w14:textId="77777777" w:rsidR="00546C19" w:rsidRPr="00B34761" w:rsidRDefault="00546C19" w:rsidP="00546C19">
      <w:pPr>
        <w:spacing w:after="0" w:line="276" w:lineRule="auto"/>
        <w:rPr>
          <w:rFonts w:cs="Segoe UI Light"/>
          <w:sz w:val="24"/>
          <w:szCs w:val="24"/>
        </w:rPr>
      </w:pPr>
    </w:p>
    <w:p w14:paraId="62CE21F0" w14:textId="77777777" w:rsidR="00546C19" w:rsidRPr="00B34761" w:rsidRDefault="00546C19" w:rsidP="00F82644">
      <w:pPr>
        <w:rPr>
          <w:rFonts w:cs="Segoe UI Light"/>
          <w:highlight w:val="yellow"/>
        </w:rPr>
      </w:pPr>
    </w:p>
    <w:p w14:paraId="2F9F6B51" w14:textId="2CEEDE2D" w:rsidR="00116EA0" w:rsidRPr="00B34761" w:rsidRDefault="00116EA0" w:rsidP="00F82644">
      <w:pPr>
        <w:rPr>
          <w:rFonts w:cs="Segoe UI Light"/>
          <w:highlight w:val="yellow"/>
        </w:rPr>
      </w:pPr>
      <w:r w:rsidRPr="00B34761">
        <w:rPr>
          <w:rFonts w:cs="Segoe UI Light"/>
          <w:highlight w:val="yellow"/>
        </w:rPr>
        <w:br w:type="page"/>
      </w:r>
    </w:p>
    <w:p w14:paraId="11E4C9FC" w14:textId="77777777" w:rsidR="0081696E" w:rsidRPr="006635C3" w:rsidRDefault="0081696E" w:rsidP="00116EA0">
      <w:pPr>
        <w:pStyle w:val="Nagwek1"/>
        <w:rPr>
          <w:rFonts w:ascii="Segoe UI Light" w:hAnsi="Segoe UI Light" w:cs="Segoe UI Light"/>
        </w:rPr>
      </w:pPr>
      <w:bookmarkStart w:id="22" w:name="_Toc61889108"/>
      <w:r w:rsidRPr="006635C3">
        <w:rPr>
          <w:rFonts w:ascii="Segoe UI Light" w:hAnsi="Segoe UI Light" w:cs="Segoe UI Light"/>
        </w:rPr>
        <w:lastRenderedPageBreak/>
        <w:t>Zakres 1 – Dostawa sprzętu</w:t>
      </w:r>
      <w:r w:rsidR="00BD55CF" w:rsidRPr="006635C3">
        <w:rPr>
          <w:rFonts w:ascii="Segoe UI Light" w:hAnsi="Segoe UI Light" w:cs="Segoe UI Light"/>
        </w:rPr>
        <w:t xml:space="preserve"> i oprogramowania systemowego</w:t>
      </w:r>
      <w:bookmarkEnd w:id="22"/>
    </w:p>
    <w:p w14:paraId="11258DEF" w14:textId="77777777" w:rsidR="00342DCD" w:rsidRPr="00E26626" w:rsidRDefault="00342DCD" w:rsidP="00E76AA0">
      <w:pPr>
        <w:rPr>
          <w:rFonts w:cs="Segoe UI Light"/>
          <w:sz w:val="24"/>
        </w:rPr>
      </w:pPr>
      <w:r w:rsidRPr="00E26626">
        <w:rPr>
          <w:rFonts w:cs="Segoe UI Light"/>
          <w:sz w:val="24"/>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5FA4EA41" w14:textId="6694368F" w:rsidR="00116EA0" w:rsidRPr="00BF3EDA" w:rsidRDefault="00116EA0" w:rsidP="0077239F">
      <w:pPr>
        <w:pStyle w:val="Nagwek2"/>
        <w:spacing w:line="22" w:lineRule="atLeast"/>
        <w:rPr>
          <w:rFonts w:cs="Segoe UI Light"/>
        </w:rPr>
      </w:pPr>
      <w:bookmarkStart w:id="23" w:name="_Toc61889109"/>
      <w:r w:rsidRPr="00BF3EDA">
        <w:rPr>
          <w:rFonts w:cs="Segoe UI Light"/>
        </w:rPr>
        <w:t>Macierz dyskow</w:t>
      </w:r>
      <w:r w:rsidR="00A326A8" w:rsidRPr="00BF3EDA">
        <w:rPr>
          <w:rFonts w:cs="Segoe UI Light"/>
        </w:rPr>
        <w:t>a</w:t>
      </w:r>
      <w:r w:rsidR="00DB4280" w:rsidRPr="00BF3EDA">
        <w:rPr>
          <w:rFonts w:cs="Segoe UI Light"/>
        </w:rPr>
        <w:t xml:space="preserve"> - rozbudowa</w:t>
      </w:r>
      <w:bookmarkEnd w:id="23"/>
    </w:p>
    <w:p w14:paraId="007950AB" w14:textId="6F9D01E4" w:rsidR="0002548D" w:rsidRPr="000C0B07" w:rsidRDefault="006635C3" w:rsidP="00EC08E2">
      <w:pPr>
        <w:rPr>
          <w:rFonts w:cs="Segoe UI Light"/>
          <w:sz w:val="24"/>
          <w:szCs w:val="24"/>
          <w:highlight w:val="yellow"/>
        </w:rPr>
      </w:pPr>
      <w:commentRangeStart w:id="24"/>
      <w:r w:rsidRPr="000C0B07">
        <w:rPr>
          <w:rFonts w:cs="Segoe UI Light"/>
          <w:sz w:val="24"/>
          <w:szCs w:val="24"/>
          <w:highlight w:val="yellow"/>
        </w:rPr>
        <w:t>Rozbudowa</w:t>
      </w:r>
      <w:r w:rsidR="0002548D" w:rsidRPr="000C0B07">
        <w:rPr>
          <w:rFonts w:cs="Segoe UI Light"/>
          <w:sz w:val="24"/>
          <w:szCs w:val="24"/>
          <w:highlight w:val="yellow"/>
        </w:rPr>
        <w:t xml:space="preserve"> posiadanej przez Zamawiającego </w:t>
      </w:r>
      <w:r w:rsidRPr="000C0B07">
        <w:rPr>
          <w:rFonts w:cs="Segoe UI Light"/>
          <w:sz w:val="24"/>
          <w:szCs w:val="24"/>
          <w:highlight w:val="yellow"/>
        </w:rPr>
        <w:t>macierzy</w:t>
      </w:r>
      <w:r w:rsidR="0002548D" w:rsidRPr="000C0B07">
        <w:rPr>
          <w:rFonts w:cs="Segoe UI Light"/>
          <w:sz w:val="24"/>
          <w:szCs w:val="24"/>
          <w:highlight w:val="yellow"/>
        </w:rPr>
        <w:t xml:space="preserve"> VNX</w:t>
      </w:r>
      <w:r w:rsidR="00BF3EDA" w:rsidRPr="000C0B07">
        <w:rPr>
          <w:rFonts w:cs="Segoe UI Light"/>
          <w:sz w:val="24"/>
          <w:szCs w:val="24"/>
          <w:highlight w:val="yellow"/>
        </w:rPr>
        <w:t xml:space="preserve"> 5200 </w:t>
      </w:r>
      <w:r w:rsidR="0002548D" w:rsidRPr="000C0B07">
        <w:rPr>
          <w:rFonts w:cs="Segoe UI Light"/>
          <w:sz w:val="24"/>
          <w:szCs w:val="24"/>
          <w:highlight w:val="yellow"/>
        </w:rPr>
        <w:t>o:</w:t>
      </w:r>
      <w:r w:rsidRPr="000C0B07">
        <w:rPr>
          <w:rFonts w:cs="Segoe UI Light"/>
          <w:sz w:val="24"/>
          <w:szCs w:val="24"/>
          <w:highlight w:val="yellow"/>
        </w:rPr>
        <w:t xml:space="preserve"> </w:t>
      </w:r>
    </w:p>
    <w:p w14:paraId="3717DCA2" w14:textId="41DFD8D9" w:rsidR="00EC08E2" w:rsidRPr="000C0B07" w:rsidRDefault="0002548D" w:rsidP="00EC08E2">
      <w:pPr>
        <w:rPr>
          <w:rFonts w:cs="Segoe UI Light"/>
          <w:sz w:val="24"/>
          <w:szCs w:val="24"/>
          <w:highlight w:val="yellow"/>
        </w:rPr>
      </w:pPr>
      <w:r w:rsidRPr="000C0B07">
        <w:rPr>
          <w:rFonts w:cs="Segoe UI Light"/>
          <w:sz w:val="24"/>
          <w:szCs w:val="24"/>
          <w:highlight w:val="yellow"/>
        </w:rPr>
        <w:t xml:space="preserve">- </w:t>
      </w:r>
      <w:r w:rsidR="006635C3" w:rsidRPr="000C0B07">
        <w:rPr>
          <w:rFonts w:cs="Segoe UI Light"/>
          <w:sz w:val="24"/>
          <w:szCs w:val="24"/>
          <w:highlight w:val="yellow"/>
        </w:rPr>
        <w:t xml:space="preserve">dodatkowe dyski twarde: </w:t>
      </w:r>
      <w:r w:rsidR="00764E49" w:rsidRPr="000C0B07">
        <w:rPr>
          <w:rFonts w:cs="Segoe UI Light"/>
          <w:sz w:val="24"/>
          <w:szCs w:val="24"/>
          <w:highlight w:val="yellow"/>
        </w:rPr>
        <w:t xml:space="preserve">min. </w:t>
      </w:r>
      <w:r w:rsidRPr="000C0B07">
        <w:rPr>
          <w:rFonts w:cs="Segoe UI Light"/>
          <w:sz w:val="24"/>
          <w:szCs w:val="24"/>
          <w:highlight w:val="yellow"/>
        </w:rPr>
        <w:t>11</w:t>
      </w:r>
      <w:r w:rsidR="00764E49" w:rsidRPr="000C0B07">
        <w:rPr>
          <w:rFonts w:cs="Segoe UI Light"/>
          <w:sz w:val="24"/>
          <w:szCs w:val="24"/>
          <w:highlight w:val="yellow"/>
        </w:rPr>
        <w:t xml:space="preserve"> dysków, każdy o pojemności </w:t>
      </w:r>
      <w:r w:rsidRPr="000C0B07">
        <w:rPr>
          <w:rFonts w:cs="Segoe UI Light"/>
          <w:sz w:val="24"/>
          <w:szCs w:val="24"/>
          <w:highlight w:val="yellow"/>
        </w:rPr>
        <w:t>1,2</w:t>
      </w:r>
      <w:r w:rsidR="00764E49" w:rsidRPr="000C0B07">
        <w:rPr>
          <w:rFonts w:cs="Segoe UI Light"/>
          <w:sz w:val="24"/>
          <w:szCs w:val="24"/>
          <w:highlight w:val="yellow"/>
        </w:rPr>
        <w:t>TB</w:t>
      </w:r>
      <w:r w:rsidRPr="000C0B07">
        <w:rPr>
          <w:rFonts w:cs="Segoe UI Light"/>
          <w:sz w:val="24"/>
          <w:szCs w:val="24"/>
          <w:highlight w:val="yellow"/>
        </w:rPr>
        <w:t>, 10k SAS 2,5”</w:t>
      </w:r>
      <w:r w:rsidR="00764E49" w:rsidRPr="000C0B07">
        <w:rPr>
          <w:rFonts w:cs="Segoe UI Light"/>
          <w:sz w:val="24"/>
          <w:szCs w:val="24"/>
          <w:highlight w:val="yellow"/>
        </w:rPr>
        <w:t>.</w:t>
      </w:r>
    </w:p>
    <w:p w14:paraId="07D0D44E" w14:textId="5840A439" w:rsidR="006635C3" w:rsidRPr="000C0B07" w:rsidRDefault="0002548D" w:rsidP="00EC08E2">
      <w:pPr>
        <w:rPr>
          <w:rFonts w:cs="Segoe UI Light"/>
          <w:sz w:val="24"/>
          <w:szCs w:val="24"/>
          <w:highlight w:val="yellow"/>
        </w:rPr>
      </w:pPr>
      <w:r w:rsidRPr="000C0B07">
        <w:rPr>
          <w:rFonts w:cs="Segoe UI Light"/>
          <w:sz w:val="24"/>
          <w:szCs w:val="24"/>
          <w:highlight w:val="yellow"/>
        </w:rPr>
        <w:t>- rozbudowa licencji na przestrzeń dyskową macierzy min. w ilości pozwalającej na zainstalowanie w/w dysków.</w:t>
      </w:r>
    </w:p>
    <w:p w14:paraId="03F4289A" w14:textId="697EA589" w:rsidR="0002548D" w:rsidRPr="00015DE1" w:rsidRDefault="0002548D" w:rsidP="00EC08E2">
      <w:pPr>
        <w:rPr>
          <w:rFonts w:cs="Segoe UI Light"/>
          <w:sz w:val="24"/>
          <w:szCs w:val="24"/>
        </w:rPr>
      </w:pPr>
      <w:r w:rsidRPr="000C0B07">
        <w:rPr>
          <w:rFonts w:cs="Segoe UI Light"/>
          <w:sz w:val="24"/>
          <w:szCs w:val="24"/>
          <w:highlight w:val="yellow"/>
        </w:rPr>
        <w:t xml:space="preserve">- udzielenie gwarancji </w:t>
      </w:r>
      <w:r w:rsidR="001010B6" w:rsidRPr="000C0B07">
        <w:rPr>
          <w:rFonts w:cs="Segoe UI Light"/>
          <w:sz w:val="24"/>
          <w:szCs w:val="24"/>
          <w:highlight w:val="yellow"/>
        </w:rPr>
        <w:t xml:space="preserve">zgodnie z </w:t>
      </w:r>
      <w:r w:rsidR="004C6489" w:rsidRPr="000C0B07">
        <w:rPr>
          <w:rFonts w:cs="Segoe UI Light"/>
          <w:sz w:val="24"/>
          <w:szCs w:val="24"/>
          <w:highlight w:val="yellow"/>
        </w:rPr>
        <w:t>warunkami gwarancji producenta dysków</w:t>
      </w:r>
      <w:r w:rsidRPr="000C0B07">
        <w:rPr>
          <w:rFonts w:cs="Segoe UI Light"/>
          <w:sz w:val="24"/>
          <w:szCs w:val="24"/>
          <w:highlight w:val="yellow"/>
        </w:rPr>
        <w:t>.</w:t>
      </w:r>
      <w:commentRangeEnd w:id="24"/>
      <w:r w:rsidR="001128DC">
        <w:rPr>
          <w:rStyle w:val="Odwoaniedokomentarza"/>
        </w:rPr>
        <w:commentReference w:id="24"/>
      </w:r>
    </w:p>
    <w:p w14:paraId="582D0D5C" w14:textId="2E656900" w:rsidR="00930BD7" w:rsidRPr="00E26626" w:rsidRDefault="00930BD7" w:rsidP="00536733">
      <w:pPr>
        <w:pStyle w:val="Nagwek2"/>
        <w:rPr>
          <w:rFonts w:cs="Segoe UI Light"/>
        </w:rPr>
      </w:pPr>
      <w:bookmarkStart w:id="25" w:name="_Toc61889110"/>
      <w:r w:rsidRPr="00E26626">
        <w:rPr>
          <w:rFonts w:cs="Segoe UI Light"/>
        </w:rPr>
        <w:t>Punkty dostępowe WLAN</w:t>
      </w:r>
      <w:r w:rsidR="00E74AD3" w:rsidRPr="00E26626">
        <w:rPr>
          <w:rFonts w:cs="Segoe UI Light"/>
        </w:rPr>
        <w:t xml:space="preserve"> – 1</w:t>
      </w:r>
      <w:r w:rsidR="00EC7B50" w:rsidRPr="00E26626">
        <w:rPr>
          <w:rFonts w:cs="Segoe UI Light"/>
        </w:rPr>
        <w:t>0 szt.</w:t>
      </w:r>
      <w:bookmarkEnd w:id="25"/>
    </w:p>
    <w:p w14:paraId="0379EA2A" w14:textId="250557C5" w:rsidR="000425BB" w:rsidRPr="00C43704" w:rsidRDefault="000425BB" w:rsidP="000425BB">
      <w:pPr>
        <w:rPr>
          <w:rFonts w:ascii="Calibri" w:hAnsi="Calibri"/>
        </w:rPr>
      </w:pPr>
      <w:r w:rsidRPr="00E26626">
        <w:rPr>
          <w:sz w:val="24"/>
          <w:szCs w:val="24"/>
        </w:rPr>
        <w:t>Zamawiający wymaga aby Wykonawca dostarczył Access Pointy kompatybilne z posiadanym kontrolerem</w:t>
      </w:r>
      <w:r w:rsidRPr="001128DC">
        <w:rPr>
          <w:sz w:val="24"/>
          <w:szCs w:val="24"/>
        </w:rPr>
        <w:t>:</w:t>
      </w:r>
      <w:r w:rsidR="00C43704" w:rsidRPr="001128DC">
        <w:rPr>
          <w:sz w:val="24"/>
          <w:szCs w:val="24"/>
        </w:rPr>
        <w:t xml:space="preserve"> </w:t>
      </w:r>
      <w:r w:rsidR="001128DC" w:rsidRPr="001128DC">
        <w:t>Huawei VC6005-8</w:t>
      </w:r>
      <w:r w:rsidR="00E26626" w:rsidRPr="00E26626">
        <w:rPr>
          <w:sz w:val="24"/>
          <w:szCs w:val="24"/>
        </w:rPr>
        <w:t>. Zamawiający wymaga dostarczenia licencji pozwalających na podłączenie dodatkowych AP do kontrolera sieci.</w:t>
      </w:r>
    </w:p>
    <w:p w14:paraId="27F1155E" w14:textId="361DB4DB" w:rsidR="000425BB" w:rsidRPr="00E26626" w:rsidRDefault="000425BB" w:rsidP="000425BB">
      <w:pPr>
        <w:rPr>
          <w:sz w:val="24"/>
          <w:szCs w:val="24"/>
        </w:rPr>
      </w:pPr>
      <w:r w:rsidRPr="00E26626">
        <w:rPr>
          <w:sz w:val="24"/>
          <w:szCs w:val="24"/>
        </w:rPr>
        <w:t>Poniżej określono parametry minimalne jakie powinn</w:t>
      </w:r>
      <w:r w:rsidR="00E26626" w:rsidRPr="00E26626">
        <w:rPr>
          <w:sz w:val="24"/>
          <w:szCs w:val="24"/>
        </w:rPr>
        <w:t>y</w:t>
      </w:r>
      <w:r w:rsidRPr="00E26626">
        <w:rPr>
          <w:sz w:val="24"/>
          <w:szCs w:val="24"/>
        </w:rPr>
        <w:t xml:space="preserve"> </w:t>
      </w:r>
      <w:r w:rsidR="00E26626" w:rsidRPr="00E26626">
        <w:rPr>
          <w:sz w:val="24"/>
          <w:szCs w:val="24"/>
        </w:rPr>
        <w:t>spełniać punkty dostępowe.</w:t>
      </w:r>
    </w:p>
    <w:tbl>
      <w:tblPr>
        <w:tblStyle w:val="Tabelasiatki4akcent11"/>
        <w:tblW w:w="9062" w:type="dxa"/>
        <w:tblInd w:w="0" w:type="dxa"/>
        <w:tblLook w:val="0420" w:firstRow="1" w:lastRow="0" w:firstColumn="0" w:lastColumn="0" w:noHBand="0" w:noVBand="1"/>
      </w:tblPr>
      <w:tblGrid>
        <w:gridCol w:w="2263"/>
        <w:gridCol w:w="6799"/>
      </w:tblGrid>
      <w:tr w:rsidR="00067D14" w:rsidRPr="001128DC" w14:paraId="74ACFA4E" w14:textId="77777777" w:rsidTr="00E26626">
        <w:trPr>
          <w:cnfStyle w:val="100000000000" w:firstRow="1" w:lastRow="0" w:firstColumn="0" w:lastColumn="0" w:oddVBand="0" w:evenVBand="0" w:oddHBand="0" w:evenHBand="0" w:firstRowFirstColumn="0" w:firstRowLastColumn="0" w:lastRowFirstColumn="0" w:lastRowLastColumn="0"/>
          <w:trHeight w:val="300"/>
        </w:trPr>
        <w:tc>
          <w:tcPr>
            <w:tcW w:w="2263" w:type="dxa"/>
            <w:noWrap/>
            <w:hideMark/>
          </w:tcPr>
          <w:p w14:paraId="536659A3" w14:textId="77777777" w:rsidR="00067D14" w:rsidRPr="001128DC" w:rsidRDefault="00067D14" w:rsidP="003A75B4">
            <w:pPr>
              <w:jc w:val="left"/>
              <w:rPr>
                <w:rFonts w:cs="Segoe UI Light"/>
                <w:b w:val="0"/>
                <w:bCs w:val="0"/>
                <w:color w:val="000000"/>
                <w:sz w:val="22"/>
              </w:rPr>
            </w:pPr>
            <w:r w:rsidRPr="001128DC">
              <w:rPr>
                <w:rFonts w:cs="Segoe UI Light"/>
                <w:b w:val="0"/>
                <w:bCs w:val="0"/>
                <w:color w:val="000000"/>
                <w:sz w:val="22"/>
              </w:rPr>
              <w:t>Parametr</w:t>
            </w:r>
          </w:p>
        </w:tc>
        <w:tc>
          <w:tcPr>
            <w:tcW w:w="6799" w:type="dxa"/>
            <w:noWrap/>
            <w:hideMark/>
          </w:tcPr>
          <w:p w14:paraId="1889AC8A" w14:textId="77777777" w:rsidR="00067D14" w:rsidRPr="001128DC" w:rsidRDefault="00067D14" w:rsidP="00426A0D">
            <w:pPr>
              <w:jc w:val="left"/>
              <w:rPr>
                <w:rFonts w:cs="Segoe UI Light"/>
                <w:b w:val="0"/>
                <w:bCs w:val="0"/>
                <w:color w:val="000000"/>
                <w:sz w:val="22"/>
              </w:rPr>
            </w:pPr>
            <w:r w:rsidRPr="001128DC">
              <w:rPr>
                <w:rFonts w:cs="Segoe UI Light"/>
                <w:b w:val="0"/>
                <w:bCs w:val="0"/>
                <w:color w:val="000000"/>
                <w:sz w:val="22"/>
              </w:rPr>
              <w:t>Wymagania minimalne</w:t>
            </w:r>
          </w:p>
        </w:tc>
      </w:tr>
      <w:tr w:rsidR="00E724DB" w:rsidRPr="001128DC" w14:paraId="11724D2E"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2B0B69D0" w14:textId="77777777" w:rsidR="00E724DB" w:rsidRPr="001128DC" w:rsidRDefault="00E724DB" w:rsidP="003A75B4">
            <w:pPr>
              <w:jc w:val="left"/>
              <w:rPr>
                <w:rFonts w:cs="Segoe UI Light"/>
                <w:sz w:val="22"/>
              </w:rPr>
            </w:pPr>
            <w:r w:rsidRPr="001128DC">
              <w:rPr>
                <w:rFonts w:cs="Segoe UI Light"/>
                <w:sz w:val="22"/>
              </w:rPr>
              <w:t>Typ urzą</w:t>
            </w:r>
            <w:r w:rsidR="00B45417" w:rsidRPr="001128DC">
              <w:rPr>
                <w:rFonts w:cs="Segoe UI Light"/>
                <w:sz w:val="22"/>
              </w:rPr>
              <w:t>dzenia</w:t>
            </w:r>
          </w:p>
        </w:tc>
        <w:tc>
          <w:tcPr>
            <w:tcW w:w="6799" w:type="dxa"/>
          </w:tcPr>
          <w:p w14:paraId="6FE7248E" w14:textId="72F17EB1" w:rsidR="00E724DB" w:rsidRPr="001128DC" w:rsidRDefault="00E724DB" w:rsidP="009632B7">
            <w:pPr>
              <w:rPr>
                <w:rFonts w:cs="Segoe UI Light"/>
                <w:sz w:val="22"/>
              </w:rPr>
            </w:pPr>
            <w:r w:rsidRPr="001128DC">
              <w:rPr>
                <w:rFonts w:cs="Segoe UI Light"/>
                <w:sz w:val="22"/>
              </w:rPr>
              <w:t xml:space="preserve">Urządzenie musi być tzw. cienkim punktem dostępowym zarządzanym z poziomu kontrolera sieci </w:t>
            </w:r>
          </w:p>
        </w:tc>
      </w:tr>
      <w:tr w:rsidR="00067D14" w:rsidRPr="001128DC" w14:paraId="070A5043" w14:textId="77777777" w:rsidTr="00E26626">
        <w:tc>
          <w:tcPr>
            <w:tcW w:w="2263" w:type="dxa"/>
          </w:tcPr>
          <w:p w14:paraId="69079F45" w14:textId="77777777" w:rsidR="00067D14" w:rsidRPr="001128DC" w:rsidRDefault="00067D14" w:rsidP="003A75B4">
            <w:pPr>
              <w:jc w:val="left"/>
              <w:rPr>
                <w:rFonts w:cs="Segoe UI Light"/>
                <w:sz w:val="22"/>
              </w:rPr>
            </w:pPr>
            <w:r w:rsidRPr="001128DC">
              <w:rPr>
                <w:rFonts w:cs="Segoe UI Light"/>
                <w:sz w:val="22"/>
              </w:rPr>
              <w:t>Moduły radiowe</w:t>
            </w:r>
          </w:p>
        </w:tc>
        <w:tc>
          <w:tcPr>
            <w:tcW w:w="6799" w:type="dxa"/>
          </w:tcPr>
          <w:p w14:paraId="647617CB" w14:textId="77777777" w:rsidR="00067D14" w:rsidRPr="001128DC" w:rsidRDefault="00067D14" w:rsidP="00426A0D">
            <w:pPr>
              <w:rPr>
                <w:rFonts w:cs="Segoe UI Light"/>
                <w:sz w:val="22"/>
              </w:rPr>
            </w:pPr>
            <w:r w:rsidRPr="001128DC">
              <w:rPr>
                <w:rFonts w:cs="Segoe UI Light"/>
                <w:sz w:val="22"/>
              </w:rPr>
              <w:t>Urządzenie musi być wyposażone w dwa niezależne moduły radiowe pracujące w podanych poniżej pasmach i obsługiwać następujące standardy:</w:t>
            </w:r>
          </w:p>
          <w:p w14:paraId="217BBF02" w14:textId="77777777" w:rsidR="00067D14" w:rsidRPr="001128DC" w:rsidRDefault="00067D14" w:rsidP="00AB3BD7">
            <w:pPr>
              <w:pStyle w:val="Akapitzlist"/>
              <w:numPr>
                <w:ilvl w:val="1"/>
                <w:numId w:val="24"/>
              </w:numPr>
              <w:ind w:left="457" w:hanging="426"/>
              <w:rPr>
                <w:rFonts w:cs="Segoe UI Light"/>
                <w:sz w:val="22"/>
              </w:rPr>
            </w:pPr>
            <w:r w:rsidRPr="001128DC">
              <w:rPr>
                <w:rFonts w:cs="Segoe UI Light"/>
                <w:sz w:val="22"/>
              </w:rPr>
              <w:t>2.4 GHz - 802.11b/g/n,</w:t>
            </w:r>
          </w:p>
          <w:p w14:paraId="235B77A9" w14:textId="77777777" w:rsidR="00067D14" w:rsidRPr="001128DC" w:rsidRDefault="00067D14" w:rsidP="00AB3BD7">
            <w:pPr>
              <w:pStyle w:val="Akapitzlist"/>
              <w:numPr>
                <w:ilvl w:val="1"/>
                <w:numId w:val="24"/>
              </w:numPr>
              <w:ind w:left="457" w:hanging="426"/>
              <w:rPr>
                <w:rFonts w:cs="Segoe UI Light"/>
                <w:sz w:val="22"/>
              </w:rPr>
            </w:pPr>
            <w:r w:rsidRPr="001128DC">
              <w:rPr>
                <w:rFonts w:cs="Segoe UI Light"/>
                <w:sz w:val="22"/>
              </w:rPr>
              <w:t>5 GHz - 802.11a/n/ac,</w:t>
            </w:r>
          </w:p>
        </w:tc>
      </w:tr>
      <w:tr w:rsidR="00067D14" w:rsidRPr="001128DC" w14:paraId="34DFE3E3"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31B5C0DB" w14:textId="77777777" w:rsidR="00067D14" w:rsidRPr="001128DC" w:rsidRDefault="00B45417" w:rsidP="003A75B4">
            <w:pPr>
              <w:jc w:val="left"/>
              <w:rPr>
                <w:rFonts w:cs="Segoe UI Light"/>
                <w:sz w:val="22"/>
              </w:rPr>
            </w:pPr>
            <w:r w:rsidRPr="001128DC">
              <w:rPr>
                <w:rFonts w:cs="Segoe UI Light"/>
                <w:sz w:val="22"/>
              </w:rPr>
              <w:t>Sieci WLAN</w:t>
            </w:r>
          </w:p>
        </w:tc>
        <w:tc>
          <w:tcPr>
            <w:tcW w:w="6799" w:type="dxa"/>
          </w:tcPr>
          <w:p w14:paraId="24B452F9" w14:textId="77777777" w:rsidR="00067D14" w:rsidRPr="001128DC" w:rsidRDefault="00067D14" w:rsidP="00426A0D">
            <w:pPr>
              <w:ind w:left="31"/>
              <w:jc w:val="left"/>
              <w:rPr>
                <w:rFonts w:cs="Segoe UI Light"/>
                <w:sz w:val="22"/>
              </w:rPr>
            </w:pPr>
            <w:r w:rsidRPr="001128DC">
              <w:rPr>
                <w:rFonts w:cs="Segoe UI Light"/>
                <w:sz w:val="22"/>
              </w:rPr>
              <w:t>Urządzenie musi pozwalać na jednoczesne rozgłaszanie co najmniej 8 SSID</w:t>
            </w:r>
          </w:p>
        </w:tc>
      </w:tr>
      <w:tr w:rsidR="00067D14" w:rsidRPr="001128DC" w14:paraId="6DC3C4AD" w14:textId="77777777" w:rsidTr="00E26626">
        <w:tc>
          <w:tcPr>
            <w:tcW w:w="2263" w:type="dxa"/>
          </w:tcPr>
          <w:p w14:paraId="0C36559B" w14:textId="77777777" w:rsidR="00067D14" w:rsidRPr="001128DC" w:rsidRDefault="00B45417" w:rsidP="003A75B4">
            <w:pPr>
              <w:jc w:val="left"/>
              <w:rPr>
                <w:rFonts w:cs="Segoe UI Light"/>
                <w:sz w:val="22"/>
              </w:rPr>
            </w:pPr>
            <w:r w:rsidRPr="001128DC">
              <w:rPr>
                <w:rFonts w:cs="Segoe UI Light"/>
                <w:sz w:val="22"/>
              </w:rPr>
              <w:t>Zasilanie</w:t>
            </w:r>
          </w:p>
        </w:tc>
        <w:tc>
          <w:tcPr>
            <w:tcW w:w="6799" w:type="dxa"/>
          </w:tcPr>
          <w:p w14:paraId="1B7EE27E" w14:textId="77777777" w:rsidR="00067D14" w:rsidRPr="001128DC" w:rsidRDefault="00067D14" w:rsidP="00426A0D">
            <w:pPr>
              <w:ind w:left="31"/>
              <w:jc w:val="left"/>
              <w:rPr>
                <w:rFonts w:cs="Segoe UI Light"/>
                <w:sz w:val="22"/>
              </w:rPr>
            </w:pPr>
            <w:r w:rsidRPr="001128DC">
              <w:rPr>
                <w:rFonts w:cs="Segoe UI Light"/>
                <w:sz w:val="22"/>
              </w:rPr>
              <w:t>Urządzenie musi być zasilane poprzez interfejs ETH obsługujący 802.3af</w:t>
            </w:r>
          </w:p>
        </w:tc>
      </w:tr>
      <w:tr w:rsidR="00067D14" w:rsidRPr="001128DC" w14:paraId="6FF6F292"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0A5D16F0" w14:textId="77777777" w:rsidR="00067D14" w:rsidRPr="001128DC" w:rsidRDefault="00067D14" w:rsidP="003A75B4">
            <w:pPr>
              <w:jc w:val="left"/>
              <w:rPr>
                <w:rFonts w:cs="Segoe UI Light"/>
                <w:sz w:val="22"/>
              </w:rPr>
            </w:pPr>
            <w:r w:rsidRPr="001128DC">
              <w:rPr>
                <w:rFonts w:cs="Segoe UI Light"/>
                <w:sz w:val="22"/>
              </w:rPr>
              <w:t>Tryby pracy</w:t>
            </w:r>
          </w:p>
        </w:tc>
        <w:tc>
          <w:tcPr>
            <w:tcW w:w="6799" w:type="dxa"/>
          </w:tcPr>
          <w:p w14:paraId="3045B2DB"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Tunnel,</w:t>
            </w:r>
          </w:p>
          <w:p w14:paraId="7CEB41D7"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Bridge,</w:t>
            </w:r>
          </w:p>
          <w:p w14:paraId="6849BD7A"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Mesh</w:t>
            </w:r>
          </w:p>
        </w:tc>
      </w:tr>
      <w:tr w:rsidR="00067D14" w:rsidRPr="001128DC" w14:paraId="7A4F0621" w14:textId="77777777" w:rsidTr="00E26626">
        <w:tc>
          <w:tcPr>
            <w:tcW w:w="2263" w:type="dxa"/>
          </w:tcPr>
          <w:p w14:paraId="6FC4B18A" w14:textId="77777777" w:rsidR="00067D14" w:rsidRPr="001128DC" w:rsidRDefault="00B45417" w:rsidP="003A75B4">
            <w:pPr>
              <w:jc w:val="left"/>
              <w:rPr>
                <w:rFonts w:cs="Segoe UI Light"/>
                <w:sz w:val="22"/>
              </w:rPr>
            </w:pPr>
            <w:r w:rsidRPr="001128DC">
              <w:rPr>
                <w:rFonts w:cs="Segoe UI Light"/>
                <w:sz w:val="22"/>
              </w:rPr>
              <w:t>QoS</w:t>
            </w:r>
          </w:p>
        </w:tc>
        <w:tc>
          <w:tcPr>
            <w:tcW w:w="6799" w:type="dxa"/>
          </w:tcPr>
          <w:p w14:paraId="67DBE78D" w14:textId="240B9808" w:rsidR="00067D14" w:rsidRPr="001128DC" w:rsidRDefault="00067D14" w:rsidP="001128DC">
            <w:pPr>
              <w:ind w:left="31"/>
              <w:jc w:val="left"/>
              <w:rPr>
                <w:rFonts w:cs="Segoe UI Light"/>
                <w:sz w:val="22"/>
              </w:rPr>
            </w:pPr>
            <w:r w:rsidRPr="001128DC">
              <w:rPr>
                <w:rFonts w:cs="Segoe UI Light"/>
                <w:color w:val="000000"/>
                <w:sz w:val="22"/>
              </w:rPr>
              <w:t xml:space="preserve">802.11e, </w:t>
            </w:r>
            <w:r w:rsidRPr="001128DC">
              <w:rPr>
                <w:rFonts w:cs="Segoe UI Light"/>
                <w:sz w:val="22"/>
              </w:rPr>
              <w:t>WME/WMM Multimedia Extensions</w:t>
            </w:r>
            <w:r w:rsidRPr="001128DC">
              <w:rPr>
                <w:rFonts w:cs="Segoe UI Light"/>
                <w:color w:val="000000"/>
                <w:sz w:val="22"/>
              </w:rPr>
              <w:t>, konfigurowa</w:t>
            </w:r>
            <w:r w:rsidR="001128DC" w:rsidRPr="001128DC">
              <w:rPr>
                <w:rFonts w:cs="Segoe UI Light"/>
                <w:color w:val="000000"/>
                <w:sz w:val="22"/>
              </w:rPr>
              <w:t>lne polityki QoS</w:t>
            </w:r>
          </w:p>
        </w:tc>
      </w:tr>
      <w:tr w:rsidR="00067D14" w:rsidRPr="001128DC" w14:paraId="40401070"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44AB0E22" w14:textId="77777777" w:rsidR="00067D14" w:rsidRPr="001128DC" w:rsidRDefault="00B45417" w:rsidP="003A75B4">
            <w:pPr>
              <w:jc w:val="left"/>
              <w:rPr>
                <w:rFonts w:cs="Segoe UI Light"/>
                <w:sz w:val="22"/>
              </w:rPr>
            </w:pPr>
            <w:r w:rsidRPr="001128DC">
              <w:rPr>
                <w:rFonts w:cs="Segoe UI Light"/>
                <w:sz w:val="22"/>
              </w:rPr>
              <w:t>Uwierzytelnianie</w:t>
            </w:r>
          </w:p>
        </w:tc>
        <w:tc>
          <w:tcPr>
            <w:tcW w:w="6799" w:type="dxa"/>
          </w:tcPr>
          <w:p w14:paraId="714A08CA" w14:textId="77777777" w:rsidR="00067D14" w:rsidRPr="001128DC" w:rsidRDefault="00067D14" w:rsidP="00EC7B50">
            <w:pPr>
              <w:ind w:left="31"/>
              <w:jc w:val="left"/>
              <w:rPr>
                <w:rFonts w:cs="Segoe UI Light"/>
                <w:sz w:val="22"/>
                <w:lang w:val="en-US"/>
              </w:rPr>
            </w:pPr>
            <w:r w:rsidRPr="001128DC">
              <w:rPr>
                <w:rFonts w:cs="Segoe UI Light"/>
                <w:color w:val="000000"/>
                <w:sz w:val="22"/>
                <w:lang w:val="en-US"/>
              </w:rPr>
              <w:t>WEP, WPA-PSK, WPA-TKIP, WPA2-AES, Web Captive Portal, MAC blacklist &amp; whitelist, 802.11i, 802.1X (EAP-TLS, EAP-TTLS / MSCHAPv2, PEAP, EAP-FAST, EAP-SIM, EAP-AKA).</w:t>
            </w:r>
          </w:p>
        </w:tc>
      </w:tr>
      <w:tr w:rsidR="00067D14" w:rsidRPr="001128DC" w14:paraId="2F075ED6" w14:textId="77777777" w:rsidTr="00E26626">
        <w:tc>
          <w:tcPr>
            <w:tcW w:w="2263" w:type="dxa"/>
          </w:tcPr>
          <w:p w14:paraId="74C3779E" w14:textId="77777777" w:rsidR="00067D14" w:rsidRPr="001128DC" w:rsidRDefault="00067D14" w:rsidP="003A75B4">
            <w:pPr>
              <w:jc w:val="left"/>
              <w:rPr>
                <w:rFonts w:cs="Segoe UI Light"/>
                <w:sz w:val="22"/>
              </w:rPr>
            </w:pPr>
            <w:r w:rsidRPr="001128DC">
              <w:rPr>
                <w:rFonts w:cs="Segoe UI Light"/>
                <w:sz w:val="22"/>
              </w:rPr>
              <w:t>Interfejs radiowy</w:t>
            </w:r>
          </w:p>
        </w:tc>
        <w:tc>
          <w:tcPr>
            <w:tcW w:w="6799" w:type="dxa"/>
          </w:tcPr>
          <w:p w14:paraId="09D0EDED" w14:textId="77777777" w:rsidR="00067D14" w:rsidRPr="001128DC" w:rsidRDefault="00067D14" w:rsidP="00EC7B50">
            <w:pPr>
              <w:rPr>
                <w:rFonts w:cs="Segoe UI Light"/>
                <w:sz w:val="22"/>
              </w:rPr>
            </w:pPr>
            <w:r w:rsidRPr="001128DC">
              <w:rPr>
                <w:rFonts w:cs="Segoe UI Light"/>
                <w:sz w:val="22"/>
              </w:rPr>
              <w:t>musi wspierać następujące funkcje:</w:t>
            </w:r>
          </w:p>
          <w:p w14:paraId="2F444496" w14:textId="77777777" w:rsidR="00067D14" w:rsidRPr="001128DC" w:rsidRDefault="00D27C62" w:rsidP="00AB3BD7">
            <w:pPr>
              <w:pStyle w:val="Akapitzlist"/>
              <w:numPr>
                <w:ilvl w:val="1"/>
                <w:numId w:val="26"/>
              </w:numPr>
              <w:ind w:left="457" w:hanging="426"/>
              <w:rPr>
                <w:rFonts w:cs="Segoe UI Light"/>
                <w:sz w:val="22"/>
              </w:rPr>
            </w:pPr>
            <w:r w:rsidRPr="001128DC">
              <w:rPr>
                <w:rFonts w:cs="Segoe UI Light"/>
                <w:sz w:val="22"/>
              </w:rPr>
              <w:t xml:space="preserve">min. </w:t>
            </w:r>
            <w:r w:rsidR="00067D14" w:rsidRPr="001128DC">
              <w:rPr>
                <w:rFonts w:cs="Segoe UI Light"/>
                <w:sz w:val="22"/>
              </w:rPr>
              <w:t>MIMO – 2x2,</w:t>
            </w:r>
          </w:p>
          <w:p w14:paraId="5E5D3DE3" w14:textId="77777777" w:rsidR="00067D14" w:rsidRPr="001128DC" w:rsidRDefault="00067D14" w:rsidP="00AB3BD7">
            <w:pPr>
              <w:pStyle w:val="Akapitzlist"/>
              <w:numPr>
                <w:ilvl w:val="1"/>
                <w:numId w:val="26"/>
              </w:numPr>
              <w:ind w:left="457" w:hanging="426"/>
              <w:rPr>
                <w:rFonts w:cs="Segoe UI Light"/>
                <w:sz w:val="22"/>
              </w:rPr>
            </w:pPr>
            <w:r w:rsidRPr="001128DC">
              <w:rPr>
                <w:rFonts w:cs="Segoe UI Light"/>
                <w:sz w:val="22"/>
              </w:rPr>
              <w:t>Wsparcie dla 802.11n 20/40Mhz HT,</w:t>
            </w:r>
          </w:p>
          <w:p w14:paraId="3A1C12C5" w14:textId="77777777" w:rsidR="00067D14" w:rsidRPr="001128DC" w:rsidRDefault="00067D14" w:rsidP="00AB3BD7">
            <w:pPr>
              <w:pStyle w:val="Akapitzlist"/>
              <w:numPr>
                <w:ilvl w:val="1"/>
                <w:numId w:val="26"/>
              </w:numPr>
              <w:ind w:left="457" w:hanging="426"/>
              <w:rPr>
                <w:rFonts w:cs="Segoe UI Light"/>
                <w:sz w:val="22"/>
              </w:rPr>
            </w:pPr>
            <w:r w:rsidRPr="001128DC">
              <w:rPr>
                <w:rFonts w:cs="Segoe UI Light"/>
                <w:sz w:val="22"/>
              </w:rPr>
              <w:t>Wsparcie dla kanału 80 MHz dla 802.11ac,</w:t>
            </w:r>
          </w:p>
          <w:p w14:paraId="04543F27" w14:textId="2D49249F" w:rsidR="00067D14" w:rsidRPr="001128DC" w:rsidRDefault="00067D14" w:rsidP="00E26626">
            <w:pPr>
              <w:pStyle w:val="Akapitzlist"/>
              <w:numPr>
                <w:ilvl w:val="1"/>
                <w:numId w:val="26"/>
              </w:numPr>
              <w:ind w:left="457" w:hanging="426"/>
              <w:rPr>
                <w:rFonts w:cs="Segoe UI Light"/>
                <w:sz w:val="22"/>
              </w:rPr>
            </w:pPr>
            <w:r w:rsidRPr="001128DC">
              <w:rPr>
                <w:rFonts w:cs="Segoe UI Light"/>
                <w:sz w:val="22"/>
              </w:rPr>
              <w:t xml:space="preserve">Anteny – </w:t>
            </w:r>
            <w:r w:rsidR="00D27C62" w:rsidRPr="001128DC">
              <w:rPr>
                <w:rFonts w:cs="Segoe UI Light"/>
                <w:sz w:val="22"/>
              </w:rPr>
              <w:t xml:space="preserve">min. </w:t>
            </w:r>
            <w:r w:rsidRPr="001128DC">
              <w:rPr>
                <w:rFonts w:cs="Segoe UI Light"/>
                <w:sz w:val="22"/>
              </w:rPr>
              <w:t>4 anteny.</w:t>
            </w:r>
          </w:p>
        </w:tc>
      </w:tr>
      <w:tr w:rsidR="00067D14" w:rsidRPr="001128DC" w14:paraId="6DB05871"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657EB6E1" w14:textId="77777777" w:rsidR="00067D14" w:rsidRPr="001128DC" w:rsidRDefault="00067D14" w:rsidP="003A75B4">
            <w:pPr>
              <w:jc w:val="left"/>
              <w:rPr>
                <w:rFonts w:cs="Segoe UI Light"/>
                <w:sz w:val="22"/>
              </w:rPr>
            </w:pPr>
            <w:r w:rsidRPr="001128DC">
              <w:rPr>
                <w:rFonts w:cs="Segoe UI Light"/>
                <w:sz w:val="22"/>
              </w:rPr>
              <w:t>Uwagi</w:t>
            </w:r>
          </w:p>
        </w:tc>
        <w:tc>
          <w:tcPr>
            <w:tcW w:w="6799" w:type="dxa"/>
          </w:tcPr>
          <w:p w14:paraId="493ABEA3" w14:textId="77777777" w:rsidR="00067D14" w:rsidRPr="001128DC" w:rsidRDefault="00067D14" w:rsidP="00EC7B50">
            <w:pPr>
              <w:ind w:left="457" w:hanging="426"/>
              <w:jc w:val="left"/>
              <w:rPr>
                <w:rFonts w:cs="Segoe UI Light"/>
                <w:sz w:val="22"/>
              </w:rPr>
            </w:pPr>
            <w:r w:rsidRPr="001128DC">
              <w:rPr>
                <w:rFonts w:cs="Segoe UI Light"/>
                <w:sz w:val="22"/>
              </w:rPr>
              <w:t>Urządzenie musi być dostarczone z elementami mocującymi</w:t>
            </w:r>
          </w:p>
        </w:tc>
      </w:tr>
      <w:tr w:rsidR="005F759E" w:rsidRPr="001128DC" w14:paraId="52FDED26" w14:textId="77777777" w:rsidTr="00E26626">
        <w:tc>
          <w:tcPr>
            <w:tcW w:w="2263" w:type="dxa"/>
          </w:tcPr>
          <w:p w14:paraId="213DD01A" w14:textId="77777777" w:rsidR="005F759E" w:rsidRPr="001128DC" w:rsidRDefault="005F759E" w:rsidP="00F87B08">
            <w:pPr>
              <w:jc w:val="left"/>
              <w:rPr>
                <w:rFonts w:cs="Segoe UI Light"/>
                <w:sz w:val="22"/>
              </w:rPr>
            </w:pPr>
            <w:r w:rsidRPr="001128DC">
              <w:rPr>
                <w:rFonts w:cs="Segoe UI Light"/>
                <w:sz w:val="22"/>
              </w:rPr>
              <w:lastRenderedPageBreak/>
              <w:t>Obudowa</w:t>
            </w:r>
          </w:p>
        </w:tc>
        <w:tc>
          <w:tcPr>
            <w:tcW w:w="6799" w:type="dxa"/>
          </w:tcPr>
          <w:p w14:paraId="5B654265" w14:textId="77777777" w:rsidR="005F759E" w:rsidRPr="001128DC" w:rsidRDefault="005F759E" w:rsidP="00EC7B50">
            <w:pPr>
              <w:rPr>
                <w:rFonts w:cs="Segoe UI Light"/>
                <w:sz w:val="22"/>
              </w:rPr>
            </w:pPr>
            <w:r w:rsidRPr="001128DC">
              <w:rPr>
                <w:rFonts w:cs="Segoe UI Light"/>
                <w:sz w:val="22"/>
              </w:rPr>
              <w:t>Musi umożliwiać montaż na suficie lub ścianie wewnątrz budynku i zapewniać prawidłową pracę urządzenia w następujących warunkach klimatycznych:</w:t>
            </w:r>
          </w:p>
          <w:p w14:paraId="56B10B6F" w14:textId="7720EE19" w:rsidR="005F759E" w:rsidRPr="001128DC" w:rsidRDefault="00F02704" w:rsidP="00AB3BD7">
            <w:pPr>
              <w:pStyle w:val="Akapitzlist"/>
              <w:numPr>
                <w:ilvl w:val="1"/>
                <w:numId w:val="29"/>
              </w:numPr>
              <w:ind w:left="457"/>
              <w:rPr>
                <w:rFonts w:cs="Segoe UI Light"/>
                <w:sz w:val="22"/>
              </w:rPr>
            </w:pPr>
            <w:r w:rsidRPr="001128DC">
              <w:rPr>
                <w:rFonts w:cs="Segoe UI Light"/>
                <w:sz w:val="22"/>
              </w:rPr>
              <w:t>Temperatura 2</w:t>
            </w:r>
            <w:r w:rsidR="005F759E" w:rsidRPr="001128DC">
              <w:rPr>
                <w:rFonts w:cs="Segoe UI Light"/>
                <w:sz w:val="22"/>
              </w:rPr>
              <w:t>0–</w:t>
            </w:r>
            <w:r w:rsidRPr="001128DC">
              <w:rPr>
                <w:rFonts w:cs="Segoe UI Light"/>
                <w:sz w:val="22"/>
              </w:rPr>
              <w:t>4</w:t>
            </w:r>
            <w:r w:rsidR="005F759E" w:rsidRPr="001128DC">
              <w:rPr>
                <w:rFonts w:cs="Segoe UI Light"/>
                <w:sz w:val="22"/>
              </w:rPr>
              <w:t>0°C,</w:t>
            </w:r>
          </w:p>
          <w:p w14:paraId="61108CFF" w14:textId="1C82BE22" w:rsidR="001128DC" w:rsidRPr="001128DC" w:rsidRDefault="005F759E" w:rsidP="001128DC">
            <w:pPr>
              <w:pStyle w:val="Akapitzlist"/>
              <w:numPr>
                <w:ilvl w:val="1"/>
                <w:numId w:val="29"/>
              </w:numPr>
              <w:ind w:left="457"/>
              <w:rPr>
                <w:rFonts w:cs="Segoe UI Light"/>
                <w:sz w:val="22"/>
              </w:rPr>
            </w:pPr>
            <w:r w:rsidRPr="001128DC">
              <w:rPr>
                <w:rFonts w:cs="Segoe UI Light"/>
                <w:sz w:val="22"/>
              </w:rPr>
              <w:t>Wilgotność 10–</w:t>
            </w:r>
            <w:r w:rsidR="00F02704" w:rsidRPr="001128DC">
              <w:rPr>
                <w:rFonts w:cs="Segoe UI Light"/>
                <w:sz w:val="22"/>
              </w:rPr>
              <w:t>8</w:t>
            </w:r>
            <w:r w:rsidRPr="001128DC">
              <w:rPr>
                <w:rFonts w:cs="Segoe UI Light"/>
                <w:sz w:val="22"/>
              </w:rPr>
              <w:t>0%.</w:t>
            </w:r>
          </w:p>
        </w:tc>
      </w:tr>
      <w:tr w:rsidR="005F759E" w:rsidRPr="00E26626" w14:paraId="03B4C65E"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727FB4D3" w14:textId="77777777" w:rsidR="005F759E" w:rsidRPr="001128DC" w:rsidRDefault="005F759E" w:rsidP="00F87B08">
            <w:pPr>
              <w:jc w:val="left"/>
              <w:rPr>
                <w:rFonts w:cs="Segoe UI Light"/>
                <w:sz w:val="22"/>
              </w:rPr>
            </w:pPr>
            <w:r w:rsidRPr="001128DC">
              <w:rPr>
                <w:rFonts w:cs="Segoe UI Light"/>
                <w:sz w:val="22"/>
              </w:rPr>
              <w:t>Interfejsy sieciowe</w:t>
            </w:r>
            <w:r w:rsidR="00D27C62" w:rsidRPr="001128DC">
              <w:rPr>
                <w:rFonts w:cs="Segoe UI Light"/>
                <w:sz w:val="22"/>
              </w:rPr>
              <w:t>, min:</w:t>
            </w:r>
          </w:p>
        </w:tc>
        <w:tc>
          <w:tcPr>
            <w:tcW w:w="6799" w:type="dxa"/>
          </w:tcPr>
          <w:p w14:paraId="141EFBF6" w14:textId="55515008" w:rsidR="005F759E" w:rsidRPr="001128DC" w:rsidRDefault="005F759E" w:rsidP="00E26626">
            <w:pPr>
              <w:pStyle w:val="Akapitzlist"/>
              <w:numPr>
                <w:ilvl w:val="0"/>
                <w:numId w:val="30"/>
              </w:numPr>
              <w:ind w:left="457"/>
              <w:rPr>
                <w:rFonts w:cs="Segoe UI Light"/>
                <w:sz w:val="22"/>
              </w:rPr>
            </w:pPr>
            <w:r w:rsidRPr="001128DC">
              <w:rPr>
                <w:rFonts w:cs="Segoe UI Light"/>
                <w:sz w:val="22"/>
              </w:rPr>
              <w:t>1x Ethernet – 10/100/1000 Base-TX,</w:t>
            </w:r>
          </w:p>
        </w:tc>
      </w:tr>
    </w:tbl>
    <w:p w14:paraId="51D82A37" w14:textId="1D6AFA2C" w:rsidR="00067D14" w:rsidRPr="00E26626" w:rsidRDefault="00067D14" w:rsidP="00067D14">
      <w:pPr>
        <w:rPr>
          <w:rFonts w:cs="Segoe UI Light"/>
        </w:rPr>
      </w:pPr>
    </w:p>
    <w:p w14:paraId="2C0C1E96" w14:textId="779F145E" w:rsidR="0028631C" w:rsidRPr="00B34761" w:rsidRDefault="0028631C" w:rsidP="00067D14">
      <w:pPr>
        <w:rPr>
          <w:rFonts w:cs="Segoe UI Light"/>
          <w:highlight w:val="yellow"/>
        </w:rPr>
      </w:pPr>
    </w:p>
    <w:p w14:paraId="2CDD6332" w14:textId="6153FDF0" w:rsidR="0028631C" w:rsidRPr="000425BB" w:rsidRDefault="008668A2" w:rsidP="00474CCA">
      <w:pPr>
        <w:pStyle w:val="Nagwek2"/>
        <w:rPr>
          <w:rFonts w:cs="Segoe UI Light"/>
        </w:rPr>
      </w:pPr>
      <w:bookmarkStart w:id="26" w:name="_Toc61889111"/>
      <w:r w:rsidRPr="000425BB">
        <w:rPr>
          <w:rFonts w:cs="Segoe UI Light"/>
        </w:rPr>
        <w:t>Sprzęt do Sterylizatorni</w:t>
      </w:r>
      <w:bookmarkEnd w:id="26"/>
    </w:p>
    <w:tbl>
      <w:tblPr>
        <w:tblStyle w:val="Tabelasiatki4akcent11"/>
        <w:tblW w:w="9072" w:type="dxa"/>
        <w:tblInd w:w="-5" w:type="dxa"/>
        <w:tblLook w:val="04A0" w:firstRow="1" w:lastRow="0" w:firstColumn="1" w:lastColumn="0" w:noHBand="0" w:noVBand="1"/>
      </w:tblPr>
      <w:tblGrid>
        <w:gridCol w:w="565"/>
        <w:gridCol w:w="6928"/>
        <w:gridCol w:w="1579"/>
      </w:tblGrid>
      <w:tr w:rsidR="0028631C" w:rsidRPr="006635C3" w14:paraId="4BDD92FE" w14:textId="77777777" w:rsidTr="002E5F6C">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567" w:type="dxa"/>
          </w:tcPr>
          <w:p w14:paraId="6E615713"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Lp.</w:t>
            </w:r>
          </w:p>
        </w:tc>
        <w:tc>
          <w:tcPr>
            <w:tcW w:w="7049" w:type="dxa"/>
          </w:tcPr>
          <w:p w14:paraId="27565A08"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Wyposażenie i opis parametrów</w:t>
            </w:r>
          </w:p>
        </w:tc>
        <w:tc>
          <w:tcPr>
            <w:tcW w:w="1456" w:type="dxa"/>
          </w:tcPr>
          <w:p w14:paraId="36C8AE90"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Ilość dostarczanego wyposażenia</w:t>
            </w:r>
          </w:p>
        </w:tc>
      </w:tr>
      <w:tr w:rsidR="0028631C" w:rsidRPr="006635C3" w14:paraId="2027818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0E5CFB7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b w:val="0"/>
                <w:sz w:val="22"/>
                <w:szCs w:val="22"/>
                <w:lang w:eastAsia="zh-CN" w:bidi="hi-IN"/>
              </w:rPr>
              <w:t>WYPOSAŻENIE STANOWISK SYSTEMU</w:t>
            </w:r>
          </w:p>
        </w:tc>
      </w:tr>
      <w:tr w:rsidR="0028631C" w:rsidRPr="006635C3" w14:paraId="6C8ADCA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26A129E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w:t>
            </w:r>
          </w:p>
        </w:tc>
        <w:tc>
          <w:tcPr>
            <w:tcW w:w="7049" w:type="dxa"/>
          </w:tcPr>
          <w:p w14:paraId="0FD25C0A"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Komputer typ I (Desktop)</w:t>
            </w:r>
          </w:p>
        </w:tc>
        <w:tc>
          <w:tcPr>
            <w:tcW w:w="1456" w:type="dxa"/>
          </w:tcPr>
          <w:p w14:paraId="1421B78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2DA7548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640FE3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665595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9209AB9" w14:textId="620B516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Desktop; procesor: Procesor klasy x86, zaprojektowany do pracy w komputerach stacjonarnych. powinien osiągać w teście wydajności PassMark PerformanceTest co najmniej wynik </w:t>
            </w:r>
            <w:r w:rsidR="008668A2" w:rsidRPr="00E26626">
              <w:rPr>
                <w:rFonts w:eastAsia="DejaVu Sans" w:cs="Segoe UI Light"/>
                <w:i/>
                <w:sz w:val="22"/>
                <w:szCs w:val="22"/>
                <w:lang w:eastAsia="zh-CN" w:bidi="hi-IN"/>
              </w:rPr>
              <w:t>5</w:t>
            </w:r>
            <w:r w:rsidRPr="00E26626">
              <w:rPr>
                <w:rFonts w:eastAsia="DejaVu Sans" w:cs="Segoe UI Light"/>
                <w:i/>
                <w:sz w:val="22"/>
                <w:szCs w:val="22"/>
                <w:lang w:eastAsia="zh-CN" w:bidi="hi-IN"/>
              </w:rPr>
              <w:t>000 punktów Passmark CPU Mark ; ekran: monitor LCD, 22", rozdzielczość min. 1920x1080; pamięć RAM: min.</w:t>
            </w:r>
            <w:r w:rsidR="008668A2" w:rsidRPr="00E26626">
              <w:rPr>
                <w:rFonts w:eastAsia="DejaVu Sans" w:cs="Segoe UI Light"/>
                <w:i/>
                <w:sz w:val="22"/>
                <w:szCs w:val="22"/>
                <w:lang w:eastAsia="zh-CN" w:bidi="hi-IN"/>
              </w:rPr>
              <w:t xml:space="preserve"> 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 xml:space="preserve">00GB; urządzenia wbudowane: karta sieciowa 10/100/1000 Ethernet RJ 45, nagrywarka DVD/CD; peryferia: klawiatura i mysz optyczna ze scrollem; system operacyjny: Windows </w:t>
            </w:r>
            <w:r w:rsidR="008668A2" w:rsidRPr="00E26626">
              <w:rPr>
                <w:rFonts w:eastAsia="DejaVu Sans" w:cs="Segoe UI Light"/>
                <w:i/>
                <w:sz w:val="22"/>
                <w:szCs w:val="22"/>
                <w:lang w:eastAsia="zh-CN" w:bidi="hi-IN"/>
              </w:rPr>
              <w:t>10</w:t>
            </w:r>
            <w:r w:rsidRPr="00E26626">
              <w:rPr>
                <w:rFonts w:eastAsia="DejaVu Sans" w:cs="Segoe UI Light"/>
                <w:i/>
                <w:sz w:val="22"/>
                <w:szCs w:val="22"/>
                <w:lang w:eastAsia="zh-CN" w:bidi="hi-IN"/>
              </w:rPr>
              <w:t xml:space="preserve"> Professional. </w:t>
            </w:r>
          </w:p>
        </w:tc>
        <w:tc>
          <w:tcPr>
            <w:tcW w:w="1456" w:type="dxa"/>
          </w:tcPr>
          <w:p w14:paraId="12DC6F52"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B88265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762EB0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2</w:t>
            </w:r>
          </w:p>
        </w:tc>
        <w:tc>
          <w:tcPr>
            <w:tcW w:w="7049" w:type="dxa"/>
          </w:tcPr>
          <w:p w14:paraId="78DE5A07"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val="en-US" w:eastAsia="zh-CN" w:bidi="hi-IN"/>
              </w:rPr>
            </w:pPr>
            <w:r w:rsidRPr="00E26626">
              <w:rPr>
                <w:rFonts w:eastAsia="DejaVu Sans" w:cs="Segoe UI Light"/>
                <w:b/>
                <w:i/>
                <w:sz w:val="22"/>
                <w:szCs w:val="22"/>
                <w:lang w:val="en-US" w:eastAsia="zh-CN" w:bidi="hi-IN"/>
              </w:rPr>
              <w:t>Komputer typ II (All-in-one)</w:t>
            </w:r>
          </w:p>
        </w:tc>
        <w:tc>
          <w:tcPr>
            <w:tcW w:w="1456" w:type="dxa"/>
          </w:tcPr>
          <w:p w14:paraId="0530C87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4D0219EC"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32F97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B9A5195"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A388FE0" w14:textId="5FD8C79B"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All-In-One; procesor: Procesor klasy x86, zaprojektowany do pracy w komputerach stacjonarnych. powinien osiągać w teście wydajności PassMark PerformanceTest co najmniej wynik </w:t>
            </w:r>
            <w:r w:rsidR="008668A2" w:rsidRPr="00E26626">
              <w:rPr>
                <w:rFonts w:eastAsia="DejaVu Sans" w:cs="Segoe UI Light"/>
                <w:i/>
                <w:sz w:val="22"/>
                <w:szCs w:val="22"/>
                <w:lang w:eastAsia="zh-CN" w:bidi="hi-IN"/>
              </w:rPr>
              <w:t>50</w:t>
            </w:r>
            <w:r w:rsidRPr="00E26626">
              <w:rPr>
                <w:rFonts w:eastAsia="DejaVu Sans" w:cs="Segoe UI Light"/>
                <w:i/>
                <w:sz w:val="22"/>
                <w:szCs w:val="22"/>
                <w:lang w:eastAsia="zh-CN" w:bidi="hi-IN"/>
              </w:rPr>
              <w:t xml:space="preserve">00 punktów Passmark CPU Mark; ekran: LCD min 21,5" z panelem multidotykowym o rozdzielczości przynajmniej 1920x1080; pamięć RAM: </w:t>
            </w:r>
            <w:r w:rsidR="008668A2" w:rsidRPr="00E26626">
              <w:rPr>
                <w:rFonts w:eastAsia="DejaVu Sans" w:cs="Segoe UI Light"/>
                <w:i/>
                <w:sz w:val="22"/>
                <w:szCs w:val="22"/>
                <w:lang w:eastAsia="zh-CN" w:bidi="hi-IN"/>
              </w:rPr>
              <w:t>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00GB; urządzenia wbudowane: karta sieciowa LAN 10/100/1000 MBit, karta sieciowa WiFi typu IEEE 802.11b/g/n, kamera internetowa, mikrofon, głośniki; możliwość montażu na ścianie zgodnie ze standardem VESA; system operacyjny: Windows</w:t>
            </w:r>
            <w:r w:rsidR="008668A2" w:rsidRPr="00E26626">
              <w:rPr>
                <w:rFonts w:eastAsia="DejaVu Sans" w:cs="Segoe UI Light"/>
                <w:i/>
                <w:sz w:val="22"/>
                <w:szCs w:val="22"/>
                <w:lang w:eastAsia="zh-CN" w:bidi="hi-IN"/>
              </w:rPr>
              <w:t xml:space="preserve"> 10 Professional</w:t>
            </w:r>
            <w:r w:rsidRPr="00E26626">
              <w:rPr>
                <w:rFonts w:eastAsia="DejaVu Sans" w:cs="Segoe UI Light"/>
                <w:i/>
                <w:sz w:val="22"/>
                <w:szCs w:val="22"/>
                <w:lang w:eastAsia="zh-CN" w:bidi="hi-IN"/>
              </w:rPr>
              <w:t xml:space="preserve">. </w:t>
            </w:r>
          </w:p>
        </w:tc>
        <w:tc>
          <w:tcPr>
            <w:tcW w:w="1456" w:type="dxa"/>
          </w:tcPr>
          <w:p w14:paraId="66F480E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15E425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64A9642D"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3</w:t>
            </w:r>
          </w:p>
        </w:tc>
        <w:tc>
          <w:tcPr>
            <w:tcW w:w="7049" w:type="dxa"/>
          </w:tcPr>
          <w:p w14:paraId="5174EC5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b/>
                <w:i/>
                <w:sz w:val="22"/>
                <w:szCs w:val="22"/>
                <w:lang w:eastAsia="zh-CN" w:bidi="hi-IN"/>
              </w:rPr>
              <w:t>Skaner bezprzewodowy kodów kreskowych 1D</w:t>
            </w:r>
          </w:p>
        </w:tc>
        <w:tc>
          <w:tcPr>
            <w:tcW w:w="1456" w:type="dxa"/>
          </w:tcPr>
          <w:p w14:paraId="0D9B7EDB"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20027C8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823F8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712209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D7A6341" w14:textId="3EA24C4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1 linia skanująca; rozdzielczość min. 5 mil (0,127 mm); odczytywane kody 1D: Code 39, Code 93, Code 128, UCCEAN-128; Sygnalizacja: dźwiękowa i optyczna; tryb odczytu - wyzwalanie ręczne i automatyczne z możliwością wyłączenia; interfejs RS232 (ze stacji bazowej)</w:t>
            </w:r>
            <w:r w:rsidR="008668A2" w:rsidRPr="00E26626">
              <w:rPr>
                <w:rFonts w:eastAsia="DejaVu Sans" w:cs="Segoe UI Light"/>
                <w:i/>
                <w:sz w:val="22"/>
                <w:szCs w:val="22"/>
                <w:lang w:eastAsia="zh-CN" w:bidi="hi-IN"/>
              </w:rPr>
              <w:t xml:space="preserve"> lub</w:t>
            </w:r>
            <w:r w:rsidRPr="00E26626">
              <w:rPr>
                <w:rFonts w:eastAsia="DejaVu Sans" w:cs="Segoe UI Light"/>
                <w:i/>
                <w:sz w:val="22"/>
                <w:szCs w:val="22"/>
                <w:lang w:eastAsia="zh-CN" w:bidi="hi-IN"/>
              </w:rPr>
              <w:t xml:space="preserve"> USB; zasięg min. 15 m; tryb automatycznego ładowania po zadokowaniu w stacji bazowej.</w:t>
            </w:r>
          </w:p>
          <w:p w14:paraId="0B3E993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przystosowany do sterowania z zewnątrz w celu sygnalizacji (przynajmniej dźwiękowej) próby wykonania niedozwolonej czynności.</w:t>
            </w:r>
          </w:p>
          <w:p w14:paraId="7B89B74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dostarczony w komplecie z podstawką umożliwiającą postawienie na blacie roboczym lub montaż naścienny.</w:t>
            </w:r>
          </w:p>
          <w:p w14:paraId="6D487A1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lastRenderedPageBreak/>
              <w:t>- dostarczony w komplecie z wymaganym okablowaniem i jeśli to niezbędne z zasilaczem i konwerterem USB/RS-232.</w:t>
            </w:r>
          </w:p>
        </w:tc>
        <w:tc>
          <w:tcPr>
            <w:tcW w:w="1456" w:type="dxa"/>
          </w:tcPr>
          <w:p w14:paraId="10802B1C"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lastRenderedPageBreak/>
              <w:t>TAK</w:t>
            </w:r>
          </w:p>
        </w:tc>
      </w:tr>
      <w:tr w:rsidR="0028631C" w:rsidRPr="006635C3" w14:paraId="71A6885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A7133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4</w:t>
            </w:r>
          </w:p>
        </w:tc>
        <w:tc>
          <w:tcPr>
            <w:tcW w:w="7049" w:type="dxa"/>
          </w:tcPr>
          <w:p w14:paraId="03E2950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etykiet</w:t>
            </w:r>
          </w:p>
        </w:tc>
        <w:tc>
          <w:tcPr>
            <w:tcW w:w="1456" w:type="dxa"/>
          </w:tcPr>
          <w:p w14:paraId="267BACF2"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6 szt.</w:t>
            </w:r>
          </w:p>
        </w:tc>
      </w:tr>
      <w:tr w:rsidR="0028631C" w:rsidRPr="006635C3" w14:paraId="51C046F1"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CCA70C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1D55CBED"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 xml:space="preserve">Parametry minimalne: </w:t>
            </w:r>
          </w:p>
          <w:p w14:paraId="7F7D1511"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druk termotransferowy; szerokość druku w zakresie min. 40 mm -100 mm; rozdzielczość min. 203 dpi; drukowane kody kreskowe: Code 39, Code 93, Code 128, UCCEAN-128; interface LAN i  USB.</w:t>
            </w:r>
          </w:p>
          <w:p w14:paraId="7C9E226F"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sz w:val="22"/>
                <w:szCs w:val="22"/>
              </w:rPr>
            </w:pPr>
            <w:r w:rsidRPr="00E26626">
              <w:rPr>
                <w:rFonts w:cs="Segoe UI Light"/>
                <w:i/>
                <w:sz w:val="22"/>
                <w:szCs w:val="22"/>
              </w:rPr>
              <w:t>Dostarczona w komplecie z zasilaczem i wymaganym okablowaniem.</w:t>
            </w:r>
          </w:p>
        </w:tc>
        <w:tc>
          <w:tcPr>
            <w:tcW w:w="1456" w:type="dxa"/>
          </w:tcPr>
          <w:p w14:paraId="599C06DE"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8BACA71"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86E72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5</w:t>
            </w:r>
          </w:p>
        </w:tc>
        <w:tc>
          <w:tcPr>
            <w:tcW w:w="7049" w:type="dxa"/>
          </w:tcPr>
          <w:p w14:paraId="2031481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laserowa A4</w:t>
            </w:r>
          </w:p>
        </w:tc>
        <w:tc>
          <w:tcPr>
            <w:tcW w:w="1456" w:type="dxa"/>
          </w:tcPr>
          <w:p w14:paraId="1DA8330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2 szt.</w:t>
            </w:r>
          </w:p>
        </w:tc>
      </w:tr>
      <w:tr w:rsidR="0028631C" w:rsidRPr="006635C3" w14:paraId="6503CA9B"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0F539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AB18506"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7490A59" w14:textId="21689DA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maksymalny obsługiwany format papieru: A4, maksymalna szybkość druku min. 33 str./min., rozdzielczość wydruku min. 1200 x 1200 dpi, normatywny cykl pracy (miesięcznie, format A4) min. 50 000 str., druk laserowy mono, czas wydruku pierwszej strony z trybu gotowości max. 10 sek., Języki drukowania: PCL 5c, PCL 6, Postscript level 3, drukowanie bezpośrednie PDF (min. v 1.7), min. 2 podajniki papieru, możliwość drukowania na papierze zwykłym, kopertach, druk etykiet, na folii i kartonach, automatyczny druk dwustronny (dupleks), interfejsy komunikacyjne: min. 1 port Hi-Speed USB 2.0, min. 1 port RJ-45 (10/100/1000Base-TX), min. 1 po</w:t>
            </w:r>
            <w:r w:rsidR="008668A2" w:rsidRPr="00E26626">
              <w:rPr>
                <w:rFonts w:eastAsia="DejaVu Sans" w:cs="Segoe UI Light"/>
                <w:i/>
                <w:sz w:val="22"/>
                <w:szCs w:val="22"/>
                <w:lang w:eastAsia="zh-CN" w:bidi="hi-IN"/>
              </w:rPr>
              <w:t>rt USB do druku bezpośredniego</w:t>
            </w:r>
          </w:p>
        </w:tc>
        <w:tc>
          <w:tcPr>
            <w:tcW w:w="1456" w:type="dxa"/>
          </w:tcPr>
          <w:p w14:paraId="481EEA0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FCCCB5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D80768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6</w:t>
            </w:r>
          </w:p>
        </w:tc>
        <w:tc>
          <w:tcPr>
            <w:tcW w:w="7049" w:type="dxa"/>
          </w:tcPr>
          <w:p w14:paraId="244FC0D5"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Skaner dokumentów</w:t>
            </w:r>
          </w:p>
        </w:tc>
        <w:tc>
          <w:tcPr>
            <w:tcW w:w="1456" w:type="dxa"/>
          </w:tcPr>
          <w:p w14:paraId="22A5702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1F2E2F9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EA2429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1E08CB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3E8332B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rozmiar dokumentu: A4.</w:t>
            </w:r>
          </w:p>
          <w:p w14:paraId="4A3DF92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Rozdzielczość optyczna [dpi]: 1200.</w:t>
            </w:r>
          </w:p>
          <w:p w14:paraId="468B9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Interfejs do komputera: USB, dopuszczalny LAN.</w:t>
            </w:r>
          </w:p>
          <w:p w14:paraId="756B939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Dostarczony w komplecie z zasilaczem i wymaganym okablowaniem.</w:t>
            </w:r>
          </w:p>
        </w:tc>
        <w:tc>
          <w:tcPr>
            <w:tcW w:w="1456" w:type="dxa"/>
          </w:tcPr>
          <w:p w14:paraId="3B0A8F7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03F0E13"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49E423D2"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MATERIAŁY MONTAŻOWE</w:t>
            </w:r>
          </w:p>
        </w:tc>
      </w:tr>
      <w:tr w:rsidR="0028631C" w:rsidRPr="006635C3" w14:paraId="028E8FF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E0BC02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8</w:t>
            </w:r>
          </w:p>
        </w:tc>
        <w:tc>
          <w:tcPr>
            <w:tcW w:w="7049" w:type="dxa"/>
          </w:tcPr>
          <w:p w14:paraId="43D6619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Uchwyt ścienny mocowania komputera All-in-One</w:t>
            </w:r>
          </w:p>
        </w:tc>
        <w:tc>
          <w:tcPr>
            <w:tcW w:w="1456" w:type="dxa"/>
          </w:tcPr>
          <w:p w14:paraId="1269DEA1"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3 szt.</w:t>
            </w:r>
          </w:p>
        </w:tc>
      </w:tr>
      <w:tr w:rsidR="0028631C" w:rsidRPr="006635C3" w14:paraId="1CC7E6E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236E46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EE446A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677C80B"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15; maksymalny rozmiar mocowanego ekranu: 26;  minimalny interfejs mocowania:  75x75 mm;</w:t>
            </w:r>
          </w:p>
          <w:p w14:paraId="0C42113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minimalny odstęp od ściany: 108 mm; maksymalny odstęp od ściany: 600 mm; korekta lewo/prawo: 190°; regulacja kąta nachylenia: 100°</w:t>
            </w:r>
          </w:p>
        </w:tc>
        <w:tc>
          <w:tcPr>
            <w:tcW w:w="1456" w:type="dxa"/>
          </w:tcPr>
          <w:p w14:paraId="5D9AF578"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65A1D80"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BF2958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9</w:t>
            </w:r>
          </w:p>
        </w:tc>
        <w:tc>
          <w:tcPr>
            <w:tcW w:w="7049" w:type="dxa"/>
          </w:tcPr>
          <w:p w14:paraId="645FDCF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Uchwyt stołowy mocowania komputera All-in-One</w:t>
            </w:r>
          </w:p>
        </w:tc>
        <w:tc>
          <w:tcPr>
            <w:tcW w:w="1456" w:type="dxa"/>
          </w:tcPr>
          <w:p w14:paraId="4CAD106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5 szt.</w:t>
            </w:r>
          </w:p>
        </w:tc>
      </w:tr>
      <w:tr w:rsidR="0028631C" w:rsidRPr="006635C3" w14:paraId="362E18B7"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A2A7D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B114B10"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179A09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19; maksymalny rozmiar mocowanego ekranu: 26;  minimalny interfejs mocowania:  75x75 mm;</w:t>
            </w:r>
          </w:p>
          <w:p w14:paraId="1212C3C2"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korekta lewo/prawo: 220°; regulacja kąta nachylenia: 250°</w:t>
            </w:r>
          </w:p>
        </w:tc>
        <w:tc>
          <w:tcPr>
            <w:tcW w:w="1456" w:type="dxa"/>
          </w:tcPr>
          <w:p w14:paraId="74ECA976"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D521E1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21770045"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AKCESORIA I MATERIAŁY EKSPLOATACYJNE</w:t>
            </w:r>
          </w:p>
        </w:tc>
      </w:tr>
      <w:tr w:rsidR="0028631C" w:rsidRPr="006635C3" w14:paraId="31AEEB6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259866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10</w:t>
            </w:r>
          </w:p>
        </w:tc>
        <w:tc>
          <w:tcPr>
            <w:tcW w:w="7049" w:type="dxa"/>
          </w:tcPr>
          <w:p w14:paraId="3F86688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Oznaczniki tac narzędziowych</w:t>
            </w:r>
          </w:p>
        </w:tc>
        <w:tc>
          <w:tcPr>
            <w:tcW w:w="1456" w:type="dxa"/>
          </w:tcPr>
          <w:p w14:paraId="2265AD1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700 szt.</w:t>
            </w:r>
          </w:p>
        </w:tc>
      </w:tr>
      <w:tr w:rsidR="0028631C" w:rsidRPr="006635C3" w14:paraId="41726F5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E88CAC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0D7BBF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Parametry minimalne:</w:t>
            </w:r>
          </w:p>
          <w:p w14:paraId="6F51ADE4"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 xml:space="preserve">Wykonane ze sprężynującej stali kwasoodpornej. Wyposażone w uchwyty umożliwiające zamocowanie na krawędzi tacy narzędziowej. Wymiary </w:t>
            </w:r>
            <w:r w:rsidRPr="00E26626">
              <w:rPr>
                <w:rFonts w:eastAsia="DejaVu Sans" w:cs="Segoe UI Light"/>
                <w:i/>
                <w:sz w:val="22"/>
                <w:szCs w:val="22"/>
                <w:lang w:eastAsia="zh-CN" w:bidi="hi-IN"/>
              </w:rPr>
              <w:lastRenderedPageBreak/>
              <w:t>minimalne pola roboczego to 80x30mm.</w:t>
            </w:r>
          </w:p>
        </w:tc>
        <w:tc>
          <w:tcPr>
            <w:tcW w:w="1456" w:type="dxa"/>
          </w:tcPr>
          <w:p w14:paraId="2B88FD8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lastRenderedPageBreak/>
              <w:t>TAK</w:t>
            </w:r>
          </w:p>
        </w:tc>
      </w:tr>
      <w:tr w:rsidR="0028631C" w:rsidRPr="006635C3" w14:paraId="719B6260"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E274EC0"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11</w:t>
            </w:r>
          </w:p>
        </w:tc>
        <w:tc>
          <w:tcPr>
            <w:tcW w:w="7049" w:type="dxa"/>
          </w:tcPr>
          <w:p w14:paraId="2505014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obiegowe ze wskaźnikiem sterylizacji parą wodną</w:t>
            </w:r>
          </w:p>
        </w:tc>
        <w:tc>
          <w:tcPr>
            <w:tcW w:w="1456" w:type="dxa"/>
          </w:tcPr>
          <w:p w14:paraId="4C0EDF5A" w14:textId="2399AC2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w:t>
            </w:r>
            <w:r w:rsidR="0028631C" w:rsidRPr="00E26626">
              <w:rPr>
                <w:rFonts w:eastAsia="DejaVu Sans" w:cs="Segoe UI Light"/>
                <w:sz w:val="22"/>
                <w:szCs w:val="22"/>
                <w:lang w:eastAsia="zh-CN" w:bidi="hi-IN"/>
              </w:rPr>
              <w:t>0 rolek</w:t>
            </w:r>
          </w:p>
        </w:tc>
      </w:tr>
      <w:tr w:rsidR="0028631C" w:rsidRPr="006635C3" w14:paraId="3CF4ABF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19DF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893CD8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1456" w:type="dxa"/>
          </w:tcPr>
          <w:p w14:paraId="2940FB4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F22DAB6"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175B5B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12</w:t>
            </w:r>
          </w:p>
        </w:tc>
        <w:tc>
          <w:tcPr>
            <w:tcW w:w="7049" w:type="dxa"/>
          </w:tcPr>
          <w:p w14:paraId="6BC7F90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oznacznikowe do oznaczania tac narzędziowych</w:t>
            </w:r>
          </w:p>
        </w:tc>
        <w:tc>
          <w:tcPr>
            <w:tcW w:w="1456" w:type="dxa"/>
          </w:tcPr>
          <w:p w14:paraId="71AA58F0" w14:textId="3399BC16"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50 rolek</w:t>
            </w:r>
          </w:p>
        </w:tc>
      </w:tr>
      <w:tr w:rsidR="0028631C" w:rsidRPr="006635C3" w14:paraId="068F19B4"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72D44C4"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EB40C7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Etykiety oznacznikowe, poliestrowe, białe, błyszczące, z klejem akrylowym, o wymiarach pojedynczej etykiety nie mniejszych niż 30 x 80 mm, dopasowane do oznaczników oferowanych zgodnie z p.11 i przeznaczone do użytku w dostarczanych drukarkach etykiet.  Przeznaczone do trwałego oznaczania pojemników transportowych używanych w CS. Odporne na ścieranie, rozmazywanie oraz na środowisko panujące w myjniach- dezynfektorach i sterylizatorach w czasie ich pracy. </w:t>
            </w:r>
          </w:p>
        </w:tc>
        <w:tc>
          <w:tcPr>
            <w:tcW w:w="1456" w:type="dxa"/>
          </w:tcPr>
          <w:p w14:paraId="6C4DFA7A"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9AB9F09"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AD9B9C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13</w:t>
            </w:r>
          </w:p>
        </w:tc>
        <w:tc>
          <w:tcPr>
            <w:tcW w:w="7049" w:type="dxa"/>
          </w:tcPr>
          <w:p w14:paraId="4DB8C14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żywiczna</w:t>
            </w:r>
          </w:p>
        </w:tc>
        <w:tc>
          <w:tcPr>
            <w:tcW w:w="1456" w:type="dxa"/>
          </w:tcPr>
          <w:p w14:paraId="43DBFDFD" w14:textId="57AB233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10 rolek</w:t>
            </w:r>
          </w:p>
        </w:tc>
      </w:tr>
      <w:tr w:rsidR="0028631C" w:rsidRPr="006635C3" w14:paraId="330962A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8010B1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B133DA2"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1456" w:type="dxa"/>
          </w:tcPr>
          <w:p w14:paraId="0C304666"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1E8A9FC"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A1AE2A9"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14</w:t>
            </w:r>
          </w:p>
        </w:tc>
        <w:tc>
          <w:tcPr>
            <w:tcW w:w="7049" w:type="dxa"/>
          </w:tcPr>
          <w:p w14:paraId="44762B23"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woskowa</w:t>
            </w:r>
          </w:p>
        </w:tc>
        <w:tc>
          <w:tcPr>
            <w:tcW w:w="1456" w:type="dxa"/>
          </w:tcPr>
          <w:p w14:paraId="0461AAF8" w14:textId="319FFE74"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 xml:space="preserve"> 1</w:t>
            </w:r>
            <w:r w:rsidR="0028631C" w:rsidRPr="00E26626">
              <w:rPr>
                <w:rFonts w:eastAsia="DejaVu Sans" w:cs="Segoe UI Light"/>
                <w:sz w:val="22"/>
                <w:szCs w:val="22"/>
                <w:lang w:eastAsia="zh-CN" w:bidi="hi-IN"/>
              </w:rPr>
              <w:t>0 rolek</w:t>
            </w:r>
          </w:p>
        </w:tc>
      </w:tr>
      <w:tr w:rsidR="0028631C" w:rsidRPr="006635C3" w14:paraId="7C07432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45CE03B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B721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woskowa do zadruku etykiet papierowych, przeznaczona do użytku z etykietami oferowanymi zgodnie z p.266 i 267. Długość nie mniejsza niż 74 m. Dopuszczalna szerokość taśmy nie mniejsza niż szerokość etykiety + 4mm, nie większa niż 110mm. Średnica rolki 0,5 cala. Kolor czarny.</w:t>
            </w:r>
          </w:p>
        </w:tc>
        <w:tc>
          <w:tcPr>
            <w:tcW w:w="1456" w:type="dxa"/>
          </w:tcPr>
          <w:p w14:paraId="3427F5A3"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8737F0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tcPr>
          <w:p w14:paraId="3DA93B2A"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15</w:t>
            </w:r>
          </w:p>
        </w:tc>
        <w:tc>
          <w:tcPr>
            <w:tcW w:w="7049" w:type="dxa"/>
          </w:tcPr>
          <w:p w14:paraId="204F930D" w14:textId="77777777" w:rsidR="0028631C" w:rsidRPr="00FA35CF"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color w:val="FF0000"/>
                <w:sz w:val="22"/>
                <w:szCs w:val="22"/>
                <w:lang w:eastAsia="zh-CN" w:bidi="hi-IN"/>
              </w:rPr>
            </w:pPr>
            <w:r w:rsidRPr="00FA35CF">
              <w:rPr>
                <w:rFonts w:eastAsia="DejaVu Sans" w:cs="Segoe UI Light"/>
                <w:b/>
                <w:i/>
                <w:sz w:val="22"/>
                <w:szCs w:val="22"/>
                <w:lang w:eastAsia="zh-CN" w:bidi="hi-IN"/>
              </w:rPr>
              <w:t>Urządzenie do laminowania</w:t>
            </w:r>
          </w:p>
        </w:tc>
        <w:tc>
          <w:tcPr>
            <w:tcW w:w="1456" w:type="dxa"/>
          </w:tcPr>
          <w:p w14:paraId="27C91691"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color w:val="FF0000"/>
                <w:sz w:val="22"/>
                <w:szCs w:val="22"/>
                <w:lang w:eastAsia="zh-CN" w:bidi="hi-IN"/>
              </w:rPr>
            </w:pPr>
            <w:r w:rsidRPr="00E26626">
              <w:rPr>
                <w:rFonts w:eastAsia="DejaVu Sans" w:cs="Segoe UI Light"/>
                <w:sz w:val="22"/>
                <w:szCs w:val="22"/>
                <w:lang w:eastAsia="zh-CN" w:bidi="hi-IN"/>
              </w:rPr>
              <w:t>1</w:t>
            </w:r>
          </w:p>
        </w:tc>
      </w:tr>
    </w:tbl>
    <w:p w14:paraId="564FCBC0" w14:textId="54758B83" w:rsidR="0028631C" w:rsidRPr="00B34761" w:rsidRDefault="0028631C" w:rsidP="00067D14">
      <w:pPr>
        <w:rPr>
          <w:rFonts w:cs="Segoe UI Light"/>
          <w:highlight w:val="yellow"/>
        </w:rPr>
      </w:pPr>
    </w:p>
    <w:p w14:paraId="6CD86415" w14:textId="77777777" w:rsidR="00BD55CF" w:rsidRPr="000425BB" w:rsidRDefault="00BD55CF" w:rsidP="00536733">
      <w:pPr>
        <w:pStyle w:val="Nagwek2"/>
        <w:rPr>
          <w:rFonts w:cs="Segoe UI Light"/>
        </w:rPr>
      </w:pPr>
      <w:bookmarkStart w:id="27" w:name="_Toc61889112"/>
      <w:r w:rsidRPr="000425BB">
        <w:rPr>
          <w:rFonts w:cs="Segoe UI Light"/>
        </w:rPr>
        <w:t>Stanowiska robocze</w:t>
      </w:r>
      <w:r w:rsidR="00116EA0" w:rsidRPr="000425BB">
        <w:rPr>
          <w:rFonts w:cs="Segoe UI Light"/>
        </w:rPr>
        <w:t xml:space="preserve"> stacjonarne</w:t>
      </w:r>
      <w:bookmarkEnd w:id="27"/>
    </w:p>
    <w:p w14:paraId="52D1CCAF" w14:textId="153C04B3" w:rsidR="00D27C62" w:rsidRPr="000425BB" w:rsidRDefault="00764E49" w:rsidP="00D27C62">
      <w:pPr>
        <w:rPr>
          <w:rFonts w:cs="Segoe UI Light"/>
        </w:rPr>
      </w:pPr>
      <w:r w:rsidRPr="000425BB">
        <w:rPr>
          <w:rFonts w:cs="Segoe UI Light"/>
        </w:rPr>
        <w:t>Komputer</w:t>
      </w:r>
      <w:r w:rsidR="00B34761" w:rsidRPr="000425BB">
        <w:rPr>
          <w:rFonts w:cs="Segoe UI Light"/>
        </w:rPr>
        <w:t xml:space="preserve"> – 5</w:t>
      </w:r>
      <w:r w:rsidR="00941E01" w:rsidRPr="000425BB">
        <w:rPr>
          <w:rFonts w:cs="Segoe UI Light"/>
        </w:rPr>
        <w:t>0</w:t>
      </w:r>
      <w:r w:rsidR="00D27C62" w:rsidRPr="000425BB">
        <w:rPr>
          <w:rFonts w:cs="Segoe UI Light"/>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43C9A" w:rsidRPr="000425BB" w14:paraId="0CFAF54F" w14:textId="77777777" w:rsidTr="00474CCA">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55A63362"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Parametr</w:t>
            </w:r>
          </w:p>
        </w:tc>
        <w:tc>
          <w:tcPr>
            <w:tcW w:w="6373" w:type="dxa"/>
            <w:noWrap/>
            <w:hideMark/>
          </w:tcPr>
          <w:p w14:paraId="640E2053"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Wymagania minimalne</w:t>
            </w:r>
          </w:p>
        </w:tc>
      </w:tr>
      <w:tr w:rsidR="00AF7F3B" w:rsidRPr="000425BB" w14:paraId="543F8C2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12A1936C" w14:textId="47BFA398" w:rsidR="00AF7F3B" w:rsidRPr="00E26626" w:rsidRDefault="00AF7F3B" w:rsidP="00AF7F3B">
            <w:pPr>
              <w:jc w:val="left"/>
              <w:rPr>
                <w:rFonts w:cs="Segoe UI Light"/>
                <w:sz w:val="22"/>
                <w:szCs w:val="22"/>
              </w:rPr>
            </w:pPr>
            <w:r w:rsidRPr="00E26626">
              <w:rPr>
                <w:rFonts w:cs="Segoe UI Light"/>
                <w:bCs/>
                <w:sz w:val="22"/>
                <w:szCs w:val="22"/>
              </w:rPr>
              <w:t>Typ</w:t>
            </w:r>
          </w:p>
        </w:tc>
        <w:tc>
          <w:tcPr>
            <w:tcW w:w="6373" w:type="dxa"/>
          </w:tcPr>
          <w:p w14:paraId="5BA140CB" w14:textId="1DF3D60A" w:rsidR="00AF7F3B" w:rsidRPr="00E26626" w:rsidRDefault="00AF7F3B" w:rsidP="00AF7F3B">
            <w:pPr>
              <w:jc w:val="left"/>
              <w:rPr>
                <w:rFonts w:cs="Segoe UI Light"/>
                <w:sz w:val="22"/>
                <w:szCs w:val="22"/>
              </w:rPr>
            </w:pPr>
            <w:r w:rsidRPr="00E26626">
              <w:rPr>
                <w:rFonts w:cs="Segoe UI Light"/>
                <w:bCs/>
                <w:sz w:val="22"/>
                <w:szCs w:val="22"/>
              </w:rPr>
              <w:t>Komputer stacjonarny. Typu All in One, komputer wbudowany w monitor. W ofercie wymagane jest podanie modelu producenta komputera.</w:t>
            </w:r>
          </w:p>
        </w:tc>
      </w:tr>
      <w:tr w:rsidR="00AF7F3B" w:rsidRPr="000425BB" w14:paraId="40A1017D" w14:textId="77777777" w:rsidTr="00474CCA">
        <w:tc>
          <w:tcPr>
            <w:tcW w:w="2689" w:type="dxa"/>
          </w:tcPr>
          <w:p w14:paraId="4BF9C0A1" w14:textId="5C0CB66B" w:rsidR="00AF7F3B" w:rsidRPr="00E26626" w:rsidRDefault="00AF7F3B" w:rsidP="00AF7F3B">
            <w:pPr>
              <w:jc w:val="left"/>
              <w:rPr>
                <w:rFonts w:cs="Segoe UI Light"/>
                <w:sz w:val="22"/>
                <w:szCs w:val="22"/>
              </w:rPr>
            </w:pPr>
            <w:r w:rsidRPr="00E26626">
              <w:rPr>
                <w:rFonts w:cs="Segoe UI Light"/>
                <w:bCs/>
                <w:sz w:val="22"/>
                <w:szCs w:val="22"/>
              </w:rPr>
              <w:t>Wydajność obliczeniowa</w:t>
            </w:r>
          </w:p>
        </w:tc>
        <w:tc>
          <w:tcPr>
            <w:tcW w:w="6373" w:type="dxa"/>
          </w:tcPr>
          <w:p w14:paraId="475FC8A3" w14:textId="250DF137" w:rsidR="00AF7F3B" w:rsidRPr="00E26626" w:rsidRDefault="00AF7F3B" w:rsidP="00AF7F3B">
            <w:pPr>
              <w:rPr>
                <w:rFonts w:cs="Segoe UI Light"/>
                <w:bCs/>
                <w:sz w:val="22"/>
                <w:szCs w:val="22"/>
              </w:rPr>
            </w:pPr>
            <w:r w:rsidRPr="00E26626">
              <w:rPr>
                <w:rFonts w:cs="Segoe UI Light"/>
                <w:bCs/>
                <w:sz w:val="22"/>
                <w:szCs w:val="22"/>
              </w:rPr>
              <w:t xml:space="preserve">Procesor wielordzeniowy osiągający w teście PassMark CPU Mark wynik min. 8000 punktów według wyników ze strony </w:t>
            </w:r>
            <w:hyperlink r:id="rId11" w:history="1">
              <w:r w:rsidRPr="00E26626">
                <w:rPr>
                  <w:rStyle w:val="Hipercze"/>
                  <w:rFonts w:cs="Segoe UI Light"/>
                  <w:bCs/>
                  <w:sz w:val="22"/>
                  <w:szCs w:val="22"/>
                </w:rPr>
                <w:t>https://www.cpubenchmark.net</w:t>
              </w:r>
            </w:hyperlink>
            <w:r w:rsidRPr="00E26626">
              <w:rPr>
                <w:rFonts w:cs="Segoe UI Light"/>
                <w:bCs/>
                <w:sz w:val="22"/>
                <w:szCs w:val="22"/>
              </w:rPr>
              <w:t xml:space="preserve"> </w:t>
            </w:r>
          </w:p>
        </w:tc>
      </w:tr>
      <w:tr w:rsidR="00AF7F3B" w:rsidRPr="000425BB" w14:paraId="2FF3E8D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7BC2DDF1" w14:textId="312EF06B" w:rsidR="00AF7F3B" w:rsidRPr="00E26626" w:rsidRDefault="00AF7F3B" w:rsidP="00AF7F3B">
            <w:pPr>
              <w:jc w:val="left"/>
              <w:rPr>
                <w:rFonts w:cs="Segoe UI Light"/>
                <w:sz w:val="22"/>
                <w:szCs w:val="22"/>
              </w:rPr>
            </w:pPr>
            <w:r w:rsidRPr="00E26626">
              <w:rPr>
                <w:rFonts w:cs="Segoe UI Light"/>
                <w:bCs/>
                <w:sz w:val="22"/>
                <w:szCs w:val="22"/>
              </w:rPr>
              <w:t>Pamięć operacyjna RAM</w:t>
            </w:r>
          </w:p>
        </w:tc>
        <w:tc>
          <w:tcPr>
            <w:tcW w:w="6373" w:type="dxa"/>
          </w:tcPr>
          <w:p w14:paraId="7DC955F7" w14:textId="2230F1A4" w:rsidR="00AF7F3B" w:rsidRPr="00E26626" w:rsidRDefault="000425BB" w:rsidP="000425BB">
            <w:pPr>
              <w:jc w:val="left"/>
              <w:rPr>
                <w:rFonts w:cs="Segoe UI Light"/>
                <w:sz w:val="22"/>
                <w:szCs w:val="22"/>
              </w:rPr>
            </w:pPr>
            <w:r w:rsidRPr="00E26626">
              <w:rPr>
                <w:rFonts w:cs="Segoe UI Light"/>
                <w:bCs/>
                <w:sz w:val="22"/>
                <w:szCs w:val="22"/>
              </w:rPr>
              <w:t>16</w:t>
            </w:r>
            <w:r w:rsidR="00AF7F3B" w:rsidRPr="00E26626">
              <w:rPr>
                <w:rFonts w:cs="Segoe UI Light"/>
                <w:bCs/>
                <w:sz w:val="22"/>
                <w:szCs w:val="22"/>
              </w:rPr>
              <w:t>GB DDR4 2666MHz możliwość rozbudowy do min 32GB, jeden slot wolny</w:t>
            </w:r>
          </w:p>
        </w:tc>
      </w:tr>
      <w:tr w:rsidR="00AF7F3B" w:rsidRPr="000425BB" w14:paraId="4F8F20B4" w14:textId="77777777" w:rsidTr="00474CCA">
        <w:tc>
          <w:tcPr>
            <w:tcW w:w="2689" w:type="dxa"/>
          </w:tcPr>
          <w:p w14:paraId="3B37EFD9" w14:textId="73259225" w:rsidR="00AF7F3B" w:rsidRPr="00E26626" w:rsidRDefault="0016375F" w:rsidP="00AF7F3B">
            <w:pPr>
              <w:jc w:val="left"/>
              <w:rPr>
                <w:rFonts w:cs="Segoe UI Light"/>
                <w:sz w:val="22"/>
                <w:szCs w:val="22"/>
              </w:rPr>
            </w:pPr>
            <w:r w:rsidRPr="00E26626">
              <w:rPr>
                <w:rFonts w:cs="Segoe UI Light"/>
                <w:bCs/>
                <w:sz w:val="22"/>
                <w:szCs w:val="22"/>
              </w:rPr>
              <w:t>Dysk twardy</w:t>
            </w:r>
          </w:p>
        </w:tc>
        <w:tc>
          <w:tcPr>
            <w:tcW w:w="6373" w:type="dxa"/>
          </w:tcPr>
          <w:p w14:paraId="4D637B5B" w14:textId="0CDBA2BC" w:rsidR="00AF7F3B" w:rsidRPr="00E26626" w:rsidRDefault="00AF7F3B" w:rsidP="00AF7F3B">
            <w:pPr>
              <w:rPr>
                <w:rFonts w:cs="Segoe UI Light"/>
                <w:bCs/>
                <w:sz w:val="22"/>
                <w:szCs w:val="22"/>
                <w:lang w:val="sv-SE"/>
              </w:rPr>
            </w:pPr>
            <w:r w:rsidRPr="00E26626">
              <w:rPr>
                <w:rFonts w:cs="Segoe UI Light"/>
                <w:bCs/>
                <w:sz w:val="22"/>
                <w:szCs w:val="22"/>
                <w:lang w:val="sv-SE"/>
              </w:rPr>
              <w:t xml:space="preserve">Min. </w:t>
            </w:r>
            <w:r w:rsidR="000425BB" w:rsidRPr="00E26626">
              <w:rPr>
                <w:rFonts w:cs="Segoe UI Light"/>
                <w:bCs/>
                <w:sz w:val="22"/>
                <w:szCs w:val="22"/>
                <w:lang w:val="sv-SE"/>
              </w:rPr>
              <w:t>2</w:t>
            </w:r>
            <w:r w:rsidR="00764E49" w:rsidRPr="00E26626">
              <w:rPr>
                <w:rFonts w:cs="Segoe UI Light"/>
                <w:bCs/>
                <w:sz w:val="22"/>
                <w:szCs w:val="22"/>
                <w:lang w:val="sv-SE"/>
              </w:rPr>
              <w:t>4</w:t>
            </w:r>
            <w:r w:rsidRPr="00E26626">
              <w:rPr>
                <w:rFonts w:cs="Segoe UI Light"/>
                <w:bCs/>
                <w:sz w:val="22"/>
                <w:szCs w:val="22"/>
                <w:lang w:val="sv-SE"/>
              </w:rPr>
              <w:t xml:space="preserve">0GB </w:t>
            </w:r>
            <w:r w:rsidR="00F149B5" w:rsidRPr="00E26626">
              <w:rPr>
                <w:rFonts w:cs="Segoe UI Light"/>
                <w:bCs/>
                <w:sz w:val="22"/>
                <w:szCs w:val="22"/>
                <w:lang w:val="sv-SE"/>
              </w:rPr>
              <w:t>SSD</w:t>
            </w:r>
            <w:r w:rsidRPr="00E26626">
              <w:rPr>
                <w:rFonts w:cs="Segoe UI Light"/>
                <w:bCs/>
                <w:sz w:val="22"/>
                <w:szCs w:val="22"/>
                <w:lang w:val="sv-SE"/>
              </w:rPr>
              <w:t xml:space="preserve"> SATA</w:t>
            </w:r>
            <w:r w:rsidR="00F149B5" w:rsidRPr="00E26626">
              <w:rPr>
                <w:rFonts w:cs="Segoe UI Light"/>
                <w:bCs/>
                <w:sz w:val="22"/>
                <w:szCs w:val="22"/>
                <w:lang w:val="sv-SE"/>
              </w:rPr>
              <w:t xml:space="preserve"> lub M.2</w:t>
            </w:r>
          </w:p>
          <w:p w14:paraId="6BF921B5" w14:textId="7C803B1B" w:rsidR="00AF7F3B" w:rsidRPr="00E26626" w:rsidRDefault="00AF7F3B" w:rsidP="00AF7F3B">
            <w:pPr>
              <w:jc w:val="left"/>
              <w:rPr>
                <w:rFonts w:cs="Segoe UI Light"/>
                <w:sz w:val="22"/>
                <w:szCs w:val="22"/>
              </w:rPr>
            </w:pPr>
            <w:r w:rsidRPr="00E26626">
              <w:rPr>
                <w:rFonts w:cs="Segoe UI Light"/>
                <w:bCs/>
                <w:sz w:val="22"/>
                <w:szCs w:val="22"/>
              </w:rPr>
              <w:t>Możliwość instalacji dodatkowego dysku twardego</w:t>
            </w:r>
          </w:p>
        </w:tc>
      </w:tr>
      <w:tr w:rsidR="00AF7F3B" w:rsidRPr="000425BB" w14:paraId="1FB5486B"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40E66E49" w14:textId="5E686DF9" w:rsidR="00AF7F3B" w:rsidRPr="00E26626" w:rsidRDefault="00AF7F3B" w:rsidP="00AF7F3B">
            <w:pPr>
              <w:jc w:val="left"/>
              <w:rPr>
                <w:rFonts w:cs="Segoe UI Light"/>
                <w:sz w:val="22"/>
                <w:szCs w:val="22"/>
              </w:rPr>
            </w:pPr>
            <w:r w:rsidRPr="00E26626">
              <w:rPr>
                <w:rFonts w:cs="Segoe UI Light"/>
                <w:bCs/>
                <w:sz w:val="22"/>
                <w:szCs w:val="22"/>
              </w:rPr>
              <w:t>Wydajność grafiki</w:t>
            </w:r>
          </w:p>
        </w:tc>
        <w:tc>
          <w:tcPr>
            <w:tcW w:w="6373" w:type="dxa"/>
          </w:tcPr>
          <w:p w14:paraId="6321B8A4" w14:textId="7C827848" w:rsidR="00AF7F3B" w:rsidRPr="00E26626" w:rsidRDefault="0016375F" w:rsidP="0016375F">
            <w:pPr>
              <w:jc w:val="left"/>
              <w:rPr>
                <w:rFonts w:cs="Segoe UI Light"/>
                <w:sz w:val="22"/>
                <w:szCs w:val="22"/>
              </w:rPr>
            </w:pPr>
            <w:r w:rsidRPr="00E26626">
              <w:rPr>
                <w:rFonts w:cs="Segoe UI Light"/>
                <w:bCs/>
                <w:sz w:val="22"/>
                <w:szCs w:val="22"/>
              </w:rPr>
              <w:t xml:space="preserve">Grafika zintegrowana </w:t>
            </w:r>
            <w:r w:rsidR="00AF7F3B" w:rsidRPr="00E26626">
              <w:rPr>
                <w:rFonts w:cs="Segoe UI Light"/>
                <w:bCs/>
                <w:sz w:val="22"/>
                <w:szCs w:val="22"/>
              </w:rPr>
              <w:t xml:space="preserve">powinna umożliwiać pracę dwumonitorową ze wsparciem DirectX 12, OpenGL 4.4,pamięć współdzielona z pamięcią RAM, dynamicznie przydzielana </w:t>
            </w:r>
          </w:p>
        </w:tc>
      </w:tr>
      <w:tr w:rsidR="0016375F" w:rsidRPr="000425BB" w14:paraId="5210B6CD" w14:textId="77777777" w:rsidTr="00474CCA">
        <w:tc>
          <w:tcPr>
            <w:tcW w:w="2689" w:type="dxa"/>
            <w:vMerge w:val="restart"/>
          </w:tcPr>
          <w:p w14:paraId="08A7E660" w14:textId="7B12401F" w:rsidR="0016375F" w:rsidRPr="00E26626" w:rsidRDefault="0016375F" w:rsidP="00AF7F3B">
            <w:pPr>
              <w:jc w:val="left"/>
              <w:rPr>
                <w:rFonts w:cs="Segoe UI Light"/>
                <w:sz w:val="22"/>
                <w:szCs w:val="22"/>
              </w:rPr>
            </w:pPr>
            <w:r w:rsidRPr="00E26626">
              <w:rPr>
                <w:rFonts w:cs="Segoe UI Light"/>
                <w:bCs/>
                <w:sz w:val="22"/>
                <w:szCs w:val="22"/>
              </w:rPr>
              <w:lastRenderedPageBreak/>
              <w:t>Matryca</w:t>
            </w:r>
          </w:p>
        </w:tc>
        <w:tc>
          <w:tcPr>
            <w:tcW w:w="6373" w:type="dxa"/>
          </w:tcPr>
          <w:p w14:paraId="2C3D9883" w14:textId="0632E146" w:rsidR="0016375F" w:rsidRPr="00E26626" w:rsidRDefault="0016375F" w:rsidP="00AF7F3B">
            <w:pPr>
              <w:jc w:val="left"/>
              <w:rPr>
                <w:rFonts w:cs="Segoe UI Light"/>
                <w:sz w:val="22"/>
                <w:szCs w:val="22"/>
              </w:rPr>
            </w:pPr>
            <w:r w:rsidRPr="00E26626">
              <w:rPr>
                <w:rFonts w:cs="Segoe UI Light"/>
                <w:bCs/>
                <w:sz w:val="22"/>
                <w:szCs w:val="22"/>
              </w:rPr>
              <w:t>Rozmiar matrycy min. 21,5”</w:t>
            </w:r>
          </w:p>
        </w:tc>
      </w:tr>
      <w:tr w:rsidR="0016375F" w:rsidRPr="000425BB" w14:paraId="1CC2C5E0"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641AED0" w14:textId="4A41958E" w:rsidR="0016375F" w:rsidRPr="00E26626" w:rsidRDefault="0016375F" w:rsidP="00AF7F3B">
            <w:pPr>
              <w:jc w:val="left"/>
              <w:rPr>
                <w:rFonts w:cs="Segoe UI Light"/>
                <w:sz w:val="22"/>
                <w:szCs w:val="22"/>
              </w:rPr>
            </w:pPr>
          </w:p>
        </w:tc>
        <w:tc>
          <w:tcPr>
            <w:tcW w:w="6373" w:type="dxa"/>
          </w:tcPr>
          <w:p w14:paraId="00DC4153" w14:textId="68F8DF38" w:rsidR="0016375F" w:rsidRPr="00E26626" w:rsidRDefault="0016375F" w:rsidP="00AF7F3B">
            <w:pPr>
              <w:jc w:val="left"/>
              <w:rPr>
                <w:rFonts w:cs="Segoe UI Light"/>
                <w:sz w:val="22"/>
                <w:szCs w:val="22"/>
              </w:rPr>
            </w:pPr>
            <w:r w:rsidRPr="00E26626">
              <w:rPr>
                <w:rFonts w:cs="Segoe UI Light"/>
                <w:bCs/>
                <w:sz w:val="22"/>
                <w:szCs w:val="22"/>
              </w:rPr>
              <w:t>Rozdzielczość FHD (1920x1080)</w:t>
            </w:r>
          </w:p>
        </w:tc>
      </w:tr>
      <w:tr w:rsidR="0016375F" w:rsidRPr="000425BB" w14:paraId="45C2F133" w14:textId="77777777" w:rsidTr="00474CCA">
        <w:tc>
          <w:tcPr>
            <w:tcW w:w="2689" w:type="dxa"/>
            <w:vMerge/>
          </w:tcPr>
          <w:p w14:paraId="772DE91B" w14:textId="6BE515E3" w:rsidR="0016375F" w:rsidRPr="00E26626" w:rsidRDefault="0016375F" w:rsidP="00AF7F3B">
            <w:pPr>
              <w:jc w:val="left"/>
              <w:rPr>
                <w:rFonts w:cs="Segoe UI Light"/>
                <w:sz w:val="22"/>
                <w:szCs w:val="22"/>
              </w:rPr>
            </w:pPr>
          </w:p>
        </w:tc>
        <w:tc>
          <w:tcPr>
            <w:tcW w:w="6373" w:type="dxa"/>
          </w:tcPr>
          <w:p w14:paraId="3754A822" w14:textId="2E98484D" w:rsidR="0016375F" w:rsidRPr="00E26626" w:rsidRDefault="0016375F" w:rsidP="00AF7F3B">
            <w:pPr>
              <w:jc w:val="left"/>
              <w:rPr>
                <w:rFonts w:cs="Segoe UI Light"/>
                <w:sz w:val="22"/>
                <w:szCs w:val="22"/>
              </w:rPr>
            </w:pPr>
            <w:r w:rsidRPr="00E26626">
              <w:rPr>
                <w:rFonts w:cs="Segoe UI Light"/>
                <w:bCs/>
                <w:sz w:val="22"/>
                <w:szCs w:val="22"/>
              </w:rPr>
              <w:t>Jasność  min. 250 cd/m</w:t>
            </w:r>
            <w:r w:rsidRPr="00E26626">
              <w:rPr>
                <w:rFonts w:cs="Segoe UI Light"/>
                <w:bCs/>
                <w:sz w:val="22"/>
                <w:szCs w:val="22"/>
                <w:vertAlign w:val="superscript"/>
              </w:rPr>
              <w:t>2</w:t>
            </w:r>
          </w:p>
        </w:tc>
      </w:tr>
      <w:tr w:rsidR="0016375F" w:rsidRPr="000425BB" w14:paraId="7D0FCE3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2AC0AFD" w14:textId="758541A5" w:rsidR="0016375F" w:rsidRPr="00E26626" w:rsidRDefault="0016375F" w:rsidP="00AF7F3B">
            <w:pPr>
              <w:jc w:val="left"/>
              <w:rPr>
                <w:rFonts w:cs="Segoe UI Light"/>
                <w:sz w:val="22"/>
                <w:szCs w:val="22"/>
              </w:rPr>
            </w:pPr>
          </w:p>
        </w:tc>
        <w:tc>
          <w:tcPr>
            <w:tcW w:w="6373" w:type="dxa"/>
          </w:tcPr>
          <w:p w14:paraId="7D2E8777" w14:textId="231A8D76" w:rsidR="0016375F" w:rsidRPr="00E26626" w:rsidRDefault="0016375F" w:rsidP="00AF7F3B">
            <w:pPr>
              <w:jc w:val="left"/>
              <w:rPr>
                <w:rFonts w:cs="Segoe UI Light"/>
                <w:sz w:val="22"/>
                <w:szCs w:val="22"/>
              </w:rPr>
            </w:pPr>
            <w:r w:rsidRPr="00E26626">
              <w:rPr>
                <w:rFonts w:cs="Segoe UI Light"/>
                <w:bCs/>
                <w:sz w:val="22"/>
                <w:szCs w:val="22"/>
              </w:rPr>
              <w:t>Kontrast typowy: 1000:1</w:t>
            </w:r>
          </w:p>
        </w:tc>
      </w:tr>
      <w:tr w:rsidR="0016375F" w:rsidRPr="000425BB" w14:paraId="3CE3145E" w14:textId="77777777" w:rsidTr="00474CCA">
        <w:tc>
          <w:tcPr>
            <w:tcW w:w="2689" w:type="dxa"/>
            <w:vMerge/>
          </w:tcPr>
          <w:p w14:paraId="6267536C" w14:textId="357BE993" w:rsidR="0016375F" w:rsidRPr="00E26626" w:rsidRDefault="0016375F" w:rsidP="00AF7F3B">
            <w:pPr>
              <w:jc w:val="left"/>
              <w:rPr>
                <w:rFonts w:cs="Segoe UI Light"/>
                <w:sz w:val="22"/>
                <w:szCs w:val="22"/>
              </w:rPr>
            </w:pPr>
          </w:p>
        </w:tc>
        <w:tc>
          <w:tcPr>
            <w:tcW w:w="6373" w:type="dxa"/>
          </w:tcPr>
          <w:p w14:paraId="30F833AC" w14:textId="4CB1B964" w:rsidR="0016375F" w:rsidRPr="00E26626" w:rsidRDefault="0016375F" w:rsidP="00AF7F3B">
            <w:pPr>
              <w:jc w:val="left"/>
              <w:rPr>
                <w:rFonts w:cs="Segoe UI Light"/>
                <w:sz w:val="22"/>
                <w:szCs w:val="22"/>
              </w:rPr>
            </w:pPr>
            <w:r w:rsidRPr="00E26626">
              <w:rPr>
                <w:rFonts w:cs="Segoe UI Light"/>
                <w:bCs/>
                <w:sz w:val="22"/>
                <w:szCs w:val="22"/>
              </w:rPr>
              <w:t>Odświeżanie: min 60Hz</w:t>
            </w:r>
          </w:p>
        </w:tc>
      </w:tr>
      <w:tr w:rsidR="0016375F" w:rsidRPr="000425BB" w14:paraId="085394ED"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E912D8B" w14:textId="71888BF2" w:rsidR="0016375F" w:rsidRPr="00E26626" w:rsidRDefault="0016375F" w:rsidP="00AF7F3B">
            <w:pPr>
              <w:jc w:val="left"/>
              <w:rPr>
                <w:rFonts w:cs="Segoe UI Light"/>
                <w:sz w:val="22"/>
                <w:szCs w:val="22"/>
              </w:rPr>
            </w:pPr>
          </w:p>
        </w:tc>
        <w:tc>
          <w:tcPr>
            <w:tcW w:w="6373" w:type="dxa"/>
          </w:tcPr>
          <w:p w14:paraId="528D0DB4" w14:textId="5921FCC8" w:rsidR="0016375F" w:rsidRPr="00E26626" w:rsidRDefault="0016375F" w:rsidP="00AF7F3B">
            <w:pPr>
              <w:jc w:val="left"/>
              <w:rPr>
                <w:rFonts w:cs="Segoe UI Light"/>
                <w:sz w:val="22"/>
                <w:szCs w:val="22"/>
              </w:rPr>
            </w:pPr>
            <w:r w:rsidRPr="00E26626">
              <w:rPr>
                <w:rFonts w:cs="Segoe UI Light"/>
                <w:bCs/>
                <w:sz w:val="22"/>
                <w:szCs w:val="22"/>
              </w:rPr>
              <w:t>Rodzaj matrycy Matowa IPS</w:t>
            </w:r>
          </w:p>
        </w:tc>
      </w:tr>
      <w:tr w:rsidR="00AF7F3B" w:rsidRPr="000425BB" w14:paraId="1C926847" w14:textId="77777777" w:rsidTr="00474CCA">
        <w:tc>
          <w:tcPr>
            <w:tcW w:w="2689" w:type="dxa"/>
          </w:tcPr>
          <w:p w14:paraId="0984F61B" w14:textId="07EB5B21" w:rsidR="00AF7F3B" w:rsidRPr="00E26626" w:rsidRDefault="00AF7F3B" w:rsidP="00AF7F3B">
            <w:pPr>
              <w:jc w:val="left"/>
              <w:rPr>
                <w:rFonts w:cs="Segoe UI Light"/>
                <w:sz w:val="22"/>
                <w:szCs w:val="22"/>
              </w:rPr>
            </w:pPr>
            <w:r w:rsidRPr="00E26626">
              <w:rPr>
                <w:rFonts w:cs="Segoe UI Light"/>
                <w:bCs/>
                <w:sz w:val="22"/>
                <w:szCs w:val="22"/>
              </w:rPr>
              <w:t>Wyposażenie multimedialne</w:t>
            </w:r>
          </w:p>
        </w:tc>
        <w:tc>
          <w:tcPr>
            <w:tcW w:w="6373" w:type="dxa"/>
          </w:tcPr>
          <w:p w14:paraId="4CE23184" w14:textId="6B13A5A0" w:rsidR="00AF7F3B" w:rsidRPr="00E26626" w:rsidRDefault="00AF7F3B" w:rsidP="00AF7F3B">
            <w:pPr>
              <w:jc w:val="left"/>
              <w:rPr>
                <w:rFonts w:cs="Segoe UI Light"/>
                <w:sz w:val="22"/>
                <w:szCs w:val="22"/>
              </w:rPr>
            </w:pPr>
            <w:r w:rsidRPr="00E26626">
              <w:rPr>
                <w:rFonts w:cs="Segoe UI Light"/>
                <w:bCs/>
                <w:sz w:val="22"/>
                <w:szCs w:val="22"/>
              </w:rPr>
              <w:t>Karta dźwiękowa zintegrowana z płytą główną, zgodna z High Definition, 24-bitowa konwersja sygnału cyfrowego na analogowy i analogowego na cyfrowy; wbudowane dwa głośniki min. 2W na kanał. Wbudowana w obudowę matrycy cyfrowa kamera 2,0 MP z mikrofonem cyfrowym obsługujący poprawę mowy i redukcję szumów. Możliwość mechanicznego ukrycia kamery w budowie komputera</w:t>
            </w:r>
          </w:p>
        </w:tc>
      </w:tr>
      <w:tr w:rsidR="00AF7F3B" w:rsidRPr="000425BB" w14:paraId="01F9BBE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7B71EAC" w14:textId="6BC5E482" w:rsidR="00AF7F3B" w:rsidRPr="00E26626" w:rsidRDefault="00AF7F3B" w:rsidP="00AF7F3B">
            <w:pPr>
              <w:jc w:val="left"/>
              <w:rPr>
                <w:rFonts w:cs="Segoe UI Light"/>
                <w:sz w:val="22"/>
                <w:szCs w:val="22"/>
              </w:rPr>
            </w:pPr>
            <w:r w:rsidRPr="00E26626">
              <w:rPr>
                <w:rFonts w:cs="Segoe UI Light"/>
                <w:bCs/>
                <w:color w:val="000000"/>
                <w:sz w:val="22"/>
                <w:szCs w:val="22"/>
              </w:rPr>
              <w:t>Obudowa</w:t>
            </w:r>
          </w:p>
        </w:tc>
        <w:tc>
          <w:tcPr>
            <w:tcW w:w="6373" w:type="dxa"/>
          </w:tcPr>
          <w:p w14:paraId="21DC32F5" w14:textId="55A250D4" w:rsidR="00AF7F3B" w:rsidRPr="00E26626" w:rsidRDefault="00AF7F3B" w:rsidP="00AF7F3B">
            <w:pPr>
              <w:rPr>
                <w:rFonts w:cs="Segoe UI Light"/>
                <w:bCs/>
                <w:sz w:val="22"/>
                <w:szCs w:val="22"/>
              </w:rPr>
            </w:pPr>
            <w:r w:rsidRPr="00E26626">
              <w:rPr>
                <w:rFonts w:cs="Segoe UI Light"/>
                <w:bCs/>
                <w:sz w:val="22"/>
                <w:szCs w:val="22"/>
              </w:rPr>
              <w:t>Typu All-in-One zintegrowana z monitorem. Obudowa musi umożliwiać zastosowanie zabezpieczenia fizycznego w postaci linki metalowej lub kłódki (oczko w obudowie do założenia kłódki)</w:t>
            </w:r>
          </w:p>
          <w:p w14:paraId="179BB1DB" w14:textId="77777777" w:rsidR="00AF7F3B" w:rsidRPr="00E26626" w:rsidRDefault="00AF7F3B" w:rsidP="00AF7F3B">
            <w:pPr>
              <w:rPr>
                <w:rFonts w:cs="Segoe UI Light"/>
                <w:bCs/>
                <w:sz w:val="22"/>
                <w:szCs w:val="22"/>
              </w:rPr>
            </w:pPr>
            <w:r w:rsidRPr="00E26626">
              <w:rPr>
                <w:rFonts w:cs="Segoe UI Light"/>
                <w:bCs/>
                <w:sz w:val="22"/>
                <w:szCs w:val="22"/>
              </w:rPr>
              <w:t>Podstawa musi oferować użytkownikowi możliwość regulacji w zakresie:</w:t>
            </w:r>
          </w:p>
          <w:p w14:paraId="4B02D1A9" w14:textId="77777777" w:rsidR="00AF7F3B" w:rsidRPr="00E26626" w:rsidRDefault="00AF7F3B" w:rsidP="00AF7F3B">
            <w:pPr>
              <w:rPr>
                <w:rFonts w:cs="Segoe UI Light"/>
                <w:bCs/>
                <w:sz w:val="22"/>
                <w:szCs w:val="22"/>
              </w:rPr>
            </w:pPr>
            <w:r w:rsidRPr="00E26626">
              <w:rPr>
                <w:rFonts w:cs="Segoe UI Light"/>
                <w:bCs/>
                <w:sz w:val="22"/>
                <w:szCs w:val="22"/>
              </w:rPr>
              <w:t xml:space="preserve">- przód/ tył – regulacja min. 35 stopni </w:t>
            </w:r>
          </w:p>
          <w:p w14:paraId="46321597" w14:textId="77777777" w:rsidR="00AF7F3B" w:rsidRPr="00E26626" w:rsidRDefault="00AF7F3B" w:rsidP="00AF7F3B">
            <w:pPr>
              <w:rPr>
                <w:rFonts w:cs="Segoe UI Light"/>
                <w:bCs/>
                <w:sz w:val="22"/>
                <w:szCs w:val="22"/>
              </w:rPr>
            </w:pPr>
            <w:r w:rsidRPr="00E26626">
              <w:rPr>
                <w:rFonts w:cs="Segoe UI Light"/>
                <w:bCs/>
                <w:sz w:val="22"/>
                <w:szCs w:val="22"/>
              </w:rPr>
              <w:t>- wysokości – min 100mm</w:t>
            </w:r>
          </w:p>
          <w:p w14:paraId="0A73097E" w14:textId="77777777" w:rsidR="00AF7F3B" w:rsidRPr="00E26626" w:rsidRDefault="00AF7F3B" w:rsidP="00AF7F3B">
            <w:pPr>
              <w:rPr>
                <w:rFonts w:cs="Segoe UI Light"/>
                <w:bCs/>
                <w:sz w:val="22"/>
                <w:szCs w:val="22"/>
              </w:rPr>
            </w:pPr>
            <w:r w:rsidRPr="00E26626">
              <w:rPr>
                <w:rFonts w:cs="Segoe UI Light"/>
                <w:bCs/>
                <w:sz w:val="22"/>
                <w:szCs w:val="22"/>
              </w:rPr>
              <w:t>- obrót lewo/prawo – w zakresie min. 90 stopni (45 lewo / 45 prawo)</w:t>
            </w:r>
          </w:p>
          <w:p w14:paraId="7A3FCCC2" w14:textId="77777777" w:rsidR="00AF7F3B" w:rsidRPr="00E26626" w:rsidRDefault="00AF7F3B" w:rsidP="00AF7F3B">
            <w:pPr>
              <w:rPr>
                <w:rFonts w:cs="Segoe UI Light"/>
                <w:bCs/>
                <w:sz w:val="22"/>
                <w:szCs w:val="22"/>
              </w:rPr>
            </w:pPr>
            <w:r w:rsidRPr="00E26626">
              <w:rPr>
                <w:rFonts w:cs="Segoe UI Light"/>
                <w:bCs/>
                <w:sz w:val="22"/>
                <w:szCs w:val="22"/>
              </w:rPr>
              <w:t>- pivot</w:t>
            </w:r>
          </w:p>
          <w:p w14:paraId="7C9F3232" w14:textId="77777777" w:rsidR="00AF7F3B" w:rsidRPr="00E26626" w:rsidRDefault="00AF7F3B" w:rsidP="00AF7F3B">
            <w:pPr>
              <w:rPr>
                <w:rFonts w:cs="Segoe UI Light"/>
                <w:bCs/>
                <w:sz w:val="22"/>
                <w:szCs w:val="22"/>
              </w:rPr>
            </w:pPr>
            <w:r w:rsidRPr="00E26626">
              <w:rPr>
                <w:rFonts w:cs="Segoe UI Light"/>
                <w:bCs/>
                <w:sz w:val="22"/>
                <w:szCs w:val="22"/>
              </w:rPr>
              <w:t xml:space="preserve">Demontaż standu musi odbywać się bez użycia narzędzi, mocowanie standu wyposażone w przycisk zwalniający. </w:t>
            </w:r>
          </w:p>
          <w:p w14:paraId="0255B4F5" w14:textId="76C11C4B" w:rsidR="00AF7F3B" w:rsidRPr="00E26626" w:rsidRDefault="00AF7F3B" w:rsidP="00AF7F3B">
            <w:pPr>
              <w:rPr>
                <w:rFonts w:cs="Segoe UI Light"/>
                <w:bCs/>
                <w:sz w:val="22"/>
                <w:szCs w:val="22"/>
              </w:rPr>
            </w:pPr>
            <w:r w:rsidRPr="00E26626">
              <w:rPr>
                <w:rFonts w:cs="Segoe UI Light"/>
                <w:bCs/>
                <w:sz w:val="22"/>
                <w:szCs w:val="22"/>
              </w:rPr>
              <w:t>Demontaż tylnej pokrywy musi odbywać się bez użycia narzędzi, nie dopuszcza się stosowania śrub motylkowych, radełkowych czy zwykłych wkrętów. Komputer musi posiadać możliwość zainstalowania na ścianie przy wykorzystaniu ściennego systemu montażowego VESA,</w:t>
            </w:r>
          </w:p>
          <w:p w14:paraId="2D0BDA2C" w14:textId="502E9ED3" w:rsidR="00AF7F3B" w:rsidRPr="00E26626" w:rsidRDefault="00AF7F3B" w:rsidP="00AF7F3B">
            <w:pPr>
              <w:rPr>
                <w:rFonts w:cs="Segoe UI Light"/>
                <w:bCs/>
                <w:sz w:val="22"/>
                <w:szCs w:val="22"/>
              </w:rPr>
            </w:pPr>
            <w:r w:rsidRPr="00E26626">
              <w:rPr>
                <w:rFonts w:cs="Segoe UI Light"/>
                <w:bCs/>
                <w:sz w:val="22"/>
                <w:szCs w:val="22"/>
              </w:rPr>
              <w:t>Zasilacz wewnętrzny o mocy max. 1</w:t>
            </w:r>
            <w:r w:rsidR="00D3034A" w:rsidRPr="00E26626">
              <w:rPr>
                <w:rFonts w:cs="Segoe UI Light"/>
                <w:bCs/>
                <w:sz w:val="22"/>
                <w:szCs w:val="22"/>
              </w:rPr>
              <w:t>60</w:t>
            </w:r>
            <w:r w:rsidRPr="00E26626">
              <w:rPr>
                <w:rFonts w:cs="Segoe UI Light"/>
                <w:bCs/>
                <w:sz w:val="22"/>
                <w:szCs w:val="22"/>
              </w:rPr>
              <w:t>W pracujący w sieci 230V 50/60Hz prądu zmiennego i efektywności min. 85% przy obciążeniu zasilacza na poziomie 50% oraz o efektywności min. 82% przy obciążeniu zasilacza na poziomie 100%</w:t>
            </w:r>
          </w:p>
          <w:p w14:paraId="3ABD822F" w14:textId="77777777" w:rsidR="00AF7F3B" w:rsidRPr="00E26626" w:rsidRDefault="00AF7F3B" w:rsidP="00AF7F3B">
            <w:pPr>
              <w:rPr>
                <w:rFonts w:cs="Segoe UI Light"/>
                <w:bCs/>
                <w:sz w:val="22"/>
                <w:szCs w:val="22"/>
              </w:rPr>
            </w:pPr>
            <w:r w:rsidRPr="00E26626">
              <w:rPr>
                <w:rFonts w:cs="Segoe UI Light"/>
                <w:bCs/>
                <w:sz w:val="22"/>
                <w:szCs w:val="22"/>
              </w:rPr>
              <w:t>Zasilacz w oferowanym komputerze musi się znajdować na stronie</w:t>
            </w:r>
            <w:r w:rsidRPr="00E26626">
              <w:rPr>
                <w:rFonts w:cs="Segoe UI Light"/>
                <w:bCs/>
                <w:color w:val="FF0000"/>
                <w:sz w:val="22"/>
                <w:szCs w:val="22"/>
              </w:rPr>
              <w:t xml:space="preserve"> </w:t>
            </w:r>
            <w:hyperlink r:id="rId12" w:history="1">
              <w:r w:rsidRPr="00E26626">
                <w:rPr>
                  <w:rStyle w:val="Hipercze"/>
                  <w:rFonts w:cs="Segoe UI Light"/>
                  <w:bCs/>
                  <w:color w:val="auto"/>
                  <w:sz w:val="22"/>
                  <w:szCs w:val="22"/>
                </w:rPr>
                <w:t>http://www.plugloadsolutions.com/80pluspowersupplies.aspx</w:t>
              </w:r>
            </w:hyperlink>
            <w:r w:rsidRPr="00E26626">
              <w:rPr>
                <w:rFonts w:cs="Segoe UI Light"/>
                <w:bCs/>
                <w:sz w:val="22"/>
                <w:szCs w:val="22"/>
              </w:rPr>
              <w:t>, do oferty należy dołączyć wydruk potwierdzający spełnienie wymogu 80plus</w:t>
            </w:r>
          </w:p>
          <w:p w14:paraId="13381866" w14:textId="77777777" w:rsidR="00AF7F3B" w:rsidRPr="00E26626" w:rsidRDefault="00AF7F3B" w:rsidP="00AF7F3B">
            <w:pPr>
              <w:rPr>
                <w:rFonts w:cs="Segoe UI Light"/>
                <w:bCs/>
                <w:sz w:val="22"/>
                <w:szCs w:val="22"/>
              </w:rPr>
            </w:pPr>
            <w:r w:rsidRPr="00E26626">
              <w:rPr>
                <w:rFonts w:cs="Segoe UI Light"/>
                <w:bCs/>
                <w:sz w:val="22"/>
                <w:szCs w:val="22"/>
              </w:rPr>
              <w:t xml:space="preserve">Obudowa musi posiadać czujnik otwarcia obudowy współpracujący z oprogramowaniem zarządzająco – diagnostycznym </w:t>
            </w:r>
          </w:p>
          <w:p w14:paraId="6A0CB3EE" w14:textId="77777777" w:rsidR="00AF7F3B" w:rsidRPr="00E26626" w:rsidRDefault="00AF7F3B" w:rsidP="00AF7F3B">
            <w:pPr>
              <w:rPr>
                <w:rFonts w:cs="Segoe UI Light"/>
                <w:bCs/>
                <w:color w:val="000000"/>
                <w:sz w:val="22"/>
                <w:szCs w:val="22"/>
              </w:rPr>
            </w:pPr>
            <w:r w:rsidRPr="00E26626">
              <w:rPr>
                <w:rFonts w:cs="Segoe UI Light"/>
                <w:bCs/>
                <w:sz w:val="22"/>
                <w:szCs w:val="22"/>
              </w:rPr>
              <w:t xml:space="preserve">Wbudowany w zewnętrznej obudowie wizualny </w:t>
            </w:r>
            <w:r w:rsidRPr="00E26626">
              <w:rPr>
                <w:rFonts w:cs="Segoe UI Light"/>
                <w:bCs/>
                <w:color w:val="000000"/>
                <w:sz w:val="22"/>
                <w:szCs w:val="22"/>
              </w:rPr>
              <w:t>system diagnostyczny, służący do sygnalizowania i diagnozowania problemów z komputerem i jego komponentami, w szczególności: uszkodzenia lub braku pamięci RAM, uszkodzenia płyty głównej, uszkodzenia kontrolera video, awarii BIOS’u, awarii procesora. System musi zapisywać logi zdarzeń w BIOS.</w:t>
            </w:r>
          </w:p>
          <w:p w14:paraId="07206CC7" w14:textId="045F981E" w:rsidR="00AF7F3B" w:rsidRPr="00E26626" w:rsidRDefault="00AF7F3B" w:rsidP="00AF7F3B">
            <w:pPr>
              <w:jc w:val="left"/>
              <w:rPr>
                <w:rFonts w:cs="Segoe UI Light"/>
                <w:sz w:val="22"/>
                <w:szCs w:val="22"/>
              </w:rPr>
            </w:pPr>
            <w:r w:rsidRPr="00E26626">
              <w:rPr>
                <w:rFonts w:cs="Segoe UI Light"/>
                <w:sz w:val="22"/>
                <w:szCs w:val="22"/>
              </w:rPr>
              <w:t xml:space="preserve">Oferowany system diagnostyczny nie może wykorzystywać minimalnej ilości wolnych slotów wymaganych w specyfikacji. </w:t>
            </w:r>
            <w:r w:rsidRPr="00E26626">
              <w:rPr>
                <w:rFonts w:cs="Segoe UI Light"/>
                <w:bCs/>
                <w:sz w:val="22"/>
                <w:szCs w:val="22"/>
              </w:rPr>
              <w:t xml:space="preserve">Każdy komputer musi być oznaczony niepowtarzalnym </w:t>
            </w:r>
            <w:r w:rsidRPr="00E26626">
              <w:rPr>
                <w:rFonts w:cs="Segoe UI Light"/>
                <w:bCs/>
                <w:sz w:val="22"/>
                <w:szCs w:val="22"/>
              </w:rPr>
              <w:lastRenderedPageBreak/>
              <w:t>numerem seryjnym umieszonym na obudowie, oraz wpisanym na stałe w BIOS.</w:t>
            </w:r>
          </w:p>
        </w:tc>
      </w:tr>
      <w:tr w:rsidR="00AF7F3B" w:rsidRPr="000425BB" w14:paraId="6F8E93A2" w14:textId="77777777" w:rsidTr="00474CCA">
        <w:tc>
          <w:tcPr>
            <w:tcW w:w="2689" w:type="dxa"/>
          </w:tcPr>
          <w:p w14:paraId="64AB3E53" w14:textId="625B6487" w:rsidR="00AF7F3B" w:rsidRPr="00E26626" w:rsidRDefault="00AF7F3B" w:rsidP="00AF7F3B">
            <w:pPr>
              <w:jc w:val="left"/>
              <w:rPr>
                <w:rFonts w:cs="Segoe UI Light"/>
                <w:sz w:val="22"/>
                <w:szCs w:val="22"/>
              </w:rPr>
            </w:pPr>
            <w:r w:rsidRPr="00E26626">
              <w:rPr>
                <w:rFonts w:cs="Segoe UI Light"/>
                <w:bCs/>
                <w:sz w:val="22"/>
                <w:szCs w:val="22"/>
              </w:rPr>
              <w:lastRenderedPageBreak/>
              <w:t>Zgodność z systemami operacyjnymi i standardami</w:t>
            </w:r>
          </w:p>
        </w:tc>
        <w:tc>
          <w:tcPr>
            <w:tcW w:w="6373" w:type="dxa"/>
          </w:tcPr>
          <w:p w14:paraId="1882DE15" w14:textId="672C80A2" w:rsidR="00AF7F3B" w:rsidRPr="00E26626" w:rsidRDefault="00AF7F3B" w:rsidP="00AF7F3B">
            <w:pPr>
              <w:jc w:val="left"/>
              <w:rPr>
                <w:rFonts w:cs="Segoe UI Light"/>
                <w:sz w:val="22"/>
                <w:szCs w:val="22"/>
              </w:rPr>
            </w:pPr>
            <w:r w:rsidRPr="00E26626">
              <w:rPr>
                <w:rFonts w:cs="Segoe UI Light"/>
                <w:bCs/>
                <w:color w:val="000000"/>
                <w:sz w:val="22"/>
                <w:szCs w:val="22"/>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AF7F3B" w:rsidRPr="000425BB" w14:paraId="33766841"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8DF830B" w14:textId="314FAEC7" w:rsidR="00AF7F3B" w:rsidRPr="00E26626" w:rsidRDefault="00AF7F3B" w:rsidP="00AF7F3B">
            <w:pPr>
              <w:jc w:val="left"/>
              <w:rPr>
                <w:rFonts w:cs="Segoe UI Light"/>
                <w:sz w:val="22"/>
                <w:szCs w:val="22"/>
              </w:rPr>
            </w:pPr>
            <w:r w:rsidRPr="00E26626">
              <w:rPr>
                <w:rFonts w:cs="Segoe UI Light"/>
                <w:bCs/>
                <w:sz w:val="22"/>
                <w:szCs w:val="22"/>
              </w:rPr>
              <w:t>Bezpieczeństwo</w:t>
            </w:r>
          </w:p>
        </w:tc>
        <w:tc>
          <w:tcPr>
            <w:tcW w:w="6373" w:type="dxa"/>
          </w:tcPr>
          <w:p w14:paraId="58F0DFA8"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61B337F4" w14:textId="2BC1284B" w:rsidR="00AF7F3B" w:rsidRPr="00E26626" w:rsidRDefault="00AF7F3B" w:rsidP="00AF7F3B">
            <w:pPr>
              <w:jc w:val="left"/>
              <w:rPr>
                <w:rFonts w:cs="Segoe UI Light"/>
                <w:sz w:val="22"/>
                <w:szCs w:val="22"/>
              </w:rPr>
            </w:pPr>
            <w:r w:rsidRPr="00E26626">
              <w:rPr>
                <w:rFonts w:cs="Segoe UI Light"/>
                <w:bCs/>
                <w:color w:val="000000"/>
                <w:sz w:val="22"/>
                <w:szCs w:val="22"/>
              </w:rPr>
              <w:t xml:space="preserve">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AF7F3B" w:rsidRPr="000425BB" w14:paraId="392DE681" w14:textId="77777777" w:rsidTr="00474CCA">
        <w:tc>
          <w:tcPr>
            <w:tcW w:w="2689" w:type="dxa"/>
          </w:tcPr>
          <w:p w14:paraId="608A4C92" w14:textId="2C338D2E" w:rsidR="00AF7F3B" w:rsidRPr="00E26626" w:rsidRDefault="00AF7F3B" w:rsidP="00AF7F3B">
            <w:pPr>
              <w:jc w:val="left"/>
              <w:rPr>
                <w:rFonts w:cs="Segoe UI Light"/>
                <w:sz w:val="22"/>
                <w:szCs w:val="22"/>
              </w:rPr>
            </w:pPr>
            <w:r w:rsidRPr="00E26626">
              <w:rPr>
                <w:rFonts w:cs="Segoe UI Light"/>
                <w:bCs/>
                <w:sz w:val="22"/>
                <w:szCs w:val="22"/>
              </w:rPr>
              <w:t>Wirtualizacja</w:t>
            </w:r>
          </w:p>
        </w:tc>
        <w:tc>
          <w:tcPr>
            <w:tcW w:w="6373" w:type="dxa"/>
          </w:tcPr>
          <w:p w14:paraId="34A85767" w14:textId="50BBDF92" w:rsidR="00AF7F3B" w:rsidRPr="00E26626" w:rsidRDefault="00AF7F3B" w:rsidP="00AF7F3B">
            <w:pPr>
              <w:jc w:val="left"/>
              <w:rPr>
                <w:rFonts w:cs="Segoe UI Light"/>
                <w:sz w:val="22"/>
                <w:szCs w:val="22"/>
              </w:rPr>
            </w:pPr>
            <w:r w:rsidRPr="00E26626">
              <w:rPr>
                <w:rFonts w:cs="Segoe UI Light"/>
                <w:sz w:val="22"/>
                <w:szCs w:val="22"/>
              </w:rPr>
              <w:t>Sprzętowe wsparcie technologii wirtualizacji realizowane łącznie w procesorze, chipsecie płyty głównej oraz w BIOS systemu.</w:t>
            </w:r>
          </w:p>
        </w:tc>
      </w:tr>
      <w:tr w:rsidR="00AF7F3B" w:rsidRPr="000425BB" w14:paraId="6BBDA6F8"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0F0C5C5" w14:textId="527CD747" w:rsidR="00AF7F3B" w:rsidRPr="00E26626" w:rsidRDefault="00AF7F3B" w:rsidP="00AF7F3B">
            <w:pPr>
              <w:jc w:val="left"/>
              <w:rPr>
                <w:rFonts w:cs="Segoe UI Light"/>
                <w:sz w:val="22"/>
                <w:szCs w:val="22"/>
              </w:rPr>
            </w:pPr>
            <w:r w:rsidRPr="00E26626">
              <w:rPr>
                <w:rFonts w:cs="Segoe UI Light"/>
                <w:bCs/>
                <w:sz w:val="22"/>
                <w:szCs w:val="22"/>
              </w:rPr>
              <w:t>BIOS</w:t>
            </w:r>
          </w:p>
        </w:tc>
        <w:tc>
          <w:tcPr>
            <w:tcW w:w="6373" w:type="dxa"/>
          </w:tcPr>
          <w:p w14:paraId="1A5BA69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BIOS zgodny ze specyfikacją UEFI, wyprodukowany przez producenta komputera, zawierający logo lub nazwę producenta komputera lub nazwę modelu oferowanego komputera. Pełna obsługa BIOS za pomocą klawiatury i myszy. ( przez pełną obsługę za pomocą myszy rozumie się możliwość swobodnego poruszania się po menu we/wy oraz wł/wy funkcji bez używania klawiatury ).</w:t>
            </w:r>
          </w:p>
          <w:p w14:paraId="4911F878" w14:textId="77777777" w:rsidR="00AF7F3B" w:rsidRPr="00E26626" w:rsidRDefault="00AF7F3B" w:rsidP="00F02704">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odczytania z BIOS informacji o ( informacje automatyczne aktualizujące się po zmianie konfiguracji ): </w:t>
            </w:r>
          </w:p>
          <w:p w14:paraId="5175EDB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wersji BIOS, </w:t>
            </w:r>
          </w:p>
          <w:p w14:paraId="342E0C7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nr seryjnym i dacie wyprodukowania komputera,</w:t>
            </w:r>
          </w:p>
          <w:p w14:paraId="65A1939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włączonej lub  wyłączonej funkcji aktualizacji BIOS</w:t>
            </w:r>
          </w:p>
          <w:p w14:paraId="02A7D795"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ilości i prędkości zainstalowanej pamięci RAM, oraz sposobie obsadzeniu slotów pamięci </w:t>
            </w:r>
          </w:p>
          <w:p w14:paraId="7C062CC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typie, prędkości oraz wielkości z</w:t>
            </w:r>
            <w:r w:rsidRPr="00E26626">
              <w:rPr>
                <w:rFonts w:cs="Segoe UI Light"/>
                <w:sz w:val="22"/>
                <w:szCs w:val="22"/>
              </w:rPr>
              <w:t xml:space="preserve"> </w:t>
            </w:r>
            <w:r w:rsidRPr="00E26626">
              <w:rPr>
                <w:rFonts w:cs="Segoe UI Light"/>
                <w:bCs/>
                <w:color w:val="000000"/>
                <w:sz w:val="22"/>
                <w:szCs w:val="22"/>
              </w:rPr>
              <w:t xml:space="preserve">pamięci cache L2 i L3 zainstalowanego procesora  </w:t>
            </w:r>
          </w:p>
          <w:p w14:paraId="13F1546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pojemności zainstalowanego lub zainstalowanych dysków twardych</w:t>
            </w:r>
          </w:p>
          <w:p w14:paraId="2C3F7FC8" w14:textId="413FBA69"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wszystkich urządzeniach podpiętych do dostępnych na płycie głównej za pomocą złącz</w:t>
            </w:r>
            <w:r w:rsidR="00F02704" w:rsidRPr="00E26626">
              <w:rPr>
                <w:rFonts w:cs="Segoe UI Light"/>
                <w:bCs/>
                <w:color w:val="000000"/>
                <w:sz w:val="22"/>
                <w:szCs w:val="22"/>
              </w:rPr>
              <w:t>y</w:t>
            </w:r>
            <w:r w:rsidRPr="00E26626">
              <w:rPr>
                <w:rFonts w:cs="Segoe UI Light"/>
                <w:bCs/>
                <w:color w:val="000000"/>
                <w:sz w:val="22"/>
                <w:szCs w:val="22"/>
              </w:rPr>
              <w:t xml:space="preserve"> M.2</w:t>
            </w:r>
          </w:p>
          <w:p w14:paraId="1B15F46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MAC adresie zintegrowanej karty sieciowej,</w:t>
            </w:r>
          </w:p>
          <w:p w14:paraId="344CBCC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lastRenderedPageBreak/>
              <w:t xml:space="preserve">zintegrowanym układzie graficznym, </w:t>
            </w:r>
          </w:p>
          <w:p w14:paraId="7EF1DC3A" w14:textId="77777777" w:rsidR="00AF7F3B" w:rsidRPr="00E26626" w:rsidRDefault="00AF7F3B" w:rsidP="00AB3BD7">
            <w:pPr>
              <w:numPr>
                <w:ilvl w:val="0"/>
                <w:numId w:val="38"/>
              </w:numPr>
              <w:ind w:left="457"/>
              <w:jc w:val="left"/>
              <w:rPr>
                <w:rFonts w:cs="Segoe UI Light"/>
                <w:bCs/>
                <w:sz w:val="22"/>
                <w:szCs w:val="22"/>
              </w:rPr>
            </w:pPr>
            <w:r w:rsidRPr="00E26626">
              <w:rPr>
                <w:rFonts w:cs="Segoe UI Light"/>
                <w:bCs/>
                <w:sz w:val="22"/>
                <w:szCs w:val="22"/>
              </w:rPr>
              <w:t>kontrolerze audio</w:t>
            </w:r>
          </w:p>
          <w:p w14:paraId="1F9A8C0B"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 wejścia do BIOS oraz blokowania startu systemu operacyjnego, (gwarantujący utrzymanie zapisanego hasła nawet w przypadku odłączenia wszystkich źródeł zasilania i podtrzymania BIOS)</w:t>
            </w:r>
          </w:p>
          <w:p w14:paraId="06FB35E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blokowania/odblokowania BOOT-owania stacji roboczej z zewnętrznych urządzeń.</w:t>
            </w:r>
          </w:p>
          <w:p w14:paraId="6E5073DA"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ustawienia hasła na poziomie systemu, administratora oraz dysku twardego (dopuszcza się brak tej funkcji dla dysków M.2 NVMe), </w:t>
            </w:r>
          </w:p>
          <w:p w14:paraId="1F79593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wyłączenia/włączenia karty sieciowej</w:t>
            </w:r>
          </w:p>
          <w:p w14:paraId="0D60B04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SATA</w:t>
            </w:r>
          </w:p>
          <w:p w14:paraId="51569191"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audio,</w:t>
            </w:r>
          </w:p>
          <w:p w14:paraId="011B4D5C"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układu TPM.</w:t>
            </w:r>
          </w:p>
          <w:p w14:paraId="0F73623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wbudowanej kamery i czytnika kart multimedialnych</w:t>
            </w:r>
          </w:p>
          <w:p w14:paraId="588ACC3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włączenia/wyłączenia czujnika otwarcia obudowy i ustawienia go w tryb cichy </w:t>
            </w:r>
          </w:p>
          <w:p w14:paraId="5FCA2EB7"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przypisania w BIOS numeru nadawanego przez Administratora/Użytkownika oraz możliwość weryfikacji tego numeru w oprogramowaniu diagnostyczno-zarządzającym.</w:t>
            </w:r>
          </w:p>
          <w:p w14:paraId="6A6F0FE0"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zdefiniowania automatycznego uruchamiania komputera w min. dwóch trybach: codziennie lub w wybrane dni tygodnia,</w:t>
            </w:r>
          </w:p>
          <w:p w14:paraId="41C0E5B5"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wzbudzania komputera za pośrednictwem portów USB,</w:t>
            </w:r>
          </w:p>
          <w:p w14:paraId="203928B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ustawienia portów USB w trybie „no BOOT”, czyli podczas startu komputer nie wykrywa urządzeń bootujących typu USB, natomiast po uruchomieniu systemu operacyjnego porty USB są aktywne.</w:t>
            </w:r>
          </w:p>
          <w:p w14:paraId="1FDFE76B" w14:textId="4BDBFE20" w:rsidR="00AF7F3B" w:rsidRPr="00E26626" w:rsidRDefault="00AF7F3B" w:rsidP="00AF7F3B">
            <w:pPr>
              <w:jc w:val="left"/>
              <w:rPr>
                <w:rFonts w:cs="Segoe UI Light"/>
                <w:sz w:val="22"/>
                <w:szCs w:val="22"/>
              </w:rPr>
            </w:pPr>
            <w:r w:rsidRPr="00E26626">
              <w:rPr>
                <w:rFonts w:cs="Segoe UI Light"/>
                <w:bCs/>
                <w:color w:val="000000"/>
                <w:sz w:val="22"/>
                <w:szCs w:val="22"/>
              </w:rPr>
              <w:t xml:space="preserve">Możliwość wyłączania portów USB w tym: - wszystkich portów USB 2.0 i 3.0, tylko portów USB znajdujących się na przednim panelu, tylko portów USB znajdujących się na tylnym panelu obudowy </w:t>
            </w:r>
          </w:p>
        </w:tc>
      </w:tr>
      <w:tr w:rsidR="00AF7F3B" w:rsidRPr="000425BB" w14:paraId="257F5732" w14:textId="77777777" w:rsidTr="00474CCA">
        <w:tc>
          <w:tcPr>
            <w:tcW w:w="2689" w:type="dxa"/>
          </w:tcPr>
          <w:p w14:paraId="65BB73A6" w14:textId="51B0DEF3" w:rsidR="00AF7F3B" w:rsidRPr="00E26626" w:rsidRDefault="00AF7F3B" w:rsidP="00AF7F3B">
            <w:pPr>
              <w:jc w:val="left"/>
              <w:rPr>
                <w:rFonts w:cs="Segoe UI Light"/>
                <w:sz w:val="22"/>
                <w:szCs w:val="22"/>
              </w:rPr>
            </w:pPr>
            <w:r w:rsidRPr="00E26626">
              <w:rPr>
                <w:rFonts w:cs="Segoe UI Light"/>
                <w:bCs/>
                <w:sz w:val="22"/>
                <w:szCs w:val="22"/>
              </w:rPr>
              <w:lastRenderedPageBreak/>
              <w:t>Certyfikaty i standardy</w:t>
            </w:r>
          </w:p>
        </w:tc>
        <w:tc>
          <w:tcPr>
            <w:tcW w:w="6373" w:type="dxa"/>
          </w:tcPr>
          <w:p w14:paraId="5187B7A8" w14:textId="77777777" w:rsidR="00113FCF" w:rsidRPr="00E26626" w:rsidRDefault="00113FCF" w:rsidP="00AF7F3B">
            <w:pPr>
              <w:rPr>
                <w:rFonts w:cs="Segoe UI Light"/>
                <w:bCs/>
                <w:sz w:val="22"/>
                <w:szCs w:val="22"/>
              </w:rPr>
            </w:pPr>
            <w:r w:rsidRPr="00E26626">
              <w:rPr>
                <w:rFonts w:cs="Segoe UI Light"/>
                <w:bCs/>
                <w:sz w:val="22"/>
                <w:szCs w:val="22"/>
              </w:rPr>
              <w:t>Sprzęt musi zostać wyprodukowany zgodnie z normą ISO9001: 2015</w:t>
            </w:r>
          </w:p>
          <w:p w14:paraId="26E37B10" w14:textId="2A81D2FB" w:rsidR="00AF7F3B" w:rsidRPr="00E26626" w:rsidRDefault="00113FCF" w:rsidP="00AF7F3B">
            <w:pPr>
              <w:rPr>
                <w:rFonts w:cs="Segoe UI Light"/>
                <w:bCs/>
                <w:sz w:val="22"/>
                <w:szCs w:val="22"/>
              </w:rPr>
            </w:pPr>
            <w:r w:rsidRPr="00E26626">
              <w:rPr>
                <w:rFonts w:cs="Segoe UI Light"/>
                <w:bCs/>
                <w:sz w:val="22"/>
                <w:szCs w:val="22"/>
              </w:rPr>
              <w:t>Deklaracja zgodności CE</w:t>
            </w:r>
          </w:p>
          <w:p w14:paraId="7FF4ED39" w14:textId="77777777" w:rsidR="00AF7F3B" w:rsidRPr="00E26626" w:rsidRDefault="00AF7F3B" w:rsidP="00AF7F3B">
            <w:pPr>
              <w:rPr>
                <w:rFonts w:cs="Segoe UI Light"/>
                <w:bCs/>
                <w:sz w:val="22"/>
                <w:szCs w:val="22"/>
              </w:rPr>
            </w:pPr>
            <w:r w:rsidRPr="00E26626">
              <w:rPr>
                <w:rFonts w:cs="Segoe UI Light"/>
                <w:sz w:val="22"/>
                <w:szCs w:val="22"/>
              </w:rPr>
              <w:t xml:space="preserve">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E26626">
              <w:rPr>
                <w:rFonts w:cs="Segoe UI Light"/>
                <w:bCs/>
                <w:sz w:val="22"/>
                <w:szCs w:val="22"/>
              </w:rPr>
              <w:t>normą ISO 1043-4 dla płyty głównej oraz elementów wykonanych z tworzyw sztucznych o masie powyżej 25 gram</w:t>
            </w:r>
          </w:p>
          <w:p w14:paraId="6350955F" w14:textId="723DB0CB" w:rsidR="00AF7F3B" w:rsidRPr="00E26626" w:rsidRDefault="00AF7F3B" w:rsidP="00AF7F3B">
            <w:pPr>
              <w:jc w:val="left"/>
              <w:rPr>
                <w:rFonts w:cs="Segoe UI Light"/>
                <w:sz w:val="22"/>
                <w:szCs w:val="22"/>
              </w:rPr>
            </w:pPr>
            <w:r w:rsidRPr="00E26626">
              <w:rPr>
                <w:rStyle w:val="Hipercze"/>
                <w:rFonts w:cs="Segoe UI Light"/>
                <w:bCs/>
                <w:color w:val="auto"/>
                <w:sz w:val="22"/>
                <w:szCs w:val="22"/>
              </w:rPr>
              <w:t xml:space="preserve">Certyfikat TCO - do oferty załączyć certyfikat lub wydruk ze strony </w:t>
            </w:r>
            <w:hyperlink r:id="rId13" w:history="1">
              <w:r w:rsidRPr="00E26626">
                <w:rPr>
                  <w:rStyle w:val="Hipercze"/>
                  <w:rFonts w:cs="Segoe UI Light"/>
                  <w:sz w:val="22"/>
                  <w:szCs w:val="22"/>
                </w:rPr>
                <w:t>http://tcocertified.com/product-finder/</w:t>
              </w:r>
            </w:hyperlink>
            <w:r w:rsidRPr="00E26626">
              <w:rPr>
                <w:rFonts w:cs="Segoe UI Light"/>
                <w:bCs/>
                <w:sz w:val="22"/>
                <w:szCs w:val="22"/>
              </w:rPr>
              <w:t xml:space="preserve"> </w:t>
            </w:r>
          </w:p>
        </w:tc>
      </w:tr>
      <w:tr w:rsidR="00AF7F3B" w:rsidRPr="000425BB" w14:paraId="45C6C68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140F268" w14:textId="43B45D26" w:rsidR="00AF7F3B" w:rsidRPr="00E26626" w:rsidRDefault="00AF7F3B" w:rsidP="00AF7F3B">
            <w:pPr>
              <w:jc w:val="left"/>
              <w:rPr>
                <w:rFonts w:cs="Segoe UI Light"/>
                <w:sz w:val="22"/>
                <w:szCs w:val="22"/>
              </w:rPr>
            </w:pPr>
            <w:r w:rsidRPr="00E26626">
              <w:rPr>
                <w:rFonts w:cs="Segoe UI Light"/>
                <w:bCs/>
                <w:sz w:val="22"/>
                <w:szCs w:val="22"/>
              </w:rPr>
              <w:lastRenderedPageBreak/>
              <w:t>Ergonomia</w:t>
            </w:r>
          </w:p>
        </w:tc>
        <w:tc>
          <w:tcPr>
            <w:tcW w:w="6373" w:type="dxa"/>
          </w:tcPr>
          <w:p w14:paraId="53A04012" w14:textId="7F94BC21" w:rsidR="00AF7F3B" w:rsidRPr="00E26626" w:rsidRDefault="00AF7F3B" w:rsidP="00764E49">
            <w:pPr>
              <w:jc w:val="left"/>
              <w:rPr>
                <w:rFonts w:cs="Segoe UI Light"/>
                <w:sz w:val="22"/>
                <w:szCs w:val="22"/>
              </w:rPr>
            </w:pPr>
            <w:r w:rsidRPr="00E26626">
              <w:rPr>
                <w:rFonts w:cs="Segoe UI Light"/>
                <w:bCs/>
                <w:sz w:val="22"/>
                <w:szCs w:val="22"/>
              </w:rPr>
              <w:t xml:space="preserve">Głośność jednostki centralnej mierzona zgodnie z normą ISO 7779 oraz wykazana zgodnie z normą ISO 9296 w pozycji operatora w trybie pracy jałowej dysku twardego (IDLE) wynosząca maksymalnie </w:t>
            </w:r>
            <w:r w:rsidR="00A46D1F" w:rsidRPr="00E26626">
              <w:rPr>
                <w:rFonts w:cs="Segoe UI Light"/>
                <w:bCs/>
                <w:sz w:val="22"/>
                <w:szCs w:val="22"/>
              </w:rPr>
              <w:t>2</w:t>
            </w:r>
            <w:r w:rsidR="00764E49" w:rsidRPr="00E26626">
              <w:rPr>
                <w:rFonts w:cs="Segoe UI Light"/>
                <w:bCs/>
                <w:sz w:val="22"/>
                <w:szCs w:val="22"/>
              </w:rPr>
              <w:t>9</w:t>
            </w:r>
            <w:r w:rsidRPr="00E26626">
              <w:rPr>
                <w:rFonts w:cs="Segoe UI Light"/>
                <w:bCs/>
                <w:sz w:val="22"/>
                <w:szCs w:val="22"/>
              </w:rPr>
              <w:t xml:space="preserve"> dB</w:t>
            </w:r>
            <w:r w:rsidR="006619D6" w:rsidRPr="00E26626">
              <w:rPr>
                <w:rStyle w:val="Odwoanieprzypisudolnego"/>
                <w:rFonts w:cs="Segoe UI Light"/>
                <w:bCs/>
                <w:sz w:val="22"/>
                <w:szCs w:val="22"/>
              </w:rPr>
              <w:footnoteReference w:id="1"/>
            </w:r>
          </w:p>
        </w:tc>
      </w:tr>
      <w:tr w:rsidR="00AF7F3B" w:rsidRPr="000425BB" w14:paraId="016D91C2" w14:textId="77777777" w:rsidTr="00474CCA">
        <w:tc>
          <w:tcPr>
            <w:tcW w:w="2689" w:type="dxa"/>
          </w:tcPr>
          <w:p w14:paraId="75BB40FF" w14:textId="6409A3C9" w:rsidR="00AF7F3B" w:rsidRPr="00E26626" w:rsidRDefault="00AF7F3B" w:rsidP="00AF7F3B">
            <w:pPr>
              <w:jc w:val="left"/>
              <w:rPr>
                <w:rFonts w:cs="Segoe UI Light"/>
                <w:sz w:val="22"/>
                <w:szCs w:val="22"/>
              </w:rPr>
            </w:pPr>
            <w:r w:rsidRPr="00E26626">
              <w:rPr>
                <w:rFonts w:cs="Segoe UI Light"/>
                <w:bCs/>
                <w:sz w:val="22"/>
                <w:szCs w:val="22"/>
              </w:rPr>
              <w:t>Warunki gwarancji</w:t>
            </w:r>
          </w:p>
        </w:tc>
        <w:tc>
          <w:tcPr>
            <w:tcW w:w="6373" w:type="dxa"/>
          </w:tcPr>
          <w:p w14:paraId="60DD4CA1" w14:textId="6FE17F55" w:rsidR="00AF7F3B" w:rsidRPr="00E26626" w:rsidRDefault="00E44BB3" w:rsidP="00AF7F3B">
            <w:pPr>
              <w:rPr>
                <w:rFonts w:cs="Segoe UI Light"/>
                <w:sz w:val="22"/>
                <w:szCs w:val="22"/>
              </w:rPr>
            </w:pPr>
            <w:r w:rsidRPr="00E26626">
              <w:rPr>
                <w:rFonts w:cs="Segoe UI Light"/>
                <w:sz w:val="22"/>
                <w:szCs w:val="22"/>
              </w:rPr>
              <w:t>Gwarancja producenta.</w:t>
            </w:r>
          </w:p>
          <w:p w14:paraId="1A9762A0" w14:textId="59A69147" w:rsidR="00AF7F3B" w:rsidRPr="00E26626" w:rsidRDefault="00AF7F3B" w:rsidP="00AF7F3B">
            <w:pPr>
              <w:rPr>
                <w:rFonts w:cs="Segoe UI Light"/>
                <w:sz w:val="22"/>
                <w:szCs w:val="22"/>
              </w:rPr>
            </w:pPr>
            <w:r w:rsidRPr="00E26626">
              <w:rPr>
                <w:rFonts w:cs="Segoe UI Light"/>
                <w:sz w:val="22"/>
                <w:szCs w:val="22"/>
              </w:rPr>
              <w:t xml:space="preserve">Minimalny czas trwania wsparcia </w:t>
            </w:r>
            <w:r w:rsidR="00F76455" w:rsidRPr="00E26626">
              <w:rPr>
                <w:rFonts w:cs="Segoe UI Light"/>
                <w:sz w:val="22"/>
                <w:szCs w:val="22"/>
              </w:rPr>
              <w:t>technicznego producenta wynosi 5</w:t>
            </w:r>
            <w:r w:rsidRPr="00E26626">
              <w:rPr>
                <w:rFonts w:cs="Segoe UI Light"/>
                <w:sz w:val="22"/>
                <w:szCs w:val="22"/>
              </w:rPr>
              <w:t xml:space="preserve"> lat, z możliwością odpłatnego  przedłużenia tego okresu do </w:t>
            </w:r>
            <w:r w:rsidR="00F76455" w:rsidRPr="00E26626">
              <w:rPr>
                <w:rFonts w:cs="Segoe UI Light"/>
                <w:sz w:val="22"/>
                <w:szCs w:val="22"/>
              </w:rPr>
              <w:t>7</w:t>
            </w:r>
            <w:r w:rsidRPr="00E26626">
              <w:rPr>
                <w:rFonts w:cs="Segoe UI Light"/>
                <w:sz w:val="22"/>
                <w:szCs w:val="22"/>
              </w:rPr>
              <w:t xml:space="preserve"> lat od daty dostawy.</w:t>
            </w:r>
          </w:p>
          <w:p w14:paraId="3CAF58C3" w14:textId="77777777" w:rsidR="00AF7F3B" w:rsidRPr="00E26626" w:rsidRDefault="00AF7F3B" w:rsidP="00AF7F3B">
            <w:pPr>
              <w:rPr>
                <w:rFonts w:cs="Segoe UI Light"/>
                <w:sz w:val="22"/>
                <w:szCs w:val="22"/>
              </w:rPr>
            </w:pPr>
            <w:r w:rsidRPr="00E26626">
              <w:rPr>
                <w:rFonts w:cs="Segoe UI Light"/>
                <w:sz w:val="22"/>
                <w:szCs w:val="22"/>
              </w:rPr>
              <w:t>Sposób realizacji usług wsparcia technicznego :</w:t>
            </w:r>
          </w:p>
          <w:p w14:paraId="2DECF301" w14:textId="688A95B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Telefoniczne zgłaszanie usterek w dni robocze w godz</w:t>
            </w:r>
            <w:r w:rsidR="00537CE7" w:rsidRPr="00E26626">
              <w:rPr>
                <w:rFonts w:cs="Segoe UI Light"/>
                <w:sz w:val="22"/>
                <w:szCs w:val="22"/>
              </w:rPr>
              <w:t>.</w:t>
            </w:r>
            <w:r w:rsidRPr="00E26626">
              <w:rPr>
                <w:rFonts w:cs="Segoe UI Light"/>
                <w:sz w:val="22"/>
                <w:szCs w:val="22"/>
              </w:rPr>
              <w:t xml:space="preserve"> 8-1</w:t>
            </w:r>
            <w:r w:rsidR="00537CE7" w:rsidRPr="00E26626">
              <w:rPr>
                <w:rFonts w:cs="Segoe UI Light"/>
                <w:sz w:val="22"/>
                <w:szCs w:val="22"/>
              </w:rPr>
              <w:t>6</w:t>
            </w:r>
            <w:r w:rsidRPr="00E26626">
              <w:rPr>
                <w:rFonts w:cs="Segoe UI Light"/>
                <w:sz w:val="22"/>
                <w:szCs w:val="22"/>
              </w:rPr>
              <w:t xml:space="preserve">. </w:t>
            </w:r>
          </w:p>
          <w:p w14:paraId="76332FBF" w14:textId="7777777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Dedykowany bezpłatny portal online do zgłaszania usterek i zarządzania zgłoszeniami serwisowymi.</w:t>
            </w:r>
          </w:p>
          <w:p w14:paraId="24BBB00B" w14:textId="756CA5A0"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Opcjonalna pomoc techniczna za pośrednictwem mediów społecznościowych (</w:t>
            </w:r>
            <w:r w:rsidR="00537CE7" w:rsidRPr="00E26626">
              <w:rPr>
                <w:rFonts w:cs="Segoe UI Light"/>
                <w:sz w:val="22"/>
                <w:szCs w:val="22"/>
              </w:rPr>
              <w:t xml:space="preserve">np. </w:t>
            </w:r>
            <w:r w:rsidRPr="00E26626">
              <w:rPr>
                <w:rFonts w:cs="Segoe UI Light"/>
                <w:sz w:val="22"/>
                <w:szCs w:val="22"/>
              </w:rPr>
              <w:t>czat online, Facebook, Twitter).</w:t>
            </w:r>
          </w:p>
          <w:p w14:paraId="4F5D6100" w14:textId="77777777" w:rsidR="00AF7F3B" w:rsidRPr="00E26626" w:rsidRDefault="00AF7F3B" w:rsidP="00AF7F3B">
            <w:pPr>
              <w:rPr>
                <w:rFonts w:cs="Segoe UI Light"/>
                <w:sz w:val="22"/>
                <w:szCs w:val="22"/>
              </w:rPr>
            </w:pPr>
            <w:r w:rsidRPr="00E26626">
              <w:rPr>
                <w:rFonts w:cs="Segoe UI Light"/>
                <w:sz w:val="22"/>
                <w:szCs w:val="22"/>
              </w:rPr>
              <w:t xml:space="preserve">Wsparcie techniczne dla sprzętu będzie dostarczane zdalnie lub w miejscu instalacji urządzenia, w zależności od rodzaju zgłaszanej awarii. </w:t>
            </w:r>
          </w:p>
          <w:p w14:paraId="4C5F1005" w14:textId="7CF0CEFF" w:rsidR="00AF7F3B" w:rsidRPr="00E26626" w:rsidRDefault="00AF7F3B" w:rsidP="00AF7F3B">
            <w:pPr>
              <w:rPr>
                <w:rFonts w:cs="Segoe UI Light"/>
                <w:sz w:val="22"/>
                <w:szCs w:val="22"/>
              </w:rPr>
            </w:pPr>
            <w:r w:rsidRPr="00E26626">
              <w:rPr>
                <w:rFonts w:cs="Segoe UI Light"/>
                <w:sz w:val="22"/>
                <w:szCs w:val="22"/>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0ABB92A3" w14:textId="6371B5BB" w:rsidR="00AF7F3B" w:rsidRPr="00E26626" w:rsidRDefault="00AF7F3B" w:rsidP="00AF7F3B">
            <w:pPr>
              <w:rPr>
                <w:rFonts w:cs="Segoe UI Light"/>
                <w:sz w:val="22"/>
                <w:szCs w:val="22"/>
              </w:rPr>
            </w:pPr>
            <w:r w:rsidRPr="00E26626">
              <w:rPr>
                <w:rFonts w:cs="Segoe UI Light"/>
                <w:sz w:val="22"/>
                <w:szCs w:val="22"/>
              </w:rPr>
              <w:t>Możliwość sprawdzenia aktualnego okresu i poziomu wsparcia technicznego dla urządzeń za pośrednictwem strony internetowej producenta.</w:t>
            </w:r>
            <w:r w:rsidR="00BA3304" w:rsidRPr="00E26626">
              <w:rPr>
                <w:rFonts w:cs="Segoe UI Light"/>
                <w:sz w:val="22"/>
                <w:szCs w:val="22"/>
              </w:rPr>
              <w:t xml:space="preserve"> </w:t>
            </w:r>
            <w:r w:rsidRPr="00E26626">
              <w:rPr>
                <w:rFonts w:cs="Segoe UI Light"/>
                <w:sz w:val="22"/>
                <w:szCs w:val="22"/>
              </w:rPr>
              <w:t>Możliwość pobrania aktualnych wersji sterowników oraz firmware urządzenia za pośrednictwem strony internetowej producenta również dla urządzeń z nieaktywnym wsparciem technicznym.</w:t>
            </w:r>
          </w:p>
          <w:p w14:paraId="2BB95E90" w14:textId="58F5237F" w:rsidR="00AF7F3B" w:rsidRPr="00E26626" w:rsidRDefault="00AF7F3B" w:rsidP="00AF7F3B">
            <w:pPr>
              <w:jc w:val="left"/>
              <w:rPr>
                <w:rFonts w:cs="Segoe UI Light"/>
                <w:sz w:val="22"/>
                <w:szCs w:val="22"/>
              </w:rPr>
            </w:pPr>
            <w:r w:rsidRPr="00E26626">
              <w:rPr>
                <w:rFonts w:cs="Segoe UI Light"/>
                <w:sz w:val="22"/>
                <w:szCs w:val="22"/>
              </w:rPr>
              <w:t>Dostawca zapewni bezpłatne oprogramowanie do automatycznej diagnostyki i zdalnego zgłaszania awarii do serwisu</w:t>
            </w:r>
          </w:p>
        </w:tc>
      </w:tr>
      <w:tr w:rsidR="00AF7F3B" w:rsidRPr="000425BB" w14:paraId="7FAA9D5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37D71FA" w14:textId="4F5FA663" w:rsidR="00AF7F3B" w:rsidRPr="00E26626" w:rsidRDefault="00AF7F3B" w:rsidP="00AF7F3B">
            <w:pPr>
              <w:jc w:val="left"/>
              <w:rPr>
                <w:rFonts w:cs="Segoe UI Light"/>
                <w:sz w:val="22"/>
                <w:szCs w:val="22"/>
              </w:rPr>
            </w:pPr>
            <w:r w:rsidRPr="00E26626">
              <w:rPr>
                <w:rFonts w:cs="Segoe UI Light"/>
                <w:bCs/>
                <w:sz w:val="22"/>
                <w:szCs w:val="22"/>
              </w:rPr>
              <w:t>Wsparcie techniczne producenta</w:t>
            </w:r>
          </w:p>
        </w:tc>
        <w:tc>
          <w:tcPr>
            <w:tcW w:w="6373" w:type="dxa"/>
          </w:tcPr>
          <w:p w14:paraId="237F0958" w14:textId="03045AFF" w:rsidR="00AF7F3B" w:rsidRPr="00E26626" w:rsidRDefault="00AF7F3B" w:rsidP="00AF7F3B">
            <w:pPr>
              <w:rPr>
                <w:rFonts w:cs="Segoe UI Light"/>
                <w:bCs/>
                <w:sz w:val="22"/>
                <w:szCs w:val="22"/>
              </w:rPr>
            </w:pPr>
            <w:r w:rsidRPr="00E26626">
              <w:rPr>
                <w:rFonts w:cs="Segoe UI Light"/>
                <w:bCs/>
                <w:sz w:val="22"/>
                <w:szCs w:val="22"/>
              </w:rPr>
              <w:t>Możliwość sprawdzenia konfiguracji sprzętowej komputera oraz warunków gwarancji po podaniu numeru seryjnego bezpośrednio u producenta lub jego przedstawiciela.</w:t>
            </w:r>
          </w:p>
          <w:p w14:paraId="5E8A6DFE" w14:textId="213FAD21" w:rsidR="00AF7F3B" w:rsidRPr="00E26626" w:rsidRDefault="00AF7F3B" w:rsidP="009632B7">
            <w:pPr>
              <w:jc w:val="left"/>
              <w:rPr>
                <w:rFonts w:cs="Segoe UI Light"/>
                <w:sz w:val="22"/>
                <w:szCs w:val="22"/>
              </w:rPr>
            </w:pPr>
            <w:r w:rsidRPr="00E26626">
              <w:rPr>
                <w:rFonts w:cs="Segoe UI Light"/>
                <w:bCs/>
                <w:sz w:val="22"/>
                <w:szCs w:val="22"/>
              </w:rPr>
              <w:t xml:space="preserve">Dostęp do najnowszych sterowników i uaktualnień na stronie producenta zestawu realizowany poprzez podanie na dedykowanej stronie internetowej producenta numeru </w:t>
            </w:r>
            <w:r w:rsidR="009632B7" w:rsidRPr="00E26626">
              <w:rPr>
                <w:rFonts w:cs="Segoe UI Light"/>
                <w:bCs/>
                <w:sz w:val="22"/>
                <w:szCs w:val="22"/>
              </w:rPr>
              <w:t>seryjnego lub modelu komputera</w:t>
            </w:r>
            <w:r w:rsidRPr="00E26626">
              <w:rPr>
                <w:rFonts w:cs="Segoe UI Light"/>
                <w:bCs/>
                <w:sz w:val="22"/>
                <w:szCs w:val="22"/>
              </w:rPr>
              <w:t>.</w:t>
            </w:r>
          </w:p>
        </w:tc>
      </w:tr>
      <w:tr w:rsidR="00AF7F3B" w:rsidRPr="000425BB" w14:paraId="7A2D1A22" w14:textId="77777777" w:rsidTr="00474CCA">
        <w:tc>
          <w:tcPr>
            <w:tcW w:w="2689" w:type="dxa"/>
          </w:tcPr>
          <w:p w14:paraId="4F62D3F1" w14:textId="2EF89CC8" w:rsidR="00AF7F3B" w:rsidRPr="00E26626" w:rsidRDefault="00AF7F3B" w:rsidP="00AF7F3B">
            <w:pPr>
              <w:jc w:val="left"/>
              <w:rPr>
                <w:rFonts w:cs="Segoe UI Light"/>
                <w:sz w:val="22"/>
                <w:szCs w:val="22"/>
              </w:rPr>
            </w:pPr>
            <w:r w:rsidRPr="00E26626">
              <w:rPr>
                <w:rFonts w:cs="Segoe UI Light"/>
                <w:bCs/>
                <w:sz w:val="22"/>
                <w:szCs w:val="22"/>
              </w:rPr>
              <w:t>System Operacyjny</w:t>
            </w:r>
          </w:p>
        </w:tc>
        <w:tc>
          <w:tcPr>
            <w:tcW w:w="6373" w:type="dxa"/>
          </w:tcPr>
          <w:p w14:paraId="1D69AD61" w14:textId="6E7E77F2" w:rsidR="00AF7F3B" w:rsidRPr="00E26626" w:rsidRDefault="00AF7F3B" w:rsidP="002E5F6C">
            <w:pPr>
              <w:jc w:val="left"/>
              <w:rPr>
                <w:rFonts w:cs="Segoe UI Light"/>
                <w:sz w:val="22"/>
                <w:szCs w:val="22"/>
              </w:rPr>
            </w:pPr>
            <w:r w:rsidRPr="00E26626">
              <w:rPr>
                <w:rFonts w:cs="Segoe UI Light"/>
                <w:bCs/>
                <w:sz w:val="22"/>
                <w:szCs w:val="22"/>
                <w:bdr w:val="none" w:sz="0" w:space="0" w:color="auto" w:frame="1"/>
              </w:rPr>
              <w:t xml:space="preserve">Zainstalowany </w:t>
            </w:r>
            <w:r w:rsidR="00D3034A" w:rsidRPr="00E26626">
              <w:rPr>
                <w:rFonts w:cs="Segoe UI Light"/>
                <w:bCs/>
                <w:sz w:val="22"/>
                <w:szCs w:val="22"/>
                <w:bdr w:val="none" w:sz="0" w:space="0" w:color="auto" w:frame="1"/>
              </w:rPr>
              <w:t>MS Windows 10 PRO</w:t>
            </w:r>
            <w:r w:rsidR="00D3034A" w:rsidRPr="00E26626">
              <w:rPr>
                <w:rStyle w:val="Odwoanieprzypisudolnego"/>
                <w:rFonts w:cs="Segoe UI Light"/>
                <w:bCs/>
                <w:sz w:val="22"/>
                <w:szCs w:val="22"/>
                <w:bdr w:val="none" w:sz="0" w:space="0" w:color="auto" w:frame="1"/>
              </w:rPr>
              <w:footnoteReference w:id="2"/>
            </w:r>
            <w:r w:rsidR="00764E49" w:rsidRPr="00E26626">
              <w:rPr>
                <w:rFonts w:cs="Segoe UI Light"/>
                <w:bCs/>
                <w:sz w:val="22"/>
                <w:szCs w:val="22"/>
                <w:bdr w:val="none" w:sz="0" w:space="0" w:color="auto" w:frame="1"/>
              </w:rPr>
              <w:t xml:space="preserve"> - Zamawiający umożliwia wykorzystanie </w:t>
            </w:r>
            <w:r w:rsidR="002E5F6C" w:rsidRPr="00E26626">
              <w:rPr>
                <w:rFonts w:cs="Segoe UI Light"/>
                <w:bCs/>
                <w:sz w:val="22"/>
                <w:szCs w:val="22"/>
                <w:bdr w:val="none" w:sz="0" w:space="0" w:color="auto" w:frame="1"/>
              </w:rPr>
              <w:t>każdego innego</w:t>
            </w:r>
            <w:r w:rsidR="00764E49" w:rsidRPr="00E26626">
              <w:rPr>
                <w:rFonts w:cs="Segoe UI Light"/>
                <w:bCs/>
                <w:sz w:val="22"/>
                <w:szCs w:val="22"/>
                <w:bdr w:val="none" w:sz="0" w:space="0" w:color="auto" w:frame="1"/>
              </w:rPr>
              <w:t xml:space="preserve"> systemu operacyjnego pod warunkiem, że Wykonawca uruchomi</w:t>
            </w:r>
            <w:r w:rsidR="002E5F6C" w:rsidRPr="00E26626">
              <w:rPr>
                <w:rFonts w:cs="Segoe UI Light"/>
                <w:bCs/>
                <w:sz w:val="22"/>
                <w:szCs w:val="22"/>
                <w:bdr w:val="none" w:sz="0" w:space="0" w:color="auto" w:frame="1"/>
              </w:rPr>
              <w:t xml:space="preserve"> (bez użycia wirtualizacji i emulacji !)</w:t>
            </w:r>
            <w:r w:rsidR="00764E49" w:rsidRPr="00E26626">
              <w:rPr>
                <w:rFonts w:cs="Segoe UI Light"/>
                <w:bCs/>
                <w:sz w:val="22"/>
                <w:szCs w:val="22"/>
                <w:bdr w:val="none" w:sz="0" w:space="0" w:color="auto" w:frame="1"/>
              </w:rPr>
              <w:t xml:space="preserve"> posiadane przez Zamawiającego oprogramowanie pracujące wyłącznie pod kontrolą systemu Windows i będzie </w:t>
            </w:r>
            <w:r w:rsidR="00764E49" w:rsidRPr="00E26626">
              <w:rPr>
                <w:rFonts w:cs="Segoe UI Light"/>
                <w:bCs/>
                <w:sz w:val="22"/>
                <w:szCs w:val="22"/>
                <w:bdr w:val="none" w:sz="0" w:space="0" w:color="auto" w:frame="1"/>
              </w:rPr>
              <w:lastRenderedPageBreak/>
              <w:t xml:space="preserve">gwarantował prawidłowe działanie </w:t>
            </w:r>
            <w:r w:rsidR="002E5F6C" w:rsidRPr="00E26626">
              <w:rPr>
                <w:rFonts w:cs="Segoe UI Light"/>
                <w:bCs/>
                <w:sz w:val="22"/>
                <w:szCs w:val="22"/>
                <w:bdr w:val="none" w:sz="0" w:space="0" w:color="auto" w:frame="1"/>
              </w:rPr>
              <w:t>oprogramowania na zaoferowanym systemie przez okres min. 10 lat.</w:t>
            </w:r>
          </w:p>
        </w:tc>
      </w:tr>
      <w:tr w:rsidR="00AF7F3B" w:rsidRPr="000425BB" w14:paraId="2E73FC02"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F507786" w14:textId="20A0F4B4" w:rsidR="00AF7F3B" w:rsidRPr="00E26626" w:rsidRDefault="00AF7F3B" w:rsidP="00AF7F3B">
            <w:pPr>
              <w:jc w:val="left"/>
              <w:rPr>
                <w:rFonts w:cs="Segoe UI Light"/>
                <w:sz w:val="22"/>
                <w:szCs w:val="22"/>
              </w:rPr>
            </w:pPr>
            <w:r w:rsidRPr="00E26626">
              <w:rPr>
                <w:rFonts w:cs="Segoe UI Light"/>
                <w:bCs/>
                <w:sz w:val="22"/>
                <w:szCs w:val="22"/>
              </w:rPr>
              <w:lastRenderedPageBreak/>
              <w:t xml:space="preserve">Wymagania dodatkowe </w:t>
            </w:r>
          </w:p>
        </w:tc>
        <w:tc>
          <w:tcPr>
            <w:tcW w:w="6373" w:type="dxa"/>
          </w:tcPr>
          <w:p w14:paraId="59D8744E" w14:textId="017DD59C" w:rsidR="00AF7F3B" w:rsidRPr="00E26626" w:rsidRDefault="00AF7F3B" w:rsidP="00AF7F3B">
            <w:pPr>
              <w:rPr>
                <w:rFonts w:cs="Segoe UI Light"/>
                <w:bCs/>
                <w:sz w:val="22"/>
                <w:szCs w:val="22"/>
              </w:rPr>
            </w:pPr>
            <w:r w:rsidRPr="00E26626">
              <w:rPr>
                <w:rFonts w:cs="Segoe UI Light"/>
                <w:bCs/>
                <w:sz w:val="22"/>
                <w:szCs w:val="22"/>
              </w:rPr>
              <w:t>Wbudowane porty: Display Port out, 1x złącze audio jack, 1 złącze line-out, min. 4 porty USB na tylnym panelu obudowy (w tym min. 2 porty USB 3) oraz min. 2 porty USB na bocznym</w:t>
            </w:r>
            <w:r w:rsidR="00BA3304" w:rsidRPr="00E26626">
              <w:rPr>
                <w:rFonts w:cs="Segoe UI Light"/>
                <w:bCs/>
                <w:sz w:val="22"/>
                <w:szCs w:val="22"/>
              </w:rPr>
              <w:t>, dolnym</w:t>
            </w:r>
            <w:r w:rsidRPr="00E26626">
              <w:rPr>
                <w:rFonts w:cs="Segoe UI Light"/>
                <w:bCs/>
                <w:sz w:val="22"/>
                <w:szCs w:val="22"/>
              </w:rPr>
              <w:t xml:space="preserve"> </w:t>
            </w:r>
            <w:r w:rsidR="00BA3304" w:rsidRPr="00E26626">
              <w:rPr>
                <w:rFonts w:cs="Segoe UI Light"/>
                <w:bCs/>
                <w:sz w:val="22"/>
                <w:szCs w:val="22"/>
              </w:rPr>
              <w:t xml:space="preserve">lub przednim </w:t>
            </w:r>
            <w:r w:rsidRPr="00E26626">
              <w:rPr>
                <w:rFonts w:cs="Segoe UI Light"/>
                <w:bCs/>
                <w:sz w:val="22"/>
                <w:szCs w:val="22"/>
              </w:rPr>
              <w:t>panelu obudowy; wymagana ilość i rozmieszczenie portów USB nie może być osiągnięta w wyniku stosowania konwerterów, przejściówek, rozgałęziaczy itp.</w:t>
            </w:r>
          </w:p>
          <w:p w14:paraId="5FF2C926" w14:textId="2F7A23B7" w:rsidR="00AF7F3B" w:rsidRPr="00E26626" w:rsidRDefault="00AF7F3B" w:rsidP="00AF7F3B">
            <w:pPr>
              <w:rPr>
                <w:rFonts w:cs="Segoe UI Light"/>
                <w:bCs/>
                <w:i/>
                <w:sz w:val="22"/>
                <w:szCs w:val="22"/>
              </w:rPr>
            </w:pPr>
            <w:r w:rsidRPr="00E26626">
              <w:rPr>
                <w:rFonts w:cs="Segoe UI Light"/>
                <w:bCs/>
                <w:sz w:val="22"/>
                <w:szCs w:val="22"/>
              </w:rPr>
              <w:t>Karta sieciowa 10/100/1000 Ethernet RJ 45, zintegrowana z płytą główną, wspierająca obsługę</w:t>
            </w:r>
            <w:r w:rsidRPr="00E26626">
              <w:rPr>
                <w:rFonts w:cs="Segoe UI Light"/>
                <w:bCs/>
                <w:i/>
                <w:sz w:val="22"/>
                <w:szCs w:val="22"/>
              </w:rPr>
              <w:t xml:space="preserve"> </w:t>
            </w:r>
            <w:r w:rsidRPr="00E26626">
              <w:rPr>
                <w:rFonts w:cs="Segoe UI Light"/>
                <w:bCs/>
                <w:sz w:val="22"/>
                <w:szCs w:val="22"/>
              </w:rPr>
              <w:t>WoL</w:t>
            </w:r>
            <w:r w:rsidR="009632B7" w:rsidRPr="00E26626">
              <w:rPr>
                <w:rFonts w:cs="Segoe UI Light"/>
                <w:bCs/>
                <w:sz w:val="22"/>
                <w:szCs w:val="22"/>
              </w:rPr>
              <w:t>.</w:t>
            </w:r>
            <w:r w:rsidRPr="00E26626">
              <w:rPr>
                <w:rFonts w:cs="Segoe UI Light"/>
                <w:bCs/>
                <w:sz w:val="22"/>
                <w:szCs w:val="22"/>
              </w:rPr>
              <w:t xml:space="preserve"> </w:t>
            </w:r>
          </w:p>
          <w:p w14:paraId="001B9777" w14:textId="4D976D23" w:rsidR="00AF7F3B" w:rsidRPr="00E26626" w:rsidRDefault="00AF7F3B" w:rsidP="00AF7F3B">
            <w:pPr>
              <w:rPr>
                <w:rFonts w:cs="Segoe UI Light"/>
                <w:bCs/>
                <w:sz w:val="22"/>
                <w:szCs w:val="22"/>
              </w:rPr>
            </w:pPr>
            <w:r w:rsidRPr="00E26626">
              <w:rPr>
                <w:rFonts w:cs="Segoe UI Light"/>
                <w:bCs/>
                <w:sz w:val="22"/>
                <w:szCs w:val="22"/>
              </w:rPr>
              <w:t>Płyta główna zaprojektowana i wyprodukowana na zlecenie producenta komputera, trwale oznaczona logo producenta oferowanej jednostki, dedykowana dla danego urządzenia; wyposażona w min. 2 złącza DIMM z obsługą do 32GB DDR4 pamięci RAM, min. 1 złącz</w:t>
            </w:r>
            <w:r w:rsidR="009632B7" w:rsidRPr="00E26626">
              <w:rPr>
                <w:rFonts w:cs="Segoe UI Light"/>
                <w:bCs/>
                <w:sz w:val="22"/>
                <w:szCs w:val="22"/>
              </w:rPr>
              <w:t>e</w:t>
            </w:r>
            <w:r w:rsidRPr="00E26626">
              <w:rPr>
                <w:rFonts w:cs="Segoe UI Light"/>
                <w:bCs/>
                <w:sz w:val="22"/>
                <w:szCs w:val="22"/>
              </w:rPr>
              <w:t xml:space="preserve"> M.2 dla dysku twardego oraz 1 złącze M.2 karty WiFi</w:t>
            </w:r>
            <w:r w:rsidR="009632B7" w:rsidRPr="00E26626">
              <w:rPr>
                <w:rFonts w:cs="Segoe UI Light"/>
                <w:bCs/>
                <w:sz w:val="22"/>
                <w:szCs w:val="22"/>
              </w:rPr>
              <w:t>.</w:t>
            </w:r>
          </w:p>
          <w:p w14:paraId="3D8E6FD8" w14:textId="4456B02B" w:rsidR="00AF7F3B" w:rsidRPr="00E26626" w:rsidRDefault="00AF7F3B" w:rsidP="00AF7F3B">
            <w:pPr>
              <w:rPr>
                <w:rFonts w:cs="Segoe UI Light"/>
                <w:bCs/>
                <w:i/>
                <w:sz w:val="22"/>
                <w:szCs w:val="22"/>
              </w:rPr>
            </w:pPr>
            <w:r w:rsidRPr="00E26626">
              <w:rPr>
                <w:rFonts w:cs="Segoe UI Light"/>
                <w:bCs/>
                <w:sz w:val="22"/>
                <w:szCs w:val="22"/>
              </w:rPr>
              <w:t>C</w:t>
            </w:r>
            <w:r w:rsidR="00E44BB3" w:rsidRPr="00E26626">
              <w:rPr>
                <w:rFonts w:cs="Segoe UI Light"/>
                <w:bCs/>
                <w:sz w:val="22"/>
                <w:szCs w:val="22"/>
              </w:rPr>
              <w:t>zytnik kart SD</w:t>
            </w:r>
          </w:p>
          <w:p w14:paraId="1C65937B" w14:textId="77777777" w:rsidR="00AF7F3B" w:rsidRPr="00E26626" w:rsidRDefault="00AF7F3B" w:rsidP="00AF7F3B">
            <w:pPr>
              <w:rPr>
                <w:rFonts w:cs="Segoe UI Light"/>
                <w:bCs/>
                <w:sz w:val="22"/>
                <w:szCs w:val="22"/>
              </w:rPr>
            </w:pPr>
            <w:r w:rsidRPr="00E26626">
              <w:rPr>
                <w:rFonts w:cs="Segoe UI Light"/>
                <w:bCs/>
                <w:sz w:val="22"/>
                <w:szCs w:val="22"/>
              </w:rPr>
              <w:t xml:space="preserve">Klawiatura USB w układzie polski programisty </w:t>
            </w:r>
          </w:p>
          <w:p w14:paraId="7FD787A8" w14:textId="77777777" w:rsidR="00AF7F3B" w:rsidRPr="00E26626" w:rsidRDefault="00AF7F3B" w:rsidP="00AF7F3B">
            <w:pPr>
              <w:rPr>
                <w:rFonts w:cs="Segoe UI Light"/>
                <w:bCs/>
                <w:sz w:val="22"/>
                <w:szCs w:val="22"/>
              </w:rPr>
            </w:pPr>
            <w:r w:rsidRPr="00E26626">
              <w:rPr>
                <w:rFonts w:cs="Segoe UI Light"/>
                <w:bCs/>
                <w:sz w:val="22"/>
                <w:szCs w:val="22"/>
              </w:rPr>
              <w:t xml:space="preserve">Mysz optyczna USB z dwoma przyciskami oraz rolką (scroll) </w:t>
            </w:r>
          </w:p>
          <w:p w14:paraId="3D061C2F" w14:textId="0A7C3E28" w:rsidR="00AF7F3B" w:rsidRPr="00E26626" w:rsidRDefault="00AF7F3B" w:rsidP="00AF7F3B">
            <w:pPr>
              <w:jc w:val="left"/>
              <w:rPr>
                <w:rFonts w:cs="Segoe UI Light"/>
                <w:sz w:val="22"/>
                <w:szCs w:val="22"/>
              </w:rPr>
            </w:pPr>
            <w:r w:rsidRPr="00E26626">
              <w:rPr>
                <w:rFonts w:cs="Segoe UI Light"/>
                <w:bCs/>
                <w:sz w:val="22"/>
                <w:szCs w:val="22"/>
              </w:rPr>
              <w:t xml:space="preserve">Nagrywarka DVD +/-RW </w:t>
            </w:r>
          </w:p>
        </w:tc>
      </w:tr>
    </w:tbl>
    <w:p w14:paraId="19D473D9" w14:textId="77777777" w:rsidR="00D27C62" w:rsidRPr="000425BB" w:rsidRDefault="00D27C62" w:rsidP="00D27C62">
      <w:pPr>
        <w:rPr>
          <w:rFonts w:cs="Segoe UI Light"/>
        </w:rPr>
      </w:pPr>
    </w:p>
    <w:p w14:paraId="2559FB8A" w14:textId="30B97591" w:rsidR="00FF7048" w:rsidRPr="009038E2" w:rsidRDefault="00FF7048" w:rsidP="00FF7048">
      <w:pPr>
        <w:pStyle w:val="Nagwek2"/>
        <w:rPr>
          <w:rFonts w:cs="Segoe UI Light"/>
        </w:rPr>
      </w:pPr>
      <w:bookmarkStart w:id="28" w:name="_Toc61889113"/>
      <w:r w:rsidRPr="009038E2">
        <w:rPr>
          <w:rFonts w:cs="Segoe UI Light"/>
        </w:rPr>
        <w:t xml:space="preserve">Skanery kodów 1D i 2D – </w:t>
      </w:r>
      <w:r w:rsidR="00A96E84">
        <w:rPr>
          <w:rFonts w:cs="Segoe UI Light"/>
        </w:rPr>
        <w:t>6</w:t>
      </w:r>
      <w:r w:rsidR="00ED4CB4" w:rsidRPr="009038E2">
        <w:rPr>
          <w:rFonts w:cs="Segoe UI Light"/>
        </w:rPr>
        <w:t>0</w:t>
      </w:r>
      <w:r w:rsidRPr="009038E2">
        <w:rPr>
          <w:rFonts w:cs="Segoe UI Light"/>
        </w:rPr>
        <w:t xml:space="preserve"> szt.</w:t>
      </w:r>
      <w:bookmarkEnd w:id="28"/>
    </w:p>
    <w:tbl>
      <w:tblPr>
        <w:tblStyle w:val="Tabelasiatki4akcent11"/>
        <w:tblW w:w="0" w:type="auto"/>
        <w:tblInd w:w="0" w:type="dxa"/>
        <w:tblLook w:val="0420" w:firstRow="1" w:lastRow="0" w:firstColumn="0" w:lastColumn="0" w:noHBand="0" w:noVBand="1"/>
      </w:tblPr>
      <w:tblGrid>
        <w:gridCol w:w="2689"/>
        <w:gridCol w:w="6373"/>
      </w:tblGrid>
      <w:tr w:rsidR="00C12B62" w:rsidRPr="009038E2" w14:paraId="488910D0" w14:textId="77777777" w:rsidTr="00557F5E">
        <w:trPr>
          <w:cnfStyle w:val="100000000000" w:firstRow="1" w:lastRow="0" w:firstColumn="0" w:lastColumn="0" w:oddVBand="0" w:evenVBand="0" w:oddHBand="0" w:evenHBand="0" w:firstRowFirstColumn="0" w:firstRowLastColumn="0" w:lastRowFirstColumn="0" w:lastRowLastColumn="0"/>
          <w:trHeight w:val="390"/>
        </w:trPr>
        <w:tc>
          <w:tcPr>
            <w:tcW w:w="2689" w:type="dxa"/>
          </w:tcPr>
          <w:p w14:paraId="0D8B98D9" w14:textId="0CD4BA82" w:rsidR="00C12B62" w:rsidRPr="00E26626" w:rsidRDefault="00C12B62" w:rsidP="00C12B62">
            <w:pPr>
              <w:jc w:val="left"/>
              <w:rPr>
                <w:rFonts w:cs="Segoe UI Light"/>
                <w:b w:val="0"/>
                <w:sz w:val="22"/>
                <w:szCs w:val="22"/>
              </w:rPr>
            </w:pPr>
            <w:r w:rsidRPr="00E26626">
              <w:rPr>
                <w:rFonts w:cs="Segoe UI Light"/>
                <w:b w:val="0"/>
                <w:sz w:val="22"/>
                <w:szCs w:val="22"/>
              </w:rPr>
              <w:t>Parametr</w:t>
            </w:r>
          </w:p>
        </w:tc>
        <w:tc>
          <w:tcPr>
            <w:tcW w:w="6373" w:type="dxa"/>
          </w:tcPr>
          <w:p w14:paraId="3F736226" w14:textId="3EC60A1E" w:rsidR="00C12B62" w:rsidRPr="00E26626" w:rsidRDefault="00C12B62" w:rsidP="00C12B62">
            <w:pPr>
              <w:jc w:val="left"/>
              <w:rPr>
                <w:rFonts w:cs="Segoe UI Light"/>
                <w:b w:val="0"/>
                <w:sz w:val="22"/>
                <w:szCs w:val="22"/>
              </w:rPr>
            </w:pPr>
            <w:r w:rsidRPr="00E26626">
              <w:rPr>
                <w:rFonts w:cs="Segoe UI Light"/>
                <w:b w:val="0"/>
                <w:sz w:val="22"/>
                <w:szCs w:val="22"/>
              </w:rPr>
              <w:t>Wymagania minimalne</w:t>
            </w:r>
          </w:p>
        </w:tc>
      </w:tr>
      <w:tr w:rsidR="00C12B62" w:rsidRPr="009038E2" w14:paraId="427ADCF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5EB23D0" w14:textId="77777777" w:rsidR="00C12B62" w:rsidRPr="00E26626" w:rsidRDefault="00C12B62" w:rsidP="00C12B62">
            <w:pPr>
              <w:jc w:val="left"/>
              <w:rPr>
                <w:rFonts w:cs="Segoe UI Light"/>
                <w:sz w:val="22"/>
                <w:szCs w:val="22"/>
              </w:rPr>
            </w:pPr>
            <w:r w:rsidRPr="00E26626">
              <w:rPr>
                <w:rFonts w:cs="Segoe UI Light"/>
                <w:sz w:val="22"/>
                <w:szCs w:val="22"/>
              </w:rPr>
              <w:t>Rodzaj czytnika</w:t>
            </w:r>
          </w:p>
        </w:tc>
        <w:tc>
          <w:tcPr>
            <w:tcW w:w="6373" w:type="dxa"/>
            <w:hideMark/>
          </w:tcPr>
          <w:p w14:paraId="08C9D847" w14:textId="08C420AB" w:rsidR="00C12B62" w:rsidRPr="00E26626" w:rsidRDefault="0055679C" w:rsidP="00C12B62">
            <w:pPr>
              <w:jc w:val="left"/>
              <w:rPr>
                <w:rFonts w:cs="Segoe UI Light"/>
                <w:sz w:val="22"/>
                <w:szCs w:val="22"/>
              </w:rPr>
            </w:pPr>
            <w:r w:rsidRPr="00E26626">
              <w:rPr>
                <w:rFonts w:cs="Segoe UI Light"/>
                <w:sz w:val="22"/>
                <w:szCs w:val="22"/>
              </w:rPr>
              <w:t>Czytnik kodów 1D i 2D</w:t>
            </w:r>
            <w:r w:rsidR="00C12B62" w:rsidRPr="00E26626">
              <w:rPr>
                <w:rFonts w:cs="Segoe UI Light"/>
                <w:sz w:val="22"/>
                <w:szCs w:val="22"/>
              </w:rPr>
              <w:t xml:space="preserve"> </w:t>
            </w:r>
          </w:p>
        </w:tc>
      </w:tr>
      <w:tr w:rsidR="003E04D4" w:rsidRPr="009038E2" w14:paraId="0012B84B" w14:textId="77777777" w:rsidTr="00557F5E">
        <w:tc>
          <w:tcPr>
            <w:tcW w:w="2689" w:type="dxa"/>
          </w:tcPr>
          <w:p w14:paraId="7A3AC3C0" w14:textId="0813F767" w:rsidR="003E04D4" w:rsidRPr="00E26626" w:rsidRDefault="003E04D4" w:rsidP="003E04D4">
            <w:pPr>
              <w:jc w:val="left"/>
              <w:rPr>
                <w:rFonts w:cs="Segoe UI Light"/>
                <w:sz w:val="22"/>
                <w:szCs w:val="22"/>
              </w:rPr>
            </w:pPr>
            <w:r w:rsidRPr="00E26626">
              <w:rPr>
                <w:rFonts w:cs="Segoe UI Light"/>
                <w:sz w:val="22"/>
                <w:szCs w:val="22"/>
              </w:rPr>
              <w:t>Przeznaczenie</w:t>
            </w:r>
          </w:p>
        </w:tc>
        <w:tc>
          <w:tcPr>
            <w:tcW w:w="6373" w:type="dxa"/>
          </w:tcPr>
          <w:p w14:paraId="3B7484AD" w14:textId="2FAD1D64" w:rsidR="003E04D4" w:rsidRPr="00E26626" w:rsidRDefault="003E04D4" w:rsidP="00C12B62">
            <w:pPr>
              <w:jc w:val="left"/>
              <w:rPr>
                <w:rFonts w:cs="Segoe UI Light"/>
                <w:sz w:val="22"/>
                <w:szCs w:val="22"/>
              </w:rPr>
            </w:pPr>
            <w:r w:rsidRPr="00E26626">
              <w:rPr>
                <w:rFonts w:cs="Segoe UI Light"/>
                <w:sz w:val="22"/>
                <w:szCs w:val="22"/>
              </w:rPr>
              <w:t>Apteka, skanowanie kodów na opakowaniach leków</w:t>
            </w:r>
            <w:r w:rsidR="009038E2" w:rsidRPr="00E26626">
              <w:rPr>
                <w:rFonts w:cs="Segoe UI Light"/>
                <w:sz w:val="22"/>
                <w:szCs w:val="22"/>
              </w:rPr>
              <w:t>, Oddział skanowanie opasek pacjentów</w:t>
            </w:r>
            <w:r w:rsidR="0041440B">
              <w:rPr>
                <w:rFonts w:cs="Segoe UI Light"/>
                <w:sz w:val="22"/>
                <w:szCs w:val="22"/>
              </w:rPr>
              <w:t>, skanowanie materiału pobranego do analizy w laboratorium, itd.</w:t>
            </w:r>
          </w:p>
        </w:tc>
      </w:tr>
      <w:tr w:rsidR="00C12B62" w:rsidRPr="009038E2" w14:paraId="01ED850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7E7C6411" w14:textId="77777777" w:rsidR="00C12B62" w:rsidRPr="00E26626" w:rsidRDefault="00C12B62" w:rsidP="00C12B62">
            <w:pPr>
              <w:jc w:val="left"/>
              <w:rPr>
                <w:rFonts w:cs="Segoe UI Light"/>
                <w:sz w:val="22"/>
                <w:szCs w:val="22"/>
              </w:rPr>
            </w:pPr>
            <w:r w:rsidRPr="00E26626">
              <w:rPr>
                <w:rFonts w:cs="Segoe UI Light"/>
                <w:sz w:val="22"/>
                <w:szCs w:val="22"/>
              </w:rPr>
              <w:t>Źródło światła</w:t>
            </w:r>
          </w:p>
        </w:tc>
        <w:tc>
          <w:tcPr>
            <w:tcW w:w="6373" w:type="dxa"/>
            <w:hideMark/>
          </w:tcPr>
          <w:p w14:paraId="0517ED0B" w14:textId="53E046C8" w:rsidR="00C12B62" w:rsidRPr="00E26626" w:rsidRDefault="0055679C" w:rsidP="00C12B62">
            <w:pPr>
              <w:jc w:val="left"/>
              <w:rPr>
                <w:rFonts w:cs="Segoe UI Light"/>
                <w:sz w:val="22"/>
                <w:szCs w:val="22"/>
              </w:rPr>
            </w:pPr>
            <w:r w:rsidRPr="00E26626">
              <w:rPr>
                <w:rFonts w:cs="Segoe UI Light"/>
                <w:sz w:val="22"/>
                <w:szCs w:val="22"/>
              </w:rPr>
              <w:t>LED</w:t>
            </w:r>
          </w:p>
        </w:tc>
      </w:tr>
      <w:tr w:rsidR="00C12B62" w:rsidRPr="009038E2" w14:paraId="18E7C941" w14:textId="77777777" w:rsidTr="00557F5E">
        <w:tc>
          <w:tcPr>
            <w:tcW w:w="2689" w:type="dxa"/>
            <w:hideMark/>
          </w:tcPr>
          <w:p w14:paraId="10163D8F" w14:textId="77777777" w:rsidR="00C12B62" w:rsidRPr="00E26626" w:rsidRDefault="00C12B62" w:rsidP="00C12B62">
            <w:pPr>
              <w:jc w:val="left"/>
              <w:rPr>
                <w:rFonts w:cs="Segoe UI Light"/>
                <w:sz w:val="22"/>
                <w:szCs w:val="22"/>
              </w:rPr>
            </w:pPr>
            <w:r w:rsidRPr="00E26626">
              <w:rPr>
                <w:rFonts w:cs="Segoe UI Light"/>
                <w:sz w:val="22"/>
                <w:szCs w:val="22"/>
              </w:rPr>
              <w:t>Sposób wyzwalania odczytu</w:t>
            </w:r>
          </w:p>
        </w:tc>
        <w:tc>
          <w:tcPr>
            <w:tcW w:w="6373" w:type="dxa"/>
            <w:hideMark/>
          </w:tcPr>
          <w:p w14:paraId="404457C4" w14:textId="77777777" w:rsidR="00C12B62" w:rsidRPr="00E26626" w:rsidRDefault="00C12B62" w:rsidP="00C12B62">
            <w:pPr>
              <w:jc w:val="left"/>
              <w:rPr>
                <w:rFonts w:cs="Segoe UI Light"/>
                <w:sz w:val="22"/>
                <w:szCs w:val="22"/>
              </w:rPr>
            </w:pPr>
            <w:r w:rsidRPr="00E26626">
              <w:rPr>
                <w:rFonts w:cs="Segoe UI Light"/>
                <w:sz w:val="22"/>
                <w:szCs w:val="22"/>
              </w:rPr>
              <w:t>Przycisk/automatyczny</w:t>
            </w:r>
          </w:p>
        </w:tc>
      </w:tr>
      <w:tr w:rsidR="00C12B62" w:rsidRPr="009038E2" w14:paraId="5E80DA9D"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0F208E4B" w14:textId="5CC7A63A" w:rsidR="00C12B62" w:rsidRPr="00E26626" w:rsidRDefault="0055679C" w:rsidP="0055679C">
            <w:pPr>
              <w:jc w:val="left"/>
              <w:rPr>
                <w:rFonts w:cs="Segoe UI Light"/>
                <w:sz w:val="22"/>
                <w:szCs w:val="22"/>
              </w:rPr>
            </w:pPr>
            <w:r w:rsidRPr="00E26626">
              <w:rPr>
                <w:rFonts w:cs="Segoe UI Light"/>
                <w:sz w:val="22"/>
                <w:szCs w:val="22"/>
              </w:rPr>
              <w:t>Maksymalna o</w:t>
            </w:r>
            <w:r w:rsidR="00C12B62" w:rsidRPr="00E26626">
              <w:rPr>
                <w:rFonts w:cs="Segoe UI Light"/>
                <w:sz w:val="22"/>
                <w:szCs w:val="22"/>
              </w:rPr>
              <w:t>dległość odczytu</w:t>
            </w:r>
          </w:p>
        </w:tc>
        <w:tc>
          <w:tcPr>
            <w:tcW w:w="6373" w:type="dxa"/>
            <w:hideMark/>
          </w:tcPr>
          <w:p w14:paraId="6EFF9841" w14:textId="7836CF8A" w:rsidR="00C12B62" w:rsidRPr="00E26626" w:rsidRDefault="0055679C" w:rsidP="0055679C">
            <w:pPr>
              <w:jc w:val="left"/>
              <w:rPr>
                <w:rFonts w:cs="Segoe UI Light"/>
                <w:sz w:val="22"/>
                <w:szCs w:val="22"/>
              </w:rPr>
            </w:pPr>
            <w:r w:rsidRPr="00E26626">
              <w:rPr>
                <w:rFonts w:cs="Segoe UI Light"/>
                <w:sz w:val="22"/>
                <w:szCs w:val="22"/>
              </w:rPr>
              <w:t>min</w:t>
            </w:r>
            <w:r w:rsidR="00C12B62" w:rsidRPr="00E26626">
              <w:rPr>
                <w:rFonts w:cs="Segoe UI Light"/>
                <w:sz w:val="22"/>
                <w:szCs w:val="22"/>
              </w:rPr>
              <w:t xml:space="preserve"> 3</w:t>
            </w:r>
            <w:r w:rsidRPr="00E26626">
              <w:rPr>
                <w:rFonts w:cs="Segoe UI Light"/>
                <w:sz w:val="22"/>
                <w:szCs w:val="22"/>
              </w:rPr>
              <w:t>0</w:t>
            </w:r>
            <w:r w:rsidR="00C12B62" w:rsidRPr="00E26626">
              <w:rPr>
                <w:rFonts w:cs="Segoe UI Light"/>
                <w:sz w:val="22"/>
                <w:szCs w:val="22"/>
              </w:rPr>
              <w:t xml:space="preserve"> </w:t>
            </w:r>
            <w:r w:rsidRPr="00E26626">
              <w:rPr>
                <w:rFonts w:cs="Segoe UI Light"/>
                <w:sz w:val="22"/>
                <w:szCs w:val="22"/>
              </w:rPr>
              <w:t>c</w:t>
            </w:r>
            <w:r w:rsidR="00C12B62" w:rsidRPr="00E26626">
              <w:rPr>
                <w:rFonts w:cs="Segoe UI Light"/>
                <w:sz w:val="22"/>
                <w:szCs w:val="22"/>
              </w:rPr>
              <w:t xml:space="preserve">m </w:t>
            </w:r>
          </w:p>
        </w:tc>
      </w:tr>
      <w:tr w:rsidR="00C12B62" w:rsidRPr="009038E2" w14:paraId="0566D35C" w14:textId="77777777" w:rsidTr="00557F5E">
        <w:tc>
          <w:tcPr>
            <w:tcW w:w="2689" w:type="dxa"/>
            <w:hideMark/>
          </w:tcPr>
          <w:p w14:paraId="58A88355" w14:textId="77777777" w:rsidR="00C12B62" w:rsidRPr="00E26626" w:rsidRDefault="00C12B62" w:rsidP="00C12B62">
            <w:pPr>
              <w:jc w:val="left"/>
              <w:rPr>
                <w:rFonts w:cs="Segoe UI Light"/>
                <w:sz w:val="22"/>
                <w:szCs w:val="22"/>
              </w:rPr>
            </w:pPr>
            <w:r w:rsidRPr="00E26626">
              <w:rPr>
                <w:rFonts w:cs="Segoe UI Light"/>
                <w:sz w:val="22"/>
                <w:szCs w:val="22"/>
              </w:rPr>
              <w:t>Sygnalizacja</w:t>
            </w:r>
          </w:p>
        </w:tc>
        <w:tc>
          <w:tcPr>
            <w:tcW w:w="6373" w:type="dxa"/>
            <w:hideMark/>
          </w:tcPr>
          <w:p w14:paraId="53C34625" w14:textId="77777777" w:rsidR="00C12B62" w:rsidRPr="00E26626" w:rsidRDefault="00C12B62" w:rsidP="00C12B62">
            <w:pPr>
              <w:jc w:val="left"/>
              <w:rPr>
                <w:rFonts w:cs="Segoe UI Light"/>
                <w:sz w:val="22"/>
                <w:szCs w:val="22"/>
              </w:rPr>
            </w:pPr>
            <w:r w:rsidRPr="00E26626">
              <w:rPr>
                <w:rFonts w:cs="Segoe UI Light"/>
                <w:sz w:val="22"/>
                <w:szCs w:val="22"/>
              </w:rPr>
              <w:t xml:space="preserve">dźwiękowa i optyczna </w:t>
            </w:r>
          </w:p>
        </w:tc>
      </w:tr>
      <w:tr w:rsidR="00C12B62" w:rsidRPr="009038E2" w14:paraId="4C4B5452"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3BE99BEC" w14:textId="1A2F7B6F" w:rsidR="00C12B62" w:rsidRPr="00E26626" w:rsidRDefault="00C12B62" w:rsidP="00C12B62">
            <w:pPr>
              <w:jc w:val="left"/>
              <w:rPr>
                <w:rFonts w:cs="Segoe UI Light"/>
                <w:sz w:val="22"/>
                <w:szCs w:val="22"/>
              </w:rPr>
            </w:pPr>
            <w:r w:rsidRPr="00E26626">
              <w:rPr>
                <w:rFonts w:cs="Segoe UI Light"/>
                <w:sz w:val="22"/>
                <w:szCs w:val="22"/>
              </w:rPr>
              <w:t>Waga</w:t>
            </w:r>
            <w:r w:rsidR="0055679C" w:rsidRPr="00E26626">
              <w:rPr>
                <w:rFonts w:cs="Segoe UI Light"/>
                <w:sz w:val="22"/>
                <w:szCs w:val="22"/>
              </w:rPr>
              <w:t xml:space="preserve"> maksymalna</w:t>
            </w:r>
          </w:p>
        </w:tc>
        <w:tc>
          <w:tcPr>
            <w:tcW w:w="6373" w:type="dxa"/>
            <w:hideMark/>
          </w:tcPr>
          <w:p w14:paraId="0C0F9171" w14:textId="49DECCCB" w:rsidR="00C12B62" w:rsidRPr="00E26626" w:rsidRDefault="009038E2" w:rsidP="0055679C">
            <w:pPr>
              <w:jc w:val="left"/>
              <w:rPr>
                <w:rFonts w:cs="Segoe UI Light"/>
                <w:sz w:val="22"/>
                <w:szCs w:val="22"/>
              </w:rPr>
            </w:pPr>
            <w:r w:rsidRPr="00E26626">
              <w:rPr>
                <w:rFonts w:cs="Segoe UI Light"/>
                <w:sz w:val="22"/>
                <w:szCs w:val="22"/>
              </w:rPr>
              <w:t>20</w:t>
            </w:r>
            <w:r w:rsidR="0055679C" w:rsidRPr="00E26626">
              <w:rPr>
                <w:rFonts w:cs="Segoe UI Light"/>
                <w:sz w:val="22"/>
                <w:szCs w:val="22"/>
              </w:rPr>
              <w:t>0</w:t>
            </w:r>
            <w:r w:rsidR="00C12B62" w:rsidRPr="00E26626">
              <w:rPr>
                <w:rFonts w:cs="Segoe UI Light"/>
                <w:sz w:val="22"/>
                <w:szCs w:val="22"/>
              </w:rPr>
              <w:t xml:space="preserve"> g</w:t>
            </w:r>
          </w:p>
        </w:tc>
      </w:tr>
      <w:tr w:rsidR="00C12B62" w:rsidRPr="009038E2" w14:paraId="3DBF32D1" w14:textId="77777777" w:rsidTr="00557F5E">
        <w:tc>
          <w:tcPr>
            <w:tcW w:w="2689" w:type="dxa"/>
            <w:hideMark/>
          </w:tcPr>
          <w:p w14:paraId="3969263C" w14:textId="77777777" w:rsidR="00C12B62" w:rsidRPr="00E26626" w:rsidRDefault="00C12B62" w:rsidP="00C12B62">
            <w:pPr>
              <w:jc w:val="left"/>
              <w:rPr>
                <w:rFonts w:cs="Segoe UI Light"/>
                <w:sz w:val="22"/>
                <w:szCs w:val="22"/>
              </w:rPr>
            </w:pPr>
            <w:r w:rsidRPr="00E26626">
              <w:rPr>
                <w:rFonts w:cs="Segoe UI Light"/>
                <w:sz w:val="22"/>
                <w:szCs w:val="22"/>
              </w:rPr>
              <w:t>Wilgotność otoczenia</w:t>
            </w:r>
          </w:p>
        </w:tc>
        <w:tc>
          <w:tcPr>
            <w:tcW w:w="6373" w:type="dxa"/>
            <w:hideMark/>
          </w:tcPr>
          <w:p w14:paraId="11EC9FE8" w14:textId="0A5BA60C" w:rsidR="00C12B62" w:rsidRPr="00E26626" w:rsidRDefault="00C12B62" w:rsidP="00F22141">
            <w:pPr>
              <w:jc w:val="left"/>
              <w:rPr>
                <w:rFonts w:cs="Segoe UI Light"/>
                <w:sz w:val="22"/>
                <w:szCs w:val="22"/>
              </w:rPr>
            </w:pPr>
            <w:r w:rsidRPr="00E26626">
              <w:rPr>
                <w:rFonts w:cs="Segoe UI Light"/>
                <w:sz w:val="22"/>
                <w:szCs w:val="22"/>
              </w:rPr>
              <w:t xml:space="preserve">względna </w:t>
            </w:r>
            <w:r w:rsidR="0055679C" w:rsidRPr="00E26626">
              <w:rPr>
                <w:rFonts w:cs="Segoe UI Light"/>
                <w:sz w:val="22"/>
                <w:szCs w:val="22"/>
              </w:rPr>
              <w:t>1</w:t>
            </w:r>
            <w:r w:rsidR="00F22141" w:rsidRPr="00E26626">
              <w:rPr>
                <w:rFonts w:cs="Segoe UI Light"/>
                <w:sz w:val="22"/>
                <w:szCs w:val="22"/>
              </w:rPr>
              <w:t>5-9</w:t>
            </w:r>
            <w:r w:rsidR="0055679C" w:rsidRPr="00E26626">
              <w:rPr>
                <w:rFonts w:cs="Segoe UI Light"/>
                <w:sz w:val="22"/>
                <w:szCs w:val="22"/>
              </w:rPr>
              <w:t>0</w:t>
            </w:r>
            <w:r w:rsidRPr="00E26626">
              <w:rPr>
                <w:rFonts w:cs="Segoe UI Light"/>
                <w:sz w:val="22"/>
                <w:szCs w:val="22"/>
              </w:rPr>
              <w:t xml:space="preserve">% </w:t>
            </w:r>
          </w:p>
        </w:tc>
      </w:tr>
      <w:tr w:rsidR="00C12B62" w:rsidRPr="009038E2" w14:paraId="191DBBF9"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B0D43DB" w14:textId="77777777" w:rsidR="00C12B62" w:rsidRPr="00E26626" w:rsidRDefault="00C12B62" w:rsidP="00C12B62">
            <w:pPr>
              <w:jc w:val="left"/>
              <w:rPr>
                <w:rFonts w:cs="Segoe UI Light"/>
                <w:sz w:val="22"/>
                <w:szCs w:val="22"/>
              </w:rPr>
            </w:pPr>
            <w:r w:rsidRPr="00E26626">
              <w:rPr>
                <w:rFonts w:cs="Segoe UI Light"/>
                <w:sz w:val="22"/>
                <w:szCs w:val="22"/>
              </w:rPr>
              <w:t>Bezpieczny upadek</w:t>
            </w:r>
          </w:p>
        </w:tc>
        <w:tc>
          <w:tcPr>
            <w:tcW w:w="6373" w:type="dxa"/>
            <w:hideMark/>
          </w:tcPr>
          <w:p w14:paraId="76F110C8" w14:textId="51828508" w:rsidR="00C12B62" w:rsidRPr="00E26626" w:rsidRDefault="0055679C" w:rsidP="00C12B62">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1,5m</w:t>
            </w:r>
          </w:p>
        </w:tc>
      </w:tr>
      <w:tr w:rsidR="00C12B62" w:rsidRPr="009038E2" w14:paraId="2D028EEA" w14:textId="77777777" w:rsidTr="00557F5E">
        <w:tc>
          <w:tcPr>
            <w:tcW w:w="2689" w:type="dxa"/>
            <w:hideMark/>
          </w:tcPr>
          <w:p w14:paraId="24C107EA" w14:textId="77777777" w:rsidR="00C12B62" w:rsidRPr="00E26626" w:rsidRDefault="00C12B62" w:rsidP="00C12B62">
            <w:pPr>
              <w:jc w:val="left"/>
              <w:rPr>
                <w:rFonts w:cs="Segoe UI Light"/>
                <w:sz w:val="22"/>
                <w:szCs w:val="22"/>
              </w:rPr>
            </w:pPr>
            <w:r w:rsidRPr="00E26626">
              <w:rPr>
                <w:rFonts w:cs="Segoe UI Light"/>
                <w:sz w:val="22"/>
                <w:szCs w:val="22"/>
              </w:rPr>
              <w:t>Dostępne interfejsy</w:t>
            </w:r>
          </w:p>
        </w:tc>
        <w:tc>
          <w:tcPr>
            <w:tcW w:w="6373" w:type="dxa"/>
            <w:hideMark/>
          </w:tcPr>
          <w:p w14:paraId="1C59684A" w14:textId="310DB23A" w:rsidR="00C12B62" w:rsidRPr="00E26626" w:rsidRDefault="0055679C" w:rsidP="0055679C">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USB</w:t>
            </w:r>
          </w:p>
        </w:tc>
      </w:tr>
      <w:tr w:rsidR="00F22141" w:rsidRPr="009038E2" w14:paraId="607B2260"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14E32CFA" w14:textId="571CEB5C" w:rsidR="00F22141" w:rsidRPr="00E26626" w:rsidRDefault="00F22141" w:rsidP="00C12B62">
            <w:pPr>
              <w:jc w:val="left"/>
              <w:rPr>
                <w:rFonts w:cs="Segoe UI Light"/>
                <w:sz w:val="22"/>
                <w:szCs w:val="22"/>
              </w:rPr>
            </w:pPr>
            <w:r w:rsidRPr="00E26626">
              <w:rPr>
                <w:rFonts w:cs="Segoe UI Light"/>
                <w:sz w:val="22"/>
                <w:szCs w:val="22"/>
              </w:rPr>
              <w:t>Komunikacja ze stacją</w:t>
            </w:r>
          </w:p>
        </w:tc>
        <w:tc>
          <w:tcPr>
            <w:tcW w:w="6373" w:type="dxa"/>
          </w:tcPr>
          <w:p w14:paraId="6A4126D1" w14:textId="0C24F74D" w:rsidR="00F22141" w:rsidRPr="00E26626" w:rsidRDefault="00F22141" w:rsidP="0055679C">
            <w:pPr>
              <w:jc w:val="left"/>
              <w:rPr>
                <w:rFonts w:cs="Segoe UI Light"/>
                <w:sz w:val="22"/>
                <w:szCs w:val="22"/>
              </w:rPr>
            </w:pPr>
            <w:r w:rsidRPr="00E26626">
              <w:rPr>
                <w:rFonts w:cs="Segoe UI Light"/>
                <w:sz w:val="22"/>
                <w:szCs w:val="22"/>
              </w:rPr>
              <w:t>Czytnik kodów musi komunikować się ze stacją bazową bezprzewodowo na odległość min. 10m</w:t>
            </w:r>
          </w:p>
        </w:tc>
      </w:tr>
      <w:tr w:rsidR="00C12B62" w:rsidRPr="00B34761" w14:paraId="13AF8E13" w14:textId="77777777" w:rsidTr="009038E2">
        <w:trPr>
          <w:trHeight w:val="1403"/>
        </w:trPr>
        <w:tc>
          <w:tcPr>
            <w:tcW w:w="2689" w:type="dxa"/>
            <w:hideMark/>
          </w:tcPr>
          <w:p w14:paraId="56316B0B" w14:textId="77777777" w:rsidR="00C12B62" w:rsidRPr="00E26626" w:rsidRDefault="00C12B62" w:rsidP="00C12B62">
            <w:pPr>
              <w:jc w:val="left"/>
              <w:rPr>
                <w:rFonts w:cs="Segoe UI Light"/>
                <w:sz w:val="22"/>
                <w:szCs w:val="22"/>
              </w:rPr>
            </w:pPr>
            <w:r w:rsidRPr="00E26626">
              <w:rPr>
                <w:rFonts w:cs="Segoe UI Light"/>
                <w:sz w:val="22"/>
                <w:szCs w:val="22"/>
              </w:rPr>
              <w:t>Odczyt kodów</w:t>
            </w:r>
          </w:p>
        </w:tc>
        <w:tc>
          <w:tcPr>
            <w:tcW w:w="6373" w:type="dxa"/>
            <w:hideMark/>
          </w:tcPr>
          <w:p w14:paraId="22FBDC84" w14:textId="58339CB6" w:rsidR="0055679C" w:rsidRPr="00E26626" w:rsidRDefault="00C12B62" w:rsidP="0055679C">
            <w:pPr>
              <w:jc w:val="left"/>
              <w:rPr>
                <w:rFonts w:cs="Segoe UI Light"/>
                <w:sz w:val="22"/>
                <w:szCs w:val="22"/>
              </w:rPr>
            </w:pPr>
            <w:r w:rsidRPr="00E26626">
              <w:rPr>
                <w:rFonts w:cs="Segoe UI Light"/>
                <w:sz w:val="22"/>
                <w:szCs w:val="22"/>
              </w:rPr>
              <w:t>1D: Code 39, Code 128, Code 93, Codabar/NW7, Code 11, MSI-Plessey, UPC/EAN, I2 z 5, koreański 3 z 5, GS1 Databar, Base 32</w:t>
            </w:r>
            <w:r w:rsidR="006635C3" w:rsidRPr="00E26626">
              <w:rPr>
                <w:rFonts w:cs="Segoe UI Light"/>
                <w:sz w:val="22"/>
                <w:szCs w:val="22"/>
              </w:rPr>
              <w:t xml:space="preserve"> </w:t>
            </w:r>
            <w:r w:rsidRPr="00E26626">
              <w:rPr>
                <w:rFonts w:cs="Segoe UI Light"/>
                <w:sz w:val="22"/>
                <w:szCs w:val="22"/>
              </w:rPr>
              <w:t xml:space="preserve">(włoski pharmacode) </w:t>
            </w:r>
          </w:p>
          <w:p w14:paraId="40E45C23" w14:textId="6A595F24" w:rsidR="00C12B62" w:rsidRPr="00E26626" w:rsidRDefault="00C12B62" w:rsidP="0055679C">
            <w:pPr>
              <w:jc w:val="left"/>
              <w:rPr>
                <w:rFonts w:cs="Segoe UI Light"/>
                <w:sz w:val="22"/>
                <w:szCs w:val="22"/>
                <w:lang w:val="en-US"/>
              </w:rPr>
            </w:pPr>
            <w:r w:rsidRPr="00E26626">
              <w:rPr>
                <w:rFonts w:cs="Segoe UI Light"/>
                <w:sz w:val="22"/>
                <w:szCs w:val="22"/>
                <w:lang w:val="en-US"/>
              </w:rPr>
              <w:t>2D: PDF417, TLC-39, Aztec, DataMatrix, MaxiCode, QR Code, Mic</w:t>
            </w:r>
            <w:r w:rsidR="0055679C" w:rsidRPr="00E26626">
              <w:rPr>
                <w:rFonts w:cs="Segoe UI Light"/>
                <w:sz w:val="22"/>
                <w:szCs w:val="22"/>
                <w:lang w:val="en-US"/>
              </w:rPr>
              <w:t>roQR, Chinese SEnsible</w:t>
            </w:r>
          </w:p>
        </w:tc>
      </w:tr>
    </w:tbl>
    <w:p w14:paraId="254DB6A7" w14:textId="3118820F" w:rsidR="00FF7048" w:rsidRDefault="00FF7048" w:rsidP="004F4902">
      <w:pPr>
        <w:rPr>
          <w:rFonts w:cs="Segoe UI Light"/>
          <w:highlight w:val="yellow"/>
          <w:lang w:val="en-US"/>
        </w:rPr>
      </w:pPr>
    </w:p>
    <w:p w14:paraId="14425850" w14:textId="47A4A25E" w:rsidR="0002548D" w:rsidRDefault="0002548D" w:rsidP="00ED4CB4">
      <w:pPr>
        <w:pStyle w:val="Nagwek2"/>
        <w:rPr>
          <w:rFonts w:cs="Segoe UI Light"/>
        </w:rPr>
      </w:pPr>
      <w:bookmarkStart w:id="29" w:name="_Toc61889114"/>
      <w:r w:rsidRPr="00474CCA">
        <w:rPr>
          <w:rFonts w:cs="Segoe UI Light"/>
        </w:rPr>
        <w:t xml:space="preserve">Tablety medyczne </w:t>
      </w:r>
      <w:r w:rsidR="00ED4CB4" w:rsidRPr="00474CCA">
        <w:rPr>
          <w:rFonts w:cs="Segoe UI Light"/>
        </w:rPr>
        <w:t>–</w:t>
      </w:r>
      <w:r w:rsidRPr="00474CCA">
        <w:rPr>
          <w:rFonts w:cs="Segoe UI Light"/>
        </w:rPr>
        <w:t xml:space="preserve"> </w:t>
      </w:r>
      <w:r w:rsidR="00ED4CB4" w:rsidRPr="00474CCA">
        <w:rPr>
          <w:rFonts w:cs="Segoe UI Light"/>
        </w:rPr>
        <w:t>44 szt.</w:t>
      </w:r>
      <w:bookmarkEnd w:id="29"/>
    </w:p>
    <w:p w14:paraId="11F5D6E1" w14:textId="65D904CB" w:rsidR="00B573E8" w:rsidRPr="00B573E8" w:rsidRDefault="00B573E8" w:rsidP="00B573E8">
      <w:r>
        <w:lastRenderedPageBreak/>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0" w:type="auto"/>
        <w:tblInd w:w="-5" w:type="dxa"/>
        <w:tblLook w:val="0420" w:firstRow="1" w:lastRow="0" w:firstColumn="0" w:lastColumn="0" w:noHBand="0" w:noVBand="1"/>
      </w:tblPr>
      <w:tblGrid>
        <w:gridCol w:w="2694"/>
        <w:gridCol w:w="6373"/>
      </w:tblGrid>
      <w:tr w:rsidR="00ED4CB4" w:rsidRPr="00ED4CB4" w14:paraId="5C6316BB" w14:textId="77777777" w:rsidTr="00474CCA">
        <w:trPr>
          <w:cnfStyle w:val="100000000000" w:firstRow="1" w:lastRow="0" w:firstColumn="0" w:lastColumn="0" w:oddVBand="0" w:evenVBand="0" w:oddHBand="0" w:evenHBand="0" w:firstRowFirstColumn="0" w:firstRowLastColumn="0" w:lastRowFirstColumn="0" w:lastRowLastColumn="0"/>
        </w:trPr>
        <w:tc>
          <w:tcPr>
            <w:tcW w:w="2694" w:type="dxa"/>
            <w:hideMark/>
          </w:tcPr>
          <w:p w14:paraId="1D5C2126" w14:textId="4F953F7B" w:rsidR="00ED4CB4" w:rsidRPr="00E26626" w:rsidRDefault="00ED4CB4" w:rsidP="00ED4CB4">
            <w:pPr>
              <w:spacing w:before="40" w:after="60"/>
              <w:jc w:val="left"/>
              <w:rPr>
                <w:rFonts w:cs="Segoe UI Light"/>
                <w:sz w:val="22"/>
              </w:rPr>
            </w:pPr>
            <w:r w:rsidRPr="00E26626">
              <w:rPr>
                <w:rFonts w:cs="Segoe UI Light"/>
                <w:sz w:val="22"/>
              </w:rPr>
              <w:t>Parametr</w:t>
            </w:r>
          </w:p>
        </w:tc>
        <w:tc>
          <w:tcPr>
            <w:tcW w:w="6373" w:type="dxa"/>
            <w:hideMark/>
          </w:tcPr>
          <w:p w14:paraId="727061C1" w14:textId="2ED98970" w:rsidR="00ED4CB4" w:rsidRPr="00E26626" w:rsidRDefault="00ED4CB4" w:rsidP="00ED4CB4">
            <w:pPr>
              <w:spacing w:before="40" w:after="60"/>
              <w:jc w:val="left"/>
              <w:rPr>
                <w:rFonts w:cs="Segoe UI Light"/>
                <w:sz w:val="22"/>
              </w:rPr>
            </w:pPr>
            <w:r w:rsidRPr="00E26626">
              <w:rPr>
                <w:rFonts w:cs="Segoe UI Light"/>
                <w:sz w:val="22"/>
              </w:rPr>
              <w:t>Wymagana wartość</w:t>
            </w:r>
          </w:p>
        </w:tc>
      </w:tr>
      <w:tr w:rsidR="00ED4CB4" w:rsidRPr="00ED4CB4" w14:paraId="5274FDD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5044D84" w14:textId="51479427" w:rsidR="00ED4CB4" w:rsidRPr="00E26626" w:rsidRDefault="00ED4CB4" w:rsidP="00ED4CB4">
            <w:pPr>
              <w:spacing w:before="40" w:after="60"/>
              <w:jc w:val="left"/>
              <w:rPr>
                <w:rFonts w:cs="Segoe UI Light"/>
                <w:sz w:val="22"/>
              </w:rPr>
            </w:pPr>
            <w:r w:rsidRPr="00E26626">
              <w:rPr>
                <w:rFonts w:cs="Segoe UI Light"/>
                <w:sz w:val="22"/>
              </w:rPr>
              <w:t>Pamięć RAM [GB]</w:t>
            </w:r>
          </w:p>
        </w:tc>
        <w:tc>
          <w:tcPr>
            <w:tcW w:w="6373" w:type="dxa"/>
            <w:hideMark/>
          </w:tcPr>
          <w:p w14:paraId="411EB791" w14:textId="77777777" w:rsidR="00ED4CB4" w:rsidRPr="00E26626" w:rsidRDefault="00ED4CB4" w:rsidP="00ED4CB4">
            <w:pPr>
              <w:spacing w:before="40" w:after="60"/>
              <w:jc w:val="left"/>
              <w:rPr>
                <w:rFonts w:cs="Segoe UI Light"/>
                <w:sz w:val="22"/>
              </w:rPr>
            </w:pPr>
            <w:r w:rsidRPr="00E26626">
              <w:rPr>
                <w:rFonts w:cs="Segoe UI Light"/>
                <w:sz w:val="22"/>
              </w:rPr>
              <w:t>4</w:t>
            </w:r>
          </w:p>
        </w:tc>
      </w:tr>
      <w:tr w:rsidR="00ED4CB4" w:rsidRPr="00ED4CB4" w14:paraId="0FE261C8" w14:textId="77777777" w:rsidTr="00474CCA">
        <w:tc>
          <w:tcPr>
            <w:tcW w:w="2694" w:type="dxa"/>
            <w:hideMark/>
          </w:tcPr>
          <w:p w14:paraId="01606A55" w14:textId="39764653" w:rsidR="00ED4CB4" w:rsidRPr="00E26626" w:rsidRDefault="00ED4CB4" w:rsidP="00ED4CB4">
            <w:pPr>
              <w:spacing w:before="40" w:after="60"/>
              <w:jc w:val="left"/>
              <w:rPr>
                <w:rFonts w:cs="Segoe UI Light"/>
                <w:sz w:val="22"/>
              </w:rPr>
            </w:pPr>
            <w:r w:rsidRPr="00E26626">
              <w:rPr>
                <w:rFonts w:cs="Segoe UI Light"/>
                <w:sz w:val="22"/>
              </w:rPr>
              <w:t>Pamięć nieulotna [GB]</w:t>
            </w:r>
          </w:p>
        </w:tc>
        <w:tc>
          <w:tcPr>
            <w:tcW w:w="6373" w:type="dxa"/>
            <w:hideMark/>
          </w:tcPr>
          <w:p w14:paraId="6ADBDE0C" w14:textId="4665D1E2" w:rsidR="00ED4CB4" w:rsidRPr="00E26626" w:rsidRDefault="00B573E8" w:rsidP="00ED4CB4">
            <w:pPr>
              <w:spacing w:before="40" w:after="60"/>
              <w:jc w:val="left"/>
              <w:rPr>
                <w:rFonts w:cs="Segoe UI Light"/>
                <w:sz w:val="22"/>
              </w:rPr>
            </w:pPr>
            <w:r w:rsidRPr="00E26626">
              <w:rPr>
                <w:rFonts w:cs="Segoe UI Light"/>
                <w:sz w:val="22"/>
              </w:rPr>
              <w:t>Min. 64</w:t>
            </w:r>
          </w:p>
        </w:tc>
      </w:tr>
      <w:tr w:rsidR="00ED4CB4" w:rsidRPr="00ED4CB4" w14:paraId="1E97983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0C3E30A" w14:textId="77777777" w:rsidR="00ED4CB4" w:rsidRPr="00E26626" w:rsidRDefault="00ED4CB4" w:rsidP="00ED4CB4">
            <w:pPr>
              <w:spacing w:before="40" w:after="60"/>
              <w:jc w:val="left"/>
              <w:rPr>
                <w:rFonts w:cs="Segoe UI Light"/>
                <w:sz w:val="22"/>
              </w:rPr>
            </w:pPr>
            <w:r w:rsidRPr="00E26626">
              <w:rPr>
                <w:rFonts w:cs="Segoe UI Light"/>
                <w:sz w:val="22"/>
              </w:rPr>
              <w:t>Wyświetlacz - przekątna ["]</w:t>
            </w:r>
          </w:p>
        </w:tc>
        <w:tc>
          <w:tcPr>
            <w:tcW w:w="6373" w:type="dxa"/>
            <w:hideMark/>
          </w:tcPr>
          <w:p w14:paraId="75E99F77" w14:textId="3B049800" w:rsidR="00ED4CB4" w:rsidRPr="00E26626" w:rsidRDefault="00ED4CB4" w:rsidP="00ED4CB4">
            <w:pPr>
              <w:spacing w:before="40" w:after="60"/>
              <w:jc w:val="left"/>
              <w:rPr>
                <w:rFonts w:cs="Segoe UI Light"/>
                <w:sz w:val="22"/>
              </w:rPr>
            </w:pPr>
            <w:r w:rsidRPr="00E26626">
              <w:rPr>
                <w:rFonts w:cs="Segoe UI Light"/>
                <w:sz w:val="22"/>
              </w:rPr>
              <w:t>10</w:t>
            </w:r>
          </w:p>
        </w:tc>
      </w:tr>
      <w:tr w:rsidR="00ED4CB4" w:rsidRPr="00ED4CB4" w14:paraId="022DB053" w14:textId="77777777" w:rsidTr="00474CCA">
        <w:tc>
          <w:tcPr>
            <w:tcW w:w="2694" w:type="dxa"/>
            <w:hideMark/>
          </w:tcPr>
          <w:p w14:paraId="38B717EC" w14:textId="77777777" w:rsidR="00ED4CB4" w:rsidRPr="00E26626" w:rsidRDefault="00ED4CB4" w:rsidP="00ED4CB4">
            <w:pPr>
              <w:spacing w:before="40" w:after="60"/>
              <w:jc w:val="left"/>
              <w:rPr>
                <w:rFonts w:cs="Segoe UI Light"/>
                <w:sz w:val="22"/>
              </w:rPr>
            </w:pPr>
            <w:r w:rsidRPr="00E26626">
              <w:rPr>
                <w:rFonts w:cs="Segoe UI Light"/>
                <w:sz w:val="22"/>
              </w:rPr>
              <w:t>Rozdzielczość [pikseli]</w:t>
            </w:r>
          </w:p>
        </w:tc>
        <w:tc>
          <w:tcPr>
            <w:tcW w:w="6373" w:type="dxa"/>
            <w:hideMark/>
          </w:tcPr>
          <w:p w14:paraId="631D9D70" w14:textId="77777777" w:rsidR="00ED4CB4" w:rsidRPr="00E26626" w:rsidRDefault="00ED4CB4" w:rsidP="00ED4CB4">
            <w:pPr>
              <w:spacing w:before="40" w:after="60"/>
              <w:jc w:val="left"/>
              <w:rPr>
                <w:rFonts w:cs="Segoe UI Light"/>
                <w:sz w:val="22"/>
              </w:rPr>
            </w:pPr>
            <w:r w:rsidRPr="00E26626">
              <w:rPr>
                <w:rFonts w:cs="Segoe UI Light"/>
                <w:sz w:val="22"/>
              </w:rPr>
              <w:t>1920 x 1080</w:t>
            </w:r>
          </w:p>
        </w:tc>
      </w:tr>
      <w:tr w:rsidR="00ED4CB4" w:rsidRPr="00ED4CB4" w14:paraId="166C313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2DD22370" w14:textId="77777777" w:rsidR="00ED4CB4" w:rsidRPr="00E26626" w:rsidRDefault="00ED4CB4" w:rsidP="00ED4CB4">
            <w:pPr>
              <w:spacing w:before="40" w:after="60"/>
              <w:jc w:val="left"/>
              <w:rPr>
                <w:rFonts w:cs="Segoe UI Light"/>
                <w:sz w:val="22"/>
              </w:rPr>
            </w:pPr>
            <w:r w:rsidRPr="00E26626">
              <w:rPr>
                <w:rFonts w:cs="Segoe UI Light"/>
                <w:sz w:val="22"/>
              </w:rPr>
              <w:t>Jasność</w:t>
            </w:r>
          </w:p>
        </w:tc>
        <w:tc>
          <w:tcPr>
            <w:tcW w:w="6373" w:type="dxa"/>
            <w:hideMark/>
          </w:tcPr>
          <w:p w14:paraId="71A65DDF" w14:textId="50029C05" w:rsidR="00ED4CB4" w:rsidRPr="00E26626" w:rsidRDefault="00ED4CB4" w:rsidP="00ED4CB4">
            <w:pPr>
              <w:spacing w:before="40" w:after="60"/>
              <w:jc w:val="left"/>
              <w:rPr>
                <w:rFonts w:cs="Segoe UI Light"/>
                <w:sz w:val="22"/>
              </w:rPr>
            </w:pPr>
            <w:r w:rsidRPr="00E26626">
              <w:rPr>
                <w:rFonts w:cs="Segoe UI Light"/>
                <w:sz w:val="22"/>
              </w:rPr>
              <w:t>500 nits</w:t>
            </w:r>
          </w:p>
        </w:tc>
      </w:tr>
      <w:tr w:rsidR="00ED4CB4" w:rsidRPr="00ED4CB4" w14:paraId="56C41A74" w14:textId="77777777" w:rsidTr="00474CCA">
        <w:tc>
          <w:tcPr>
            <w:tcW w:w="2694" w:type="dxa"/>
            <w:hideMark/>
          </w:tcPr>
          <w:p w14:paraId="4FA8F8E6" w14:textId="77777777" w:rsidR="00ED4CB4" w:rsidRPr="00E26626" w:rsidRDefault="00ED4CB4" w:rsidP="00ED4CB4">
            <w:pPr>
              <w:spacing w:before="40" w:after="60"/>
              <w:jc w:val="left"/>
              <w:rPr>
                <w:rFonts w:cs="Segoe UI Light"/>
                <w:sz w:val="22"/>
              </w:rPr>
            </w:pPr>
            <w:r w:rsidRPr="00E26626">
              <w:rPr>
                <w:rFonts w:cs="Segoe UI Light"/>
                <w:sz w:val="22"/>
              </w:rPr>
              <w:t>Kontrast</w:t>
            </w:r>
          </w:p>
        </w:tc>
        <w:tc>
          <w:tcPr>
            <w:tcW w:w="6373" w:type="dxa"/>
            <w:hideMark/>
          </w:tcPr>
          <w:p w14:paraId="20617B4E" w14:textId="7B09C4FC" w:rsidR="00ED4CB4" w:rsidRPr="00E26626" w:rsidRDefault="00ED4CB4" w:rsidP="00ED4CB4">
            <w:pPr>
              <w:spacing w:before="40" w:after="60"/>
              <w:jc w:val="left"/>
              <w:rPr>
                <w:rFonts w:cs="Segoe UI Light"/>
                <w:sz w:val="22"/>
              </w:rPr>
            </w:pPr>
            <w:r w:rsidRPr="00E26626">
              <w:rPr>
                <w:rFonts w:cs="Segoe UI Light"/>
                <w:sz w:val="22"/>
              </w:rPr>
              <w:t>600:1</w:t>
            </w:r>
          </w:p>
        </w:tc>
      </w:tr>
      <w:tr w:rsidR="00ED4CB4" w:rsidRPr="00ED4CB4" w14:paraId="488C0E5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3C37BA0B" w14:textId="77777777" w:rsidR="00ED4CB4" w:rsidRPr="00E26626" w:rsidRDefault="00ED4CB4" w:rsidP="00ED4CB4">
            <w:pPr>
              <w:spacing w:before="40" w:after="60"/>
              <w:jc w:val="left"/>
              <w:rPr>
                <w:rFonts w:cs="Segoe UI Light"/>
                <w:sz w:val="22"/>
              </w:rPr>
            </w:pPr>
            <w:r w:rsidRPr="00E26626">
              <w:rPr>
                <w:rFonts w:cs="Segoe UI Light"/>
                <w:sz w:val="22"/>
              </w:rPr>
              <w:t>Ekran dotykowy</w:t>
            </w:r>
          </w:p>
        </w:tc>
        <w:tc>
          <w:tcPr>
            <w:tcW w:w="6373" w:type="dxa"/>
            <w:hideMark/>
          </w:tcPr>
          <w:p w14:paraId="40E91309" w14:textId="77777777" w:rsidR="00ED4CB4" w:rsidRPr="00E26626" w:rsidRDefault="00ED4CB4" w:rsidP="00ED4CB4">
            <w:pPr>
              <w:spacing w:before="40" w:after="60"/>
              <w:jc w:val="left"/>
              <w:rPr>
                <w:rFonts w:cs="Segoe UI Light"/>
                <w:sz w:val="22"/>
              </w:rPr>
            </w:pPr>
            <w:r w:rsidRPr="00E26626">
              <w:rPr>
                <w:rFonts w:cs="Segoe UI Light"/>
                <w:sz w:val="22"/>
              </w:rPr>
              <w:t>pojemnościowy</w:t>
            </w:r>
          </w:p>
        </w:tc>
      </w:tr>
      <w:tr w:rsidR="00ED4CB4" w:rsidRPr="00ED4CB4" w14:paraId="7B8A7CBA" w14:textId="77777777" w:rsidTr="00474CCA">
        <w:tc>
          <w:tcPr>
            <w:tcW w:w="2694" w:type="dxa"/>
            <w:hideMark/>
          </w:tcPr>
          <w:p w14:paraId="1A12CEA1" w14:textId="77777777" w:rsidR="00ED4CB4" w:rsidRPr="00E26626" w:rsidRDefault="00ED4CB4" w:rsidP="00ED4CB4">
            <w:pPr>
              <w:spacing w:before="40" w:after="60"/>
              <w:jc w:val="left"/>
              <w:rPr>
                <w:rFonts w:cs="Segoe UI Light"/>
                <w:sz w:val="22"/>
              </w:rPr>
            </w:pPr>
            <w:r w:rsidRPr="00E26626">
              <w:rPr>
                <w:rFonts w:cs="Segoe UI Light"/>
                <w:sz w:val="22"/>
              </w:rPr>
              <w:t>Komunikacja GSM</w:t>
            </w:r>
          </w:p>
        </w:tc>
        <w:tc>
          <w:tcPr>
            <w:tcW w:w="6373" w:type="dxa"/>
            <w:hideMark/>
          </w:tcPr>
          <w:p w14:paraId="5E8DA89D" w14:textId="77777777" w:rsidR="00ED4CB4" w:rsidRPr="00E26626" w:rsidRDefault="00ED4CB4" w:rsidP="00ED4CB4">
            <w:pPr>
              <w:spacing w:before="40" w:after="60"/>
              <w:jc w:val="left"/>
              <w:rPr>
                <w:rFonts w:cs="Segoe UI Light"/>
                <w:sz w:val="22"/>
              </w:rPr>
            </w:pPr>
            <w:r w:rsidRPr="00E26626">
              <w:rPr>
                <w:rFonts w:cs="Segoe UI Light"/>
                <w:sz w:val="22"/>
              </w:rPr>
              <w:t>3G / 4G</w:t>
            </w:r>
          </w:p>
        </w:tc>
      </w:tr>
      <w:tr w:rsidR="00ED4CB4" w:rsidRPr="00ED4CB4" w14:paraId="3C722D9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ADFE8C7" w14:textId="77777777" w:rsidR="00ED4CB4" w:rsidRPr="00E26626" w:rsidRDefault="00ED4CB4" w:rsidP="00ED4CB4">
            <w:pPr>
              <w:spacing w:before="40" w:after="60"/>
              <w:jc w:val="left"/>
              <w:rPr>
                <w:rFonts w:cs="Segoe UI Light"/>
                <w:sz w:val="22"/>
              </w:rPr>
            </w:pPr>
            <w:r w:rsidRPr="00E26626">
              <w:rPr>
                <w:rFonts w:cs="Segoe UI Light"/>
                <w:sz w:val="22"/>
              </w:rPr>
              <w:t>WiFi</w:t>
            </w:r>
          </w:p>
        </w:tc>
        <w:tc>
          <w:tcPr>
            <w:tcW w:w="6373" w:type="dxa"/>
            <w:hideMark/>
          </w:tcPr>
          <w:p w14:paraId="4AF1E1D9" w14:textId="77777777" w:rsidR="00ED4CB4" w:rsidRPr="00E26626" w:rsidRDefault="00ED4CB4" w:rsidP="00ED4CB4">
            <w:pPr>
              <w:spacing w:before="40" w:after="60"/>
              <w:jc w:val="left"/>
              <w:rPr>
                <w:rFonts w:cs="Segoe UI Light"/>
                <w:sz w:val="22"/>
              </w:rPr>
            </w:pPr>
            <w:r w:rsidRPr="00E26626">
              <w:rPr>
                <w:rFonts w:cs="Segoe UI Light"/>
                <w:sz w:val="22"/>
              </w:rPr>
              <w:t>WiFi abgn</w:t>
            </w:r>
          </w:p>
        </w:tc>
      </w:tr>
      <w:tr w:rsidR="00ED4CB4" w:rsidRPr="00ED4CB4" w14:paraId="1D09066D" w14:textId="77777777" w:rsidTr="00474CCA">
        <w:tc>
          <w:tcPr>
            <w:tcW w:w="2694" w:type="dxa"/>
            <w:hideMark/>
          </w:tcPr>
          <w:p w14:paraId="034B6840" w14:textId="77777777" w:rsidR="00ED4CB4" w:rsidRPr="00E26626" w:rsidRDefault="00ED4CB4" w:rsidP="00ED4CB4">
            <w:pPr>
              <w:spacing w:before="40" w:after="60"/>
              <w:jc w:val="left"/>
              <w:rPr>
                <w:rFonts w:cs="Segoe UI Light"/>
                <w:sz w:val="22"/>
              </w:rPr>
            </w:pPr>
            <w:r w:rsidRPr="00E26626">
              <w:rPr>
                <w:rFonts w:cs="Segoe UI Light"/>
                <w:sz w:val="22"/>
              </w:rPr>
              <w:t xml:space="preserve">Bluetooth </w:t>
            </w:r>
          </w:p>
        </w:tc>
        <w:tc>
          <w:tcPr>
            <w:tcW w:w="6373" w:type="dxa"/>
            <w:hideMark/>
          </w:tcPr>
          <w:p w14:paraId="7EEB1EC9" w14:textId="77777777" w:rsidR="00ED4CB4" w:rsidRPr="00E26626" w:rsidRDefault="00ED4CB4" w:rsidP="00ED4CB4">
            <w:pPr>
              <w:spacing w:before="40" w:after="60"/>
              <w:jc w:val="left"/>
              <w:rPr>
                <w:rFonts w:cs="Segoe UI Light"/>
                <w:sz w:val="22"/>
              </w:rPr>
            </w:pPr>
            <w:r w:rsidRPr="00E26626">
              <w:rPr>
                <w:rFonts w:cs="Segoe UI Light"/>
                <w:sz w:val="22"/>
              </w:rPr>
              <w:t>Tak</w:t>
            </w:r>
          </w:p>
        </w:tc>
      </w:tr>
      <w:tr w:rsidR="00ED4CB4" w:rsidRPr="00ED4CB4" w14:paraId="609FDD6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E48424F" w14:textId="77777777" w:rsidR="00ED4CB4" w:rsidRPr="00E26626" w:rsidRDefault="00ED4CB4" w:rsidP="00ED4CB4">
            <w:pPr>
              <w:spacing w:before="40" w:after="60"/>
              <w:jc w:val="left"/>
              <w:rPr>
                <w:rFonts w:cs="Segoe UI Light"/>
                <w:sz w:val="22"/>
              </w:rPr>
            </w:pPr>
            <w:r w:rsidRPr="00E26626">
              <w:rPr>
                <w:rFonts w:cs="Segoe UI Light"/>
                <w:sz w:val="22"/>
              </w:rPr>
              <w:t>GPS</w:t>
            </w:r>
          </w:p>
        </w:tc>
        <w:tc>
          <w:tcPr>
            <w:tcW w:w="6373" w:type="dxa"/>
            <w:hideMark/>
          </w:tcPr>
          <w:p w14:paraId="3524D22D" w14:textId="77777777" w:rsidR="00ED4CB4" w:rsidRPr="00E26626" w:rsidRDefault="00ED4CB4" w:rsidP="00ED4CB4">
            <w:pPr>
              <w:spacing w:before="40" w:after="60"/>
              <w:jc w:val="left"/>
              <w:rPr>
                <w:rFonts w:cs="Segoe UI Light"/>
                <w:sz w:val="22"/>
              </w:rPr>
            </w:pPr>
            <w:r w:rsidRPr="00E26626">
              <w:rPr>
                <w:rFonts w:cs="Segoe UI Light"/>
                <w:sz w:val="22"/>
              </w:rPr>
              <w:t>GPS</w:t>
            </w:r>
          </w:p>
        </w:tc>
      </w:tr>
      <w:tr w:rsidR="00ED4CB4" w:rsidRPr="00ED4CB4" w14:paraId="6C06D586" w14:textId="77777777" w:rsidTr="00474CCA">
        <w:tc>
          <w:tcPr>
            <w:tcW w:w="2694" w:type="dxa"/>
            <w:hideMark/>
          </w:tcPr>
          <w:p w14:paraId="51B5183B" w14:textId="1632C3BE" w:rsidR="00ED4CB4" w:rsidRPr="00E26626" w:rsidRDefault="00ED4CB4" w:rsidP="00ED4CB4">
            <w:pPr>
              <w:spacing w:before="40" w:after="60"/>
              <w:jc w:val="left"/>
              <w:rPr>
                <w:rFonts w:cs="Segoe UI Light"/>
                <w:sz w:val="22"/>
              </w:rPr>
            </w:pPr>
            <w:r w:rsidRPr="00E26626">
              <w:rPr>
                <w:rFonts w:cs="Segoe UI Light"/>
                <w:sz w:val="22"/>
              </w:rPr>
              <w:t>Czytnik kodów kreskowych</w:t>
            </w:r>
          </w:p>
        </w:tc>
        <w:tc>
          <w:tcPr>
            <w:tcW w:w="6373" w:type="dxa"/>
            <w:hideMark/>
          </w:tcPr>
          <w:p w14:paraId="2B6F6873" w14:textId="56D31FFA" w:rsidR="00ED4CB4" w:rsidRPr="00E26626" w:rsidRDefault="00ED4CB4" w:rsidP="00ED4CB4">
            <w:pPr>
              <w:spacing w:before="40" w:after="60"/>
              <w:jc w:val="left"/>
              <w:rPr>
                <w:rFonts w:cs="Segoe UI Light"/>
                <w:sz w:val="22"/>
              </w:rPr>
            </w:pPr>
            <w:r w:rsidRPr="00E26626">
              <w:rPr>
                <w:rFonts w:cs="Segoe UI Light"/>
                <w:sz w:val="22"/>
              </w:rPr>
              <w:t>Tak – zgodny z zaoferowanym Systemem (1D lub 2D – w zależności od stosowanych przez system)</w:t>
            </w:r>
          </w:p>
        </w:tc>
      </w:tr>
      <w:tr w:rsidR="00ED4CB4" w:rsidRPr="00ED4CB4" w14:paraId="7C80E98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5D3A5609" w14:textId="77777777" w:rsidR="00ED4CB4" w:rsidRPr="00E26626" w:rsidRDefault="00ED4CB4" w:rsidP="00ED4CB4">
            <w:pPr>
              <w:spacing w:before="40" w:after="60"/>
              <w:jc w:val="left"/>
              <w:rPr>
                <w:rFonts w:cs="Segoe UI Light"/>
                <w:sz w:val="22"/>
              </w:rPr>
            </w:pPr>
            <w:r w:rsidRPr="00E26626">
              <w:rPr>
                <w:rFonts w:cs="Segoe UI Light"/>
                <w:sz w:val="22"/>
              </w:rPr>
              <w:t>Kamera - przód [MP]</w:t>
            </w:r>
          </w:p>
        </w:tc>
        <w:tc>
          <w:tcPr>
            <w:tcW w:w="6373" w:type="dxa"/>
            <w:hideMark/>
          </w:tcPr>
          <w:p w14:paraId="220387E4" w14:textId="77777777" w:rsidR="00ED4CB4" w:rsidRPr="00E26626" w:rsidRDefault="00ED4CB4" w:rsidP="00ED4CB4">
            <w:pPr>
              <w:spacing w:before="40" w:after="60"/>
              <w:jc w:val="left"/>
              <w:rPr>
                <w:rFonts w:cs="Segoe UI Light"/>
                <w:sz w:val="22"/>
              </w:rPr>
            </w:pPr>
            <w:r w:rsidRPr="00E26626">
              <w:rPr>
                <w:rFonts w:cs="Segoe UI Light"/>
                <w:sz w:val="22"/>
              </w:rPr>
              <w:t>2 mpx</w:t>
            </w:r>
          </w:p>
        </w:tc>
      </w:tr>
      <w:tr w:rsidR="00ED4CB4" w:rsidRPr="00ED4CB4" w14:paraId="78288AAD" w14:textId="77777777" w:rsidTr="00474CCA">
        <w:tc>
          <w:tcPr>
            <w:tcW w:w="2694" w:type="dxa"/>
            <w:hideMark/>
          </w:tcPr>
          <w:p w14:paraId="788BC69E" w14:textId="77777777" w:rsidR="00ED4CB4" w:rsidRPr="00E26626" w:rsidRDefault="00ED4CB4" w:rsidP="00ED4CB4">
            <w:pPr>
              <w:spacing w:before="40" w:after="60"/>
              <w:jc w:val="left"/>
              <w:rPr>
                <w:rFonts w:cs="Segoe UI Light"/>
                <w:sz w:val="22"/>
              </w:rPr>
            </w:pPr>
            <w:r w:rsidRPr="00E26626">
              <w:rPr>
                <w:rFonts w:cs="Segoe UI Light"/>
                <w:sz w:val="22"/>
              </w:rPr>
              <w:t>Kamera - tył [MP]</w:t>
            </w:r>
          </w:p>
        </w:tc>
        <w:tc>
          <w:tcPr>
            <w:tcW w:w="6373" w:type="dxa"/>
            <w:hideMark/>
          </w:tcPr>
          <w:p w14:paraId="254F8EDD" w14:textId="77777777" w:rsidR="00ED4CB4" w:rsidRPr="00E26626" w:rsidRDefault="00ED4CB4" w:rsidP="00ED4CB4">
            <w:pPr>
              <w:spacing w:before="40" w:after="60"/>
              <w:jc w:val="left"/>
              <w:rPr>
                <w:rFonts w:cs="Segoe UI Light"/>
                <w:sz w:val="22"/>
              </w:rPr>
            </w:pPr>
            <w:r w:rsidRPr="00E26626">
              <w:rPr>
                <w:rFonts w:cs="Segoe UI Light"/>
                <w:sz w:val="22"/>
              </w:rPr>
              <w:t>8 mpx</w:t>
            </w:r>
          </w:p>
        </w:tc>
      </w:tr>
      <w:tr w:rsidR="00ED4CB4" w:rsidRPr="00ED4CB4" w14:paraId="6AAA98E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465CF93F" w14:textId="77777777" w:rsidR="00ED4CB4" w:rsidRPr="00E26626" w:rsidRDefault="00ED4CB4" w:rsidP="00ED4CB4">
            <w:pPr>
              <w:spacing w:before="40" w:after="60"/>
              <w:jc w:val="left"/>
              <w:rPr>
                <w:rFonts w:cs="Segoe UI Light"/>
                <w:sz w:val="22"/>
              </w:rPr>
            </w:pPr>
            <w:r w:rsidRPr="00E26626">
              <w:rPr>
                <w:rFonts w:cs="Segoe UI Light"/>
                <w:sz w:val="22"/>
              </w:rPr>
              <w:t>Inne porty</w:t>
            </w:r>
          </w:p>
        </w:tc>
        <w:tc>
          <w:tcPr>
            <w:tcW w:w="6373" w:type="dxa"/>
            <w:hideMark/>
          </w:tcPr>
          <w:p w14:paraId="77D2BD06" w14:textId="5B495DF7" w:rsidR="00ED4CB4" w:rsidRPr="00E26626" w:rsidRDefault="00B573E8" w:rsidP="00B573E8">
            <w:pPr>
              <w:spacing w:before="40" w:after="60"/>
              <w:jc w:val="left"/>
              <w:rPr>
                <w:rFonts w:cs="Segoe UI Light"/>
                <w:sz w:val="22"/>
              </w:rPr>
            </w:pPr>
            <w:r w:rsidRPr="00E26626">
              <w:rPr>
                <w:rFonts w:cs="Segoe UI Light"/>
                <w:sz w:val="22"/>
              </w:rPr>
              <w:t xml:space="preserve">Min: </w:t>
            </w:r>
            <w:r w:rsidR="00ED4CB4" w:rsidRPr="00E26626">
              <w:rPr>
                <w:rFonts w:cs="Segoe UI Light"/>
                <w:sz w:val="22"/>
              </w:rPr>
              <w:t>1 x USB 3.0</w:t>
            </w:r>
            <w:r w:rsidRPr="00E26626">
              <w:rPr>
                <w:rFonts w:cs="Segoe UI Light"/>
                <w:sz w:val="22"/>
              </w:rPr>
              <w:t>, 1 x Audio</w:t>
            </w:r>
          </w:p>
        </w:tc>
      </w:tr>
      <w:tr w:rsidR="00ED4CB4" w:rsidRPr="00ED4CB4" w14:paraId="70B5360B" w14:textId="77777777" w:rsidTr="00474CCA">
        <w:tc>
          <w:tcPr>
            <w:tcW w:w="2694" w:type="dxa"/>
            <w:hideMark/>
          </w:tcPr>
          <w:p w14:paraId="2DB88400" w14:textId="77777777" w:rsidR="00ED4CB4" w:rsidRPr="00E26626" w:rsidRDefault="00ED4CB4" w:rsidP="00ED4CB4">
            <w:pPr>
              <w:spacing w:before="40" w:after="60"/>
              <w:jc w:val="left"/>
              <w:rPr>
                <w:rFonts w:cs="Segoe UI Light"/>
                <w:sz w:val="22"/>
              </w:rPr>
            </w:pPr>
            <w:r w:rsidRPr="00E26626">
              <w:rPr>
                <w:rFonts w:cs="Segoe UI Light"/>
                <w:sz w:val="22"/>
              </w:rPr>
              <w:t>Akumulator [mA]</w:t>
            </w:r>
          </w:p>
        </w:tc>
        <w:tc>
          <w:tcPr>
            <w:tcW w:w="6373" w:type="dxa"/>
            <w:hideMark/>
          </w:tcPr>
          <w:p w14:paraId="1AACC2AD" w14:textId="409F04B2" w:rsidR="00ED4CB4" w:rsidRPr="00E26626" w:rsidRDefault="00ED4CB4" w:rsidP="00ED4CB4">
            <w:pPr>
              <w:spacing w:before="40" w:after="60"/>
              <w:jc w:val="left"/>
              <w:rPr>
                <w:rFonts w:cs="Segoe UI Light"/>
                <w:sz w:val="22"/>
              </w:rPr>
            </w:pPr>
            <w:r w:rsidRPr="00E26626">
              <w:rPr>
                <w:rFonts w:cs="Segoe UI Light"/>
                <w:sz w:val="22"/>
              </w:rPr>
              <w:t>5000</w:t>
            </w:r>
          </w:p>
        </w:tc>
      </w:tr>
      <w:tr w:rsidR="00ED4CB4" w:rsidRPr="00ED4CB4" w14:paraId="60FC8251"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2E743F9" w14:textId="77777777" w:rsidR="00ED4CB4" w:rsidRPr="00E26626" w:rsidRDefault="00ED4CB4" w:rsidP="00ED4CB4">
            <w:pPr>
              <w:spacing w:before="40" w:after="60"/>
              <w:jc w:val="left"/>
              <w:rPr>
                <w:rFonts w:cs="Segoe UI Light"/>
                <w:sz w:val="22"/>
              </w:rPr>
            </w:pPr>
            <w:r w:rsidRPr="00E26626">
              <w:rPr>
                <w:rFonts w:cs="Segoe UI Light"/>
                <w:sz w:val="22"/>
              </w:rPr>
              <w:t>Zasilanie</w:t>
            </w:r>
          </w:p>
        </w:tc>
        <w:tc>
          <w:tcPr>
            <w:tcW w:w="6373" w:type="dxa"/>
            <w:hideMark/>
          </w:tcPr>
          <w:p w14:paraId="2D278A97" w14:textId="77777777" w:rsidR="00ED4CB4" w:rsidRPr="00E26626" w:rsidRDefault="00ED4CB4" w:rsidP="00ED4CB4">
            <w:pPr>
              <w:spacing w:before="40" w:after="60"/>
              <w:jc w:val="left"/>
              <w:rPr>
                <w:rFonts w:cs="Segoe UI Light"/>
                <w:sz w:val="22"/>
              </w:rPr>
            </w:pPr>
            <w:r w:rsidRPr="00E26626">
              <w:rPr>
                <w:rFonts w:cs="Segoe UI Light"/>
                <w:sz w:val="22"/>
              </w:rPr>
              <w:t>Złącze zasilania</w:t>
            </w:r>
          </w:p>
        </w:tc>
      </w:tr>
      <w:tr w:rsidR="00ED4CB4" w:rsidRPr="00ED4CB4" w14:paraId="0B4F13B5" w14:textId="77777777" w:rsidTr="00474CCA">
        <w:tc>
          <w:tcPr>
            <w:tcW w:w="2694" w:type="dxa"/>
            <w:hideMark/>
          </w:tcPr>
          <w:p w14:paraId="522057DC" w14:textId="77777777" w:rsidR="00ED4CB4" w:rsidRPr="00E26626" w:rsidRDefault="00ED4CB4" w:rsidP="00ED4CB4">
            <w:pPr>
              <w:spacing w:before="40" w:after="60"/>
              <w:jc w:val="left"/>
              <w:rPr>
                <w:rFonts w:cs="Segoe UI Light"/>
                <w:sz w:val="22"/>
              </w:rPr>
            </w:pPr>
            <w:r w:rsidRPr="00E26626">
              <w:rPr>
                <w:rFonts w:cs="Segoe UI Light"/>
                <w:sz w:val="22"/>
              </w:rPr>
              <w:t>System</w:t>
            </w:r>
          </w:p>
        </w:tc>
        <w:tc>
          <w:tcPr>
            <w:tcW w:w="6373" w:type="dxa"/>
            <w:hideMark/>
          </w:tcPr>
          <w:p w14:paraId="3DD7651E" w14:textId="72952B57" w:rsidR="00ED4CB4" w:rsidRPr="00E26626" w:rsidRDefault="00ED4CB4" w:rsidP="00ED4CB4">
            <w:pPr>
              <w:spacing w:before="40" w:after="60"/>
              <w:jc w:val="left"/>
              <w:rPr>
                <w:rFonts w:cs="Segoe UI Light"/>
                <w:sz w:val="22"/>
              </w:rPr>
            </w:pPr>
            <w:r w:rsidRPr="00E26626">
              <w:rPr>
                <w:rFonts w:cs="Segoe UI Light"/>
                <w:sz w:val="22"/>
              </w:rPr>
              <w:t xml:space="preserve">Kompatybilny z zaoferowanym Systemem. </w:t>
            </w:r>
          </w:p>
        </w:tc>
      </w:tr>
      <w:tr w:rsidR="00ED4CB4" w:rsidRPr="00ED4CB4" w14:paraId="220600A7"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687BF0D0" w14:textId="54C5B336" w:rsidR="00ED4CB4" w:rsidRPr="00E26626" w:rsidRDefault="00ED4CB4" w:rsidP="00ED4CB4">
            <w:pPr>
              <w:spacing w:before="40" w:after="60"/>
              <w:jc w:val="left"/>
              <w:rPr>
                <w:rFonts w:cs="Segoe UI Light"/>
                <w:sz w:val="22"/>
              </w:rPr>
            </w:pPr>
            <w:r w:rsidRPr="00E26626">
              <w:rPr>
                <w:rFonts w:cs="Segoe UI Light"/>
                <w:sz w:val="22"/>
              </w:rPr>
              <w:t>Waga max.</w:t>
            </w:r>
          </w:p>
        </w:tc>
        <w:tc>
          <w:tcPr>
            <w:tcW w:w="6373" w:type="dxa"/>
            <w:hideMark/>
          </w:tcPr>
          <w:p w14:paraId="75D25B50" w14:textId="1A9D70D5" w:rsidR="00ED4CB4" w:rsidRPr="00E26626" w:rsidRDefault="00ED4CB4" w:rsidP="00ED4CB4">
            <w:pPr>
              <w:spacing w:before="40" w:after="60"/>
              <w:jc w:val="left"/>
              <w:rPr>
                <w:rFonts w:cs="Segoe UI Light"/>
                <w:sz w:val="22"/>
              </w:rPr>
            </w:pPr>
            <w:r w:rsidRPr="00E26626">
              <w:rPr>
                <w:rFonts w:cs="Segoe UI Light"/>
                <w:sz w:val="22"/>
              </w:rPr>
              <w:t xml:space="preserve">1200 g </w:t>
            </w:r>
          </w:p>
        </w:tc>
      </w:tr>
      <w:tr w:rsidR="00ED4CB4" w:rsidRPr="00ED4CB4" w14:paraId="06B80981" w14:textId="77777777" w:rsidTr="00474CCA">
        <w:tc>
          <w:tcPr>
            <w:tcW w:w="2694" w:type="dxa"/>
            <w:hideMark/>
          </w:tcPr>
          <w:p w14:paraId="5B53D26B" w14:textId="77777777" w:rsidR="00ED4CB4" w:rsidRPr="00E26626" w:rsidRDefault="00ED4CB4" w:rsidP="00ED4CB4">
            <w:pPr>
              <w:spacing w:before="40" w:after="60"/>
              <w:jc w:val="left"/>
              <w:rPr>
                <w:rFonts w:cs="Segoe UI Light"/>
                <w:sz w:val="22"/>
              </w:rPr>
            </w:pPr>
            <w:r w:rsidRPr="00E26626">
              <w:rPr>
                <w:rFonts w:cs="Segoe UI Light"/>
                <w:sz w:val="22"/>
              </w:rPr>
              <w:t>Wytrzymałość</w:t>
            </w:r>
          </w:p>
        </w:tc>
        <w:tc>
          <w:tcPr>
            <w:tcW w:w="6373" w:type="dxa"/>
            <w:hideMark/>
          </w:tcPr>
          <w:p w14:paraId="39BC4536" w14:textId="77777777" w:rsidR="00ED4CB4" w:rsidRPr="00E26626" w:rsidRDefault="00ED4CB4" w:rsidP="00ED4CB4">
            <w:pPr>
              <w:spacing w:before="40" w:after="60"/>
              <w:jc w:val="left"/>
              <w:rPr>
                <w:rFonts w:cs="Segoe UI Light"/>
                <w:sz w:val="22"/>
              </w:rPr>
            </w:pPr>
            <w:r w:rsidRPr="00E26626">
              <w:rPr>
                <w:rFonts w:cs="Segoe UI Light"/>
                <w:sz w:val="22"/>
              </w:rPr>
              <w:t>MIL-STD-810G</w:t>
            </w:r>
          </w:p>
        </w:tc>
      </w:tr>
      <w:tr w:rsidR="00ED4CB4" w:rsidRPr="00ED4CB4" w14:paraId="722522F1" w14:textId="77777777" w:rsidTr="00474CCA">
        <w:trPr>
          <w:cnfStyle w:val="000000100000" w:firstRow="0" w:lastRow="0" w:firstColumn="0" w:lastColumn="0" w:oddVBand="0" w:evenVBand="0" w:oddHBand="1" w:evenHBand="0" w:firstRowFirstColumn="0" w:firstRowLastColumn="0" w:lastRowFirstColumn="0" w:lastRowLastColumn="0"/>
          <w:trHeight w:val="272"/>
        </w:trPr>
        <w:tc>
          <w:tcPr>
            <w:tcW w:w="2694" w:type="dxa"/>
            <w:hideMark/>
          </w:tcPr>
          <w:p w14:paraId="5D514805" w14:textId="77777777" w:rsidR="00ED4CB4" w:rsidRPr="00E26626" w:rsidRDefault="00ED4CB4" w:rsidP="00ED4CB4">
            <w:pPr>
              <w:spacing w:before="40" w:after="60"/>
              <w:jc w:val="left"/>
              <w:rPr>
                <w:rFonts w:cs="Segoe UI Light"/>
                <w:sz w:val="22"/>
              </w:rPr>
            </w:pPr>
            <w:r w:rsidRPr="00E26626">
              <w:rPr>
                <w:rFonts w:cs="Segoe UI Light"/>
                <w:sz w:val="22"/>
              </w:rPr>
              <w:t>Klasa szczelności</w:t>
            </w:r>
          </w:p>
        </w:tc>
        <w:tc>
          <w:tcPr>
            <w:tcW w:w="6373" w:type="dxa"/>
            <w:hideMark/>
          </w:tcPr>
          <w:p w14:paraId="1244BD76" w14:textId="77777777" w:rsidR="00ED4CB4" w:rsidRPr="00E26626" w:rsidRDefault="00ED4CB4" w:rsidP="00ED4CB4">
            <w:pPr>
              <w:spacing w:before="40" w:after="60"/>
              <w:jc w:val="left"/>
              <w:rPr>
                <w:rFonts w:cs="Segoe UI Light"/>
                <w:sz w:val="22"/>
              </w:rPr>
            </w:pPr>
            <w:r w:rsidRPr="00E26626">
              <w:rPr>
                <w:rFonts w:cs="Segoe UI Light"/>
                <w:sz w:val="22"/>
              </w:rPr>
              <w:t>IP65</w:t>
            </w:r>
          </w:p>
        </w:tc>
      </w:tr>
    </w:tbl>
    <w:p w14:paraId="6DF85404" w14:textId="00E1841C" w:rsidR="00ED4CB4" w:rsidRDefault="00ED4CB4" w:rsidP="004F4902">
      <w:pPr>
        <w:rPr>
          <w:rFonts w:cs="Segoe UI Light"/>
          <w:highlight w:val="yellow"/>
          <w:lang w:val="en-US"/>
        </w:rPr>
      </w:pPr>
    </w:p>
    <w:p w14:paraId="6695E928" w14:textId="045D5ED1" w:rsidR="00E26626" w:rsidRDefault="00E26626" w:rsidP="004F4902">
      <w:pPr>
        <w:rPr>
          <w:rFonts w:cs="Segoe UI Light"/>
          <w:highlight w:val="yellow"/>
          <w:lang w:val="en-US"/>
        </w:rPr>
      </w:pPr>
    </w:p>
    <w:p w14:paraId="0D0B1946" w14:textId="77777777" w:rsidR="00E26626" w:rsidRPr="00B34761" w:rsidRDefault="00E26626" w:rsidP="004F4902">
      <w:pPr>
        <w:rPr>
          <w:rFonts w:cs="Segoe UI Light"/>
          <w:highlight w:val="yellow"/>
          <w:lang w:val="en-US"/>
        </w:rPr>
      </w:pPr>
    </w:p>
    <w:p w14:paraId="408B0365" w14:textId="43E02932" w:rsidR="006B5398" w:rsidRPr="009038E2" w:rsidRDefault="006B5398" w:rsidP="006B5398">
      <w:pPr>
        <w:pStyle w:val="Nagwek2"/>
        <w:rPr>
          <w:rFonts w:cs="Segoe UI Light"/>
        </w:rPr>
      </w:pPr>
      <w:bookmarkStart w:id="30" w:name="_Toc61889115"/>
      <w:r w:rsidRPr="009038E2">
        <w:rPr>
          <w:rFonts w:cs="Segoe UI Light"/>
        </w:rPr>
        <w:t xml:space="preserve">Drukarki </w:t>
      </w:r>
      <w:r w:rsidR="00C12B62" w:rsidRPr="009038E2">
        <w:rPr>
          <w:rFonts w:cs="Segoe UI Light"/>
        </w:rPr>
        <w:t>etykiet</w:t>
      </w:r>
      <w:r w:rsidRPr="009038E2">
        <w:rPr>
          <w:rFonts w:cs="Segoe UI Light"/>
        </w:rPr>
        <w:t xml:space="preserve"> – </w:t>
      </w:r>
      <w:r w:rsidR="004164DC">
        <w:rPr>
          <w:rFonts w:cs="Segoe UI Light"/>
        </w:rPr>
        <w:t>5</w:t>
      </w:r>
      <w:r w:rsidRPr="009038E2">
        <w:rPr>
          <w:rFonts w:cs="Segoe UI Light"/>
        </w:rPr>
        <w:t xml:space="preserve"> szt.</w:t>
      </w:r>
      <w:bookmarkEnd w:id="30"/>
    </w:p>
    <w:tbl>
      <w:tblPr>
        <w:tblStyle w:val="Tabelasiatki4akcent11"/>
        <w:tblW w:w="9067" w:type="dxa"/>
        <w:tblInd w:w="0" w:type="dxa"/>
        <w:tblLook w:val="0420" w:firstRow="1" w:lastRow="0" w:firstColumn="0" w:lastColumn="0" w:noHBand="0" w:noVBand="1"/>
      </w:tblPr>
      <w:tblGrid>
        <w:gridCol w:w="3539"/>
        <w:gridCol w:w="5528"/>
      </w:tblGrid>
      <w:tr w:rsidR="00C12B62" w:rsidRPr="009038E2" w14:paraId="70678C68" w14:textId="77777777" w:rsidTr="00557F5E">
        <w:trPr>
          <w:cnfStyle w:val="100000000000" w:firstRow="1" w:lastRow="0" w:firstColumn="0" w:lastColumn="0" w:oddVBand="0" w:evenVBand="0" w:oddHBand="0" w:evenHBand="0" w:firstRowFirstColumn="0" w:firstRowLastColumn="0" w:lastRowFirstColumn="0" w:lastRowLastColumn="0"/>
          <w:trHeight w:val="402"/>
        </w:trPr>
        <w:tc>
          <w:tcPr>
            <w:tcW w:w="3539" w:type="dxa"/>
          </w:tcPr>
          <w:p w14:paraId="6E3F3167" w14:textId="4AE6BAB3" w:rsidR="00C12B62" w:rsidRPr="00E26626" w:rsidRDefault="00C12B62" w:rsidP="00C12B62">
            <w:pPr>
              <w:jc w:val="left"/>
              <w:rPr>
                <w:rFonts w:cs="Segoe UI Light"/>
                <w:b w:val="0"/>
                <w:bCs w:val="0"/>
                <w:sz w:val="22"/>
                <w:szCs w:val="24"/>
              </w:rPr>
            </w:pPr>
            <w:r w:rsidRPr="00E26626">
              <w:rPr>
                <w:rFonts w:cs="Segoe UI Light"/>
                <w:b w:val="0"/>
                <w:bCs w:val="0"/>
                <w:sz w:val="22"/>
                <w:szCs w:val="24"/>
              </w:rPr>
              <w:t>Parametr</w:t>
            </w:r>
          </w:p>
        </w:tc>
        <w:tc>
          <w:tcPr>
            <w:tcW w:w="5528" w:type="dxa"/>
          </w:tcPr>
          <w:p w14:paraId="09572D0A" w14:textId="7BA577FC" w:rsidR="00C12B62" w:rsidRPr="00E26626" w:rsidRDefault="00C12B62" w:rsidP="00C12B62">
            <w:pPr>
              <w:jc w:val="left"/>
              <w:rPr>
                <w:rFonts w:cs="Segoe UI Light"/>
                <w:b w:val="0"/>
                <w:sz w:val="22"/>
                <w:szCs w:val="24"/>
              </w:rPr>
            </w:pPr>
            <w:r w:rsidRPr="00E26626">
              <w:rPr>
                <w:rFonts w:cs="Segoe UI Light"/>
                <w:b w:val="0"/>
                <w:sz w:val="22"/>
                <w:szCs w:val="24"/>
              </w:rPr>
              <w:t>Wymagania minimalne</w:t>
            </w:r>
          </w:p>
        </w:tc>
      </w:tr>
      <w:tr w:rsidR="00C12B62" w:rsidRPr="009038E2" w14:paraId="0B1782CF"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057A2054" w14:textId="77777777" w:rsidR="00C12B62" w:rsidRPr="00E26626" w:rsidRDefault="00C12B62" w:rsidP="00C12B62">
            <w:pPr>
              <w:jc w:val="left"/>
              <w:rPr>
                <w:rFonts w:cs="Segoe UI Light"/>
                <w:bCs/>
                <w:sz w:val="22"/>
                <w:szCs w:val="24"/>
              </w:rPr>
            </w:pPr>
            <w:r w:rsidRPr="00E26626">
              <w:rPr>
                <w:rFonts w:cs="Segoe UI Light"/>
                <w:bCs/>
                <w:sz w:val="22"/>
                <w:szCs w:val="24"/>
              </w:rPr>
              <w:t>Rodzaj wydruku:</w:t>
            </w:r>
          </w:p>
        </w:tc>
        <w:tc>
          <w:tcPr>
            <w:tcW w:w="5528" w:type="dxa"/>
            <w:hideMark/>
          </w:tcPr>
          <w:p w14:paraId="3936EC64" w14:textId="77777777" w:rsidR="00C12B62" w:rsidRPr="00E26626" w:rsidRDefault="00C12B62" w:rsidP="00C12B62">
            <w:pPr>
              <w:jc w:val="left"/>
              <w:rPr>
                <w:rFonts w:cs="Segoe UI Light"/>
                <w:sz w:val="22"/>
                <w:szCs w:val="24"/>
              </w:rPr>
            </w:pPr>
            <w:r w:rsidRPr="00E26626">
              <w:rPr>
                <w:rFonts w:cs="Segoe UI Light"/>
                <w:sz w:val="22"/>
                <w:szCs w:val="24"/>
              </w:rPr>
              <w:t>termiczny i termotransferowy</w:t>
            </w:r>
          </w:p>
        </w:tc>
      </w:tr>
      <w:tr w:rsidR="00C12B62" w:rsidRPr="009038E2" w14:paraId="512974DF" w14:textId="77777777" w:rsidTr="00557F5E">
        <w:trPr>
          <w:trHeight w:val="357"/>
        </w:trPr>
        <w:tc>
          <w:tcPr>
            <w:tcW w:w="3539" w:type="dxa"/>
            <w:hideMark/>
          </w:tcPr>
          <w:p w14:paraId="200207CF" w14:textId="77777777" w:rsidR="00C12B62" w:rsidRPr="00E26626" w:rsidRDefault="00C12B62" w:rsidP="00C12B62">
            <w:pPr>
              <w:jc w:val="left"/>
              <w:rPr>
                <w:rFonts w:cs="Segoe UI Light"/>
                <w:bCs/>
                <w:sz w:val="22"/>
                <w:szCs w:val="24"/>
              </w:rPr>
            </w:pPr>
            <w:r w:rsidRPr="00E26626">
              <w:rPr>
                <w:rFonts w:cs="Segoe UI Light"/>
                <w:bCs/>
                <w:sz w:val="22"/>
                <w:szCs w:val="24"/>
              </w:rPr>
              <w:t>Rozdzielczość:</w:t>
            </w:r>
          </w:p>
        </w:tc>
        <w:tc>
          <w:tcPr>
            <w:tcW w:w="5528" w:type="dxa"/>
            <w:hideMark/>
          </w:tcPr>
          <w:p w14:paraId="08F2440E" w14:textId="5F8C697B" w:rsidR="00C12B62" w:rsidRPr="00E26626" w:rsidRDefault="00C12B62" w:rsidP="00C12B62">
            <w:pPr>
              <w:jc w:val="left"/>
              <w:rPr>
                <w:rFonts w:cs="Segoe UI Light"/>
                <w:sz w:val="22"/>
                <w:szCs w:val="24"/>
              </w:rPr>
            </w:pPr>
            <w:r w:rsidRPr="00E26626">
              <w:rPr>
                <w:rFonts w:cs="Segoe UI Light"/>
                <w:sz w:val="22"/>
                <w:szCs w:val="24"/>
              </w:rPr>
              <w:t>&gt; 150 dpi</w:t>
            </w:r>
          </w:p>
        </w:tc>
      </w:tr>
      <w:tr w:rsidR="00C12B62" w:rsidRPr="009038E2" w14:paraId="0C9C5EC9"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E757A29" w14:textId="77777777" w:rsidR="00C12B62" w:rsidRPr="00E26626" w:rsidRDefault="00C12B62" w:rsidP="00C12B62">
            <w:pPr>
              <w:jc w:val="left"/>
              <w:rPr>
                <w:rFonts w:cs="Segoe UI Light"/>
                <w:bCs/>
                <w:sz w:val="22"/>
                <w:szCs w:val="24"/>
              </w:rPr>
            </w:pPr>
            <w:r w:rsidRPr="00E26626">
              <w:rPr>
                <w:rFonts w:cs="Segoe UI Light"/>
                <w:bCs/>
                <w:sz w:val="22"/>
                <w:szCs w:val="24"/>
              </w:rPr>
              <w:t>Maksymalna szerokość etykiety:</w:t>
            </w:r>
          </w:p>
        </w:tc>
        <w:tc>
          <w:tcPr>
            <w:tcW w:w="5528" w:type="dxa"/>
            <w:hideMark/>
          </w:tcPr>
          <w:p w14:paraId="3BDC46FE" w14:textId="0AF67928" w:rsidR="00C12B62" w:rsidRPr="00E26626" w:rsidRDefault="00C12B62" w:rsidP="00C12B62">
            <w:pPr>
              <w:jc w:val="left"/>
              <w:rPr>
                <w:rFonts w:cs="Segoe UI Light"/>
                <w:sz w:val="22"/>
                <w:szCs w:val="24"/>
              </w:rPr>
            </w:pPr>
            <w:r w:rsidRPr="00E26626">
              <w:rPr>
                <w:rFonts w:cs="Segoe UI Light"/>
                <w:sz w:val="22"/>
                <w:szCs w:val="24"/>
              </w:rPr>
              <w:t>&gt; 100 mm</w:t>
            </w:r>
          </w:p>
        </w:tc>
      </w:tr>
      <w:tr w:rsidR="00C12B62" w:rsidRPr="009038E2" w14:paraId="797BF96C" w14:textId="77777777" w:rsidTr="00557F5E">
        <w:trPr>
          <w:trHeight w:val="357"/>
        </w:trPr>
        <w:tc>
          <w:tcPr>
            <w:tcW w:w="3539" w:type="dxa"/>
            <w:hideMark/>
          </w:tcPr>
          <w:p w14:paraId="6DEA58CF" w14:textId="77777777" w:rsidR="00C12B62" w:rsidRPr="00E26626" w:rsidRDefault="00C12B62" w:rsidP="00C12B62">
            <w:pPr>
              <w:jc w:val="left"/>
              <w:rPr>
                <w:rFonts w:cs="Segoe UI Light"/>
                <w:bCs/>
                <w:sz w:val="22"/>
                <w:szCs w:val="24"/>
              </w:rPr>
            </w:pPr>
            <w:r w:rsidRPr="00E26626">
              <w:rPr>
                <w:rFonts w:cs="Segoe UI Light"/>
                <w:bCs/>
                <w:sz w:val="22"/>
                <w:szCs w:val="24"/>
              </w:rPr>
              <w:t>Maksymalna średnica rolki etykiet:</w:t>
            </w:r>
          </w:p>
        </w:tc>
        <w:tc>
          <w:tcPr>
            <w:tcW w:w="5528" w:type="dxa"/>
            <w:hideMark/>
          </w:tcPr>
          <w:p w14:paraId="525DF48F" w14:textId="1DB9B80D" w:rsidR="00C12B62" w:rsidRPr="00E26626" w:rsidRDefault="00C12B62" w:rsidP="00C12B62">
            <w:pPr>
              <w:jc w:val="left"/>
              <w:rPr>
                <w:rFonts w:cs="Segoe UI Light"/>
                <w:sz w:val="22"/>
                <w:szCs w:val="24"/>
              </w:rPr>
            </w:pPr>
            <w:r w:rsidRPr="00E26626">
              <w:rPr>
                <w:rFonts w:cs="Segoe UI Light"/>
                <w:sz w:val="22"/>
                <w:szCs w:val="24"/>
              </w:rPr>
              <w:t>&gt; 110 mm</w:t>
            </w:r>
          </w:p>
        </w:tc>
      </w:tr>
      <w:tr w:rsidR="00C12B62" w:rsidRPr="009038E2" w14:paraId="15DE4AA6"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19B6B63" w14:textId="77777777" w:rsidR="00C12B62" w:rsidRPr="00E26626" w:rsidRDefault="00C12B62" w:rsidP="00C12B62">
            <w:pPr>
              <w:jc w:val="left"/>
              <w:rPr>
                <w:rFonts w:cs="Segoe UI Light"/>
                <w:bCs/>
                <w:sz w:val="22"/>
                <w:szCs w:val="24"/>
              </w:rPr>
            </w:pPr>
            <w:r w:rsidRPr="00E26626">
              <w:rPr>
                <w:rFonts w:cs="Segoe UI Light"/>
                <w:bCs/>
                <w:sz w:val="22"/>
                <w:szCs w:val="24"/>
              </w:rPr>
              <w:lastRenderedPageBreak/>
              <w:t>Maksymalna długość taśmy:</w:t>
            </w:r>
          </w:p>
        </w:tc>
        <w:tc>
          <w:tcPr>
            <w:tcW w:w="5528" w:type="dxa"/>
            <w:hideMark/>
          </w:tcPr>
          <w:p w14:paraId="32738C68" w14:textId="123D67E1" w:rsidR="00C12B62" w:rsidRPr="00E26626" w:rsidRDefault="00C12B62" w:rsidP="00C12B62">
            <w:pPr>
              <w:jc w:val="left"/>
              <w:rPr>
                <w:rFonts w:cs="Segoe UI Light"/>
                <w:sz w:val="22"/>
                <w:szCs w:val="24"/>
              </w:rPr>
            </w:pPr>
            <w:r w:rsidRPr="00E26626">
              <w:rPr>
                <w:rFonts w:cs="Segoe UI Light"/>
                <w:sz w:val="22"/>
                <w:szCs w:val="24"/>
              </w:rPr>
              <w:t>&gt; 70 m</w:t>
            </w:r>
          </w:p>
        </w:tc>
      </w:tr>
      <w:tr w:rsidR="00C12B62" w:rsidRPr="009038E2" w14:paraId="647B4721" w14:textId="77777777" w:rsidTr="00557F5E">
        <w:trPr>
          <w:trHeight w:val="357"/>
        </w:trPr>
        <w:tc>
          <w:tcPr>
            <w:tcW w:w="3539" w:type="dxa"/>
            <w:hideMark/>
          </w:tcPr>
          <w:p w14:paraId="3536AA73" w14:textId="77777777" w:rsidR="00C12B62" w:rsidRPr="00E26626" w:rsidRDefault="00C12B62" w:rsidP="00C12B62">
            <w:pPr>
              <w:jc w:val="left"/>
              <w:rPr>
                <w:rFonts w:cs="Segoe UI Light"/>
                <w:bCs/>
                <w:sz w:val="22"/>
                <w:szCs w:val="24"/>
              </w:rPr>
            </w:pPr>
            <w:r w:rsidRPr="00E26626">
              <w:rPr>
                <w:rFonts w:cs="Segoe UI Light"/>
                <w:bCs/>
                <w:sz w:val="22"/>
                <w:szCs w:val="24"/>
              </w:rPr>
              <w:t>Interfejs:</w:t>
            </w:r>
          </w:p>
        </w:tc>
        <w:tc>
          <w:tcPr>
            <w:tcW w:w="5528" w:type="dxa"/>
            <w:hideMark/>
          </w:tcPr>
          <w:p w14:paraId="0D35D00D" w14:textId="336FE95E" w:rsidR="00C12B62" w:rsidRPr="00E26626" w:rsidRDefault="00C12B62" w:rsidP="00C12B62">
            <w:pPr>
              <w:jc w:val="left"/>
              <w:rPr>
                <w:rFonts w:cs="Segoe UI Light"/>
                <w:sz w:val="22"/>
                <w:szCs w:val="24"/>
              </w:rPr>
            </w:pPr>
            <w:r w:rsidRPr="00E26626">
              <w:rPr>
                <w:rFonts w:cs="Segoe UI Light"/>
                <w:sz w:val="22"/>
                <w:szCs w:val="24"/>
              </w:rPr>
              <w:t>Min. USB</w:t>
            </w:r>
          </w:p>
        </w:tc>
      </w:tr>
      <w:tr w:rsidR="00C12B62" w:rsidRPr="00B34761" w14:paraId="6B3A4C90"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C650274" w14:textId="77777777" w:rsidR="00C12B62" w:rsidRPr="00E26626" w:rsidRDefault="00C12B62" w:rsidP="00C12B62">
            <w:pPr>
              <w:jc w:val="left"/>
              <w:rPr>
                <w:rFonts w:cs="Segoe UI Light"/>
                <w:bCs/>
                <w:sz w:val="22"/>
                <w:szCs w:val="24"/>
              </w:rPr>
            </w:pPr>
            <w:r w:rsidRPr="00E26626">
              <w:rPr>
                <w:rFonts w:cs="Segoe UI Light"/>
                <w:bCs/>
                <w:sz w:val="22"/>
                <w:szCs w:val="24"/>
              </w:rPr>
              <w:t>Wymiary:</w:t>
            </w:r>
          </w:p>
        </w:tc>
        <w:tc>
          <w:tcPr>
            <w:tcW w:w="5528" w:type="dxa"/>
            <w:hideMark/>
          </w:tcPr>
          <w:p w14:paraId="0A1BE559" w14:textId="736EDFEF" w:rsidR="00C12B62" w:rsidRPr="00E26626" w:rsidRDefault="004A305F" w:rsidP="00C12B62">
            <w:pPr>
              <w:jc w:val="left"/>
              <w:rPr>
                <w:rFonts w:cs="Segoe UI Light"/>
                <w:sz w:val="22"/>
                <w:szCs w:val="24"/>
              </w:rPr>
            </w:pPr>
            <w:r w:rsidRPr="00E26626">
              <w:rPr>
                <w:rFonts w:cs="Segoe UI Light"/>
                <w:sz w:val="22"/>
                <w:szCs w:val="24"/>
              </w:rPr>
              <w:t>&lt; 30</w:t>
            </w:r>
            <w:r w:rsidR="00C12B62" w:rsidRPr="00E26626">
              <w:rPr>
                <w:rFonts w:cs="Segoe UI Light"/>
                <w:sz w:val="22"/>
                <w:szCs w:val="24"/>
              </w:rPr>
              <w:t>0 x 200 x 200 mm (Wy x Sz x Gł)</w:t>
            </w:r>
          </w:p>
        </w:tc>
      </w:tr>
    </w:tbl>
    <w:p w14:paraId="0D020B9D" w14:textId="77777777" w:rsidR="006B5398" w:rsidRPr="00B34761" w:rsidRDefault="006B5398" w:rsidP="004F4902">
      <w:pPr>
        <w:rPr>
          <w:rFonts w:cs="Segoe UI Light"/>
          <w:highlight w:val="yellow"/>
        </w:rPr>
      </w:pPr>
    </w:p>
    <w:p w14:paraId="673030BF" w14:textId="3BA9CD77" w:rsidR="004F4902" w:rsidRPr="00DB2448" w:rsidRDefault="004F4902" w:rsidP="00536733">
      <w:pPr>
        <w:pStyle w:val="Nagwek2"/>
        <w:rPr>
          <w:rFonts w:cs="Segoe UI Light"/>
        </w:rPr>
      </w:pPr>
      <w:bookmarkStart w:id="31" w:name="_Toc61889116"/>
      <w:r w:rsidRPr="00DB2448">
        <w:rPr>
          <w:rFonts w:cs="Segoe UI Light"/>
        </w:rPr>
        <w:t>Drukarki opasek dla pacjentów</w:t>
      </w:r>
      <w:r w:rsidR="00FE3328" w:rsidRPr="00DB2448">
        <w:rPr>
          <w:rFonts w:cs="Segoe UI Light"/>
        </w:rPr>
        <w:t xml:space="preserve"> – </w:t>
      </w:r>
      <w:r w:rsidR="00DB2448" w:rsidRPr="00DB2448">
        <w:rPr>
          <w:rFonts w:cs="Segoe UI Light"/>
        </w:rPr>
        <w:t>5</w:t>
      </w:r>
      <w:r w:rsidR="00FE3328" w:rsidRPr="00DB2448">
        <w:rPr>
          <w:rFonts w:cs="Segoe UI Light"/>
        </w:rPr>
        <w:t xml:space="preserve"> szt.</w:t>
      </w:r>
      <w:bookmarkEnd w:id="31"/>
    </w:p>
    <w:tbl>
      <w:tblPr>
        <w:tblStyle w:val="Tabelasiatki4akcent11"/>
        <w:tblW w:w="9062" w:type="dxa"/>
        <w:tblInd w:w="0" w:type="dxa"/>
        <w:tblLook w:val="0420" w:firstRow="1" w:lastRow="0" w:firstColumn="0" w:lastColumn="0" w:noHBand="0" w:noVBand="1"/>
      </w:tblPr>
      <w:tblGrid>
        <w:gridCol w:w="2689"/>
        <w:gridCol w:w="6373"/>
      </w:tblGrid>
      <w:tr w:rsidR="00564370" w:rsidRPr="00DB2448" w14:paraId="157C604F" w14:textId="77777777" w:rsidTr="00557F5E">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3ECAEE19" w14:textId="77777777" w:rsidR="00564370" w:rsidRPr="00DB2448" w:rsidRDefault="00564370" w:rsidP="003A75B4">
            <w:pPr>
              <w:jc w:val="left"/>
              <w:rPr>
                <w:rFonts w:cs="Segoe UI Light"/>
                <w:b w:val="0"/>
                <w:bCs w:val="0"/>
                <w:color w:val="000000"/>
                <w:sz w:val="22"/>
              </w:rPr>
            </w:pPr>
            <w:r w:rsidRPr="00DB2448">
              <w:rPr>
                <w:rFonts w:cs="Segoe UI Light"/>
                <w:b w:val="0"/>
                <w:bCs w:val="0"/>
                <w:color w:val="000000"/>
                <w:sz w:val="22"/>
              </w:rPr>
              <w:t>Parametr</w:t>
            </w:r>
          </w:p>
        </w:tc>
        <w:tc>
          <w:tcPr>
            <w:tcW w:w="6373" w:type="dxa"/>
            <w:noWrap/>
            <w:hideMark/>
          </w:tcPr>
          <w:p w14:paraId="0A1CFF57" w14:textId="77777777" w:rsidR="00564370" w:rsidRPr="00DB2448" w:rsidRDefault="00564370" w:rsidP="005655AF">
            <w:pPr>
              <w:jc w:val="left"/>
              <w:rPr>
                <w:rFonts w:cs="Segoe UI Light"/>
                <w:b w:val="0"/>
                <w:bCs w:val="0"/>
                <w:color w:val="000000"/>
                <w:sz w:val="22"/>
              </w:rPr>
            </w:pPr>
            <w:r w:rsidRPr="00DB2448">
              <w:rPr>
                <w:rFonts w:cs="Segoe UI Light"/>
                <w:b w:val="0"/>
                <w:bCs w:val="0"/>
                <w:color w:val="000000"/>
                <w:sz w:val="22"/>
              </w:rPr>
              <w:t>Wymagania minimalne</w:t>
            </w:r>
          </w:p>
        </w:tc>
      </w:tr>
      <w:tr w:rsidR="00564370" w:rsidRPr="00DB2448" w14:paraId="23DF749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F8776E9" w14:textId="77777777" w:rsidR="00564370" w:rsidRPr="00DB2448" w:rsidRDefault="00564370" w:rsidP="003A75B4">
            <w:pPr>
              <w:jc w:val="left"/>
              <w:rPr>
                <w:rFonts w:cs="Segoe UI Light"/>
                <w:color w:val="000000"/>
                <w:sz w:val="22"/>
              </w:rPr>
            </w:pPr>
            <w:r w:rsidRPr="00DB2448">
              <w:rPr>
                <w:rFonts w:cs="Segoe UI Light"/>
                <w:color w:val="000000"/>
                <w:sz w:val="22"/>
              </w:rPr>
              <w:t>Typ urządzenia</w:t>
            </w:r>
          </w:p>
        </w:tc>
        <w:tc>
          <w:tcPr>
            <w:tcW w:w="6373" w:type="dxa"/>
          </w:tcPr>
          <w:p w14:paraId="6AE9BC08" w14:textId="64DA80BB" w:rsidR="00564370" w:rsidRPr="00DB2448" w:rsidRDefault="00564370" w:rsidP="00EF2FB0">
            <w:pPr>
              <w:rPr>
                <w:rFonts w:cs="Segoe UI Light"/>
                <w:color w:val="000000"/>
                <w:sz w:val="22"/>
              </w:rPr>
            </w:pPr>
            <w:r w:rsidRPr="00DB2448">
              <w:rPr>
                <w:rFonts w:cs="Segoe UI Light"/>
                <w:color w:val="000000"/>
                <w:sz w:val="22"/>
              </w:rPr>
              <w:t>Termiczny druk kodów kreskowych, tekstu i grafiki</w:t>
            </w:r>
            <w:r w:rsidR="00EF2FB0" w:rsidRPr="00DB2448">
              <w:rPr>
                <w:rFonts w:cs="Segoe UI Light"/>
                <w:color w:val="000000"/>
                <w:sz w:val="22"/>
              </w:rPr>
              <w:t>, przeznaczone do pracy w placówkach medycznych</w:t>
            </w:r>
          </w:p>
        </w:tc>
      </w:tr>
      <w:tr w:rsidR="00564370" w:rsidRPr="00DB2448" w14:paraId="597724A6" w14:textId="77777777" w:rsidTr="00557F5E">
        <w:tc>
          <w:tcPr>
            <w:tcW w:w="2689" w:type="dxa"/>
          </w:tcPr>
          <w:p w14:paraId="4E89B906" w14:textId="77777777" w:rsidR="00564370" w:rsidRPr="00DB2448" w:rsidRDefault="00564370" w:rsidP="003A75B4">
            <w:pPr>
              <w:jc w:val="left"/>
              <w:rPr>
                <w:rFonts w:cs="Segoe UI Light"/>
                <w:color w:val="000000"/>
                <w:sz w:val="22"/>
              </w:rPr>
            </w:pPr>
            <w:r w:rsidRPr="00DB2448">
              <w:rPr>
                <w:rFonts w:cs="Segoe UI Light"/>
                <w:color w:val="000000"/>
                <w:sz w:val="22"/>
              </w:rPr>
              <w:t>Obudowa</w:t>
            </w:r>
          </w:p>
        </w:tc>
        <w:tc>
          <w:tcPr>
            <w:tcW w:w="6373" w:type="dxa"/>
          </w:tcPr>
          <w:p w14:paraId="148BFD0A" w14:textId="77777777" w:rsidR="00564370" w:rsidRPr="00DB2448" w:rsidRDefault="00564370" w:rsidP="00564370">
            <w:pPr>
              <w:rPr>
                <w:rFonts w:cs="Segoe UI Light"/>
                <w:color w:val="000000"/>
                <w:sz w:val="22"/>
              </w:rPr>
            </w:pPr>
            <w:r w:rsidRPr="00DB2448">
              <w:rPr>
                <w:rFonts w:cs="Segoe UI Light"/>
                <w:color w:val="000000"/>
                <w:sz w:val="22"/>
              </w:rPr>
              <w:t>Podwójne ścianki, odporne na uderzenia tworzywo sztuczne odporne na działanie środków czyszczących stosowanych w placówkach medycznych, odporne na różne środki odkażające, chemiczne i czyszczące</w:t>
            </w:r>
          </w:p>
        </w:tc>
      </w:tr>
      <w:tr w:rsidR="00564370" w:rsidRPr="00DB2448" w14:paraId="140CBC8C"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5D20EF" w14:textId="77777777" w:rsidR="00564370" w:rsidRPr="00DB2448" w:rsidRDefault="00564370" w:rsidP="003A75B4">
            <w:pPr>
              <w:jc w:val="left"/>
              <w:rPr>
                <w:rFonts w:cs="Segoe UI Light"/>
                <w:color w:val="000000"/>
                <w:sz w:val="22"/>
              </w:rPr>
            </w:pPr>
            <w:r w:rsidRPr="00DB2448">
              <w:rPr>
                <w:rFonts w:cs="Segoe UI Light"/>
                <w:color w:val="000000"/>
                <w:sz w:val="22"/>
              </w:rPr>
              <w:t>Łączność i interfejsy</w:t>
            </w:r>
          </w:p>
        </w:tc>
        <w:tc>
          <w:tcPr>
            <w:tcW w:w="6373" w:type="dxa"/>
          </w:tcPr>
          <w:p w14:paraId="34C566FD" w14:textId="77777777" w:rsidR="00564370" w:rsidRPr="00DB2448" w:rsidRDefault="00564370" w:rsidP="00564370">
            <w:pPr>
              <w:rPr>
                <w:rFonts w:cs="Segoe UI Light"/>
                <w:color w:val="000000"/>
                <w:sz w:val="22"/>
              </w:rPr>
            </w:pPr>
            <w:r w:rsidRPr="00DB2448">
              <w:rPr>
                <w:rFonts w:cs="Segoe UI Light"/>
                <w:color w:val="000000"/>
                <w:sz w:val="22"/>
              </w:rPr>
              <w:t>min. USB, Ethernet</w:t>
            </w:r>
          </w:p>
        </w:tc>
      </w:tr>
      <w:tr w:rsidR="00564370" w:rsidRPr="00DB2448" w14:paraId="744F185B" w14:textId="77777777" w:rsidTr="00557F5E">
        <w:tc>
          <w:tcPr>
            <w:tcW w:w="2689" w:type="dxa"/>
          </w:tcPr>
          <w:p w14:paraId="6B61B705"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Wymiary (szer. × wys. × gł.) </w:t>
            </w:r>
          </w:p>
        </w:tc>
        <w:tc>
          <w:tcPr>
            <w:tcW w:w="6373" w:type="dxa"/>
          </w:tcPr>
          <w:p w14:paraId="1EB72D3C" w14:textId="77777777" w:rsidR="00564370" w:rsidRPr="00DB2448" w:rsidRDefault="00564370" w:rsidP="00564370">
            <w:pPr>
              <w:rPr>
                <w:rFonts w:cs="Segoe UI Light"/>
                <w:color w:val="000000"/>
                <w:sz w:val="22"/>
              </w:rPr>
            </w:pPr>
            <w:r w:rsidRPr="00DB2448">
              <w:rPr>
                <w:rFonts w:cs="Segoe UI Light"/>
                <w:color w:val="000000"/>
                <w:sz w:val="22"/>
              </w:rPr>
              <w:t>maks. 150mm × 200mm × 250mm</w:t>
            </w:r>
          </w:p>
        </w:tc>
      </w:tr>
      <w:tr w:rsidR="00564370" w:rsidRPr="00DB2448" w14:paraId="0DDB6C15"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1E72281"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Rozdzielczość </w:t>
            </w:r>
          </w:p>
        </w:tc>
        <w:tc>
          <w:tcPr>
            <w:tcW w:w="6373" w:type="dxa"/>
          </w:tcPr>
          <w:p w14:paraId="2B238CC0" w14:textId="77777777" w:rsidR="00564370" w:rsidRPr="00DB2448" w:rsidRDefault="00564370" w:rsidP="00564370">
            <w:pPr>
              <w:rPr>
                <w:rFonts w:cs="Segoe UI Light"/>
                <w:color w:val="000000"/>
                <w:sz w:val="22"/>
              </w:rPr>
            </w:pPr>
            <w:r w:rsidRPr="00DB2448">
              <w:rPr>
                <w:rFonts w:cs="Segoe UI Light"/>
                <w:color w:val="000000"/>
                <w:sz w:val="22"/>
              </w:rPr>
              <w:t>min. 300 dpi (12 pkt/mm)</w:t>
            </w:r>
          </w:p>
        </w:tc>
      </w:tr>
      <w:tr w:rsidR="00564370" w:rsidRPr="00DB2448" w14:paraId="5E586A04" w14:textId="77777777" w:rsidTr="00557F5E">
        <w:tc>
          <w:tcPr>
            <w:tcW w:w="2689" w:type="dxa"/>
          </w:tcPr>
          <w:p w14:paraId="498FD098"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Obsługa opasek </w:t>
            </w:r>
          </w:p>
        </w:tc>
        <w:tc>
          <w:tcPr>
            <w:tcW w:w="6373" w:type="dxa"/>
          </w:tcPr>
          <w:p w14:paraId="2D422A2A" w14:textId="1A745B27" w:rsidR="00564370" w:rsidRPr="00DB2448" w:rsidRDefault="00564370" w:rsidP="00564370">
            <w:pPr>
              <w:rPr>
                <w:rFonts w:cs="Segoe UI Light"/>
                <w:color w:val="000000"/>
                <w:sz w:val="22"/>
              </w:rPr>
            </w:pPr>
            <w:r w:rsidRPr="00DB2448">
              <w:rPr>
                <w:rFonts w:cs="Segoe UI Light"/>
                <w:color w:val="000000"/>
                <w:sz w:val="22"/>
              </w:rPr>
              <w:t>Z zapięciem samoprzylepnym lub na zatrzask; Opcje opasek jedno- i wielodniowych</w:t>
            </w:r>
            <w:r w:rsidR="00EF2FB0" w:rsidRPr="00DB2448">
              <w:rPr>
                <w:rFonts w:cs="Segoe UI Light"/>
                <w:color w:val="000000"/>
                <w:sz w:val="22"/>
              </w:rPr>
              <w:t>, obsługa opasek dziecięcych i dorosłych.</w:t>
            </w:r>
          </w:p>
        </w:tc>
      </w:tr>
      <w:tr w:rsidR="00564370" w:rsidRPr="00DB2448" w14:paraId="64ADFEF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00E816B7"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Zasilacz </w:t>
            </w:r>
          </w:p>
        </w:tc>
        <w:tc>
          <w:tcPr>
            <w:tcW w:w="6373" w:type="dxa"/>
          </w:tcPr>
          <w:p w14:paraId="62BC163D" w14:textId="77777777" w:rsidR="00564370" w:rsidRPr="00DB2448" w:rsidRDefault="00564370" w:rsidP="00564370">
            <w:pPr>
              <w:rPr>
                <w:rFonts w:cs="Segoe UI Light"/>
                <w:color w:val="000000"/>
                <w:sz w:val="22"/>
              </w:rPr>
            </w:pPr>
            <w:r w:rsidRPr="00DB2448">
              <w:rPr>
                <w:rFonts w:cs="Segoe UI Light"/>
                <w:color w:val="000000"/>
                <w:sz w:val="22"/>
              </w:rPr>
              <w:t>220-240 V AC, 50-60 Hz</w:t>
            </w:r>
          </w:p>
        </w:tc>
      </w:tr>
      <w:tr w:rsidR="00564370" w:rsidRPr="00DB2448" w14:paraId="5480B77C" w14:textId="77777777" w:rsidTr="00557F5E">
        <w:tc>
          <w:tcPr>
            <w:tcW w:w="2689" w:type="dxa"/>
          </w:tcPr>
          <w:p w14:paraId="021C63F8" w14:textId="77777777" w:rsidR="00564370" w:rsidRPr="00DB2448" w:rsidRDefault="00564370" w:rsidP="003A75B4">
            <w:pPr>
              <w:jc w:val="left"/>
              <w:rPr>
                <w:rFonts w:cs="Segoe UI Light"/>
                <w:color w:val="000000"/>
                <w:sz w:val="22"/>
              </w:rPr>
            </w:pPr>
            <w:r w:rsidRPr="00DB2448">
              <w:rPr>
                <w:rFonts w:cs="Segoe UI Light"/>
                <w:color w:val="000000"/>
                <w:sz w:val="22"/>
              </w:rPr>
              <w:t>Obsługa kodów kreskowych</w:t>
            </w:r>
          </w:p>
        </w:tc>
        <w:tc>
          <w:tcPr>
            <w:tcW w:w="6373" w:type="dxa"/>
          </w:tcPr>
          <w:p w14:paraId="1633C0B7" w14:textId="77777777" w:rsidR="00BE532D" w:rsidRPr="00DB2448" w:rsidRDefault="00564370" w:rsidP="00564370">
            <w:pPr>
              <w:rPr>
                <w:rFonts w:cs="Segoe UI Light"/>
                <w:color w:val="000000"/>
                <w:sz w:val="22"/>
              </w:rPr>
            </w:pPr>
            <w:r w:rsidRPr="00DB2448">
              <w:rPr>
                <w:rFonts w:cs="Segoe UI Light"/>
                <w:color w:val="000000"/>
                <w:sz w:val="22"/>
              </w:rPr>
              <w:t>Kody liniowe: Code 11, Code 39, Code 93, Code 128, EAN-8, EAN-13, EAN-14, GS1 DataBar™, Plessey, Postnet, UPC-A, UPC-E, UPC-A i UPC-E z 2- lub</w:t>
            </w:r>
            <w:r w:rsidR="00BE532D" w:rsidRPr="00DB2448">
              <w:rPr>
                <w:rFonts w:cs="Segoe UI Light"/>
                <w:color w:val="000000"/>
                <w:sz w:val="22"/>
              </w:rPr>
              <w:t xml:space="preserve"> 5-cyfrowymi rozszerzeniami EAN</w:t>
            </w:r>
          </w:p>
          <w:p w14:paraId="5A74F8FC" w14:textId="77777777" w:rsidR="00564370" w:rsidRPr="00DB2448" w:rsidRDefault="00564370" w:rsidP="00BE532D">
            <w:pPr>
              <w:rPr>
                <w:rFonts w:cs="Segoe UI Light"/>
                <w:color w:val="000000"/>
                <w:sz w:val="22"/>
              </w:rPr>
            </w:pPr>
            <w:r w:rsidRPr="00DB2448">
              <w:rPr>
                <w:rFonts w:cs="Segoe UI Light"/>
                <w:color w:val="000000"/>
                <w:sz w:val="22"/>
              </w:rPr>
              <w:t>Kody dwuwymiarowe</w:t>
            </w:r>
            <w:r w:rsidR="00BE532D" w:rsidRPr="00DB2448">
              <w:rPr>
                <w:rFonts w:cs="Segoe UI Light"/>
                <w:color w:val="000000"/>
                <w:sz w:val="22"/>
              </w:rPr>
              <w:t xml:space="preserve"> min.</w:t>
            </w:r>
            <w:r w:rsidRPr="00DB2448">
              <w:rPr>
                <w:rFonts w:cs="Segoe UI Light"/>
                <w:color w:val="000000"/>
                <w:sz w:val="22"/>
              </w:rPr>
              <w:t>: Code 49, Data Matrix, MaxiCode, MicroPDF417, PDF417, kody QR</w:t>
            </w:r>
          </w:p>
        </w:tc>
      </w:tr>
      <w:tr w:rsidR="00564370" w:rsidRPr="00B34761" w14:paraId="45DAC7D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0BE503" w14:textId="77777777" w:rsidR="00564370" w:rsidRPr="00DB2448" w:rsidRDefault="00564370" w:rsidP="003A75B4">
            <w:pPr>
              <w:jc w:val="left"/>
              <w:rPr>
                <w:rFonts w:cs="Segoe UI Light"/>
                <w:color w:val="000000"/>
                <w:sz w:val="22"/>
              </w:rPr>
            </w:pPr>
            <w:r w:rsidRPr="00DB2448">
              <w:rPr>
                <w:rFonts w:cs="Segoe UI Light"/>
                <w:color w:val="000000"/>
                <w:sz w:val="22"/>
              </w:rPr>
              <w:t>Dodatkowe informacje</w:t>
            </w:r>
          </w:p>
        </w:tc>
        <w:tc>
          <w:tcPr>
            <w:tcW w:w="6373" w:type="dxa"/>
          </w:tcPr>
          <w:p w14:paraId="085DA38C" w14:textId="77777777" w:rsidR="00564370" w:rsidRPr="00DB2448" w:rsidRDefault="00564370" w:rsidP="00564370">
            <w:pPr>
              <w:rPr>
                <w:rFonts w:cs="Segoe UI Light"/>
                <w:color w:val="000000"/>
                <w:sz w:val="22"/>
              </w:rPr>
            </w:pPr>
            <w:r w:rsidRPr="00DB2448">
              <w:rPr>
                <w:rFonts w:cs="Segoe UI Light"/>
                <w:color w:val="000000"/>
                <w:sz w:val="22"/>
              </w:rPr>
              <w:t>Licznik opasek na rękę, wskaźnik niskiego poziomu/braku nośnika, ładowanie wkładów z opaskami bez narzędzi, wymiana głowicy drukującej i wałka bez narzędzi, zgodność ze standardem Unicode™ do druku wielojęzycznego, automatyczna kalibracja nośnika, czujnik uniesienia głowicy</w:t>
            </w:r>
          </w:p>
          <w:p w14:paraId="0B57E437" w14:textId="1D71DD26" w:rsidR="00655325" w:rsidRPr="00DB2448" w:rsidRDefault="00655325" w:rsidP="00474CCA">
            <w:pPr>
              <w:rPr>
                <w:rFonts w:cs="Segoe UI Light"/>
                <w:color w:val="000000"/>
                <w:sz w:val="22"/>
              </w:rPr>
            </w:pPr>
            <w:r w:rsidRPr="00DB2448">
              <w:rPr>
                <w:rFonts w:cs="Segoe UI Light"/>
                <w:color w:val="000000"/>
                <w:sz w:val="22"/>
              </w:rPr>
              <w:t>Dru</w:t>
            </w:r>
            <w:r w:rsidR="00474CCA" w:rsidRPr="00DB2448">
              <w:rPr>
                <w:rFonts w:cs="Segoe UI Light"/>
                <w:color w:val="000000"/>
                <w:sz w:val="22"/>
              </w:rPr>
              <w:t>karki należy dostarczyć z min. 10</w:t>
            </w:r>
            <w:r w:rsidRPr="00DB2448">
              <w:rPr>
                <w:rFonts w:cs="Segoe UI Light"/>
                <w:color w:val="000000"/>
                <w:sz w:val="22"/>
              </w:rPr>
              <w:t xml:space="preserve"> kasetami opasek białych – medycznych dla każdej drukarki</w:t>
            </w:r>
            <w:r w:rsidR="00EF2FB0" w:rsidRPr="00DB2448">
              <w:rPr>
                <w:rFonts w:cs="Segoe UI Light"/>
                <w:color w:val="000000"/>
                <w:sz w:val="22"/>
              </w:rPr>
              <w:t xml:space="preserve"> (</w:t>
            </w:r>
            <w:r w:rsidR="00474CCA" w:rsidRPr="00DB2448">
              <w:rPr>
                <w:rFonts w:cs="Segoe UI Light"/>
                <w:color w:val="000000"/>
                <w:sz w:val="22"/>
              </w:rPr>
              <w:t>trzy</w:t>
            </w:r>
            <w:r w:rsidR="00EF2FB0" w:rsidRPr="00DB2448">
              <w:rPr>
                <w:rFonts w:cs="Segoe UI Light"/>
                <w:color w:val="000000"/>
                <w:sz w:val="22"/>
              </w:rPr>
              <w:t xml:space="preserve"> komplet</w:t>
            </w:r>
            <w:r w:rsidR="00474CCA" w:rsidRPr="00DB2448">
              <w:rPr>
                <w:rFonts w:cs="Segoe UI Light"/>
                <w:color w:val="000000"/>
                <w:sz w:val="22"/>
              </w:rPr>
              <w:t>y</w:t>
            </w:r>
            <w:r w:rsidR="00EF2FB0" w:rsidRPr="00DB2448">
              <w:rPr>
                <w:rFonts w:cs="Segoe UI Light"/>
                <w:color w:val="000000"/>
                <w:sz w:val="22"/>
              </w:rPr>
              <w:t xml:space="preserve"> przeznaczon</w:t>
            </w:r>
            <w:r w:rsidR="00474CCA" w:rsidRPr="00DB2448">
              <w:rPr>
                <w:rFonts w:cs="Segoe UI Light"/>
                <w:color w:val="000000"/>
                <w:sz w:val="22"/>
              </w:rPr>
              <w:t>e</w:t>
            </w:r>
            <w:r w:rsidR="00EF2FB0" w:rsidRPr="00DB2448">
              <w:rPr>
                <w:rFonts w:cs="Segoe UI Light"/>
                <w:color w:val="000000"/>
                <w:sz w:val="22"/>
              </w:rPr>
              <w:t xml:space="preserve"> do pracy na oddziale noworodkowym – należy dostarczyć opaski dla dzieci)</w:t>
            </w:r>
            <w:r w:rsidRPr="00DB2448">
              <w:rPr>
                <w:rFonts w:cs="Segoe UI Light"/>
                <w:color w:val="000000"/>
                <w:sz w:val="22"/>
              </w:rPr>
              <w:t>.</w:t>
            </w:r>
          </w:p>
        </w:tc>
      </w:tr>
    </w:tbl>
    <w:p w14:paraId="7531E709" w14:textId="77777777" w:rsidR="004F4902" w:rsidRPr="00B34761" w:rsidRDefault="004F4902" w:rsidP="00435DAB">
      <w:pPr>
        <w:rPr>
          <w:rFonts w:cs="Segoe UI Light"/>
          <w:highlight w:val="yellow"/>
        </w:rPr>
      </w:pPr>
    </w:p>
    <w:p w14:paraId="0015FBE0" w14:textId="77777777" w:rsidR="001804D6" w:rsidRPr="00B34761" w:rsidRDefault="001804D6" w:rsidP="00DB4280">
      <w:pPr>
        <w:spacing w:after="0" w:line="240" w:lineRule="auto"/>
        <w:rPr>
          <w:rFonts w:cs="Segoe UI Light"/>
          <w:highlight w:val="yellow"/>
        </w:rPr>
      </w:pPr>
    </w:p>
    <w:p w14:paraId="0C13984D" w14:textId="138641DF" w:rsidR="00A316E0" w:rsidRPr="00B34761" w:rsidRDefault="00A316E0" w:rsidP="002E5F6C">
      <w:pPr>
        <w:rPr>
          <w:rFonts w:cs="Segoe UI Light"/>
          <w:highlight w:val="yellow"/>
        </w:rPr>
      </w:pPr>
    </w:p>
    <w:p w14:paraId="737151E5" w14:textId="0A7EAC34" w:rsidR="00765561" w:rsidRPr="00B34761" w:rsidRDefault="00765561">
      <w:pPr>
        <w:rPr>
          <w:rFonts w:cs="Segoe UI Light"/>
          <w:highlight w:val="yellow"/>
        </w:rPr>
      </w:pPr>
    </w:p>
    <w:p w14:paraId="5D5FC2E3" w14:textId="77777777" w:rsidR="00116EA0" w:rsidRPr="00B34761" w:rsidRDefault="00116EA0">
      <w:pPr>
        <w:rPr>
          <w:rFonts w:cs="Segoe UI Light"/>
          <w:highlight w:val="yellow"/>
        </w:rPr>
      </w:pPr>
      <w:r w:rsidRPr="00B34761">
        <w:rPr>
          <w:rFonts w:cs="Segoe UI Light"/>
          <w:highlight w:val="yellow"/>
        </w:rPr>
        <w:br w:type="page"/>
      </w:r>
    </w:p>
    <w:p w14:paraId="3DC472AE" w14:textId="0AAFC338" w:rsidR="0081696E" w:rsidRPr="002A51CC" w:rsidRDefault="0081696E" w:rsidP="00116EA0">
      <w:pPr>
        <w:pStyle w:val="Nagwek1"/>
        <w:rPr>
          <w:rFonts w:ascii="Segoe UI Light" w:hAnsi="Segoe UI Light" w:cs="Segoe UI Light"/>
        </w:rPr>
      </w:pPr>
      <w:bookmarkStart w:id="32" w:name="_Toc61889117"/>
      <w:r w:rsidRPr="002A51CC">
        <w:rPr>
          <w:rFonts w:ascii="Segoe UI Light" w:hAnsi="Segoe UI Light" w:cs="Segoe UI Light"/>
        </w:rPr>
        <w:lastRenderedPageBreak/>
        <w:t xml:space="preserve">Zakres </w:t>
      </w:r>
      <w:r w:rsidR="0014630D">
        <w:rPr>
          <w:rFonts w:ascii="Segoe UI Light" w:hAnsi="Segoe UI Light" w:cs="Segoe UI Light"/>
        </w:rPr>
        <w:t>2</w:t>
      </w:r>
      <w:r w:rsidRPr="002A51CC">
        <w:rPr>
          <w:rFonts w:ascii="Segoe UI Light" w:hAnsi="Segoe UI Light" w:cs="Segoe UI Light"/>
        </w:rPr>
        <w:t xml:space="preserve"> </w:t>
      </w:r>
      <w:r w:rsidR="00BD55CF" w:rsidRPr="002A51CC">
        <w:rPr>
          <w:rFonts w:ascii="Segoe UI Light" w:hAnsi="Segoe UI Light" w:cs="Segoe UI Light"/>
        </w:rPr>
        <w:t>–</w:t>
      </w:r>
      <w:r w:rsidRPr="002A51CC">
        <w:rPr>
          <w:rFonts w:ascii="Segoe UI Light" w:hAnsi="Segoe UI Light" w:cs="Segoe UI Light"/>
        </w:rPr>
        <w:t xml:space="preserve"> </w:t>
      </w:r>
      <w:r w:rsidR="00BD55CF" w:rsidRPr="002A51CC">
        <w:rPr>
          <w:rFonts w:ascii="Segoe UI Light" w:hAnsi="Segoe UI Light" w:cs="Segoe UI Light"/>
        </w:rPr>
        <w:t>Dostawa oprogramowania</w:t>
      </w:r>
      <w:bookmarkEnd w:id="32"/>
    </w:p>
    <w:p w14:paraId="745A7860" w14:textId="779D49FD" w:rsidR="00F10B26" w:rsidRPr="002A51CC" w:rsidRDefault="00F10B26" w:rsidP="00F10B26">
      <w:pPr>
        <w:pStyle w:val="Nagwek2"/>
        <w:rPr>
          <w:rFonts w:cs="Segoe UI Light"/>
        </w:rPr>
      </w:pPr>
      <w:bookmarkStart w:id="33" w:name="_Toc61889118"/>
      <w:r w:rsidRPr="002A51CC">
        <w:rPr>
          <w:rFonts w:cs="Segoe UI Light"/>
        </w:rPr>
        <w:t>Wymagania dla zintegrowanego systemu HIS oraz ERP</w:t>
      </w:r>
      <w:bookmarkEnd w:id="33"/>
    </w:p>
    <w:p w14:paraId="7EF59470" w14:textId="25B9D3BA" w:rsidR="00F10B26" w:rsidRPr="002A51CC" w:rsidRDefault="00F10B26" w:rsidP="00F97ECE">
      <w:pPr>
        <w:pStyle w:val="Nagwek3"/>
      </w:pPr>
      <w:bookmarkStart w:id="34" w:name="_Toc61889119"/>
      <w:r w:rsidRPr="002A51CC">
        <w:t>System HIS</w:t>
      </w:r>
      <w:bookmarkEnd w:id="34"/>
    </w:p>
    <w:p w14:paraId="65C94BA8" w14:textId="4598B855" w:rsidR="00F10B26" w:rsidRPr="00B34761" w:rsidRDefault="00F10B26"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B34761" w14:paraId="533882A0"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6684F02" w14:textId="77777777" w:rsidR="00F10B26" w:rsidRPr="00E26626" w:rsidRDefault="00F10B26" w:rsidP="001E4301">
            <w:pPr>
              <w:spacing w:line="276" w:lineRule="auto"/>
              <w:jc w:val="center"/>
              <w:rPr>
                <w:rFonts w:cs="Segoe UI Light"/>
                <w:b w:val="0"/>
                <w:color w:val="000000" w:themeColor="text1"/>
                <w:sz w:val="22"/>
                <w:szCs w:val="22"/>
              </w:rPr>
            </w:pPr>
            <w:r w:rsidRPr="00E26626">
              <w:rPr>
                <w:rFonts w:cs="Segoe UI Light"/>
                <w:b w:val="0"/>
                <w:color w:val="000000" w:themeColor="text1"/>
                <w:sz w:val="22"/>
                <w:szCs w:val="22"/>
              </w:rPr>
              <w:t>L.p.</w:t>
            </w:r>
          </w:p>
        </w:tc>
        <w:tc>
          <w:tcPr>
            <w:tcW w:w="4648" w:type="pct"/>
          </w:tcPr>
          <w:p w14:paraId="1AABFDE9" w14:textId="77777777" w:rsidR="00F10B26" w:rsidRPr="00E26626" w:rsidRDefault="00F10B26" w:rsidP="00805985">
            <w:pPr>
              <w:pStyle w:val="Nagwek4"/>
              <w:outlineLvl w:val="3"/>
            </w:pPr>
            <w:bookmarkStart w:id="35" w:name="_Toc501352724"/>
            <w:r w:rsidRPr="00E26626">
              <w:t>Administrator</w:t>
            </w:r>
            <w:bookmarkEnd w:id="35"/>
          </w:p>
        </w:tc>
      </w:tr>
      <w:tr w:rsidR="00F10B26" w:rsidRPr="00B34761" w14:paraId="2C824B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F809B2" w14:textId="77777777" w:rsidR="00F10B26" w:rsidRPr="00E26626" w:rsidRDefault="00F10B26" w:rsidP="001E4301">
            <w:pPr>
              <w:spacing w:line="276" w:lineRule="auto"/>
              <w:jc w:val="left"/>
              <w:rPr>
                <w:rFonts w:cs="Segoe UI Light"/>
                <w:color w:val="000000"/>
                <w:sz w:val="22"/>
                <w:szCs w:val="22"/>
              </w:rPr>
            </w:pPr>
          </w:p>
        </w:tc>
        <w:tc>
          <w:tcPr>
            <w:tcW w:w="4648" w:type="pct"/>
          </w:tcPr>
          <w:p w14:paraId="7B98B5C5"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Konfigurowanie systemu</w:t>
            </w:r>
          </w:p>
        </w:tc>
      </w:tr>
      <w:tr w:rsidR="00F10B26" w:rsidRPr="00B34761" w14:paraId="485F6101" w14:textId="77777777" w:rsidTr="006E4114">
        <w:tc>
          <w:tcPr>
            <w:tcW w:w="352" w:type="pct"/>
          </w:tcPr>
          <w:p w14:paraId="1D859DD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06225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Dynamiczne definiowanie widoków słowników (zakresu danych wyświetlanych) dla jednostki organizacyjnej, dla użytkownika,</w:t>
            </w:r>
          </w:p>
        </w:tc>
      </w:tr>
      <w:tr w:rsidR="00F10B26" w:rsidRPr="00B34761" w14:paraId="0603CA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194C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B9B0B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słownikiem jednostek struktury organizacyjnej Zamawiającego na poziomie całego systemu</w:t>
            </w:r>
          </w:p>
        </w:tc>
      </w:tr>
      <w:tr w:rsidR="00F10B26" w:rsidRPr="00B34761" w14:paraId="177435C0" w14:textId="77777777" w:rsidTr="006E4114">
        <w:tc>
          <w:tcPr>
            <w:tcW w:w="352" w:type="pct"/>
          </w:tcPr>
          <w:p w14:paraId="5A74475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9E1688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i modyfikacja listy jednostek organizacyjnych (recepcje, gabinety, pracownie, oddziały, izby przyjęć, bloki operacyjne itp.)</w:t>
            </w:r>
          </w:p>
        </w:tc>
      </w:tr>
      <w:tr w:rsidR="00F10B26" w:rsidRPr="00B34761" w14:paraId="3DD2A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3EC26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2B466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być wspólny dla wszystkich systemów, w szczególności dla modułu RCH, Apteka, Apteczki oddziałowe, Rozliczenia z NFZ</w:t>
            </w:r>
            <w:r w:rsidRPr="00E26626">
              <w:rPr>
                <w:rFonts w:cs="Segoe UI Light"/>
                <w:color w:val="FF0000"/>
                <w:sz w:val="22"/>
                <w:szCs w:val="22"/>
              </w:rPr>
              <w:t xml:space="preserve"> </w:t>
            </w:r>
          </w:p>
        </w:tc>
      </w:tr>
      <w:tr w:rsidR="00F10B26" w:rsidRPr="00B34761" w14:paraId="29277181" w14:textId="77777777" w:rsidTr="006E4114">
        <w:tc>
          <w:tcPr>
            <w:tcW w:w="352" w:type="pct"/>
          </w:tcPr>
          <w:p w14:paraId="563054D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3361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nadania użytkownik uprawnień do pracy wyłącznie w kontekście wybranej/ wybranych jednostek organizacyjnych. Np. tylko oddział wewnętrzny lub gabinet POZ i Izba Przyjęć.</w:t>
            </w:r>
          </w:p>
        </w:tc>
      </w:tr>
      <w:tr w:rsidR="00F10B26" w:rsidRPr="00B34761" w14:paraId="0656AA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3A28B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739FA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Równolegle musi istnieć możliwość nadawania użytkownikowi pojedynczych uprawnień z listy dostępnych. System musi umożliwiać definiowanie grup użytkowników i przydzielanie użytkowników do tych grup.  </w:t>
            </w:r>
          </w:p>
        </w:tc>
      </w:tr>
      <w:tr w:rsidR="00F10B26" w:rsidRPr="00B34761" w14:paraId="47654B51" w14:textId="77777777" w:rsidTr="006E4114">
        <w:tc>
          <w:tcPr>
            <w:tcW w:w="352" w:type="pct"/>
          </w:tcPr>
          <w:p w14:paraId="45E5C2D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A6FA0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B34761" w14:paraId="37CF15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0735C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5B9A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terminarzy zasobów: pomieszczeń, łóżek, urządzeń</w:t>
            </w:r>
          </w:p>
        </w:tc>
      </w:tr>
      <w:tr w:rsidR="00F10B26" w:rsidRPr="00B34761" w14:paraId="3454C6E1" w14:textId="77777777" w:rsidTr="006E4114">
        <w:tc>
          <w:tcPr>
            <w:tcW w:w="352" w:type="pct"/>
          </w:tcPr>
          <w:p w14:paraId="1E83477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D586C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definiowanie i ewidencję ograniczeń terminarza dotyczących wieku i płci.</w:t>
            </w:r>
          </w:p>
        </w:tc>
      </w:tr>
      <w:tr w:rsidR="00F10B26" w:rsidRPr="00B34761" w14:paraId="1A4F78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35E7DD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B0F05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ograniczeń limitów dziennych dla terminarzy</w:t>
            </w:r>
          </w:p>
        </w:tc>
      </w:tr>
      <w:tr w:rsidR="00F10B26" w:rsidRPr="00B34761" w14:paraId="1AF0BE2D" w14:textId="77777777" w:rsidTr="006E4114">
        <w:tc>
          <w:tcPr>
            <w:tcW w:w="352" w:type="pct"/>
          </w:tcPr>
          <w:p w14:paraId="75D224D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9DBA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parametrami na poziomie systemu, jednostki organizacyjnej, stacji roboczej, użytkownika,</w:t>
            </w:r>
          </w:p>
        </w:tc>
      </w:tr>
      <w:tr w:rsidR="00F10B26" w:rsidRPr="00B34761" w14:paraId="0E393B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BC7A26" w14:textId="77777777" w:rsidR="00F10B26" w:rsidRPr="00E26626" w:rsidRDefault="00F10B26" w:rsidP="001E4301">
            <w:pPr>
              <w:spacing w:line="276" w:lineRule="auto"/>
              <w:jc w:val="left"/>
              <w:rPr>
                <w:rFonts w:cs="Segoe UI Light"/>
                <w:color w:val="000000"/>
                <w:sz w:val="22"/>
                <w:szCs w:val="22"/>
              </w:rPr>
            </w:pPr>
          </w:p>
        </w:tc>
        <w:tc>
          <w:tcPr>
            <w:tcW w:w="4648" w:type="pct"/>
          </w:tcPr>
          <w:p w14:paraId="79A6C7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Definiowanie struktury dokumentów: </w:t>
            </w:r>
          </w:p>
        </w:tc>
      </w:tr>
      <w:tr w:rsidR="00F10B26" w:rsidRPr="00B34761" w14:paraId="5CA1F171" w14:textId="77777777" w:rsidTr="006E4114">
        <w:tc>
          <w:tcPr>
            <w:tcW w:w="352" w:type="pct"/>
          </w:tcPr>
          <w:p w14:paraId="449F21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C21B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ksiąg wykorzystywanych w przychodni, szpitalu, pracowniach,</w:t>
            </w:r>
          </w:p>
        </w:tc>
      </w:tr>
      <w:tr w:rsidR="00F10B26" w:rsidRPr="00B34761" w14:paraId="3246FBD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B870A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DC60F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szablonów wydruków (pism),</w:t>
            </w:r>
          </w:p>
        </w:tc>
      </w:tr>
      <w:tr w:rsidR="00F10B26" w:rsidRPr="00B34761" w14:paraId="6E370A76" w14:textId="77777777" w:rsidTr="006E4114">
        <w:tc>
          <w:tcPr>
            <w:tcW w:w="352" w:type="pct"/>
          </w:tcPr>
          <w:p w14:paraId="6838E197" w14:textId="77777777" w:rsidR="00F10B26" w:rsidRPr="00E26626" w:rsidRDefault="00F10B26" w:rsidP="001E4301">
            <w:pPr>
              <w:spacing w:line="276" w:lineRule="auto"/>
              <w:jc w:val="left"/>
              <w:rPr>
                <w:rFonts w:cs="Segoe UI Light"/>
                <w:color w:val="000000"/>
                <w:sz w:val="22"/>
                <w:szCs w:val="22"/>
              </w:rPr>
            </w:pPr>
          </w:p>
        </w:tc>
        <w:tc>
          <w:tcPr>
            <w:tcW w:w="4648" w:type="pct"/>
          </w:tcPr>
          <w:p w14:paraId="693340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elementów leczenia i złożonych szablonów zleceń wykorzystywanych przez jednostki zlecające,</w:t>
            </w:r>
          </w:p>
        </w:tc>
      </w:tr>
      <w:tr w:rsidR="00F10B26" w:rsidRPr="00B34761" w14:paraId="180E24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99430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2AE69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powiązanie struktury jednostek organizacyjnych ze strukturą kosztów. </w:t>
            </w:r>
          </w:p>
        </w:tc>
      </w:tr>
      <w:tr w:rsidR="00F10B26" w:rsidRPr="00B34761" w14:paraId="5C5E5B2A" w14:textId="77777777" w:rsidTr="006E4114">
        <w:tc>
          <w:tcPr>
            <w:tcW w:w="352" w:type="pct"/>
          </w:tcPr>
          <w:p w14:paraId="71994B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0E06A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słownikami standardowymi (ogólnopolskimi):</w:t>
            </w:r>
          </w:p>
        </w:tc>
      </w:tr>
      <w:tr w:rsidR="00F10B26" w:rsidRPr="00B34761" w14:paraId="0C4414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C361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1511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Międzynarodowa Klasyfikacja Procedur Medycznych ICD9 CM – druga polska edycja,</w:t>
            </w:r>
          </w:p>
        </w:tc>
      </w:tr>
      <w:tr w:rsidR="00F10B26" w:rsidRPr="00B34761" w14:paraId="26419AA0" w14:textId="77777777" w:rsidTr="006E4114">
        <w:tc>
          <w:tcPr>
            <w:tcW w:w="352" w:type="pct"/>
          </w:tcPr>
          <w:p w14:paraId="2AD53D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1A79D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Klasyfikacja chorób wg ICD – rewizja 10,</w:t>
            </w:r>
          </w:p>
        </w:tc>
      </w:tr>
      <w:tr w:rsidR="00F10B26" w:rsidRPr="00B34761" w14:paraId="63F9DCB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D5B2D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A3B67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Kodów Terytorialnych GUS,</w:t>
            </w:r>
          </w:p>
        </w:tc>
      </w:tr>
      <w:tr w:rsidR="00F10B26" w:rsidRPr="00B34761" w14:paraId="40AAF988" w14:textId="77777777" w:rsidTr="006E4114">
        <w:tc>
          <w:tcPr>
            <w:tcW w:w="352" w:type="pct"/>
          </w:tcPr>
          <w:p w14:paraId="03942DB9"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6AAC7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Zawodów,</w:t>
            </w:r>
          </w:p>
        </w:tc>
      </w:tr>
      <w:tr w:rsidR="00F10B26" w:rsidRPr="00B34761" w14:paraId="27DAC66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A33A5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7364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leków (np. Bloz, Bazyl, Pharmindex).</w:t>
            </w:r>
          </w:p>
        </w:tc>
      </w:tr>
      <w:tr w:rsidR="00F10B26" w:rsidRPr="00B34761" w14:paraId="0308E55A" w14:textId="77777777" w:rsidTr="006E4114">
        <w:tc>
          <w:tcPr>
            <w:tcW w:w="352" w:type="pct"/>
          </w:tcPr>
          <w:p w14:paraId="0EF9D8ED" w14:textId="77777777" w:rsidR="00F10B26" w:rsidRPr="00E26626" w:rsidRDefault="00F10B26" w:rsidP="001E4301">
            <w:pPr>
              <w:spacing w:line="276" w:lineRule="auto"/>
              <w:jc w:val="left"/>
              <w:rPr>
                <w:rFonts w:cs="Segoe UI Light"/>
                <w:color w:val="000000"/>
                <w:sz w:val="22"/>
                <w:szCs w:val="22"/>
              </w:rPr>
            </w:pPr>
          </w:p>
        </w:tc>
        <w:tc>
          <w:tcPr>
            <w:tcW w:w="4648" w:type="pct"/>
          </w:tcPr>
          <w:p w14:paraId="2203B3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Tworzenie, przegląd, edycja słowników własnych Zamawiającego: </w:t>
            </w:r>
          </w:p>
        </w:tc>
      </w:tr>
      <w:tr w:rsidR="00F10B26" w:rsidRPr="00B34761" w14:paraId="3D86A0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53709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13CC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personelu,</w:t>
            </w:r>
          </w:p>
        </w:tc>
      </w:tr>
      <w:tr w:rsidR="00F10B26" w:rsidRPr="00B34761" w14:paraId="0CFD1325" w14:textId="77777777" w:rsidTr="006E4114">
        <w:tc>
          <w:tcPr>
            <w:tcW w:w="352" w:type="pct"/>
          </w:tcPr>
          <w:p w14:paraId="70D7278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09153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leków.</w:t>
            </w:r>
          </w:p>
        </w:tc>
      </w:tr>
      <w:tr w:rsidR="00F10B26" w:rsidRPr="00B34761" w14:paraId="1159BFE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D4258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CB11A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strukturą użytkowników i ich uprawnieniami:</w:t>
            </w:r>
          </w:p>
        </w:tc>
      </w:tr>
      <w:tr w:rsidR="00F10B26" w:rsidRPr="00B34761" w14:paraId="1B565509" w14:textId="77777777" w:rsidTr="006E4114">
        <w:tc>
          <w:tcPr>
            <w:tcW w:w="352" w:type="pct"/>
          </w:tcPr>
          <w:p w14:paraId="3B25002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5849B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definiowanie listy użytkowników systemu</w:t>
            </w:r>
          </w:p>
        </w:tc>
      </w:tr>
      <w:tr w:rsidR="00F10B26" w:rsidRPr="00B34761" w14:paraId="6057683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08EB6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33C6E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zarządzania użytkownikami musi umożliwiać określenie uprawnień użytkowników, </w:t>
            </w:r>
          </w:p>
        </w:tc>
      </w:tr>
      <w:tr w:rsidR="00F10B26" w:rsidRPr="00B34761" w14:paraId="18A838BB" w14:textId="77777777" w:rsidTr="006E4114">
        <w:tc>
          <w:tcPr>
            <w:tcW w:w="352" w:type="pct"/>
          </w:tcPr>
          <w:p w14:paraId="1446620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B2C2C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połączenie listy użytkowników ze słownikiem personelu,</w:t>
            </w:r>
          </w:p>
        </w:tc>
      </w:tr>
      <w:tr w:rsidR="00F10B26" w:rsidRPr="00B34761" w14:paraId="59AF07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952B3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A68E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zatwierdzenie wniosku użytkownika o zmianę danych.</w:t>
            </w:r>
          </w:p>
        </w:tc>
      </w:tr>
      <w:tr w:rsidR="00F10B26" w:rsidRPr="00B34761" w14:paraId="0FEE1708" w14:textId="77777777" w:rsidTr="006E4114">
        <w:tc>
          <w:tcPr>
            <w:tcW w:w="352" w:type="pct"/>
          </w:tcPr>
          <w:p w14:paraId="2AC76067"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CA2B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1BD119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F640A2" w14:textId="77777777" w:rsidR="00F10B26" w:rsidRPr="00E26626" w:rsidRDefault="00F10B26" w:rsidP="001E4301">
            <w:pPr>
              <w:spacing w:line="276" w:lineRule="auto"/>
              <w:jc w:val="left"/>
              <w:rPr>
                <w:rFonts w:cs="Segoe UI Light"/>
                <w:color w:val="000000"/>
                <w:sz w:val="22"/>
                <w:szCs w:val="22"/>
              </w:rPr>
            </w:pPr>
          </w:p>
        </w:tc>
        <w:tc>
          <w:tcPr>
            <w:tcW w:w="4648" w:type="pct"/>
          </w:tcPr>
          <w:p w14:paraId="711A5F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wniosków użytkownika o zmianę:</w:t>
            </w:r>
          </w:p>
        </w:tc>
      </w:tr>
      <w:tr w:rsidR="00F10B26" w:rsidRPr="00B34761" w14:paraId="253E418F" w14:textId="77777777" w:rsidTr="006E4114">
        <w:tc>
          <w:tcPr>
            <w:tcW w:w="352" w:type="pct"/>
          </w:tcPr>
          <w:p w14:paraId="3FDBF09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893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personalnych</w:t>
            </w:r>
          </w:p>
        </w:tc>
      </w:tr>
      <w:tr w:rsidR="00F10B26" w:rsidRPr="00B34761" w14:paraId="473245E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65D98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E57BE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kontaktowych</w:t>
            </w:r>
          </w:p>
        </w:tc>
      </w:tr>
      <w:tr w:rsidR="00F10B26" w:rsidRPr="00B34761" w14:paraId="4F15E81F" w14:textId="77777777" w:rsidTr="006E4114">
        <w:tc>
          <w:tcPr>
            <w:tcW w:w="352" w:type="pct"/>
          </w:tcPr>
          <w:p w14:paraId="6EAF852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E932C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wymaganych w dokumentacji medycznej (tytuł naukowy, tytuł zawodowy, specjalizacje)</w:t>
            </w:r>
          </w:p>
        </w:tc>
      </w:tr>
      <w:tr w:rsidR="00F10B26" w:rsidRPr="00B34761" w14:paraId="4441C1F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76C8A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5FD5F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przenoszenia uprawnień miedzy użytkownikami</w:t>
            </w:r>
          </w:p>
        </w:tc>
      </w:tr>
      <w:tr w:rsidR="00F10B26" w:rsidRPr="00B34761" w14:paraId="4198DD1C" w14:textId="77777777" w:rsidTr="006E4114">
        <w:tc>
          <w:tcPr>
            <w:tcW w:w="352" w:type="pct"/>
          </w:tcPr>
          <w:p w14:paraId="29BC035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CD9FB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mechanizmy umożliwiające zapis i przeglądanie danych o logowaniu użytkowników do systemu</w:t>
            </w:r>
          </w:p>
        </w:tc>
      </w:tr>
      <w:tr w:rsidR="00F10B26" w:rsidRPr="00B34761" w14:paraId="2464C5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675D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868B7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Administrator musi posiadać możliwość z poziomu aplikacji z modułu administratora nadawania danemu użytkownikowi unikalnego loginu oraz hasła. Administrator musi posiadać możliwość ustawienia parametrów hasła: długość, czas żywotności, czas przed wygaśnięciem, minimalna liczba dużych i małych liter oraz cyfr, liczb, minimalna i maksymalna liczba znaków specjalnych w haśle</w:t>
            </w:r>
          </w:p>
        </w:tc>
      </w:tr>
      <w:tr w:rsidR="00F10B26" w:rsidRPr="00B34761" w14:paraId="0D3BD3C6" w14:textId="77777777" w:rsidTr="006E4114">
        <w:tc>
          <w:tcPr>
            <w:tcW w:w="352" w:type="pct"/>
          </w:tcPr>
          <w:p w14:paraId="48FAC25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6FEEFA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B34761" w14:paraId="18A0CF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8161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1B35A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nadanie użytkownikowi lub grupie użytkowników uprawnień do wydruku dokumentu</w:t>
            </w:r>
          </w:p>
        </w:tc>
      </w:tr>
      <w:tr w:rsidR="00F10B26" w:rsidRPr="00B34761" w14:paraId="031AE2BC" w14:textId="77777777" w:rsidTr="006E4114">
        <w:tc>
          <w:tcPr>
            <w:tcW w:w="352" w:type="pct"/>
          </w:tcPr>
          <w:p w14:paraId="6C4C16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F535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aktualnie zalogowanych do systemu użytkowników.</w:t>
            </w:r>
          </w:p>
        </w:tc>
      </w:tr>
      <w:tr w:rsidR="00F10B26" w:rsidRPr="00B34761" w14:paraId="37AE3E9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7908A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4EF8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B34761" w14:paraId="1EA533D5" w14:textId="77777777" w:rsidTr="006E4114">
        <w:tc>
          <w:tcPr>
            <w:tcW w:w="352" w:type="pct"/>
          </w:tcPr>
          <w:p w14:paraId="32A39D3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9D22A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jednostkom organizacyjnym oddzielnego numeru REGON, innego niż REGON zakładu opieki zdrowotnej</w:t>
            </w:r>
          </w:p>
        </w:tc>
      </w:tr>
      <w:tr w:rsidR="00F10B26" w:rsidRPr="00B34761" w14:paraId="48343E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C241C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16343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dziennika operacji (logi),</w:t>
            </w:r>
          </w:p>
        </w:tc>
      </w:tr>
      <w:tr w:rsidR="00F10B26" w:rsidRPr="00B34761" w14:paraId="11BF50DB" w14:textId="77777777" w:rsidTr="006E4114">
        <w:tc>
          <w:tcPr>
            <w:tcW w:w="352" w:type="pct"/>
          </w:tcPr>
          <w:p w14:paraId="173CEC8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4A2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zapisywanie informacji o przeglądanych danych przez wybranego użytkownika.</w:t>
            </w:r>
          </w:p>
        </w:tc>
      </w:tr>
      <w:tr w:rsidR="00F10B26" w:rsidRPr="00B34761" w14:paraId="67932DD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8DA43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E2D1B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i łączenie podwójnie wprowadzonych danych pacjentów, lekarzy, instytucji.</w:t>
            </w:r>
          </w:p>
        </w:tc>
      </w:tr>
      <w:tr w:rsidR="00F10B26" w:rsidRPr="00B34761" w14:paraId="5262E88C" w14:textId="77777777" w:rsidTr="006E4114">
        <w:tc>
          <w:tcPr>
            <w:tcW w:w="352" w:type="pct"/>
          </w:tcPr>
          <w:p w14:paraId="1451A5D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52CB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B34761" w14:paraId="598080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3B4381"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40997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nowych rodzajów dokumentów. Musi definiować szablony dokumentów drukowanych oraz definiowania i modyfikowania formularzy do wprowadzania danych</w:t>
            </w:r>
          </w:p>
        </w:tc>
      </w:tr>
      <w:tr w:rsidR="00F10B26" w:rsidRPr="00B34761" w14:paraId="45C8A498" w14:textId="77777777" w:rsidTr="006E4114">
        <w:tc>
          <w:tcPr>
            <w:tcW w:w="352" w:type="pct"/>
          </w:tcPr>
          <w:p w14:paraId="31CFC609" w14:textId="77777777" w:rsidR="00F10B26" w:rsidRPr="00E26626" w:rsidRDefault="00F10B26" w:rsidP="00557F5E">
            <w:pPr>
              <w:pStyle w:val="Akapitzlist"/>
              <w:numPr>
                <w:ilvl w:val="0"/>
                <w:numId w:val="69"/>
              </w:numPr>
              <w:spacing w:line="276" w:lineRule="auto"/>
              <w:ind w:left="0" w:firstLine="0"/>
              <w:jc w:val="left"/>
              <w:rPr>
                <w:rFonts w:cs="Segoe UI Light"/>
                <w:color w:val="000000"/>
                <w:sz w:val="22"/>
                <w:szCs w:val="22"/>
              </w:rPr>
            </w:pPr>
          </w:p>
        </w:tc>
        <w:tc>
          <w:tcPr>
            <w:tcW w:w="4648" w:type="pct"/>
          </w:tcPr>
          <w:p w14:paraId="0AED1EF0" w14:textId="77777777" w:rsidR="00F10B26" w:rsidRPr="00E26626" w:rsidRDefault="00F10B26" w:rsidP="00557F5E">
            <w:pPr>
              <w:spacing w:line="276" w:lineRule="auto"/>
              <w:ind w:left="98"/>
              <w:rPr>
                <w:rFonts w:cs="Segoe UI Light"/>
                <w:color w:val="000000"/>
                <w:sz w:val="22"/>
                <w:szCs w:val="22"/>
              </w:rPr>
            </w:pPr>
            <w:r w:rsidRPr="00E26626">
              <w:rPr>
                <w:rFonts w:cs="Segoe UI Light"/>
                <w:color w:val="000000"/>
                <w:sz w:val="22"/>
                <w:szCs w:val="22"/>
              </w:rPr>
              <w:t xml:space="preserve">System musi umożliwiać zarządzanie międzymodułowym systemem komunikacyjnym umożliwiający pobranie lub wysłanie komunikatów do: </w:t>
            </w:r>
          </w:p>
        </w:tc>
      </w:tr>
      <w:tr w:rsidR="00F10B26" w:rsidRPr="00B34761" w14:paraId="05863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5F3908"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091BA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użytkowników wybranych modułów,  </w:t>
            </w:r>
          </w:p>
        </w:tc>
      </w:tr>
      <w:tr w:rsidR="00F10B26" w:rsidRPr="00B34761" w14:paraId="75D4F1EE" w14:textId="77777777" w:rsidTr="006E4114">
        <w:tc>
          <w:tcPr>
            <w:tcW w:w="352" w:type="pct"/>
          </w:tcPr>
          <w:p w14:paraId="08A697A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A143F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użytkowników (nazwanych oraz ról jakie pełnią w systemie)  </w:t>
            </w:r>
          </w:p>
        </w:tc>
      </w:tr>
      <w:tr w:rsidR="00F10B26" w:rsidRPr="00B34761" w14:paraId="186BA7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22E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CE0D5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stacji roboczych  </w:t>
            </w:r>
          </w:p>
        </w:tc>
      </w:tr>
    </w:tbl>
    <w:p w14:paraId="7515344A" w14:textId="09FAD6B6" w:rsidR="00F10B26" w:rsidRDefault="00F10B26" w:rsidP="00F10B26">
      <w:pPr>
        <w:spacing w:after="0" w:line="276" w:lineRule="auto"/>
        <w:rPr>
          <w:rFonts w:cs="Segoe UI Light"/>
        </w:rPr>
      </w:pPr>
    </w:p>
    <w:p w14:paraId="770BA921" w14:textId="77777777" w:rsidR="00557F5E" w:rsidRPr="00B34761" w:rsidRDefault="00557F5E"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F10B26" w:rsidRPr="00557F5E" w14:paraId="6465C8D6" w14:textId="77777777" w:rsidTr="006E4114">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4983DFE3" w14:textId="77777777" w:rsidR="00F10B26" w:rsidRPr="00E26626" w:rsidRDefault="00F10B26" w:rsidP="001E4301">
            <w:pPr>
              <w:spacing w:line="276" w:lineRule="auto"/>
              <w:jc w:val="center"/>
              <w:rPr>
                <w:rFonts w:cs="Segoe UI Light"/>
                <w:color w:val="FFFFFF" w:themeColor="background1"/>
                <w:sz w:val="22"/>
              </w:rPr>
            </w:pPr>
            <w:r w:rsidRPr="00E26626">
              <w:rPr>
                <w:rFonts w:cs="Segoe UI Light"/>
                <w:color w:val="FFFFFF" w:themeColor="background1"/>
                <w:sz w:val="22"/>
              </w:rPr>
              <w:t>L.p.</w:t>
            </w:r>
          </w:p>
        </w:tc>
        <w:tc>
          <w:tcPr>
            <w:tcW w:w="4118" w:type="pct"/>
          </w:tcPr>
          <w:p w14:paraId="6330DB9C" w14:textId="77777777" w:rsidR="00F10B26" w:rsidRPr="00E26626" w:rsidRDefault="00F10B26" w:rsidP="00805985">
            <w:pPr>
              <w:pStyle w:val="Nagwek4"/>
              <w:outlineLvl w:val="3"/>
            </w:pPr>
            <w:bookmarkStart w:id="36" w:name="_Toc495409472"/>
            <w:bookmarkStart w:id="37" w:name="_Toc501352725"/>
            <w:r w:rsidRPr="00E26626">
              <w:t>Pulpit Użytkownika</w:t>
            </w:r>
            <w:bookmarkEnd w:id="36"/>
            <w:bookmarkEnd w:id="37"/>
          </w:p>
        </w:tc>
      </w:tr>
      <w:tr w:rsidR="00F10B26" w:rsidRPr="00B34761" w14:paraId="6EE2B155"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FD6996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56C8C2B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System powinien zawierać pulpity użytkowników umożliwiające bezpośredni dostęp do wszystkich niezbędnych funkcji, do jakich użytkownik posiada uprawnienia</w:t>
            </w:r>
          </w:p>
        </w:tc>
      </w:tr>
      <w:tr w:rsidR="00F10B26" w:rsidRPr="00B34761" w14:paraId="6ED82463" w14:textId="77777777" w:rsidTr="006E4114">
        <w:trPr>
          <w:trHeight w:val="227"/>
        </w:trPr>
        <w:tc>
          <w:tcPr>
            <w:tcW w:w="294" w:type="pct"/>
          </w:tcPr>
          <w:p w14:paraId="09B9F554"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3E055D4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Powinien istnieć zdefiniowany pulpit, co najmniej, dla lekarza</w:t>
            </w:r>
          </w:p>
        </w:tc>
      </w:tr>
      <w:tr w:rsidR="00F10B26" w:rsidRPr="00B34761" w14:paraId="63E2E00B"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4F8E19F"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AF4941D"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Pulpit użytkownika powinien zawierać, co najmniej bezpośredni dostęp do:</w:t>
            </w:r>
          </w:p>
        </w:tc>
      </w:tr>
      <w:tr w:rsidR="00F10B26" w:rsidRPr="00B34761" w14:paraId="5461AF0D" w14:textId="77777777" w:rsidTr="006E4114">
        <w:trPr>
          <w:trHeight w:val="227"/>
        </w:trPr>
        <w:tc>
          <w:tcPr>
            <w:tcW w:w="294" w:type="pct"/>
          </w:tcPr>
          <w:p w14:paraId="11B9F917"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6959AD5"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 xml:space="preserve"> - dokumentacji medycznej pacjentów oddziału, „moich”, umówionych na wizytę, z odbytych wizyt i konsultacji</w:t>
            </w:r>
          </w:p>
        </w:tc>
      </w:tr>
      <w:tr w:rsidR="00F10B26" w:rsidRPr="00B34761" w14:paraId="0EE36998"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2855F1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119EA9C3"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pacjentów: oddziału, „moich” pacjentów czyli tych dla których zalogowany lekarz jest lekarzem prowadzącym, zaplanowanych na wizytę i konsultacje, umówionych na dzisiaj</w:t>
            </w:r>
          </w:p>
        </w:tc>
      </w:tr>
      <w:tr w:rsidR="00F10B26" w:rsidRPr="00B34761" w14:paraId="367D9BE1" w14:textId="77777777" w:rsidTr="006E4114">
        <w:trPr>
          <w:trHeight w:val="227"/>
        </w:trPr>
        <w:tc>
          <w:tcPr>
            <w:tcW w:w="294" w:type="pct"/>
          </w:tcPr>
          <w:p w14:paraId="4556B83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AE5370C"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wyników badań z podziałem na laboratoryjne, diagnostyczne i inne z możliwością wyświetlenia tylko najnowszych wyników (np. z ostatnich 24godzin)</w:t>
            </w:r>
          </w:p>
        </w:tc>
      </w:tr>
      <w:tr w:rsidR="00F10B26" w:rsidRPr="00B34761" w14:paraId="636FFB33"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BD1DC63"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D0066AF"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zaplanowane na dzisiaj: wizyty, konsultacje</w:t>
            </w:r>
          </w:p>
        </w:tc>
      </w:tr>
      <w:tr w:rsidR="00F10B26" w:rsidRPr="00B34761" w14:paraId="51CEEB42" w14:textId="77777777" w:rsidTr="006E4114">
        <w:trPr>
          <w:trHeight w:val="227"/>
        </w:trPr>
        <w:tc>
          <w:tcPr>
            <w:tcW w:w="294" w:type="pct"/>
          </w:tcPr>
          <w:p w14:paraId="5A04B32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15916DE"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terminarz użytkownika uwzględniający jego: dyżury, nieobecności, zadania, zaplanowane dla niego lub zrealizowane przez niego: zabiegi, konsultacje, wizyty</w:t>
            </w:r>
          </w:p>
        </w:tc>
      </w:tr>
      <w:tr w:rsidR="00F10B26" w:rsidRPr="00B34761" w14:paraId="1F5F690A"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A242E0E"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9077D52" w14:textId="77777777" w:rsidR="00F10B26" w:rsidRPr="00E26626" w:rsidRDefault="00F10B26" w:rsidP="001E4301">
            <w:pPr>
              <w:spacing w:line="276" w:lineRule="auto"/>
              <w:rPr>
                <w:rFonts w:cs="Segoe UI Light"/>
                <w:sz w:val="22"/>
              </w:rPr>
            </w:pPr>
            <w:r w:rsidRPr="00E26626">
              <w:rPr>
                <w:rFonts w:cs="Segoe UI Light"/>
                <w:sz w:val="22"/>
              </w:rPr>
              <w:t>Możliwość dowolnego zdefiniowania uprawnień na poziomie użytkownika lub grupy użytkowników do każdej funkcji systemu w zakresie odczytu, dodania, edycji.</w:t>
            </w:r>
          </w:p>
        </w:tc>
      </w:tr>
    </w:tbl>
    <w:p w14:paraId="2A4D6B97" w14:textId="77777777" w:rsidR="00F10B26" w:rsidRPr="00B34761" w:rsidRDefault="00F10B26" w:rsidP="00F10B26">
      <w:pPr>
        <w:spacing w:after="0" w:line="276" w:lineRule="auto"/>
        <w:rPr>
          <w:rFonts w:cs="Segoe UI Light"/>
        </w:rPr>
      </w:pPr>
    </w:p>
    <w:p w14:paraId="77255A37" w14:textId="3B53BA1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557F5E" w14:paraId="34CA1D71"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6F02F26E"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8" w:type="pct"/>
          </w:tcPr>
          <w:p w14:paraId="5F1B48F1" w14:textId="77777777" w:rsidR="00F10B26" w:rsidRPr="00E26626" w:rsidRDefault="00F10B26" w:rsidP="00805985">
            <w:pPr>
              <w:pStyle w:val="Nagwek4"/>
              <w:outlineLvl w:val="3"/>
            </w:pPr>
            <w:bookmarkStart w:id="38" w:name="_Toc501352709"/>
            <w:r w:rsidRPr="00E26626">
              <w:t>Izba Przyjęć</w:t>
            </w:r>
            <w:bookmarkEnd w:id="38"/>
          </w:p>
        </w:tc>
      </w:tr>
      <w:tr w:rsidR="00F10B26" w:rsidRPr="00B34761" w14:paraId="0051D34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D8545D" w14:textId="77777777" w:rsidR="00F10B26" w:rsidRPr="00E26626" w:rsidRDefault="00F10B26" w:rsidP="001E4301">
            <w:pPr>
              <w:spacing w:line="276" w:lineRule="auto"/>
              <w:ind w:left="357"/>
              <w:rPr>
                <w:rFonts w:cs="Segoe UI Light"/>
                <w:bCs/>
                <w:color w:val="000000"/>
                <w:sz w:val="22"/>
                <w:szCs w:val="22"/>
              </w:rPr>
            </w:pPr>
          </w:p>
        </w:tc>
        <w:tc>
          <w:tcPr>
            <w:tcW w:w="4648" w:type="pct"/>
          </w:tcPr>
          <w:p w14:paraId="2E29453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F10B26" w:rsidRPr="00B34761" w14:paraId="0BE9E363" w14:textId="77777777" w:rsidTr="006E4114">
        <w:trPr>
          <w:trHeight w:val="290"/>
        </w:trPr>
        <w:tc>
          <w:tcPr>
            <w:tcW w:w="352" w:type="pct"/>
          </w:tcPr>
          <w:p w14:paraId="5E234BBE"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0B1DA9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Zakładanie kartoteki pacjenta w Księdze Głównej Systemu Informatycznego Szpitala [HIS] z wprowadzeniem określonych danych administracyjnych. </w:t>
            </w:r>
          </w:p>
        </w:tc>
      </w:tr>
      <w:tr w:rsidR="00F10B26" w:rsidRPr="00B34761" w14:paraId="74A86B12" w14:textId="77777777" w:rsidTr="006E4114">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26C4F3C8"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6CC8F69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skorowidza pacjentów, wspólnego dla innych modułów medycznych tj.: Przychodnia, Pracownia Diagnostyczna, Oddział. System musi umożliwiać nadanie pacjentowi unikalnego nr identyfikacyjnego.</w:t>
            </w:r>
          </w:p>
        </w:tc>
      </w:tr>
      <w:tr w:rsidR="00F10B26" w:rsidRPr="00B34761" w14:paraId="205F0E61" w14:textId="77777777" w:rsidTr="006E4114">
        <w:trPr>
          <w:trHeight w:val="290"/>
        </w:trPr>
        <w:tc>
          <w:tcPr>
            <w:tcW w:w="352" w:type="pct"/>
          </w:tcPr>
          <w:p w14:paraId="7C209389"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08C8F4A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przechowywać historię zmian danych osobowych pacjenta. Wgląd w dane medyczne sprzed zmiany danych osobowych powinien umożliwiać przeglądanie i wydruk dokumentacji z danymi pacjenta aktualnymi na dzień tworzenia tej dokumentacji</w:t>
            </w:r>
          </w:p>
        </w:tc>
      </w:tr>
      <w:tr w:rsidR="00F10B26" w:rsidRPr="00B34761" w14:paraId="5331D74E"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79B752F0"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8F5A7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pacjentów w skorowidzu wg różnych zdefiniowanych parametrów:</w:t>
            </w:r>
          </w:p>
        </w:tc>
      </w:tr>
      <w:tr w:rsidR="00F10B26" w:rsidRPr="00B34761" w14:paraId="38B30558" w14:textId="77777777" w:rsidTr="006E4114">
        <w:tc>
          <w:tcPr>
            <w:tcW w:w="352" w:type="pct"/>
          </w:tcPr>
          <w:p w14:paraId="3A1DA1A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CF67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eWUŚ</w:t>
            </w:r>
          </w:p>
        </w:tc>
      </w:tr>
      <w:tr w:rsidR="00F10B26" w:rsidRPr="00B34761" w14:paraId="56EAA3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E0E3F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95B9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nazwisko, imię i nr PESEL</w:t>
            </w:r>
          </w:p>
        </w:tc>
      </w:tr>
      <w:tr w:rsidR="00F10B26" w:rsidRPr="00B34761" w14:paraId="64A46D3A" w14:textId="77777777" w:rsidTr="006E4114">
        <w:tc>
          <w:tcPr>
            <w:tcW w:w="352" w:type="pct"/>
          </w:tcPr>
          <w:p w14:paraId="027E7262"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F6DD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 w systemie informatycznym</w:t>
            </w:r>
          </w:p>
        </w:tc>
      </w:tr>
      <w:tr w:rsidR="00F10B26" w:rsidRPr="00B34761" w14:paraId="37C08861"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2FF404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52E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rok pobytu</w:t>
            </w:r>
          </w:p>
        </w:tc>
      </w:tr>
      <w:tr w:rsidR="00F10B26" w:rsidRPr="00B34761" w14:paraId="12B25D68" w14:textId="77777777" w:rsidTr="006E4114">
        <w:tc>
          <w:tcPr>
            <w:tcW w:w="352" w:type="pct"/>
          </w:tcPr>
          <w:p w14:paraId="703CB3F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D237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nr w księdze</w:t>
            </w:r>
          </w:p>
        </w:tc>
      </w:tr>
      <w:tr w:rsidR="00F10B26" w:rsidRPr="00B34761" w14:paraId="71EEC7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B6144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34DC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rozpoznanie</w:t>
            </w:r>
          </w:p>
        </w:tc>
      </w:tr>
      <w:tr w:rsidR="00F10B26" w:rsidRPr="00B34761" w14:paraId="7BFB4286" w14:textId="77777777" w:rsidTr="006E4114">
        <w:tc>
          <w:tcPr>
            <w:tcW w:w="352" w:type="pct"/>
          </w:tcPr>
          <w:p w14:paraId="70719C5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887B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badający</w:t>
            </w:r>
          </w:p>
        </w:tc>
      </w:tr>
      <w:tr w:rsidR="00F10B26" w:rsidRPr="00B34761" w14:paraId="31A513D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33FE9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BC01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pacjenci leczeni we wskazanym roku</w:t>
            </w:r>
          </w:p>
        </w:tc>
      </w:tr>
      <w:tr w:rsidR="00F10B26" w:rsidRPr="00B34761" w14:paraId="053D665E" w14:textId="77777777" w:rsidTr="006E4114">
        <w:tc>
          <w:tcPr>
            <w:tcW w:w="352" w:type="pct"/>
          </w:tcPr>
          <w:p w14:paraId="24F7CDB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9CBE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rejestrację i modyfikację danych pacjentów</w:t>
            </w:r>
          </w:p>
        </w:tc>
      </w:tr>
      <w:tr w:rsidR="00F10B26" w:rsidRPr="00B34761" w14:paraId="49C463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8CE83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BB42A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rejestrację pacjenta z określeniem kraju jego ubezpieczenia</w:t>
            </w:r>
          </w:p>
        </w:tc>
      </w:tr>
      <w:tr w:rsidR="00F10B26" w:rsidRPr="00B34761" w14:paraId="0CADAA3D" w14:textId="77777777" w:rsidTr="006E4114">
        <w:tc>
          <w:tcPr>
            <w:tcW w:w="352" w:type="pct"/>
          </w:tcPr>
          <w:p w14:paraId="0E23AEB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F164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wprowadzania danych pacjenta system musi kontrolować ich poprawność, co najmniej w zakresie:</w:t>
            </w:r>
          </w:p>
        </w:tc>
      </w:tr>
      <w:tr w:rsidR="00F10B26" w:rsidRPr="00B34761" w14:paraId="0B2C474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68996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D234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poprawności wprowadzonego nr PESEL oraz zależności PESEL z płcią i data urodzenia pacjenta</w:t>
            </w:r>
          </w:p>
        </w:tc>
      </w:tr>
      <w:tr w:rsidR="00F10B26" w:rsidRPr="00B34761" w14:paraId="41E96C64" w14:textId="77777777" w:rsidTr="006E4114">
        <w:tc>
          <w:tcPr>
            <w:tcW w:w="352" w:type="pct"/>
          </w:tcPr>
          <w:p w14:paraId="3CB6830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CE35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poprawności numeru dokumentu tożsamości (co najmniej dla dowodu osobistego i prawa jazdy)</w:t>
            </w:r>
          </w:p>
        </w:tc>
      </w:tr>
      <w:tr w:rsidR="00F10B26" w:rsidRPr="00B34761" w14:paraId="671DF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01012"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A550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wprowadzenie daty uzyskania pełnoletniości dla pacjentów, którzy nie ukończyli 18 roku życia</w:t>
            </w:r>
          </w:p>
        </w:tc>
      </w:tr>
      <w:tr w:rsidR="00F10B26" w:rsidRPr="00B34761" w14:paraId="2BFF096F" w14:textId="77777777" w:rsidTr="006E4114">
        <w:tc>
          <w:tcPr>
            <w:tcW w:w="352" w:type="pct"/>
          </w:tcPr>
          <w:p w14:paraId="042768C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EAE27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przyjęcie i zarejestrowanie pacjenta NN. Z poziomu danych pacjenta NN musi istnieć możliwość powiązania rekordu pacjenta NN z rekordem pacjenta zarejestrowanego w systemie</w:t>
            </w:r>
          </w:p>
        </w:tc>
      </w:tr>
      <w:tr w:rsidR="00F10B26" w:rsidRPr="00B34761" w14:paraId="3EB12B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19BA4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0BC5D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F7335E6" w14:textId="77777777" w:rsidTr="006E4114">
        <w:tc>
          <w:tcPr>
            <w:tcW w:w="352" w:type="pct"/>
          </w:tcPr>
          <w:p w14:paraId="2DCDBE8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1255D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przegląd danych archiwalnych pacjenta: </w:t>
            </w:r>
          </w:p>
        </w:tc>
      </w:tr>
      <w:tr w:rsidR="00F10B26" w:rsidRPr="00B34761" w14:paraId="5D999AB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E7A5E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5C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osobowych,</w:t>
            </w:r>
          </w:p>
        </w:tc>
      </w:tr>
      <w:tr w:rsidR="00F10B26" w:rsidRPr="00B34761" w14:paraId="3DC29C2F" w14:textId="77777777" w:rsidTr="006E4114">
        <w:tc>
          <w:tcPr>
            <w:tcW w:w="352" w:type="pct"/>
          </w:tcPr>
          <w:p w14:paraId="68D2744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C432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z poszczególnych pobytów szpitalnych</w:t>
            </w:r>
          </w:p>
        </w:tc>
      </w:tr>
      <w:tr w:rsidR="00F10B26" w:rsidRPr="00B34761" w14:paraId="1F3645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EE8C6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738DBA7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pacjenta w Izbie Przyjęć</w:t>
            </w:r>
          </w:p>
        </w:tc>
      </w:tr>
      <w:tr w:rsidR="00F10B26" w:rsidRPr="00B34761" w14:paraId="3B97518D" w14:textId="77777777" w:rsidTr="006E4114">
        <w:tc>
          <w:tcPr>
            <w:tcW w:w="352" w:type="pct"/>
          </w:tcPr>
          <w:p w14:paraId="000DD3D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83FD4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pacjenta przyjęcie w trybie nagłym oraz planowym</w:t>
            </w:r>
          </w:p>
        </w:tc>
      </w:tr>
      <w:tr w:rsidR="00F10B26" w:rsidRPr="00B34761" w14:paraId="018C87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20526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064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przyjęć w trybie nagłym, system musi oznaczać pobyt jako "zagrożenie życia lub zdrowia"</w:t>
            </w:r>
          </w:p>
        </w:tc>
      </w:tr>
      <w:tr w:rsidR="00F10B26" w:rsidRPr="00B34761" w14:paraId="42368F5C" w14:textId="77777777" w:rsidTr="006E4114">
        <w:tc>
          <w:tcPr>
            <w:tcW w:w="352" w:type="pct"/>
          </w:tcPr>
          <w:p w14:paraId="0725395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1492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F10B26" w:rsidRPr="00B34761" w14:paraId="7F4F96F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26815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3D5E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System musi umożliwiać rejestrację rozpoznań: wstępnego, towarzyszących i rozpoznania końcowego</w:t>
            </w:r>
          </w:p>
        </w:tc>
      </w:tr>
      <w:tr w:rsidR="00F10B26" w:rsidRPr="00B34761" w14:paraId="2E883A02" w14:textId="77777777" w:rsidTr="006E4114">
        <w:tc>
          <w:tcPr>
            <w:tcW w:w="352" w:type="pct"/>
          </w:tcPr>
          <w:p w14:paraId="2B601A5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DF388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Wprowadzenie danych o rozpoznaniu musi odbywać się z wykorzystaniem słownika ICD10</w:t>
            </w:r>
          </w:p>
        </w:tc>
      </w:tr>
      <w:tr w:rsidR="00F10B26" w:rsidRPr="00B34761" w14:paraId="6AC5325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26239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3008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kopiowanie rozpoznań z: poprzedniej jednostki, poprzedniej hospitalizacji, poprzedniego pobytu w Izbie Przyjęć.</w:t>
            </w:r>
          </w:p>
        </w:tc>
      </w:tr>
      <w:tr w:rsidR="00F10B26" w:rsidRPr="00B34761" w14:paraId="44FDA171" w14:textId="77777777" w:rsidTr="006E4114">
        <w:tc>
          <w:tcPr>
            <w:tcW w:w="352" w:type="pct"/>
          </w:tcPr>
          <w:p w14:paraId="2A28E5A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FF44C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w:t>
            </w:r>
          </w:p>
        </w:tc>
      </w:tr>
      <w:tr w:rsidR="00F10B26" w:rsidRPr="00B34761" w14:paraId="51292C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27334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E82D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ze skierowania,</w:t>
            </w:r>
          </w:p>
        </w:tc>
      </w:tr>
      <w:tr w:rsidR="00F10B26" w:rsidRPr="00B34761" w14:paraId="17F2484A" w14:textId="77777777" w:rsidTr="006E4114">
        <w:tc>
          <w:tcPr>
            <w:tcW w:w="352" w:type="pct"/>
          </w:tcPr>
          <w:p w14:paraId="338A06C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3276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płatnika</w:t>
            </w:r>
          </w:p>
        </w:tc>
      </w:tr>
      <w:tr w:rsidR="00F10B26" w:rsidRPr="00B34761" w14:paraId="68FB7AF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CBF53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8AC0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wpisanie wywiadu wstępnego z możliwością użycia słownika tekstów standardowych lub dedykowanego formularza</w:t>
            </w:r>
          </w:p>
        </w:tc>
      </w:tr>
      <w:tr w:rsidR="00F10B26" w:rsidRPr="00B34761" w14:paraId="29DCD29F" w14:textId="77777777" w:rsidTr="006E4114">
        <w:tc>
          <w:tcPr>
            <w:tcW w:w="352" w:type="pct"/>
          </w:tcPr>
          <w:p w14:paraId="12A8BF1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B827D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wpisanie wywiadu przedporodowego</w:t>
            </w:r>
          </w:p>
        </w:tc>
      </w:tr>
      <w:tr w:rsidR="00F10B26" w:rsidRPr="00B34761" w14:paraId="4A91EC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88F91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C91E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odnotowanie wykonanych elementów leczenia tj. min.:</w:t>
            </w:r>
          </w:p>
        </w:tc>
      </w:tr>
      <w:tr w:rsidR="00F10B26" w:rsidRPr="00B34761" w14:paraId="37EDEA98" w14:textId="77777777" w:rsidTr="006E4114">
        <w:tc>
          <w:tcPr>
            <w:tcW w:w="352" w:type="pct"/>
          </w:tcPr>
          <w:p w14:paraId="5B2EA5B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991C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procedury, </w:t>
            </w:r>
          </w:p>
        </w:tc>
      </w:tr>
      <w:tr w:rsidR="00F10B26" w:rsidRPr="00B34761" w14:paraId="364AA32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4DA99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6F5CD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podane leki, </w:t>
            </w:r>
          </w:p>
        </w:tc>
      </w:tr>
      <w:tr w:rsidR="00F10B26" w:rsidRPr="00B34761" w14:paraId="5FEDAAC0" w14:textId="77777777" w:rsidTr="006E4114">
        <w:tc>
          <w:tcPr>
            <w:tcW w:w="352" w:type="pct"/>
          </w:tcPr>
          <w:p w14:paraId="6861648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B5AA8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konsultacje.</w:t>
            </w:r>
          </w:p>
        </w:tc>
      </w:tr>
      <w:tr w:rsidR="00F10B26" w:rsidRPr="00B34761" w14:paraId="34827B2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C723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76D2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uzupełniania danych wywiadu lub badania wstępnego, system musi umożliwić wykorzystanie informacji uzupełnionych wcześniej tj.: wywiad wstępny, rozpoznanie wstępne lub rozpoznanie ze skierowania, badanie fizykalne wstępne</w:t>
            </w:r>
          </w:p>
        </w:tc>
      </w:tr>
      <w:tr w:rsidR="00F10B26" w:rsidRPr="00B34761" w14:paraId="76BD3706" w14:textId="77777777" w:rsidTr="006E4114">
        <w:tc>
          <w:tcPr>
            <w:tcW w:w="352" w:type="pct"/>
          </w:tcPr>
          <w:p w14:paraId="0CBBA89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3E7FE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wprowadzenie informacji o dokumentach uprawniających do uzyskania świadczeń (w formie słownika)</w:t>
            </w:r>
          </w:p>
        </w:tc>
      </w:tr>
      <w:tr w:rsidR="00F10B26" w:rsidRPr="00B34761" w14:paraId="48ECB3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F4E24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9BCC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śledzenie historii dokumentów uprawniających do uzyskania świadczeń.</w:t>
            </w:r>
          </w:p>
        </w:tc>
      </w:tr>
      <w:tr w:rsidR="00F10B26" w:rsidRPr="00B34761" w14:paraId="472962C2" w14:textId="77777777" w:rsidTr="006E4114">
        <w:tc>
          <w:tcPr>
            <w:tcW w:w="352" w:type="pct"/>
          </w:tcPr>
          <w:p w14:paraId="3BAA5E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0AE6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rejestrację informacji o wymaganym transporcie medycznym pacjenta</w:t>
            </w:r>
          </w:p>
        </w:tc>
      </w:tr>
      <w:tr w:rsidR="00F10B26" w:rsidRPr="00B34761" w14:paraId="12802B5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BE8FF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A672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rejestrację informacji o planowanym czasie hospitalizacji</w:t>
            </w:r>
          </w:p>
        </w:tc>
      </w:tr>
      <w:tr w:rsidR="00F10B26" w:rsidRPr="00B34761" w14:paraId="74F780EC" w14:textId="77777777" w:rsidTr="006E4114">
        <w:tc>
          <w:tcPr>
            <w:tcW w:w="352" w:type="pct"/>
          </w:tcPr>
          <w:p w14:paraId="5A0C8D5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9714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podmiocie leczniczym z którego pacjent został przywieziony do Szpitala</w:t>
            </w:r>
          </w:p>
        </w:tc>
      </w:tr>
      <w:tr w:rsidR="00F10B26" w:rsidRPr="00B34761" w14:paraId="283021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19CA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366A544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 w Izbie Przyjęć</w:t>
            </w:r>
          </w:p>
        </w:tc>
      </w:tr>
      <w:tr w:rsidR="00F10B26" w:rsidRPr="00B34761" w14:paraId="76D118B8" w14:textId="77777777" w:rsidTr="006E4114">
        <w:tc>
          <w:tcPr>
            <w:tcW w:w="352" w:type="pct"/>
          </w:tcPr>
          <w:p w14:paraId="596FDF5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D7BF4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Rejestracja opuszczenia Izby Przyjęć przez pacjenta powinna umożliwiać wybór jednego z trybów: </w:t>
            </w:r>
          </w:p>
        </w:tc>
      </w:tr>
      <w:tr w:rsidR="00F10B26" w:rsidRPr="00B34761" w14:paraId="7DFD11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AE519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7BF1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skierowanie na oddział,</w:t>
            </w:r>
          </w:p>
        </w:tc>
      </w:tr>
      <w:tr w:rsidR="00F10B26" w:rsidRPr="00B34761" w14:paraId="6A018AA8" w14:textId="77777777" w:rsidTr="006E4114">
        <w:tc>
          <w:tcPr>
            <w:tcW w:w="352" w:type="pct"/>
          </w:tcPr>
          <w:p w14:paraId="7096284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B93391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pacjenta na inną izbę przyjęć,</w:t>
            </w:r>
          </w:p>
        </w:tc>
      </w:tr>
      <w:tr w:rsidR="00F10B26" w:rsidRPr="00B34761" w14:paraId="6BC4B0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831396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7508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odmowa przyjęcia pacjenta do szpitala, skutkująca wpisem do Księgi Odmów i Porad Ambulatoryjnych,</w:t>
            </w:r>
          </w:p>
        </w:tc>
      </w:tr>
      <w:tr w:rsidR="00F10B26" w:rsidRPr="00B34761" w14:paraId="604C0581" w14:textId="77777777" w:rsidTr="006E4114">
        <w:tc>
          <w:tcPr>
            <w:tcW w:w="352" w:type="pct"/>
          </w:tcPr>
          <w:p w14:paraId="73BF7CE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28122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zaplanowanie późniejszego terminu przyjęcia, skutkująca wpisem do Księgi Oczekujących, </w:t>
            </w:r>
          </w:p>
        </w:tc>
      </w:tr>
      <w:tr w:rsidR="00F10B26" w:rsidRPr="00B34761" w14:paraId="38E4AF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C025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2098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zgon pacjenta na Izbie Przyjęć, skutkujący wpisem do Księgi Zgonów.</w:t>
            </w:r>
          </w:p>
        </w:tc>
      </w:tr>
      <w:tr w:rsidR="00F10B26" w:rsidRPr="00B34761" w14:paraId="3943045F" w14:textId="77777777" w:rsidTr="006E4114">
        <w:tc>
          <w:tcPr>
            <w:tcW w:w="352" w:type="pct"/>
          </w:tcPr>
          <w:p w14:paraId="3828D13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EEEE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cofnięcie skierowania na oddział lub inną izbą przyjęć</w:t>
            </w:r>
          </w:p>
        </w:tc>
      </w:tr>
      <w:tr w:rsidR="00F10B26" w:rsidRPr="00B34761" w14:paraId="210DDF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0B863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29577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umożliwia drukowanie wielu etykiet opatrzonym identyfikatorem pacjenta np. w postaci kodu paskowego</w:t>
            </w:r>
          </w:p>
        </w:tc>
      </w:tr>
      <w:tr w:rsidR="00F10B26" w:rsidRPr="00B34761" w14:paraId="75D8C278" w14:textId="77777777" w:rsidTr="006E4114">
        <w:tc>
          <w:tcPr>
            <w:tcW w:w="352" w:type="pct"/>
          </w:tcPr>
          <w:p w14:paraId="2C46043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1C32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autoryzację danych Izby Przyjęć, </w:t>
            </w:r>
          </w:p>
        </w:tc>
      </w:tr>
      <w:tr w:rsidR="00F10B26" w:rsidRPr="00B34761" w14:paraId="306317E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A9628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36262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ewidencję danych do rozliczenia produktów kontraktowanych z NFZ </w:t>
            </w:r>
          </w:p>
        </w:tc>
      </w:tr>
      <w:tr w:rsidR="00F10B26" w:rsidRPr="00B34761" w14:paraId="730056A5" w14:textId="77777777" w:rsidTr="006E4114">
        <w:tc>
          <w:tcPr>
            <w:tcW w:w="352" w:type="pct"/>
          </w:tcPr>
          <w:p w14:paraId="6498384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EB2F8D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blokować możliwość wypisania pacjenta w przypadku braku zatwierdzenia wszystkich dokumentów lub zdefiniowanych przez administratora.</w:t>
            </w:r>
          </w:p>
        </w:tc>
      </w:tr>
      <w:tr w:rsidR="00F10B26" w:rsidRPr="00B34761" w14:paraId="13D061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08E74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9DB2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blokować możliwość wypisania pacjenta w przypadku braku utworzenia dokumentów zdefiniowanych przez administratora jako obligatoryjnych na danym oddziale.</w:t>
            </w:r>
          </w:p>
        </w:tc>
      </w:tr>
      <w:tr w:rsidR="00F10B26" w:rsidRPr="00B34761" w14:paraId="3BB80C40" w14:textId="77777777" w:rsidTr="006E4114">
        <w:tc>
          <w:tcPr>
            <w:tcW w:w="352" w:type="pct"/>
          </w:tcPr>
          <w:p w14:paraId="3C33325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131F882E"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Tworzenie dokumentacji Izby Przyjęć</w:t>
            </w:r>
          </w:p>
        </w:tc>
      </w:tr>
      <w:tr w:rsidR="00F10B26" w:rsidRPr="00B34761" w14:paraId="3B792D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BACE4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F88BA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tworzenie i wydruk dokumentacji indywidualnej pacjentów izby przyjęć tj.:</w:t>
            </w:r>
          </w:p>
        </w:tc>
      </w:tr>
      <w:tr w:rsidR="00F10B26" w:rsidRPr="00B34761" w14:paraId="30354FB1" w14:textId="77777777" w:rsidTr="006E4114">
        <w:tc>
          <w:tcPr>
            <w:tcW w:w="352" w:type="pct"/>
          </w:tcPr>
          <w:p w14:paraId="32C7385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A55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Wypisowa,</w:t>
            </w:r>
          </w:p>
        </w:tc>
      </w:tr>
      <w:tr w:rsidR="00F10B26" w:rsidRPr="00B34761" w14:paraId="42C4C79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3F122B"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A8BF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Historia choroby – pierwsza strona/okładka</w:t>
            </w:r>
          </w:p>
        </w:tc>
      </w:tr>
      <w:tr w:rsidR="00F10B26" w:rsidRPr="00B34761" w14:paraId="4B15B78C" w14:textId="77777777" w:rsidTr="006E4114">
        <w:tc>
          <w:tcPr>
            <w:tcW w:w="352" w:type="pct"/>
          </w:tcPr>
          <w:p w14:paraId="1228A8A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DB7B4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Odmowy.</w:t>
            </w:r>
          </w:p>
        </w:tc>
      </w:tr>
      <w:tr w:rsidR="00F10B26" w:rsidRPr="00B34761" w14:paraId="1CA882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2F64C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43913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dokumentacji zbiorczej tj.: </w:t>
            </w:r>
          </w:p>
        </w:tc>
      </w:tr>
      <w:tr w:rsidR="00F10B26" w:rsidRPr="00B34761" w14:paraId="5D99A26E" w14:textId="77777777" w:rsidTr="006E4114">
        <w:tc>
          <w:tcPr>
            <w:tcW w:w="352" w:type="pct"/>
          </w:tcPr>
          <w:p w14:paraId="07AAAB1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71CB8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123E293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F92C2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1EC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Księgi Izby Przyjęć,</w:t>
            </w:r>
          </w:p>
        </w:tc>
      </w:tr>
      <w:tr w:rsidR="00F10B26" w:rsidRPr="00B34761" w14:paraId="26EAF387" w14:textId="77777777" w:rsidTr="006E4114">
        <w:tc>
          <w:tcPr>
            <w:tcW w:w="352" w:type="pct"/>
          </w:tcPr>
          <w:p w14:paraId="75BEF8A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5696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222C70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8D3B7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2E16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odmów i Porad Ambulatoryjnych,</w:t>
            </w:r>
          </w:p>
        </w:tc>
      </w:tr>
      <w:tr w:rsidR="00F10B26" w:rsidRPr="00B34761" w14:paraId="5658D2BE" w14:textId="77777777" w:rsidTr="006E4114">
        <w:tc>
          <w:tcPr>
            <w:tcW w:w="352" w:type="pct"/>
          </w:tcPr>
          <w:p w14:paraId="1DEAEF3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E7F9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04E98F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999E7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FF9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6E5DF6A3" w14:textId="77777777" w:rsidTr="006E4114">
        <w:tc>
          <w:tcPr>
            <w:tcW w:w="352" w:type="pct"/>
          </w:tcPr>
          <w:p w14:paraId="0F23882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2BF4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Depozytów,</w:t>
            </w:r>
          </w:p>
        </w:tc>
      </w:tr>
      <w:tr w:rsidR="00F10B26" w:rsidRPr="00B34761" w14:paraId="5E7A7C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CBAD1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BB6E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759DB0B1" w14:textId="77777777" w:rsidTr="006E4114">
        <w:tc>
          <w:tcPr>
            <w:tcW w:w="352" w:type="pct"/>
          </w:tcPr>
          <w:p w14:paraId="1C16BE5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9156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r w:rsidR="00F10B26" w:rsidRPr="00B34761" w14:paraId="5F3888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05CF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4AD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podpowiadanie dat w danych pozycji Księgi Ratownictwa.</w:t>
            </w:r>
          </w:p>
        </w:tc>
      </w:tr>
      <w:tr w:rsidR="00F10B26" w:rsidRPr="00B34761" w14:paraId="5CD8F612" w14:textId="77777777" w:rsidTr="006E4114">
        <w:tc>
          <w:tcPr>
            <w:tcW w:w="352" w:type="pct"/>
          </w:tcPr>
          <w:p w14:paraId="16CD52C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5DECB497"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w:t>
            </w:r>
          </w:p>
        </w:tc>
      </w:tr>
      <w:tr w:rsidR="00F10B26" w:rsidRPr="00B34761" w14:paraId="7E1C64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64FB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23DE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rozliczenie kosztów wizyty w Izbie Przyjęć z przypisaniem kosztu do miejsca jego powstania (czynności lekarza, ratownika, pielęgniarki, etc.)</w:t>
            </w:r>
          </w:p>
        </w:tc>
      </w:tr>
      <w:tr w:rsidR="00F10B26" w:rsidRPr="00B34761" w14:paraId="7DB877B0" w14:textId="77777777" w:rsidTr="006E4114">
        <w:tc>
          <w:tcPr>
            <w:tcW w:w="352" w:type="pct"/>
          </w:tcPr>
          <w:p w14:paraId="2242372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4A62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podpięcie pod kartotekę pacjenta przyjmowanego do szpitala standardowych druków określonych przepisami prawa z możliwością ich wydruku.</w:t>
            </w:r>
          </w:p>
        </w:tc>
      </w:tr>
      <w:tr w:rsidR="00F10B26" w:rsidRPr="00B34761" w14:paraId="3BE7AD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D489E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BB63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RTG KLP do zabiegu operacyjnego</w:t>
            </w:r>
          </w:p>
        </w:tc>
      </w:tr>
      <w:tr w:rsidR="00F10B26" w:rsidRPr="00B34761" w14:paraId="5D56C038" w14:textId="77777777" w:rsidTr="006E4114">
        <w:tc>
          <w:tcPr>
            <w:tcW w:w="352" w:type="pct"/>
          </w:tcPr>
          <w:p w14:paraId="41EABE8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9D446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badania laboratoryjne (panelowego – zdefiniowanego przez administratora lub użytkownika)</w:t>
            </w:r>
          </w:p>
        </w:tc>
      </w:tr>
      <w:tr w:rsidR="00F10B26" w:rsidRPr="00B34761" w14:paraId="31C3ED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4190E2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040673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System musi posiadać wbudowane raporty standardowe: </w:t>
            </w:r>
          </w:p>
        </w:tc>
      </w:tr>
      <w:tr w:rsidR="00F10B26" w:rsidRPr="00B34761" w14:paraId="53317596" w14:textId="77777777" w:rsidTr="006E4114">
        <w:tc>
          <w:tcPr>
            <w:tcW w:w="352" w:type="pct"/>
          </w:tcPr>
          <w:p w14:paraId="447AA5B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33EDA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osobowy,</w:t>
            </w:r>
          </w:p>
        </w:tc>
      </w:tr>
      <w:tr w:rsidR="00F10B26" w:rsidRPr="00B34761" w14:paraId="4CDC7AE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78EBB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F868E2"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sumaryczny.</w:t>
            </w:r>
          </w:p>
        </w:tc>
      </w:tr>
      <w:tr w:rsidR="00F10B26" w:rsidRPr="00B34761" w14:paraId="7D1A05B8" w14:textId="77777777" w:rsidTr="006E4114">
        <w:tc>
          <w:tcPr>
            <w:tcW w:w="352" w:type="pct"/>
          </w:tcPr>
          <w:p w14:paraId="41647AE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CB376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liczba pacjentów powracających do szpitala w podanym okresie.</w:t>
            </w:r>
          </w:p>
        </w:tc>
      </w:tr>
      <w:tr w:rsidR="00F10B26" w:rsidRPr="00B34761" w14:paraId="23160C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A5A5BB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7DE06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Musi istnieć możliwość definiowania własnych wykazów w oparciu o zgromadzone w systemie dane</w:t>
            </w:r>
          </w:p>
        </w:tc>
      </w:tr>
      <w:tr w:rsidR="00F10B26" w:rsidRPr="00B34761" w14:paraId="5C54617F" w14:textId="77777777" w:rsidTr="006E4114">
        <w:tc>
          <w:tcPr>
            <w:tcW w:w="352" w:type="pct"/>
          </w:tcPr>
          <w:p w14:paraId="1FE7C95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236E8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projektowanie własnych formularzy dokumentacji medycznej,</w:t>
            </w:r>
          </w:p>
        </w:tc>
      </w:tr>
    </w:tbl>
    <w:p w14:paraId="2C2D3C46" w14:textId="77777777" w:rsidR="00F10B26" w:rsidRPr="00B34761" w:rsidRDefault="00F10B26" w:rsidP="00F10B26">
      <w:pPr>
        <w:spacing w:after="0" w:line="276" w:lineRule="auto"/>
        <w:rPr>
          <w:rFonts w:cs="Segoe UI Light"/>
        </w:rPr>
      </w:pPr>
    </w:p>
    <w:p w14:paraId="5E6E1BED" w14:textId="7826994B" w:rsidR="00F10B26" w:rsidRDefault="00F10B26" w:rsidP="009152E7">
      <w:pPr>
        <w:rPr>
          <w:rFonts w:cs="Segoe UI Light"/>
        </w:rPr>
      </w:pPr>
    </w:p>
    <w:p w14:paraId="7BD3D059" w14:textId="0102AE88" w:rsidR="00E26626" w:rsidRDefault="00E26626" w:rsidP="009152E7">
      <w:pPr>
        <w:rPr>
          <w:rFonts w:cs="Segoe UI Light"/>
        </w:rPr>
      </w:pPr>
    </w:p>
    <w:p w14:paraId="5EEE40D7" w14:textId="77777777" w:rsidR="00E26626" w:rsidRPr="00B34761" w:rsidRDefault="00E266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6E4114" w:rsidRPr="00557F5E" w14:paraId="448A2014"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41322C6A"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lastRenderedPageBreak/>
              <w:t>L.p.</w:t>
            </w:r>
          </w:p>
        </w:tc>
        <w:tc>
          <w:tcPr>
            <w:tcW w:w="4648" w:type="pct"/>
          </w:tcPr>
          <w:p w14:paraId="3CDEA5C4" w14:textId="77777777" w:rsidR="00F10B26" w:rsidRPr="00E26626" w:rsidRDefault="00F10B26" w:rsidP="00805985">
            <w:pPr>
              <w:pStyle w:val="Nagwek4"/>
              <w:outlineLvl w:val="3"/>
            </w:pPr>
            <w:bookmarkStart w:id="39" w:name="_Toc501352710"/>
            <w:r w:rsidRPr="00E26626">
              <w:t>Oddział</w:t>
            </w:r>
            <w:bookmarkEnd w:id="39"/>
          </w:p>
        </w:tc>
      </w:tr>
      <w:tr w:rsidR="00F10B26" w:rsidRPr="00B34761" w14:paraId="1223FA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FD6ADF" w14:textId="77777777" w:rsidR="00F10B26" w:rsidRPr="00E26626" w:rsidRDefault="00F10B26" w:rsidP="00AB3BD7">
            <w:pPr>
              <w:pStyle w:val="Akapitzlist1"/>
              <w:numPr>
                <w:ilvl w:val="0"/>
                <w:numId w:val="58"/>
              </w:numPr>
              <w:spacing w:line="276" w:lineRule="auto"/>
              <w:ind w:left="357" w:hanging="357"/>
              <w:contextualSpacing w:val="0"/>
              <w:jc w:val="center"/>
              <w:rPr>
                <w:rFonts w:ascii="Segoe UI Light" w:hAnsi="Segoe UI Light" w:cs="Segoe UI Light"/>
                <w:bCs/>
                <w:color w:val="000000"/>
                <w:sz w:val="22"/>
                <w:szCs w:val="22"/>
              </w:rPr>
            </w:pPr>
          </w:p>
        </w:tc>
        <w:tc>
          <w:tcPr>
            <w:tcW w:w="4648" w:type="pct"/>
          </w:tcPr>
          <w:p w14:paraId="71F9AB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Pulpit główny modułu powinien zawierać podstawowe informacje liczbowe informujące o liczbie aktualnie przebywających w oddziale pacjentach, o liczbie pacjentów wypisywanych, do przyjęcia, liczbie zleceń do obsłużenia</w:t>
            </w:r>
          </w:p>
        </w:tc>
      </w:tr>
      <w:tr w:rsidR="00F10B26" w:rsidRPr="00B34761" w14:paraId="07DA3B37" w14:textId="77777777" w:rsidTr="006E4114">
        <w:trPr>
          <w:trHeight w:val="290"/>
        </w:trPr>
        <w:tc>
          <w:tcPr>
            <w:tcW w:w="352" w:type="pct"/>
          </w:tcPr>
          <w:p w14:paraId="095B419C" w14:textId="77777777" w:rsidR="00F10B26" w:rsidRPr="00E26626" w:rsidRDefault="00F10B26" w:rsidP="00AB3BD7">
            <w:pPr>
              <w:numPr>
                <w:ilvl w:val="0"/>
                <w:numId w:val="58"/>
              </w:numPr>
              <w:spacing w:line="276" w:lineRule="auto"/>
              <w:ind w:left="0" w:right="-86" w:firstLine="0"/>
              <w:jc w:val="center"/>
              <w:rPr>
                <w:rFonts w:cs="Segoe UI Light"/>
                <w:bCs/>
                <w:color w:val="000000"/>
                <w:sz w:val="22"/>
                <w:szCs w:val="22"/>
              </w:rPr>
            </w:pPr>
          </w:p>
        </w:tc>
        <w:tc>
          <w:tcPr>
            <w:tcW w:w="4648" w:type="pct"/>
          </w:tcPr>
          <w:p w14:paraId="0CF0AA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prezentację na głównym pulpicie modułu informacji o liczbie pacjentów przebywających na przepustkach.</w:t>
            </w:r>
          </w:p>
        </w:tc>
      </w:tr>
      <w:tr w:rsidR="00F10B26" w:rsidRPr="00B34761" w14:paraId="29B5651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5A1E5CC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9DA608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F10B26" w:rsidRPr="00B34761" w14:paraId="03445EE9" w14:textId="77777777" w:rsidTr="006E4114">
        <w:tc>
          <w:tcPr>
            <w:tcW w:w="352" w:type="pct"/>
          </w:tcPr>
          <w:p w14:paraId="2EF42BF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46E8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modyfikację danych osobowych pacjentów przebywających na oddziale.</w:t>
            </w:r>
          </w:p>
        </w:tc>
      </w:tr>
      <w:tr w:rsidR="00F10B26" w:rsidRPr="00B34761" w14:paraId="466D40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F9BC1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B218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 śledzenie historii dokumentów uprawniających do uzyskania świadczeń.</w:t>
            </w:r>
          </w:p>
        </w:tc>
      </w:tr>
      <w:tr w:rsidR="00F10B26" w:rsidRPr="00B34761" w14:paraId="3E7580F7" w14:textId="77777777" w:rsidTr="006E4114">
        <w:tc>
          <w:tcPr>
            <w:tcW w:w="352" w:type="pct"/>
          </w:tcPr>
          <w:p w14:paraId="68603A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CDC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sprawdzać zgodność daty urodzenia pacjenta podanej w dokumencie UE, z datą urodzenia podaną w danych osobowych pacjenta.</w:t>
            </w:r>
          </w:p>
        </w:tc>
      </w:tr>
      <w:tr w:rsidR="00F10B26" w:rsidRPr="00B34761" w14:paraId="136EA6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CE1550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87C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stopnia niepełnosprawności w danych pacjenta.</w:t>
            </w:r>
          </w:p>
        </w:tc>
      </w:tr>
      <w:tr w:rsidR="00F10B26" w:rsidRPr="00B34761" w14:paraId="286901D6" w14:textId="77777777" w:rsidTr="006E4114">
        <w:tc>
          <w:tcPr>
            <w:tcW w:w="352" w:type="pct"/>
          </w:tcPr>
          <w:p w14:paraId="1708685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9788D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innych dokumentów tożsamości niż dowód osobisty/paszport dla opiekuna/osoby upoważnionej.</w:t>
            </w:r>
          </w:p>
        </w:tc>
      </w:tr>
      <w:tr w:rsidR="00F10B26" w:rsidRPr="00B34761" w14:paraId="3B1D78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839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51E72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0FF595C" w14:textId="77777777" w:rsidTr="006E4114">
        <w:tc>
          <w:tcPr>
            <w:tcW w:w="352" w:type="pct"/>
          </w:tcPr>
          <w:p w14:paraId="749CA6C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8B69F0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wyszukiwanie pacjentów na liście wg różnych parametrów, w tym:</w:t>
            </w:r>
          </w:p>
        </w:tc>
      </w:tr>
      <w:tr w:rsidR="00F10B26" w:rsidRPr="00B34761" w14:paraId="18E782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13F06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AFA2197"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stan pacjenta</w:t>
            </w:r>
          </w:p>
        </w:tc>
      </w:tr>
      <w:tr w:rsidR="00F10B26" w:rsidRPr="00B34761" w14:paraId="5D5547F3" w14:textId="77777777" w:rsidTr="006E4114">
        <w:tc>
          <w:tcPr>
            <w:tcW w:w="352" w:type="pct"/>
          </w:tcPr>
          <w:p w14:paraId="047467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B5E6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pacjenta ( przysłany z IP, przebywający na oddziale, skierowany do innej jednostki, na przepustce, uciekinier)</w:t>
            </w:r>
          </w:p>
        </w:tc>
      </w:tr>
      <w:tr w:rsidR="00F10B26" w:rsidRPr="00B34761" w14:paraId="5675FD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B60E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4970B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eWUŚ</w:t>
            </w:r>
          </w:p>
        </w:tc>
      </w:tr>
      <w:tr w:rsidR="00F10B26" w:rsidRPr="00B34761" w14:paraId="38C7C5C0" w14:textId="77777777" w:rsidTr="006E4114">
        <w:tc>
          <w:tcPr>
            <w:tcW w:w="352" w:type="pct"/>
          </w:tcPr>
          <w:p w14:paraId="077A2D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3CCE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identyfikator pacjenta nadany przez system</w:t>
            </w:r>
          </w:p>
        </w:tc>
      </w:tr>
      <w:tr w:rsidR="00F10B26" w:rsidRPr="00B34761" w14:paraId="6C88F4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FA195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ABCA9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lekarz prowadzący</w:t>
            </w:r>
          </w:p>
        </w:tc>
      </w:tr>
      <w:tr w:rsidR="00F10B26" w:rsidRPr="00B34761" w14:paraId="6C7C8F8A" w14:textId="77777777" w:rsidTr="006E4114">
        <w:tc>
          <w:tcPr>
            <w:tcW w:w="352" w:type="pct"/>
          </w:tcPr>
          <w:p w14:paraId="5D1207B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BDEEBD"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nazwisko i imię</w:t>
            </w:r>
          </w:p>
        </w:tc>
      </w:tr>
      <w:tr w:rsidR="00F10B26" w:rsidRPr="00B34761" w14:paraId="00A804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9B9A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991FD1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księgi głównej</w:t>
            </w:r>
          </w:p>
        </w:tc>
      </w:tr>
      <w:tr w:rsidR="00F10B26" w:rsidRPr="00B34761" w14:paraId="3FBB2BC6" w14:textId="77777777" w:rsidTr="006E4114">
        <w:tc>
          <w:tcPr>
            <w:tcW w:w="352" w:type="pct"/>
          </w:tcPr>
          <w:p w14:paraId="48C816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08629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rozpoznanie wg ICD</w:t>
            </w:r>
          </w:p>
        </w:tc>
      </w:tr>
      <w:tr w:rsidR="00F10B26" w:rsidRPr="00B34761" w14:paraId="1B8631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8B1A8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849CF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płatnik</w:t>
            </w:r>
          </w:p>
        </w:tc>
      </w:tr>
      <w:tr w:rsidR="00F10B26" w:rsidRPr="00B34761" w14:paraId="1359DD34" w14:textId="77777777" w:rsidTr="006E4114">
        <w:tc>
          <w:tcPr>
            <w:tcW w:w="352" w:type="pct"/>
          </w:tcPr>
          <w:p w14:paraId="0626EFA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C554F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kartoteki pacjenta</w:t>
            </w:r>
          </w:p>
        </w:tc>
      </w:tr>
      <w:tr w:rsidR="00F10B26" w:rsidRPr="00B34761" w14:paraId="1059221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987DA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BCF72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modyfikowane w ciągu ostatnich X godzin</w:t>
            </w:r>
          </w:p>
        </w:tc>
      </w:tr>
      <w:tr w:rsidR="00F10B26" w:rsidRPr="00B34761" w14:paraId="74FF6873" w14:textId="77777777" w:rsidTr="006E4114">
        <w:tc>
          <w:tcPr>
            <w:tcW w:w="352" w:type="pct"/>
          </w:tcPr>
          <w:p w14:paraId="467DB3A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6306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aktualnymi zleceniami leków</w:t>
            </w:r>
          </w:p>
        </w:tc>
      </w:tr>
      <w:tr w:rsidR="00F10B26" w:rsidRPr="00B34761" w14:paraId="759E947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6E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1E89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innych jednostkach</w:t>
            </w:r>
          </w:p>
        </w:tc>
      </w:tr>
      <w:tr w:rsidR="00F10B26" w:rsidRPr="00B34761" w14:paraId="1A8DC122" w14:textId="77777777" w:rsidTr="006E4114">
        <w:tc>
          <w:tcPr>
            <w:tcW w:w="352" w:type="pct"/>
          </w:tcPr>
          <w:p w14:paraId="5FB1F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9393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leków do potwierdzenia</w:t>
            </w:r>
          </w:p>
        </w:tc>
      </w:tr>
      <w:tr w:rsidR="00F10B26" w:rsidRPr="00B34761" w14:paraId="0691F8D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6FA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467F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trybie IOM</w:t>
            </w:r>
          </w:p>
        </w:tc>
      </w:tr>
      <w:tr w:rsidR="00F10B26" w:rsidRPr="00B34761" w14:paraId="56F070A1" w14:textId="77777777" w:rsidTr="006E4114">
        <w:tc>
          <w:tcPr>
            <w:tcW w:w="352" w:type="pct"/>
          </w:tcPr>
          <w:p w14:paraId="290538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6147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bez opisu historii choroby</w:t>
            </w:r>
          </w:p>
        </w:tc>
      </w:tr>
      <w:tr w:rsidR="00F10B26" w:rsidRPr="00B34761" w14:paraId="358B4CD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1DAA5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C2A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daty urodzenia</w:t>
            </w:r>
          </w:p>
        </w:tc>
      </w:tr>
      <w:tr w:rsidR="00F10B26" w:rsidRPr="00B34761" w14:paraId="280054C6" w14:textId="77777777" w:rsidTr="006E4114">
        <w:tc>
          <w:tcPr>
            <w:tcW w:w="352" w:type="pct"/>
          </w:tcPr>
          <w:p w14:paraId="3C0F2F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9429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wyszukanie pacjenta z wykorzystanie kodu paskowego z opaski</w:t>
            </w:r>
          </w:p>
        </w:tc>
      </w:tr>
      <w:tr w:rsidR="00F10B26" w:rsidRPr="00B34761" w14:paraId="6C9DC34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0EA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EF1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osoby poniżej określonego wieku (roku życia)</w:t>
            </w:r>
          </w:p>
        </w:tc>
      </w:tr>
      <w:tr w:rsidR="00F10B26" w:rsidRPr="00B34761" w14:paraId="48312D4F" w14:textId="77777777" w:rsidTr="006E4114">
        <w:tc>
          <w:tcPr>
            <w:tcW w:w="352" w:type="pct"/>
          </w:tcPr>
          <w:p w14:paraId="7B585FB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5BE3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odmowy lub anulowania przyjęcia do Oddziału, skutkujące wycofaniem danych pacjenta na Izbę Przyjęć lub innej jednostki kierującej (inny oddział)</w:t>
            </w:r>
          </w:p>
        </w:tc>
      </w:tr>
      <w:tr w:rsidR="00F10B26" w:rsidRPr="00B34761" w14:paraId="600BE8C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A3FF9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9076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danych dot. pobytu system, w zależności od statusu pobytu, podpowiada do wypełnienia odpowiedni typ rozpoznania. Jeśli pobyt nie posiada statusu "zamknięty" to domyślnie podpowiadanym rozpoznaniem, jest rozpoznanie wstępne</w:t>
            </w:r>
          </w:p>
        </w:tc>
      </w:tr>
      <w:tr w:rsidR="00F10B26" w:rsidRPr="00B34761" w14:paraId="61E55F34" w14:textId="77777777" w:rsidTr="006E4114">
        <w:tc>
          <w:tcPr>
            <w:tcW w:w="352" w:type="pct"/>
          </w:tcPr>
          <w:p w14:paraId="43ED905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C6BA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przeglądanie historii choroby, wyników badań, zleceń z wielu pobytów na jednym ekranie.</w:t>
            </w:r>
          </w:p>
        </w:tc>
      </w:tr>
      <w:tr w:rsidR="00F10B26" w:rsidRPr="00B34761" w14:paraId="5CF7D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82422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31B4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zdeponowanych przez pacjenta rzeczach, z wpisem do wybranej księgi depozytów</w:t>
            </w:r>
          </w:p>
        </w:tc>
      </w:tr>
      <w:tr w:rsidR="00F10B26" w:rsidRPr="00B34761" w14:paraId="2724531A" w14:textId="77777777" w:rsidTr="006E4114">
        <w:tc>
          <w:tcPr>
            <w:tcW w:w="352" w:type="pct"/>
          </w:tcPr>
          <w:p w14:paraId="2A1DB1D5"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03BF49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rejestrację wykonanych oraz zlecanych pacjentowi elementów leczenia, w szczególności: </w:t>
            </w:r>
          </w:p>
        </w:tc>
      </w:tr>
      <w:tr w:rsidR="00F10B26" w:rsidRPr="00B34761" w14:paraId="358767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94D00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FD969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procedur, w tym zabiegów, z możliwością ich wprowadzania wg zdefiniowanych grup</w:t>
            </w:r>
          </w:p>
        </w:tc>
      </w:tr>
      <w:tr w:rsidR="00F10B26" w:rsidRPr="00B34761" w14:paraId="3B4D2360" w14:textId="77777777" w:rsidTr="006E4114">
        <w:tc>
          <w:tcPr>
            <w:tcW w:w="352" w:type="pct"/>
          </w:tcPr>
          <w:p w14:paraId="26A0B6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91D2B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umiejscowieniu realizacji procedury medycznej, </w:t>
            </w:r>
          </w:p>
        </w:tc>
      </w:tr>
      <w:tr w:rsidR="00F10B26" w:rsidRPr="00B34761" w14:paraId="15DE0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52E7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8ADA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badań diagnostyczne,</w:t>
            </w:r>
          </w:p>
        </w:tc>
      </w:tr>
      <w:tr w:rsidR="00F10B26" w:rsidRPr="00B34761" w14:paraId="06CDA296" w14:textId="77777777" w:rsidTr="006E4114">
        <w:tc>
          <w:tcPr>
            <w:tcW w:w="352" w:type="pct"/>
          </w:tcPr>
          <w:p w14:paraId="00BD355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B39E5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leków, </w:t>
            </w:r>
          </w:p>
        </w:tc>
      </w:tr>
      <w:tr w:rsidR="00F10B26" w:rsidRPr="00B34761" w14:paraId="2809BA6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E2F7A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42E2F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konsultacji,</w:t>
            </w:r>
          </w:p>
        </w:tc>
      </w:tr>
      <w:tr w:rsidR="00F10B26" w:rsidRPr="00B34761" w14:paraId="49DF7BFE" w14:textId="77777777" w:rsidTr="006E4114">
        <w:tc>
          <w:tcPr>
            <w:tcW w:w="352" w:type="pct"/>
          </w:tcPr>
          <w:p w14:paraId="1841D7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EB31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diet,</w:t>
            </w:r>
          </w:p>
        </w:tc>
      </w:tr>
      <w:tr w:rsidR="00F10B26" w:rsidRPr="00B34761" w14:paraId="52A8577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A4ADC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AC1B8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podczas przenoszenia pacjenta na inny oddział, przepięcie kart pomocniczych pacjenta do dokumentacji nowego oddziału.</w:t>
            </w:r>
          </w:p>
        </w:tc>
      </w:tr>
      <w:tr w:rsidR="00F10B26" w:rsidRPr="00B34761" w14:paraId="2C252308" w14:textId="77777777" w:rsidTr="006E4114">
        <w:tc>
          <w:tcPr>
            <w:tcW w:w="352" w:type="pct"/>
          </w:tcPr>
          <w:p w14:paraId="1F30592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1CD82C3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Przyjęcie pacjenta na oddział</w:t>
            </w:r>
          </w:p>
        </w:tc>
      </w:tr>
      <w:tr w:rsidR="00F10B26" w:rsidRPr="00B34761" w14:paraId="75FC47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BDB6B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171E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Przyjęcie pacjenta do oddziału powinno odbywać się w jednym z trybów:</w:t>
            </w:r>
          </w:p>
        </w:tc>
      </w:tr>
      <w:tr w:rsidR="00F10B26" w:rsidRPr="00B34761" w14:paraId="5920B6D9" w14:textId="77777777" w:rsidTr="006E4114">
        <w:tc>
          <w:tcPr>
            <w:tcW w:w="352" w:type="pct"/>
          </w:tcPr>
          <w:p w14:paraId="6A5DC30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10949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trybie nagłym w wyniku przekazania przez zespół ratunkowy</w:t>
            </w:r>
          </w:p>
        </w:tc>
      </w:tr>
      <w:tr w:rsidR="00F10B26" w:rsidRPr="00B34761" w14:paraId="361085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138EC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45A44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trybie nagłym</w:t>
            </w:r>
          </w:p>
        </w:tc>
      </w:tr>
      <w:tr w:rsidR="00F10B26" w:rsidRPr="00B34761" w14:paraId="2387EF9A" w14:textId="77777777" w:rsidTr="006E4114">
        <w:tc>
          <w:tcPr>
            <w:tcW w:w="352" w:type="pct"/>
          </w:tcPr>
          <w:p w14:paraId="32DCDC0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F1E2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planowane na podstawie skierowania</w:t>
            </w:r>
          </w:p>
        </w:tc>
      </w:tr>
      <w:tr w:rsidR="00F10B26" w:rsidRPr="00B34761" w14:paraId="561A8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FF9A6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D3F2E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planowane, poza kolejnością, na podstawie posiadanych uprawnień</w:t>
            </w:r>
          </w:p>
        </w:tc>
      </w:tr>
      <w:tr w:rsidR="00F10B26" w:rsidRPr="00B34761" w14:paraId="50CD3AFD" w14:textId="77777777" w:rsidTr="006E4114">
        <w:tc>
          <w:tcPr>
            <w:tcW w:w="352" w:type="pct"/>
          </w:tcPr>
          <w:p w14:paraId="52D39FB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A2D4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przymusowe</w:t>
            </w:r>
          </w:p>
        </w:tc>
      </w:tr>
      <w:tr w:rsidR="00F10B26" w:rsidRPr="00B34761" w14:paraId="2CA2025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6C5CDC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F2C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z innego szpitala</w:t>
            </w:r>
          </w:p>
        </w:tc>
      </w:tr>
      <w:tr w:rsidR="00F10B26" w:rsidRPr="00B34761" w14:paraId="7A5368F5" w14:textId="77777777" w:rsidTr="006E4114">
        <w:trPr>
          <w:trHeight w:val="346"/>
        </w:trPr>
        <w:tc>
          <w:tcPr>
            <w:tcW w:w="352" w:type="pct"/>
          </w:tcPr>
          <w:p w14:paraId="5E40DB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2E25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z innego oddziału Szpitala</w:t>
            </w:r>
          </w:p>
        </w:tc>
      </w:tr>
      <w:tr w:rsidR="00F10B26" w:rsidRPr="00B34761" w14:paraId="6AA6731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EE76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4575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przyjęcie osoby podlegającej obowiązkowemu leczeniu</w:t>
            </w:r>
          </w:p>
        </w:tc>
      </w:tr>
      <w:tr w:rsidR="00F10B26" w:rsidRPr="00B34761" w14:paraId="022F7B80" w14:textId="77777777" w:rsidTr="006E4114">
        <w:tc>
          <w:tcPr>
            <w:tcW w:w="352" w:type="pct"/>
          </w:tcPr>
          <w:p w14:paraId="0E9B11E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099F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noworodka, w wyniku porodu w tym szpitalu (dla oddziału neonatologicznego)</w:t>
            </w:r>
          </w:p>
        </w:tc>
      </w:tr>
      <w:tr w:rsidR="00F10B26" w:rsidRPr="00B34761" w14:paraId="0BD6E05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A18CC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A29F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zaplanowanie późniejszego terminu przyjęcia – wpis do Księgi Oczekujących Oddziału,</w:t>
            </w:r>
          </w:p>
        </w:tc>
      </w:tr>
      <w:tr w:rsidR="00F10B26" w:rsidRPr="00B34761" w14:paraId="48C4A024" w14:textId="77777777" w:rsidTr="006E4114">
        <w:tc>
          <w:tcPr>
            <w:tcW w:w="352" w:type="pct"/>
          </w:tcPr>
          <w:p w14:paraId="4D6A2D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8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dodanie zdefiniowanej (dla jednostki lub odcinka) listy procedur medycznych podczas przyjmowania pacjenta na oddział.</w:t>
            </w:r>
          </w:p>
        </w:tc>
      </w:tr>
      <w:tr w:rsidR="00F10B26" w:rsidRPr="00B34761" w14:paraId="2215A05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4065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8EA3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przyjęcia pacjenta na oddział system powinien umożliwiać:</w:t>
            </w:r>
          </w:p>
        </w:tc>
      </w:tr>
      <w:tr w:rsidR="00F10B26" w:rsidRPr="00B34761" w14:paraId="442273F5" w14:textId="77777777" w:rsidTr="006E4114">
        <w:tc>
          <w:tcPr>
            <w:tcW w:w="352" w:type="pct"/>
          </w:tcPr>
          <w:p w14:paraId="32B480D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BFBF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Księgi Oddziałowej – automatycznego lub wpisanie przez użytkownika,</w:t>
            </w:r>
          </w:p>
        </w:tc>
      </w:tr>
      <w:tr w:rsidR="00F10B26" w:rsidRPr="00B34761" w14:paraId="16B2539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C74B6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A4A0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lekarza prowadzącego,</w:t>
            </w:r>
          </w:p>
        </w:tc>
      </w:tr>
      <w:tr w:rsidR="00F10B26" w:rsidRPr="00B34761" w14:paraId="2CEB8581" w14:textId="77777777" w:rsidTr="006E4114">
        <w:tc>
          <w:tcPr>
            <w:tcW w:w="352" w:type="pct"/>
          </w:tcPr>
          <w:p w14:paraId="523EB1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F46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modyfikacji danych płatnika,</w:t>
            </w:r>
          </w:p>
        </w:tc>
      </w:tr>
      <w:tr w:rsidR="00F10B26" w:rsidRPr="00B34761" w14:paraId="7B6240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6D82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3BE8E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miejscu hospitalizacji w ramach oddziału: odcinka oddziałowego, łóżka,</w:t>
            </w:r>
          </w:p>
        </w:tc>
      </w:tr>
      <w:tr w:rsidR="00F10B26" w:rsidRPr="00B34761" w14:paraId="36D5D2E7" w14:textId="77777777" w:rsidTr="006E4114">
        <w:tc>
          <w:tcPr>
            <w:tcW w:w="352" w:type="pct"/>
          </w:tcPr>
          <w:p w14:paraId="035DE23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BCA3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rodzaju hospitalizacji do celów statystycznych, np. całodobowa z zabiegiem operacyjnym, dzienna z bez zabiegów i badań laboratoryjnych, itp.</w:t>
            </w:r>
          </w:p>
        </w:tc>
      </w:tr>
      <w:tr w:rsidR="00F10B26" w:rsidRPr="00B34761" w14:paraId="38BFDC8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08C7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738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podpowiadanie czasu trwania pobytu na oddziale. System powinien umożliwiać określanie domyślnej liczby dni pobytu dla oddziałów</w:t>
            </w:r>
          </w:p>
        </w:tc>
      </w:tr>
      <w:tr w:rsidR="00F10B26" w:rsidRPr="00B34761" w14:paraId="07941910" w14:textId="77777777" w:rsidTr="006E4114">
        <w:tc>
          <w:tcPr>
            <w:tcW w:w="352" w:type="pct"/>
          </w:tcPr>
          <w:p w14:paraId="337C8295"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AAA6FE9"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Pobyt pacjenta na oddziale</w:t>
            </w:r>
          </w:p>
        </w:tc>
      </w:tr>
      <w:tr w:rsidR="00F10B26" w:rsidRPr="00B34761" w14:paraId="1EE1254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921F0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BC38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wywiadu wstępnego z możliwością użycia słownika tekstów standardowych lub zdefiniowanych formularzy,</w:t>
            </w:r>
          </w:p>
        </w:tc>
      </w:tr>
      <w:tr w:rsidR="00F10B26" w:rsidRPr="00B34761" w14:paraId="587DD699" w14:textId="77777777" w:rsidTr="006E4114">
        <w:tc>
          <w:tcPr>
            <w:tcW w:w="352" w:type="pct"/>
          </w:tcPr>
          <w:p w14:paraId="3E6009A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603FD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rejestrację rozpoznań: wstępnego, końcowego, przyczyny zgonu, </w:t>
            </w:r>
          </w:p>
        </w:tc>
      </w:tr>
      <w:tr w:rsidR="00F10B26" w:rsidRPr="00B34761" w14:paraId="7BBB323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9E8D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B903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podpowiadać rozpoznanie wstępne – oddziałowego, takie samo, jak rozpoznanie z poprzedniego pobytu</w:t>
            </w:r>
          </w:p>
        </w:tc>
      </w:tr>
      <w:tr w:rsidR="00F10B26" w:rsidRPr="00B34761" w14:paraId="09105511" w14:textId="77777777" w:rsidTr="006E4114">
        <w:tc>
          <w:tcPr>
            <w:tcW w:w="352" w:type="pct"/>
          </w:tcPr>
          <w:p w14:paraId="5781EDD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8D981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sygnalizować brak rozpoznania dodatkowego z zakresu V-Y przy podanym rozpoznaniu zasadniczym z grup S-T</w:t>
            </w:r>
          </w:p>
        </w:tc>
      </w:tr>
      <w:tr w:rsidR="00F10B26" w:rsidRPr="00B34761" w14:paraId="1D7BD1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9C352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114E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tworzenie tymczasowych wpisów w historii choroby</w:t>
            </w:r>
          </w:p>
        </w:tc>
      </w:tr>
      <w:tr w:rsidR="00F10B26" w:rsidRPr="00B34761" w14:paraId="15D66FFA" w14:textId="77777777" w:rsidTr="006E4114">
        <w:tc>
          <w:tcPr>
            <w:tcW w:w="352" w:type="pct"/>
          </w:tcPr>
          <w:p w14:paraId="320F2E6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74AB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autoryzację, przez lekarza, rejestrowanych elementów historii choroby </w:t>
            </w:r>
          </w:p>
        </w:tc>
      </w:tr>
      <w:tr w:rsidR="00F10B26" w:rsidRPr="00B34761" w14:paraId="44452A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E9292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1979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wpisów autoryzowanych, system musi prezentować informacje o dacie i godzinie autoryzacji oraz osobie autoryzującej</w:t>
            </w:r>
          </w:p>
        </w:tc>
      </w:tr>
      <w:tr w:rsidR="00F10B26" w:rsidRPr="00B34761" w14:paraId="67B1096B" w14:textId="77777777" w:rsidTr="006E4114">
        <w:tc>
          <w:tcPr>
            <w:tcW w:w="352" w:type="pct"/>
          </w:tcPr>
          <w:p w14:paraId="2C6B4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C878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wpisanie planowanego czasu trwania hospitalizacji</w:t>
            </w:r>
          </w:p>
        </w:tc>
      </w:tr>
      <w:tr w:rsidR="00F10B26" w:rsidRPr="00B34761" w14:paraId="2DD236F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C3312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4172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zdefiniowanie standardowego czasu pobytu pacjenta dla każdego z oddziałów. Czas ten powinien być podpowiadany podczas przyjęcie pacjenta na oddział.</w:t>
            </w:r>
          </w:p>
        </w:tc>
      </w:tr>
      <w:tr w:rsidR="00F10B26" w:rsidRPr="00B34761" w14:paraId="423A4EC9" w14:textId="77777777" w:rsidTr="006E4114">
        <w:tc>
          <w:tcPr>
            <w:tcW w:w="352" w:type="pct"/>
          </w:tcPr>
          <w:p w14:paraId="7494AB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8BF4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przeterminowanych pobytach w zależności od rozpoznania</w:t>
            </w:r>
          </w:p>
        </w:tc>
      </w:tr>
      <w:tr w:rsidR="00F10B26" w:rsidRPr="00B34761" w14:paraId="1893B89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ED3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311F8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historii zmian danych pobytu w oddziale</w:t>
            </w:r>
          </w:p>
        </w:tc>
      </w:tr>
      <w:tr w:rsidR="00F10B26" w:rsidRPr="00B34761" w14:paraId="16D4F8CA" w14:textId="77777777" w:rsidTr="006E4114">
        <w:tc>
          <w:tcPr>
            <w:tcW w:w="352" w:type="pct"/>
          </w:tcPr>
          <w:p w14:paraId="761E43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C682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jednoczesnego dodawania i usuwania wielu procedur</w:t>
            </w:r>
          </w:p>
        </w:tc>
      </w:tr>
      <w:tr w:rsidR="00F10B26" w:rsidRPr="00B34761" w14:paraId="3F1FBD0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5915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9DC8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przepustek</w:t>
            </w:r>
          </w:p>
        </w:tc>
      </w:tr>
      <w:tr w:rsidR="00F10B26" w:rsidRPr="00B34761" w14:paraId="74C6DE10" w14:textId="77777777" w:rsidTr="006E4114">
        <w:tc>
          <w:tcPr>
            <w:tcW w:w="352" w:type="pct"/>
          </w:tcPr>
          <w:p w14:paraId="3FA329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6CC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danych medycznych pacjenta musi istnieć możliwość rejestracja informacji o szczepieniach, alergii, chorobach przewlekłych, grupie krwi. Dane te powinny być na stałe przypisane do pacjenta i widoczne w kontekście każdego pobytu.</w:t>
            </w:r>
          </w:p>
        </w:tc>
      </w:tr>
      <w:tr w:rsidR="00F10B26" w:rsidRPr="00B34761" w14:paraId="326FCB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C41F3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071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grupy krwi powinna być możliwość potwierdzenia przez lekarza oraz możliwość załączenia skanu dokumentu potwierdzającego grupę</w:t>
            </w:r>
          </w:p>
        </w:tc>
      </w:tr>
      <w:tr w:rsidR="00F10B26" w:rsidRPr="00B34761" w14:paraId="4B402E64" w14:textId="77777777" w:rsidTr="006E4114">
        <w:tc>
          <w:tcPr>
            <w:tcW w:w="352" w:type="pct"/>
          </w:tcPr>
          <w:p w14:paraId="05D77F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517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Ewidencja danych do rozliczenia kontraktowanych produktów z płatnikiem, w tym rozliczanie kart TISS28,</w:t>
            </w:r>
          </w:p>
        </w:tc>
      </w:tr>
      <w:tr w:rsidR="00F10B26" w:rsidRPr="00B34761" w14:paraId="7C9889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4085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4E4A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powielanie, już zarejestrowanych kart TISS28</w:t>
            </w:r>
          </w:p>
        </w:tc>
      </w:tr>
      <w:tr w:rsidR="00F10B26" w:rsidRPr="00B34761" w14:paraId="20065A59" w14:textId="77777777" w:rsidTr="006E4114">
        <w:tc>
          <w:tcPr>
            <w:tcW w:w="352" w:type="pct"/>
          </w:tcPr>
          <w:p w14:paraId="02DD8E4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A79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kart kwalifikacji do żywienia dojelitowego i pozajelitowego</w:t>
            </w:r>
          </w:p>
        </w:tc>
      </w:tr>
      <w:tr w:rsidR="00F10B26" w:rsidRPr="00B34761" w14:paraId="284B9A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4C91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6233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dodanie pakietu materiałów podczas grupowego dodawania leków w jednostkach. </w:t>
            </w:r>
          </w:p>
        </w:tc>
      </w:tr>
      <w:tr w:rsidR="00F10B26" w:rsidRPr="00B34761" w14:paraId="56BAA1A9" w14:textId="77777777" w:rsidTr="006E4114">
        <w:tc>
          <w:tcPr>
            <w:tcW w:w="352" w:type="pct"/>
          </w:tcPr>
          <w:p w14:paraId="777E55C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4ADB30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Opieka pielęgniarska</w:t>
            </w:r>
          </w:p>
        </w:tc>
      </w:tr>
      <w:tr w:rsidR="00F10B26" w:rsidRPr="00B34761" w14:paraId="084336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D8A31D"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1F67DC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wystawienia, podglądu i edycji:</w:t>
            </w:r>
          </w:p>
        </w:tc>
      </w:tr>
      <w:tr w:rsidR="00F10B26" w:rsidRPr="00B34761" w14:paraId="65CACA70" w14:textId="77777777" w:rsidTr="006E4114">
        <w:tc>
          <w:tcPr>
            <w:tcW w:w="352" w:type="pct"/>
          </w:tcPr>
          <w:p w14:paraId="1589AB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8581A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zleceń wykonania diagnoz pielęgniarskich</w:t>
            </w:r>
          </w:p>
        </w:tc>
      </w:tr>
      <w:tr w:rsidR="00F10B26" w:rsidRPr="00B34761" w14:paraId="7E532D5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5196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D7CA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zleceń wykonania pomiarów</w:t>
            </w:r>
          </w:p>
        </w:tc>
      </w:tr>
      <w:tr w:rsidR="00F10B26" w:rsidRPr="00B34761" w14:paraId="084C14C2" w14:textId="77777777" w:rsidTr="006E4114">
        <w:tc>
          <w:tcPr>
            <w:tcW w:w="352" w:type="pct"/>
          </w:tcPr>
          <w:p w14:paraId="580032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AA09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innych zleceń pielęgniarskich</w:t>
            </w:r>
          </w:p>
        </w:tc>
      </w:tr>
      <w:tr w:rsidR="00F10B26" w:rsidRPr="00B34761" w14:paraId="3492CE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C4FE6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560FB3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diagnoz pielęgniarskich, co najmniej, w zakresie:</w:t>
            </w:r>
          </w:p>
        </w:tc>
      </w:tr>
      <w:tr w:rsidR="00F10B26" w:rsidRPr="00B34761" w14:paraId="26691C61" w14:textId="77777777" w:rsidTr="006E4114">
        <w:tc>
          <w:tcPr>
            <w:tcW w:w="352" w:type="pct"/>
          </w:tcPr>
          <w:p w14:paraId="7F00CE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CF10C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diagnoz (przy użyciu słownika diagnoz funkcjonującego w szpitalu)</w:t>
            </w:r>
          </w:p>
        </w:tc>
      </w:tr>
      <w:tr w:rsidR="00F10B26" w:rsidRPr="00B34761" w14:paraId="1099FA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7289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04AE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procedur wynikających z diagnozy przy użyciu słownika INCP</w:t>
            </w:r>
          </w:p>
        </w:tc>
      </w:tr>
      <w:tr w:rsidR="00F10B26" w:rsidRPr="00B34761" w14:paraId="598674E9" w14:textId="77777777" w:rsidTr="006E4114">
        <w:tc>
          <w:tcPr>
            <w:tcW w:w="352" w:type="pct"/>
          </w:tcPr>
          <w:p w14:paraId="7E20E6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49B3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ustalenie listy diagnoz preferowanych dla jednostki</w:t>
            </w:r>
          </w:p>
        </w:tc>
      </w:tr>
      <w:tr w:rsidR="00F10B26" w:rsidRPr="00B34761" w14:paraId="4D18B5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3FF50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A6B9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diagnoz z poprzednich pobytów pacjenta</w:t>
            </w:r>
          </w:p>
        </w:tc>
      </w:tr>
      <w:tr w:rsidR="00F10B26" w:rsidRPr="00B34761" w14:paraId="203EE52E" w14:textId="77777777" w:rsidTr="006E4114">
        <w:tc>
          <w:tcPr>
            <w:tcW w:w="352" w:type="pct"/>
          </w:tcPr>
          <w:p w14:paraId="4809F7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777E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realizacji procedur wynikających z diagnoz,</w:t>
            </w:r>
          </w:p>
        </w:tc>
      </w:tr>
      <w:tr w:rsidR="00F10B26" w:rsidRPr="00B34761" w14:paraId="141A82A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EAD6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2651B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dodania lub usuwania wielu procedur jednocześnie</w:t>
            </w:r>
          </w:p>
        </w:tc>
      </w:tr>
      <w:tr w:rsidR="00F10B26" w:rsidRPr="00B34761" w14:paraId="75BF8109" w14:textId="77777777" w:rsidTr="006E4114">
        <w:tc>
          <w:tcPr>
            <w:tcW w:w="352" w:type="pct"/>
          </w:tcPr>
          <w:p w14:paraId="5812DC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AC297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odnotowania realizacji wielu procedur jednocześnie</w:t>
            </w:r>
          </w:p>
        </w:tc>
      </w:tr>
      <w:tr w:rsidR="00F10B26" w:rsidRPr="00B34761" w14:paraId="6BB79C7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C6290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32208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edycji opisu wykonanej procedury</w:t>
            </w:r>
          </w:p>
        </w:tc>
      </w:tr>
      <w:tr w:rsidR="00F10B26" w:rsidRPr="00B34761" w14:paraId="7A9D56B7" w14:textId="77777777" w:rsidTr="006E4114">
        <w:tc>
          <w:tcPr>
            <w:tcW w:w="352" w:type="pct"/>
          </w:tcPr>
          <w:p w14:paraId="7DF9BFA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3ADF8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wydruku indywidualnej karty procesu pielęgnacji</w:t>
            </w:r>
          </w:p>
        </w:tc>
      </w:tr>
      <w:tr w:rsidR="00F10B26" w:rsidRPr="00B34761" w14:paraId="3CFBE20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4984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21AD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wynikających z jednej lub wielu diagnoz</w:t>
            </w:r>
          </w:p>
        </w:tc>
      </w:tr>
      <w:tr w:rsidR="00F10B26" w:rsidRPr="00B34761" w14:paraId="105EF78E" w14:textId="77777777" w:rsidTr="006E4114">
        <w:tc>
          <w:tcPr>
            <w:tcW w:w="352" w:type="pct"/>
          </w:tcPr>
          <w:p w14:paraId="261BAC8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B6A8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dla wielu pacjentów</w:t>
            </w:r>
          </w:p>
        </w:tc>
      </w:tr>
      <w:tr w:rsidR="00F10B26" w:rsidRPr="00B34761" w14:paraId="625128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64BCC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EA0F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zakończenie wielu diagnoz pielęgniarskich.</w:t>
            </w:r>
          </w:p>
        </w:tc>
      </w:tr>
      <w:tr w:rsidR="00F10B26" w:rsidRPr="00B34761" w14:paraId="38AAE108" w14:textId="77777777" w:rsidTr="006E4114">
        <w:tc>
          <w:tcPr>
            <w:tcW w:w="352" w:type="pct"/>
          </w:tcPr>
          <w:p w14:paraId="5E9D56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4FE3E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przywrócenie do realizacji wielu diagnoz pielęgniarskich.</w:t>
            </w:r>
          </w:p>
        </w:tc>
      </w:tr>
      <w:tr w:rsidR="00F10B26" w:rsidRPr="00B34761" w14:paraId="649C5E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87BD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84AA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maksymalnego opóźnienia we wprowadzeniu opisu obserwacji/przebiegu pielęgniarskiego.</w:t>
            </w:r>
          </w:p>
        </w:tc>
      </w:tr>
      <w:tr w:rsidR="00F10B26" w:rsidRPr="00B34761" w14:paraId="1FBBEAE5" w14:textId="77777777" w:rsidTr="006E4114">
        <w:tc>
          <w:tcPr>
            <w:tcW w:w="352" w:type="pct"/>
          </w:tcPr>
          <w:p w14:paraId="5DDFF3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946A3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maksymalnego opóźnienia w wystawieniu zlecenia pielęgniarskiego.</w:t>
            </w:r>
          </w:p>
        </w:tc>
      </w:tr>
      <w:tr w:rsidR="00F10B26" w:rsidRPr="00B34761" w14:paraId="03EAB1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2F13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FCCA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wycofanie operacji realizacji lub odrzucenia zlecenia pielęgniarskiego.</w:t>
            </w:r>
          </w:p>
        </w:tc>
      </w:tr>
      <w:tr w:rsidR="00F10B26" w:rsidRPr="00B34761" w14:paraId="725417C8" w14:textId="77777777" w:rsidTr="006E4114">
        <w:tc>
          <w:tcPr>
            <w:tcW w:w="352" w:type="pct"/>
          </w:tcPr>
          <w:p w14:paraId="5DBAF69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9334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wskazanie obserwacji pielęgniarskich, które powinny zostać wydrukowane na raporcie z dyżuru pielęgniarskiego</w:t>
            </w:r>
          </w:p>
        </w:tc>
      </w:tr>
      <w:tr w:rsidR="00F10B26" w:rsidRPr="00B34761" w14:paraId="72F12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2138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849F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zdefiniowania, dla jednostki organizacyjnej, domyślnych diagnoz, które będą przypisywane pacjentowi w momencie jego przyjęcia na oddział</w:t>
            </w:r>
          </w:p>
        </w:tc>
      </w:tr>
      <w:tr w:rsidR="00F10B26" w:rsidRPr="00B34761" w14:paraId="1990BCF9" w14:textId="77777777" w:rsidTr="006E4114">
        <w:tc>
          <w:tcPr>
            <w:tcW w:w="352" w:type="pct"/>
          </w:tcPr>
          <w:p w14:paraId="27701EF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15F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karty gorączkowej z możliwością wyboru pomiarów, jakie powinny pojawić się na karcie</w:t>
            </w:r>
          </w:p>
        </w:tc>
      </w:tr>
      <w:tr w:rsidR="00F10B26" w:rsidRPr="00B34761" w14:paraId="19D7E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AE6D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A422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drukowanie wielu zleceń pielęgniarskich z danego dnia na wydruku karty gorączkowej</w:t>
            </w:r>
          </w:p>
        </w:tc>
      </w:tr>
      <w:tr w:rsidR="00F10B26" w:rsidRPr="00B34761" w14:paraId="4177EC97" w14:textId="77777777" w:rsidTr="006E4114">
        <w:tc>
          <w:tcPr>
            <w:tcW w:w="352" w:type="pct"/>
          </w:tcPr>
          <w:p w14:paraId="0ADF52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7682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słowników wartości mierzonych i korzystanie ze słownika podczas odnotowywania pomiaru</w:t>
            </w:r>
          </w:p>
        </w:tc>
      </w:tr>
      <w:tr w:rsidR="00F10B26" w:rsidRPr="00B34761" w14:paraId="587392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BC43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6846D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siatek centylowych dla pomiaru wzrostu, wagi, obwodu głowy i BMI dla pacjentów w różnych grupach wiekowych.</w:t>
            </w:r>
          </w:p>
        </w:tc>
      </w:tr>
      <w:tr w:rsidR="00F10B26" w:rsidRPr="00B34761" w14:paraId="0510B244" w14:textId="77777777" w:rsidTr="006E4114">
        <w:tc>
          <w:tcPr>
            <w:tcW w:w="352" w:type="pct"/>
          </w:tcPr>
          <w:p w14:paraId="64C75E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8A3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powiązanie wyniku pomiaru ze zleceniem pomiaru.</w:t>
            </w:r>
          </w:p>
        </w:tc>
      </w:tr>
      <w:tr w:rsidR="00F10B26" w:rsidRPr="00B34761" w14:paraId="40AE5C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93994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6BB9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wyników pomiarów złożonych, na które składa się kilka pomiarów prostych.</w:t>
            </w:r>
          </w:p>
        </w:tc>
      </w:tr>
      <w:tr w:rsidR="00F10B26" w:rsidRPr="00B34761" w14:paraId="5FA21630" w14:textId="77777777" w:rsidTr="006E4114">
        <w:tc>
          <w:tcPr>
            <w:tcW w:w="352" w:type="pct"/>
          </w:tcPr>
          <w:p w14:paraId="7C3110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14C1A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wydruk obserwacji pielęgniarskich</w:t>
            </w:r>
          </w:p>
        </w:tc>
      </w:tr>
      <w:tr w:rsidR="00F10B26" w:rsidRPr="00B34761" w14:paraId="1361094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83A20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F53E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wykorzystania definiowanych formularzy do opisu przebiegu pielęgniarskiego</w:t>
            </w:r>
          </w:p>
        </w:tc>
      </w:tr>
      <w:tr w:rsidR="00F10B26" w:rsidRPr="00B34761" w14:paraId="17EBA379" w14:textId="77777777" w:rsidTr="006E4114">
        <w:tc>
          <w:tcPr>
            <w:tcW w:w="352" w:type="pct"/>
          </w:tcPr>
          <w:p w14:paraId="0CAD59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4FA7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zaleceń pielęgniarskich</w:t>
            </w:r>
          </w:p>
        </w:tc>
      </w:tr>
      <w:tr w:rsidR="00F10B26" w:rsidRPr="00B34761" w14:paraId="356043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5EB0C6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48CF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wywiadu pielęgniarskiego</w:t>
            </w:r>
          </w:p>
        </w:tc>
      </w:tr>
      <w:tr w:rsidR="00F10B26" w:rsidRPr="00B34761" w14:paraId="5789FBC4" w14:textId="77777777" w:rsidTr="006E4114">
        <w:tc>
          <w:tcPr>
            <w:tcW w:w="352" w:type="pct"/>
          </w:tcPr>
          <w:p w14:paraId="48F831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A1E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 informacji o stopniu sprawności pacjenta</w:t>
            </w:r>
          </w:p>
        </w:tc>
      </w:tr>
      <w:tr w:rsidR="00F10B26" w:rsidRPr="00B34761" w14:paraId="597F120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8C6F3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9433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historii pielęgnowania</w:t>
            </w:r>
          </w:p>
        </w:tc>
      </w:tr>
      <w:tr w:rsidR="00F10B26" w:rsidRPr="00B34761" w14:paraId="4B937248" w14:textId="77777777" w:rsidTr="006E4114">
        <w:tc>
          <w:tcPr>
            <w:tcW w:w="352" w:type="pct"/>
          </w:tcPr>
          <w:p w14:paraId="7AE2EF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0270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podgląd opisów zleceń i wywiadów pielęgniarskich dla całej hospitalizacji pacjenta, a nie tylko dla bieżącego pobytu.</w:t>
            </w:r>
          </w:p>
        </w:tc>
      </w:tr>
      <w:tr w:rsidR="00F10B26" w:rsidRPr="00B34761" w14:paraId="165D622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94101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A3D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przebiegu pielęgniarskiego bezpośrednio z listy pacjentów</w:t>
            </w:r>
          </w:p>
        </w:tc>
      </w:tr>
      <w:tr w:rsidR="00F10B26" w:rsidRPr="00B34761" w14:paraId="5ECE1FDD" w14:textId="77777777" w:rsidTr="006E4114">
        <w:tc>
          <w:tcPr>
            <w:tcW w:w="352" w:type="pct"/>
          </w:tcPr>
          <w:p w14:paraId="178C3F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59B6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kategorii opieki pielęgniarskiej dla pacjenta</w:t>
            </w:r>
          </w:p>
        </w:tc>
      </w:tr>
      <w:tr w:rsidR="00F10B26" w:rsidRPr="00B34761" w14:paraId="47F05C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4A949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A73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automatyczne ustalanie kategorii opieki pielęgniarskiej dla pacjenta, na podstawie kategorii określanych dla kryterium: aktywność fizyczna, odżywianie, wydalanie</w:t>
            </w:r>
          </w:p>
        </w:tc>
      </w:tr>
      <w:tr w:rsidR="00F10B26" w:rsidRPr="00B34761" w14:paraId="104C541E" w14:textId="77777777" w:rsidTr="006E4114">
        <w:tc>
          <w:tcPr>
            <w:tcW w:w="352" w:type="pct"/>
          </w:tcPr>
          <w:p w14:paraId="6B17495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659D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dokumentacji związanej z oceną stanu odżywiania pacjenta</w:t>
            </w:r>
          </w:p>
        </w:tc>
      </w:tr>
      <w:tr w:rsidR="00F10B26" w:rsidRPr="00B34761" w14:paraId="0A476F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3CB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DD2E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zapotrzebowania żywnościowego dla pacjentów oddziału z możliwością przeliczenia ilości zamawianych posiłków wg przypisanych pacjentom diet</w:t>
            </w:r>
          </w:p>
        </w:tc>
      </w:tr>
      <w:tr w:rsidR="00F10B26" w:rsidRPr="00B34761" w14:paraId="1A1379C3" w14:textId="77777777" w:rsidTr="006E4114">
        <w:tc>
          <w:tcPr>
            <w:tcW w:w="352" w:type="pct"/>
          </w:tcPr>
          <w:p w14:paraId="719284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862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tworzenia dokumentu oceny stanu odżywiania, system powinien uzupełniać dokument danymi ostatnich pomiarów</w:t>
            </w:r>
          </w:p>
        </w:tc>
      </w:tr>
      <w:tr w:rsidR="00F10B26" w:rsidRPr="00B34761" w14:paraId="25C91E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32E2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314FA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kart pomocniczych z poziomu opieki pielęgniarskiej</w:t>
            </w:r>
          </w:p>
        </w:tc>
      </w:tr>
      <w:tr w:rsidR="00F10B26" w:rsidRPr="00B34761" w14:paraId="1ADF506C" w14:textId="77777777" w:rsidTr="006E4114">
        <w:tc>
          <w:tcPr>
            <w:tcW w:w="352" w:type="pct"/>
          </w:tcPr>
          <w:p w14:paraId="2FA2BD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5C3E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karty bilansu płynów w ramach opieki pielęgniarskiej</w:t>
            </w:r>
          </w:p>
        </w:tc>
      </w:tr>
      <w:tr w:rsidR="00F10B26" w:rsidRPr="00B34761" w14:paraId="62499E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1CF37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B4C0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Pielęgniarska ocena stanu pacjenta – pytania ankietowe oceny stanu pacjenta ustalone przez zamawiającego </w:t>
            </w:r>
          </w:p>
        </w:tc>
      </w:tr>
      <w:tr w:rsidR="00F10B26" w:rsidRPr="00B34761" w14:paraId="7018EC8F" w14:textId="77777777" w:rsidTr="006E4114">
        <w:tc>
          <w:tcPr>
            <w:tcW w:w="352" w:type="pct"/>
          </w:tcPr>
          <w:p w14:paraId="3D594B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A618F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oceny pacjenta (skala Barthel) – z automatycznym podsumowaniem po wpisaniu danych i zakwalifikowanie pacjenta do danej kategorii</w:t>
            </w:r>
          </w:p>
        </w:tc>
      </w:tr>
      <w:tr w:rsidR="00F10B26" w:rsidRPr="00B34761" w14:paraId="4FF2D2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381D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01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B34761" w14:paraId="0A960DEB" w14:textId="77777777" w:rsidTr="006E4114">
        <w:tc>
          <w:tcPr>
            <w:tcW w:w="352" w:type="pct"/>
          </w:tcPr>
          <w:p w14:paraId="318B4E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4363C0"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Dokumentacja procesu pielęgnowania – Historia pielęgnowania</w:t>
            </w:r>
          </w:p>
          <w:p w14:paraId="5C568E3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 podzielony na 3 kategorie: problem/nazwa zdarzenia, czynność/podjęte działania, ocena/uzyskane rezultaty</w:t>
            </w:r>
          </w:p>
          <w:p w14:paraId="7F99FF0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51D8F0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Każdy wpis dokonany w obserwacjach pielęgniarskich jeśli jest uznany przez pielęgniarkę za ważny/istotny może być automatycznie przeniesiony w całości do Książki Raportów Pielęgniarskich poprzez zaznaczenie danego wpisu odpowiednim klawiszem</w:t>
            </w:r>
          </w:p>
        </w:tc>
      </w:tr>
      <w:tr w:rsidR="00F10B26" w:rsidRPr="00B34761" w14:paraId="454DAB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A0A7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47672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Karta indywidualnej opieki – czynności pielęgniarskie na dyżurze – ze słownikiem pojęć możliwym do wywołania przez klawisz funkcyjny dostarczonym przez zamawiającego (szpital)</w:t>
            </w:r>
          </w:p>
        </w:tc>
      </w:tr>
      <w:tr w:rsidR="00F10B26" w:rsidRPr="00B34761" w14:paraId="0177CF52" w14:textId="77777777" w:rsidTr="006E4114">
        <w:tc>
          <w:tcPr>
            <w:tcW w:w="352" w:type="pct"/>
          </w:tcPr>
          <w:p w14:paraId="4FC850C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CF9A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Przegląd i realizacja zleceń laboratoryjnych. Pielęgniarka odbierająca zlecenie i je wykonująca swoim podpisem w dokumentacji elektronicznej poświadcza realizację zleconej czynności</w:t>
            </w:r>
          </w:p>
        </w:tc>
      </w:tr>
      <w:tr w:rsidR="00F10B26" w:rsidRPr="00B34761" w14:paraId="1D89EF9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920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2DAE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Podgląd wyników badań (lab, rtg, inne) od strony pielęgniarskiej</w:t>
            </w:r>
          </w:p>
        </w:tc>
      </w:tr>
      <w:tr w:rsidR="00F10B26" w:rsidRPr="00B34761" w14:paraId="5E1D6CB0" w14:textId="77777777" w:rsidTr="006E4114">
        <w:tc>
          <w:tcPr>
            <w:tcW w:w="352" w:type="pct"/>
          </w:tcPr>
          <w:p w14:paraId="4FB9DC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BA0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Realizacja zleceń lekarskich</w:t>
            </w:r>
          </w:p>
        </w:tc>
      </w:tr>
      <w:tr w:rsidR="00F10B26" w:rsidRPr="00B34761" w14:paraId="35510D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DF83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C70D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Zużycie leków na pacjenta (indywidualne przypisanie leków i wyrobów medycznych ) także przy pomocy skanera</w:t>
            </w:r>
          </w:p>
        </w:tc>
      </w:tr>
      <w:tr w:rsidR="00F10B26" w:rsidRPr="00B34761" w14:paraId="10F0B0C5" w14:textId="77777777" w:rsidTr="006E4114">
        <w:tc>
          <w:tcPr>
            <w:tcW w:w="352" w:type="pct"/>
          </w:tcPr>
          <w:p w14:paraId="016CA5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2432EE" w14:textId="77777777" w:rsidR="00F10B26" w:rsidRPr="00E26626" w:rsidRDefault="00F10B26" w:rsidP="001E4301">
            <w:pPr>
              <w:rPr>
                <w:rFonts w:cs="Segoe UI Light"/>
                <w:sz w:val="22"/>
                <w:szCs w:val="22"/>
              </w:rPr>
            </w:pPr>
            <w:r w:rsidRPr="00E26626">
              <w:rPr>
                <w:rFonts w:cs="Segoe UI Light"/>
                <w:color w:val="000000" w:themeColor="text1"/>
                <w:sz w:val="22"/>
                <w:szCs w:val="22"/>
              </w:rPr>
              <w:t>Prowadzenie bilansu płynów u pacjenta; płyny podane (z podziałem: dożylnie, doustnie, sonda, PEG), płyny utracone (z podziałem: mocz, stolec, wymioty, dren, sonda)</w:t>
            </w:r>
          </w:p>
          <w:p w14:paraId="47C2A2E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wykonywania prostych operacji arytmetycznych na kolumnach o typie liczbowym, tak aby było możliwe automatyczne wyliczanie bilansu płynów bez konieczności pamięciowego obliczania.</w:t>
            </w:r>
          </w:p>
        </w:tc>
      </w:tr>
      <w:tr w:rsidR="00F10B26" w:rsidRPr="00B34761" w14:paraId="3BA1A59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CBA2D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375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profilaktyki i pielęgnacji odleżyn (skala Norton) – z automatycznym podsumowaniem po wpisaniu danych i zakwalifikowanie pacjenta do danej kategorii</w:t>
            </w:r>
          </w:p>
        </w:tc>
      </w:tr>
      <w:tr w:rsidR="00F10B26" w:rsidRPr="00B34761" w14:paraId="4D96B83F" w14:textId="77777777" w:rsidTr="006E4114">
        <w:tc>
          <w:tcPr>
            <w:tcW w:w="352" w:type="pct"/>
          </w:tcPr>
          <w:p w14:paraId="4359BBD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87EC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gorączkowa</w:t>
            </w:r>
          </w:p>
        </w:tc>
      </w:tr>
      <w:tr w:rsidR="00F10B26" w:rsidRPr="00B34761" w14:paraId="37F9E7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71A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2459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Monitorowanie bólu u pacjenta:</w:t>
            </w:r>
          </w:p>
          <w:p w14:paraId="429CFB61"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skala NRS – Numerical Rating Scale</w:t>
            </w:r>
          </w:p>
          <w:p w14:paraId="1B64821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oraz</w:t>
            </w:r>
          </w:p>
          <w:p w14:paraId="79E096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skala Doloplus – do oceny bólu u pacjentów z otępieniem lub w podeszłym wieku, mających problemy z samodzielną oceną bólu</w:t>
            </w:r>
          </w:p>
        </w:tc>
      </w:tr>
      <w:tr w:rsidR="00F10B26" w:rsidRPr="00B34761" w14:paraId="35403673" w14:textId="77777777" w:rsidTr="006E4114">
        <w:tc>
          <w:tcPr>
            <w:tcW w:w="352" w:type="pct"/>
          </w:tcPr>
          <w:p w14:paraId="0940FA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26B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Skala Tinetti – ocena równowagi i chodu</w:t>
            </w:r>
          </w:p>
        </w:tc>
      </w:tr>
      <w:tr w:rsidR="00F10B26" w:rsidRPr="00B34761" w14:paraId="733450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75AB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39746C"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 xml:space="preserve">Możliwość prowadzenia dokumentacji dla skal: </w:t>
            </w:r>
            <w:r w:rsidRPr="00E26626">
              <w:rPr>
                <w:rFonts w:cs="Segoe UI Light"/>
                <w:sz w:val="22"/>
                <w:szCs w:val="22"/>
              </w:rPr>
              <w:t>GCS, APACHE II, SOFA (z automatycznym wyliczaniem wartości)</w:t>
            </w:r>
          </w:p>
        </w:tc>
      </w:tr>
      <w:tr w:rsidR="00F10B26" w:rsidRPr="00B34761" w14:paraId="59DDDDA0" w14:textId="77777777" w:rsidTr="006E4114">
        <w:tc>
          <w:tcPr>
            <w:tcW w:w="352" w:type="pct"/>
          </w:tcPr>
          <w:p w14:paraId="38F3472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FC6C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B34761" w14:paraId="77C3E00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8C32F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8D1B62" w14:textId="77777777" w:rsidR="00F10B26" w:rsidRPr="00E26626" w:rsidRDefault="00F10B26" w:rsidP="001E4301">
            <w:pPr>
              <w:jc w:val="left"/>
              <w:rPr>
                <w:rFonts w:cs="Segoe UI Light"/>
                <w:sz w:val="22"/>
                <w:szCs w:val="22"/>
              </w:rPr>
            </w:pPr>
            <w:r w:rsidRPr="00E26626">
              <w:rPr>
                <w:rFonts w:cs="Segoe UI Light"/>
                <w:color w:val="000000" w:themeColor="text1"/>
                <w:sz w:val="22"/>
                <w:szCs w:val="22"/>
              </w:rPr>
              <w:t>Pielęgniarska karta przekazania (karta przeniesienia) pacjenta z oddziału na oddział – dane do karty / punkty ustalone przez zamawiającego (szpital).</w:t>
            </w:r>
          </w:p>
          <w:p w14:paraId="306041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Dane (ciśnienie tętnicze, tętno, temperatura ciała, inne – ostanie parametry pacjenta) zaciągane automatyczne z możliwością dodania oddzielnego wpisu o stanie pacjenta.</w:t>
            </w:r>
          </w:p>
        </w:tc>
      </w:tr>
      <w:tr w:rsidR="00F10B26" w:rsidRPr="00B34761" w14:paraId="623519A5" w14:textId="77777777" w:rsidTr="006E4114">
        <w:tc>
          <w:tcPr>
            <w:tcW w:w="352" w:type="pct"/>
          </w:tcPr>
          <w:p w14:paraId="3076AB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AB00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Zalecenia wypisowe pielęgniarskie. Możliwy do zastosowania słownik pojęć (zaleceń) możliwy do wywołania poprzez klawisz funkcyjny. Dane dotyczące zaleceń dostarczone przez zamawiającego (szpital)</w:t>
            </w:r>
          </w:p>
        </w:tc>
      </w:tr>
      <w:tr w:rsidR="00F10B26" w:rsidRPr="00B34761" w14:paraId="42A5CC6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5C7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749C88"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cewnika moczowego</w:t>
            </w:r>
          </w:p>
        </w:tc>
      </w:tr>
      <w:tr w:rsidR="00F10B26" w:rsidRPr="00B34761" w14:paraId="3048CF51" w14:textId="77777777" w:rsidTr="006E4114">
        <w:tc>
          <w:tcPr>
            <w:tcW w:w="352" w:type="pct"/>
          </w:tcPr>
          <w:p w14:paraId="6DA01BD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98B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tętniczego</w:t>
            </w:r>
          </w:p>
        </w:tc>
      </w:tr>
      <w:tr w:rsidR="00F10B26" w:rsidRPr="00B34761" w14:paraId="35EC66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44623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DC27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żylnego obwodowego z możliwością obserwacji więcej niż jednego wkłucia</w:t>
            </w:r>
          </w:p>
        </w:tc>
      </w:tr>
      <w:tr w:rsidR="00F10B26" w:rsidRPr="00B34761" w14:paraId="7963C498" w14:textId="77777777" w:rsidTr="006E4114">
        <w:tc>
          <w:tcPr>
            <w:tcW w:w="352" w:type="pct"/>
          </w:tcPr>
          <w:p w14:paraId="49207B5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28AC37"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Obserwacja wkłucia żylnego centralnego</w:t>
            </w:r>
          </w:p>
        </w:tc>
      </w:tr>
      <w:tr w:rsidR="00F10B26" w:rsidRPr="00B34761" w14:paraId="6E50D6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79FCE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E8AD64"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Obserwacja rany pooperacyjnej</w:t>
            </w:r>
          </w:p>
        </w:tc>
      </w:tr>
      <w:tr w:rsidR="00F10B26" w:rsidRPr="00B34761" w14:paraId="0482CD25" w14:textId="77777777" w:rsidTr="006E4114">
        <w:tc>
          <w:tcPr>
            <w:tcW w:w="352" w:type="pct"/>
          </w:tcPr>
          <w:p w14:paraId="2E3C32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75E9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kontroli glikemii</w:t>
            </w:r>
          </w:p>
        </w:tc>
      </w:tr>
      <w:tr w:rsidR="00F10B26" w:rsidRPr="00B34761" w14:paraId="68F4EB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04A6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6462D3"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Księga raportów pielęgniarskich</w:t>
            </w:r>
            <w:r w:rsidRPr="00E26626">
              <w:rPr>
                <w:rFonts w:cs="Segoe UI Light"/>
                <w:color w:val="000000" w:themeColor="text1"/>
                <w:sz w:val="22"/>
                <w:szCs w:val="22"/>
              </w:rPr>
              <w:t xml:space="preserve"> – nazwa oddziału, data i godzina wpisu, raport za okres, automatycznie wpisany numer raportu, określenie automatyczne dyżur dzienny/dyżur nocny, automatycznie wpisane-liczone do raportu dane, tj. przebywający na oddziale, przyjęci z innego oddziału, przyjęcie do szpitala, wypisani, przeniesieni na inny oddział, zgony.</w:t>
            </w:r>
          </w:p>
          <w:p w14:paraId="50300168"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kategorii opieki piel z podziałem na grupy i liczbą pacjentów.</w:t>
            </w:r>
          </w:p>
          <w:p w14:paraId="5CB2DAEE"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gorączkujących</w:t>
            </w:r>
          </w:p>
          <w:p w14:paraId="5485C8B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lastRenderedPageBreak/>
              <w:t>Automatycznie wpisane do raportu pacjentów nowoprzyjętych na oddział – imię i nazwisko, pesel</w:t>
            </w:r>
          </w:p>
          <w:p w14:paraId="2B7299D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przyjętych z innego oddziału – imię i nazwisko, pesel</w:t>
            </w:r>
          </w:p>
          <w:p w14:paraId="6684496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wypisanych – imię i nazwisko, pesel</w:t>
            </w:r>
          </w:p>
          <w:p w14:paraId="7C0204F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tworzenia opisów dotyczących poszczególnych pacjentów</w:t>
            </w:r>
          </w:p>
          <w:p w14:paraId="7486135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automatycznego przenoszenia-kopiowania wpisów z dokumentacji ind. pacjenta do księgi raportów pielęgniarskich poprzez zaznaczenie tego przy danym wpisie w dokumentacji indywidualnej.</w:t>
            </w:r>
          </w:p>
          <w:p w14:paraId="56A091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Wpis w Raporcie – pielęgniarka/pielęgniarki zdające raport, pielęgniarka/pielęgniarki przyjmujące raport. Dane zaciągane automatycznie wpisane uprzednio przez pielęgniarkę oddziałową. Dodatkowo wpis w Raporcie dodatkowe pole </w:t>
            </w:r>
            <w:r w:rsidRPr="00E26626">
              <w:rPr>
                <w:rFonts w:cs="Segoe UI Light"/>
                <w:iCs/>
                <w:color w:val="000000" w:themeColor="text1"/>
                <w:sz w:val="22"/>
                <w:szCs w:val="22"/>
              </w:rPr>
              <w:t xml:space="preserve">pielęgniarka zarządzająca w trakcie dyżuru. </w:t>
            </w:r>
            <w:r w:rsidRPr="00E26626">
              <w:rPr>
                <w:rFonts w:cs="Segoe UI Light"/>
                <w:color w:val="000000" w:themeColor="text1"/>
                <w:sz w:val="22"/>
                <w:szCs w:val="22"/>
              </w:rPr>
              <w:t>Dane zaciągane automatycznie wpisane uprzednio przez pielęgniarkę oddziałową</w:t>
            </w:r>
          </w:p>
        </w:tc>
      </w:tr>
      <w:tr w:rsidR="00F10B26" w:rsidRPr="00B34761" w14:paraId="369CC95B" w14:textId="77777777" w:rsidTr="006E4114">
        <w:tc>
          <w:tcPr>
            <w:tcW w:w="352" w:type="pct"/>
          </w:tcPr>
          <w:p w14:paraId="1703599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8FEF3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przypisywania/przydzielania przez pielęgniarkę oddziałową poszczególnym pielęgniarkom na danej zmianie roboczej pacjentów do opieki; przypisywanie poszczególnym pielęgniarkom na zmianie sal chorych z pacjentami albo przypisywanie do poszczególnych sal z pacjentami konkretnych pielęgniarek na zmianie. Wpis dokonany przez pielęgniarkę oddziałową powinien się zaciągać do Księgi Raportów Pielęgniarskich.</w:t>
            </w:r>
          </w:p>
          <w:p w14:paraId="0AD8B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przypisania jednej z pielęgniarek w pracy na danej zmianie roboczej funkcji pielęgniarki zarządzającej w trakcie dyżuru. Wpis dokonany przez pielęgniarkę oddziałową powinien się zaciągać do Księgi Raportów Pielęgniarskich.</w:t>
            </w:r>
          </w:p>
        </w:tc>
      </w:tr>
      <w:tr w:rsidR="00F10B26" w:rsidRPr="00B34761" w14:paraId="10C091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E57A5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92D3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wydrukowania kodów (naklejek z danymi pacjenta, oddział, inne)</w:t>
            </w:r>
          </w:p>
        </w:tc>
      </w:tr>
      <w:tr w:rsidR="00F10B26" w:rsidRPr="00B34761" w14:paraId="4835B962" w14:textId="77777777" w:rsidTr="006E4114">
        <w:tc>
          <w:tcPr>
            <w:tcW w:w="352" w:type="pct"/>
          </w:tcPr>
          <w:p w14:paraId="469AD09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41ED34"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Komunikat informujący pielęgniarkę o nowym zleceniu (lab, rtg, inne); wizualny i/lub dźwiękowy</w:t>
            </w:r>
          </w:p>
        </w:tc>
      </w:tr>
      <w:tr w:rsidR="00F10B26" w:rsidRPr="00B34761" w14:paraId="214AD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15C8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AA96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Prezentowanie informacji o alergiach i uczuleniach pacjenta – w szczególności w karcie zleceń, karcie obserwacji</w:t>
            </w:r>
          </w:p>
        </w:tc>
      </w:tr>
      <w:tr w:rsidR="00F10B26" w:rsidRPr="00B34761" w14:paraId="07DD6AD5" w14:textId="77777777" w:rsidTr="006E4114">
        <w:tc>
          <w:tcPr>
            <w:tcW w:w="352" w:type="pct"/>
          </w:tcPr>
          <w:p w14:paraId="4FF9A61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6864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Historia pielęgnowania</w:t>
            </w:r>
            <w:r w:rsidRPr="00E26626">
              <w:rPr>
                <w:rFonts w:cs="Segoe UI Light"/>
                <w:color w:val="000000" w:themeColor="text1"/>
                <w:sz w:val="22"/>
                <w:szCs w:val="22"/>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733ACA54"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Historia pielęgnowania zawiera:</w:t>
            </w:r>
          </w:p>
          <w:p w14:paraId="3170E59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Obserwacje pielęgniarskie (z podziałem na problem, podjęte działania, uzyskane rezultaty na poszczególnych zmianach)</w:t>
            </w:r>
          </w:p>
          <w:p w14:paraId="53257D7E"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Ocena stanu pacjenta przy przyjęciu na oddział</w:t>
            </w:r>
          </w:p>
          <w:p w14:paraId="604C3339" w14:textId="77777777" w:rsidR="00F10B26" w:rsidRPr="00E26626" w:rsidRDefault="00F10B26" w:rsidP="00AB3BD7">
            <w:pPr>
              <w:pStyle w:val="Akapitzlist"/>
              <w:numPr>
                <w:ilvl w:val="0"/>
                <w:numId w:val="95"/>
              </w:numPr>
              <w:jc w:val="left"/>
              <w:rPr>
                <w:rFonts w:cs="Segoe UI Light"/>
                <w:sz w:val="22"/>
                <w:szCs w:val="22"/>
              </w:rPr>
            </w:pPr>
            <w:r w:rsidRPr="00E26626">
              <w:rPr>
                <w:rFonts w:cs="Segoe UI Light"/>
                <w:color w:val="000000" w:themeColor="text1"/>
                <w:sz w:val="22"/>
                <w:szCs w:val="22"/>
              </w:rPr>
              <w:t>Karta indywidualnej opieki pielęgniarskiej (zestaw czynności pielęgniarskich na poszczególnych zmianach)</w:t>
            </w:r>
          </w:p>
          <w:p w14:paraId="6655F37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profilaktyki i pielęgnacji odleżyn</w:t>
            </w:r>
          </w:p>
          <w:p w14:paraId="0A6ADDD4"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pomiarowa (z wynikami pomiarów wykonanych u pacjenta na poszczególnych zmianach)</w:t>
            </w:r>
          </w:p>
          <w:p w14:paraId="40CCB2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Inne karty – jeśli były założone u pacjenta – np. karta wkłuć</w:t>
            </w:r>
          </w:p>
        </w:tc>
      </w:tr>
      <w:tr w:rsidR="00F10B26" w:rsidRPr="00B34761" w14:paraId="5FEC59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4581D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6189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pacjentom diet i sali chorych</w:t>
            </w:r>
          </w:p>
        </w:tc>
      </w:tr>
      <w:tr w:rsidR="00F10B26" w:rsidRPr="00B34761" w14:paraId="76F4226D" w14:textId="77777777" w:rsidTr="006E4114">
        <w:tc>
          <w:tcPr>
            <w:tcW w:w="352" w:type="pct"/>
          </w:tcPr>
          <w:p w14:paraId="092A4D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6F52E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Podgląd planu zabiegów – dla danego oddziału zabiegowego</w:t>
            </w:r>
          </w:p>
        </w:tc>
      </w:tr>
      <w:tr w:rsidR="00F10B26" w:rsidRPr="00B34761" w14:paraId="043134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D9A5E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EAE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Dokumentacja zgonowa – możliwość wydruku karty przekazania zwłok z oddziału do chłodni. Podpis pielęgniarki przekazującej zwłoki z oddziału pracownikom patomorfologii lub SOR celem zwiezienia do chłodni lub zakładu patomorfologii</w:t>
            </w:r>
          </w:p>
        </w:tc>
      </w:tr>
      <w:tr w:rsidR="00F10B26" w:rsidRPr="00B34761" w14:paraId="363A9982" w14:textId="77777777" w:rsidTr="006E4114">
        <w:tc>
          <w:tcPr>
            <w:tcW w:w="352" w:type="pct"/>
          </w:tcPr>
          <w:p w14:paraId="6EA9E1B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45938F"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Możliwość prowadzenia dokuemntacji dot. pobrania narządów po „śmierci mózgu” pacjenta, w tym zlecenia laboratoryjne po orzeczeniu śmierci mózgu.</w:t>
            </w:r>
          </w:p>
        </w:tc>
      </w:tr>
      <w:tr w:rsidR="00F10B26" w:rsidRPr="00B34761" w14:paraId="35BEAA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FF1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B7287"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dodania do dokumentacji elektronicznej specyficznych dodatków niezbędnych dla danego oddziału – dotyczy w szczególności oddziałów:</w:t>
            </w:r>
          </w:p>
          <w:p w14:paraId="1DB57BF7"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Anestezjologia i Intensywna Terapia</w:t>
            </w:r>
          </w:p>
          <w:p w14:paraId="56616648"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Szpitalny Oddział Ratunkowy</w:t>
            </w:r>
          </w:p>
          <w:p w14:paraId="719DB0CB"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Blok Operacyjny – cześć zabiegowa, część znieczuleniowa</w:t>
            </w:r>
          </w:p>
          <w:p w14:paraId="49945761"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Oddział Noworodkowy</w:t>
            </w:r>
          </w:p>
          <w:p w14:paraId="5AE8F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Oddział Położniczo-Ginekologiczny (w tym głównie Blok Porodowy, Oddział Położniczy)</w:t>
            </w:r>
          </w:p>
        </w:tc>
      </w:tr>
      <w:tr w:rsidR="00F10B26" w:rsidRPr="00B34761" w14:paraId="2DB2D712" w14:textId="77777777" w:rsidTr="006E4114">
        <w:tc>
          <w:tcPr>
            <w:tcW w:w="352" w:type="pct"/>
          </w:tcPr>
          <w:p w14:paraId="6E8F96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9773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Raport dla pielęgniarki oddziałowej i epidemiologicznej</w:t>
            </w:r>
          </w:p>
          <w:p w14:paraId="6E494669"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Raport epidemiologiczny dla danego oddziału (dla danej jednostki) lub wielu oddziałów (dla  wielu jednostek; raport zbiorczy dla piel. epidemiologicznej) – oddział zabiegowy, niezabiegowy, AiIT: generowany automatycznie na żądanie piel. oddziałowej lub piel. epidemiologicznej, z zadanym okresem raportu: dniowy, miesięczny, kwartalny, roczny; zakres danych do wygenerowania:</w:t>
            </w:r>
          </w:p>
          <w:p w14:paraId="0C1F2F5F"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gorączkujących powyżej 37,8C,</w:t>
            </w:r>
          </w:p>
          <w:p w14:paraId="2369017E"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obwodową,</w:t>
            </w:r>
          </w:p>
          <w:p w14:paraId="0E6AF82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centralną,</w:t>
            </w:r>
          </w:p>
          <w:p w14:paraId="38BF68B5"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kaniulą dotętniczą,</w:t>
            </w:r>
          </w:p>
          <w:p w14:paraId="2220AE7D"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portem donaczyniowym,</w:t>
            </w:r>
          </w:p>
          <w:p w14:paraId="5AD2B6DE"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cewnikiem moczowym,</w:t>
            </w:r>
          </w:p>
          <w:p w14:paraId="60BE4B19"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rurką tracheostomijną,</w:t>
            </w:r>
          </w:p>
          <w:p w14:paraId="7F53DFDC"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wentylowanych mechanicznie (respirator),</w:t>
            </w:r>
          </w:p>
          <w:p w14:paraId="4FBFFCB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w:t>
            </w:r>
          </w:p>
          <w:p w14:paraId="134E2996"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 dłużej niż 10 dni,</w:t>
            </w:r>
          </w:p>
          <w:p w14:paraId="389E08B4"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odleżynami od 2 stopnia,</w:t>
            </w:r>
          </w:p>
          <w:p w14:paraId="21C0B77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czynnikiem alarmowym,</w:t>
            </w:r>
          </w:p>
          <w:p w14:paraId="794BDE9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zakażeniem szpitalnym,</w:t>
            </w:r>
          </w:p>
          <w:p w14:paraId="6EA66EAA"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poddanych zabiegowi operacyjnemu,</w:t>
            </w:r>
          </w:p>
          <w:p w14:paraId="01F051B1"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OGÓŁEM</w:t>
            </w:r>
          </w:p>
          <w:p w14:paraId="7B7AB65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B34761" w14:paraId="3C56EB3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F18A7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5977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B34761" w14:paraId="078954F9" w14:textId="77777777" w:rsidTr="006E4114">
        <w:tc>
          <w:tcPr>
            <w:tcW w:w="352" w:type="pct"/>
          </w:tcPr>
          <w:p w14:paraId="6D8B5A3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13F76" w14:textId="77777777" w:rsidR="00F10B26" w:rsidRPr="00E26626" w:rsidRDefault="00F10B26" w:rsidP="001E4301">
            <w:pPr>
              <w:jc w:val="left"/>
              <w:rPr>
                <w:rFonts w:cs="Segoe UI Light"/>
                <w:sz w:val="22"/>
                <w:szCs w:val="22"/>
              </w:rPr>
            </w:pPr>
            <w:r w:rsidRPr="00E26626">
              <w:rPr>
                <w:rFonts w:cs="Segoe UI Light"/>
                <w:sz w:val="22"/>
                <w:szCs w:val="22"/>
              </w:rPr>
              <w:t>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Foleya – ilość godzin od założenia</w:t>
            </w:r>
          </w:p>
          <w:p w14:paraId="2EBC43F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Sortowanie danych według nazwiska pacjenta i/lub według numeru sali chorych</w:t>
            </w:r>
          </w:p>
        </w:tc>
      </w:tr>
      <w:tr w:rsidR="00F10B26" w:rsidRPr="00B34761" w14:paraId="105201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8D84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31B2A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prowadzenia elektronicznej dokumentacji pielęgniarskiej na urządzeniach przenośnych (tablet). Wymagane konieczne dla:</w:t>
            </w:r>
          </w:p>
          <w:p w14:paraId="27A02EE7"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Pielęgniarska ocena stanu pacjenta</w:t>
            </w:r>
          </w:p>
          <w:p w14:paraId="4734132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Karta oceny pacjenta (skala Barthel)</w:t>
            </w:r>
          </w:p>
          <w:p w14:paraId="33CFCB0F"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Realizacja zleceń lekarskich</w:t>
            </w:r>
          </w:p>
          <w:p w14:paraId="45ADDD02"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Prowadzenie bilansu płynów u pacjenta</w:t>
            </w:r>
          </w:p>
          <w:p w14:paraId="3A04786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lastRenderedPageBreak/>
              <w:t>Karta gorączkowa</w:t>
            </w:r>
          </w:p>
          <w:p w14:paraId="588C1016" w14:textId="77777777" w:rsidR="00F10B26" w:rsidRPr="00E26626" w:rsidRDefault="00F10B26" w:rsidP="00AB3BD7">
            <w:pPr>
              <w:pStyle w:val="Akapitzlist"/>
              <w:numPr>
                <w:ilvl w:val="0"/>
                <w:numId w:val="98"/>
              </w:numPr>
              <w:jc w:val="left"/>
              <w:rPr>
                <w:rFonts w:cs="Segoe UI Light"/>
                <w:sz w:val="22"/>
                <w:szCs w:val="22"/>
              </w:rPr>
            </w:pPr>
            <w:r w:rsidRPr="00E26626">
              <w:rPr>
                <w:rFonts w:cs="Segoe UI Light"/>
                <w:color w:val="000000" w:themeColor="text1"/>
                <w:sz w:val="22"/>
                <w:szCs w:val="22"/>
              </w:rPr>
              <w:t>Karta pomiarowa</w:t>
            </w:r>
          </w:p>
        </w:tc>
      </w:tr>
      <w:tr w:rsidR="00F10B26" w:rsidRPr="00B34761" w14:paraId="5A169134" w14:textId="77777777" w:rsidTr="006E4114">
        <w:tc>
          <w:tcPr>
            <w:tcW w:w="352" w:type="pct"/>
          </w:tcPr>
          <w:p w14:paraId="351CA95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279A009F"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Oddział ginekologiczno – położniczy</w:t>
            </w:r>
          </w:p>
        </w:tc>
      </w:tr>
      <w:tr w:rsidR="00F10B26" w:rsidRPr="00B34761" w14:paraId="3C3232C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D4FA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74C83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ewidencję danych porodu, co najmniej w zakresie: </w:t>
            </w:r>
          </w:p>
        </w:tc>
      </w:tr>
      <w:tr w:rsidR="00F10B26" w:rsidRPr="00B34761" w14:paraId="1660A1D3" w14:textId="77777777" w:rsidTr="006E4114">
        <w:tc>
          <w:tcPr>
            <w:tcW w:w="352" w:type="pct"/>
          </w:tcPr>
          <w:p w14:paraId="6CD2269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1EB70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wywiadu przedporodowego (badania położniczego)</w:t>
            </w:r>
          </w:p>
        </w:tc>
      </w:tr>
      <w:tr w:rsidR="00F10B26" w:rsidRPr="00B34761" w14:paraId="024720E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2CCF0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016C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wpis do Księgi Porodów,</w:t>
            </w:r>
          </w:p>
        </w:tc>
      </w:tr>
      <w:tr w:rsidR="00F10B26" w:rsidRPr="00B34761" w14:paraId="53FBC6BA" w14:textId="77777777" w:rsidTr="006E4114">
        <w:tc>
          <w:tcPr>
            <w:tcW w:w="352" w:type="pct"/>
          </w:tcPr>
          <w:p w14:paraId="7DC5BF0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63ED8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personelu uczestniczącego,</w:t>
            </w:r>
          </w:p>
        </w:tc>
      </w:tr>
      <w:tr w:rsidR="00F10B26" w:rsidRPr="00B34761" w14:paraId="4DE978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03AA7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B013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danych noworodka (medyczne, Apgar)</w:t>
            </w:r>
          </w:p>
        </w:tc>
      </w:tr>
      <w:tr w:rsidR="00F10B26" w:rsidRPr="00B34761" w14:paraId="56BA1494" w14:textId="77777777" w:rsidTr="006E4114">
        <w:tc>
          <w:tcPr>
            <w:tcW w:w="352" w:type="pct"/>
          </w:tcPr>
          <w:p w14:paraId="10D040D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5422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badania przedmiotowego noworodka</w:t>
            </w:r>
          </w:p>
        </w:tc>
      </w:tr>
      <w:tr w:rsidR="00F10B26" w:rsidRPr="00B34761" w14:paraId="6F0E33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44F3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F4F44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czasu pracy personelu uczestniczącego w porodzie</w:t>
            </w:r>
          </w:p>
        </w:tc>
      </w:tr>
      <w:tr w:rsidR="00F10B26" w:rsidRPr="00B34761" w14:paraId="5C525302" w14:textId="77777777" w:rsidTr="006E4114">
        <w:tc>
          <w:tcPr>
            <w:tcW w:w="352" w:type="pct"/>
          </w:tcPr>
          <w:p w14:paraId="0ED3D75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9C6F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informacji o zabiegach i powikłaniach</w:t>
            </w:r>
          </w:p>
        </w:tc>
      </w:tr>
      <w:tr w:rsidR="00F10B26" w:rsidRPr="00B34761" w14:paraId="161402F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4761F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8562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kopiowanie do nowego wywiadu przedporodowego, danych z poprzedniego wywiadu pacjentki.</w:t>
            </w:r>
          </w:p>
        </w:tc>
      </w:tr>
      <w:tr w:rsidR="00F10B26" w:rsidRPr="00B34761" w14:paraId="0B8A56CC" w14:textId="77777777" w:rsidTr="006E4114">
        <w:tc>
          <w:tcPr>
            <w:tcW w:w="352" w:type="pct"/>
          </w:tcPr>
          <w:p w14:paraId="18C33E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44CD7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porodów zabiegowych musi istnieć możliwość odnotowania rodzaju porodu:</w:t>
            </w:r>
          </w:p>
        </w:tc>
      </w:tr>
      <w:tr w:rsidR="00F10B26" w:rsidRPr="00B34761" w14:paraId="2A720DA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30956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E1046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cesarskie cięcie</w:t>
            </w:r>
          </w:p>
        </w:tc>
      </w:tr>
      <w:tr w:rsidR="00F10B26" w:rsidRPr="00B34761" w14:paraId="30EE22AE" w14:textId="77777777" w:rsidTr="006E4114">
        <w:tc>
          <w:tcPr>
            <w:tcW w:w="352" w:type="pct"/>
          </w:tcPr>
          <w:p w14:paraId="74818DC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294F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kleszcze</w:t>
            </w:r>
          </w:p>
        </w:tc>
      </w:tr>
      <w:tr w:rsidR="00F10B26" w:rsidRPr="00B34761" w14:paraId="036409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B5468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5F70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próżnociąg</w:t>
            </w:r>
          </w:p>
        </w:tc>
      </w:tr>
      <w:tr w:rsidR="00F10B26" w:rsidRPr="00B34761" w14:paraId="746673B1" w14:textId="77777777" w:rsidTr="006E4114">
        <w:tc>
          <w:tcPr>
            <w:tcW w:w="352" w:type="pct"/>
          </w:tcPr>
          <w:p w14:paraId="2FDA957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A3A7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zlecenie porodu zabiegowego kierowane na blok porodowy</w:t>
            </w:r>
          </w:p>
        </w:tc>
      </w:tr>
      <w:tr w:rsidR="00F10B26" w:rsidRPr="00B34761" w14:paraId="58436C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7147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D129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prowadzenia i drukowania karty obserwacji porodu</w:t>
            </w:r>
          </w:p>
        </w:tc>
      </w:tr>
      <w:tr w:rsidR="00F10B26" w:rsidRPr="00B34761" w14:paraId="75856048" w14:textId="77777777" w:rsidTr="006E4114">
        <w:tc>
          <w:tcPr>
            <w:tcW w:w="352" w:type="pct"/>
          </w:tcPr>
          <w:p w14:paraId="2DB0E0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AC7E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zdarzenia związanego z porodem (takiego jak: początek porodu, koniec porodu, urodzenie pierwszego noworodka), na podstawie którego prezentowana jest data porodu w Księdze porodów.</w:t>
            </w:r>
          </w:p>
        </w:tc>
      </w:tr>
      <w:tr w:rsidR="00F10B26" w:rsidRPr="00B34761" w14:paraId="34DB81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8CBA07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D7EE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Na oddziale Neonatologicznym, w danych medycznych noworodka wgląd w dane porodu i dane matki </w:t>
            </w:r>
          </w:p>
        </w:tc>
      </w:tr>
      <w:tr w:rsidR="00F10B26" w:rsidRPr="00B34761" w14:paraId="3B7293E5" w14:textId="77777777" w:rsidTr="006E4114">
        <w:tc>
          <w:tcPr>
            <w:tcW w:w="352" w:type="pct"/>
          </w:tcPr>
          <w:p w14:paraId="64007E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02AB4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niezależną ewidencję danych charakterystyki porodu dla noworodków w przypadku porodów mnogich </w:t>
            </w:r>
          </w:p>
        </w:tc>
      </w:tr>
      <w:tr w:rsidR="00F10B26" w:rsidRPr="00B34761" w14:paraId="7A76303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5A099C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D37384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zlecenie sekcji zwłok lub innego badania histopatologicznego dla martwo urodzonego noworodka</w:t>
            </w:r>
          </w:p>
        </w:tc>
      </w:tr>
      <w:tr w:rsidR="00F10B26" w:rsidRPr="00B34761" w14:paraId="3A0181D1" w14:textId="77777777" w:rsidTr="006E4114">
        <w:tc>
          <w:tcPr>
            <w:tcW w:w="352" w:type="pct"/>
          </w:tcPr>
          <w:p w14:paraId="232397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6A74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r w:rsidR="00F10B26" w:rsidRPr="00B34761" w14:paraId="00394A4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DE11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04ACA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i monitorowania żywienia dla noworodków</w:t>
            </w:r>
          </w:p>
        </w:tc>
      </w:tr>
      <w:tr w:rsidR="00F10B26" w:rsidRPr="00B34761" w14:paraId="0C624613" w14:textId="77777777" w:rsidTr="006E4114">
        <w:tc>
          <w:tcPr>
            <w:tcW w:w="352" w:type="pct"/>
          </w:tcPr>
          <w:p w14:paraId="30E43E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431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w:t>
            </w:r>
            <w:r w:rsidRPr="00E26626">
              <w:rPr>
                <w:rFonts w:cs="Segoe UI Light"/>
                <w:sz w:val="22"/>
                <w:szCs w:val="22"/>
              </w:rPr>
              <w:t xml:space="preserve"> siatki centylowe</w:t>
            </w:r>
          </w:p>
        </w:tc>
      </w:tr>
      <w:tr w:rsidR="00F10B26" w:rsidRPr="00B34761" w14:paraId="5A3866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26EC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D46A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 oceny ryzyka zakażenia</w:t>
            </w:r>
          </w:p>
        </w:tc>
      </w:tr>
      <w:tr w:rsidR="00F10B26" w:rsidRPr="00B34761" w14:paraId="6A8C1D4C" w14:textId="77777777" w:rsidTr="006E4114">
        <w:tc>
          <w:tcPr>
            <w:tcW w:w="352" w:type="pct"/>
          </w:tcPr>
          <w:p w14:paraId="40C051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066CE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do szczepienia</w:t>
            </w:r>
          </w:p>
        </w:tc>
      </w:tr>
      <w:tr w:rsidR="00F10B26" w:rsidRPr="00B34761" w14:paraId="39AD373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C4CEE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7355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w:t>
            </w:r>
            <w:r w:rsidRPr="00E26626">
              <w:rPr>
                <w:rFonts w:cs="Segoe UI Light"/>
                <w:sz w:val="22"/>
                <w:szCs w:val="22"/>
              </w:rPr>
              <w:t>karta uodpornienia dla noworodka</w:t>
            </w:r>
          </w:p>
        </w:tc>
      </w:tr>
      <w:tr w:rsidR="00F10B26" w:rsidRPr="00B34761" w14:paraId="76A5000A" w14:textId="77777777" w:rsidTr="006E4114">
        <w:tc>
          <w:tcPr>
            <w:tcW w:w="352" w:type="pct"/>
          </w:tcPr>
          <w:p w14:paraId="452CD1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600B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wykonane badania przesiewowe (słuch, testy metaboliczne, testy pulsoksymetryczne, badanie refleksu z dna oka itp.)</w:t>
            </w:r>
          </w:p>
        </w:tc>
      </w:tr>
      <w:tr w:rsidR="00F10B26" w:rsidRPr="00B34761" w14:paraId="38576F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F6CB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FB07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możliwość prowadzenia karty monitorowania bólu u noworodka - CRIES</w:t>
            </w:r>
          </w:p>
        </w:tc>
      </w:tr>
      <w:tr w:rsidR="00F10B26" w:rsidRPr="00B34761" w14:paraId="515DD0FB" w14:textId="77777777" w:rsidTr="006E4114">
        <w:tc>
          <w:tcPr>
            <w:tcW w:w="352" w:type="pct"/>
          </w:tcPr>
          <w:p w14:paraId="0D6807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6AE43F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w:t>
            </w:r>
          </w:p>
        </w:tc>
      </w:tr>
      <w:tr w:rsidR="00F10B26" w:rsidRPr="00B34761" w14:paraId="19BA3D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26FC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E54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rejestrację opuszczenia oddziału przez pacjenta w jednym z trybów: </w:t>
            </w:r>
          </w:p>
        </w:tc>
      </w:tr>
      <w:tr w:rsidR="00F10B26" w:rsidRPr="00B34761" w14:paraId="4B665248" w14:textId="77777777" w:rsidTr="006E4114">
        <w:tc>
          <w:tcPr>
            <w:tcW w:w="352" w:type="pct"/>
          </w:tcPr>
          <w:p w14:paraId="18D473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520A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przeniesienie/wycofanie przeniesienia pacjenta na inny Oddział.</w:t>
            </w:r>
          </w:p>
        </w:tc>
      </w:tr>
      <w:tr w:rsidR="00F10B26" w:rsidRPr="00B34761" w14:paraId="253F2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6F82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ABD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w trybie nagłym na inny Oddział (bez uzupełnienia danych wypisowych z poprzedniego oddziału),</w:t>
            </w:r>
          </w:p>
        </w:tc>
      </w:tr>
      <w:tr w:rsidR="00F10B26" w:rsidRPr="00B34761" w14:paraId="3DAAB612" w14:textId="77777777" w:rsidTr="006E4114">
        <w:tc>
          <w:tcPr>
            <w:tcW w:w="352" w:type="pct"/>
          </w:tcPr>
          <w:p w14:paraId="0355B1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9895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wypis pacjenta ze Szpitala,</w:t>
            </w:r>
          </w:p>
        </w:tc>
      </w:tr>
      <w:tr w:rsidR="00F10B26" w:rsidRPr="00B34761" w14:paraId="5B76A59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917A1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8BAC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zgon pacjenta na Oddziale, z możliwością odnotowania:</w:t>
            </w:r>
          </w:p>
        </w:tc>
      </w:tr>
      <w:tr w:rsidR="00F10B26" w:rsidRPr="00B34761" w14:paraId="050FEE4D" w14:textId="77777777" w:rsidTr="006E4114">
        <w:tc>
          <w:tcPr>
            <w:tcW w:w="352" w:type="pct"/>
          </w:tcPr>
          <w:p w14:paraId="71BB7E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EDFD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innej osoby wypisującej a innej stwierdzającej zgon</w:t>
            </w:r>
          </w:p>
        </w:tc>
      </w:tr>
      <w:tr w:rsidR="00F10B26" w:rsidRPr="00B34761" w14:paraId="63CEB76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F35B8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FE2B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medycznych po zarejestrowaniu zgonu pacjenta</w:t>
            </w:r>
          </w:p>
        </w:tc>
      </w:tr>
      <w:tr w:rsidR="00F10B26" w:rsidRPr="00B34761" w14:paraId="616218D3" w14:textId="77777777" w:rsidTr="006E4114">
        <w:tc>
          <w:tcPr>
            <w:tcW w:w="352" w:type="pct"/>
          </w:tcPr>
          <w:p w14:paraId="0C5ED3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ACF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rodzaju zgonu: nagły, śródoperacyjny, śródzabiegowy, inny</w:t>
            </w:r>
          </w:p>
        </w:tc>
      </w:tr>
      <w:tr w:rsidR="00F10B26" w:rsidRPr="00B34761" w14:paraId="1FF8636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B5F497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9158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oznaczenia pacjenta jako dawcy organów</w:t>
            </w:r>
          </w:p>
        </w:tc>
      </w:tr>
      <w:tr w:rsidR="00F10B26" w:rsidRPr="00B34761" w14:paraId="6CC1697F" w14:textId="77777777" w:rsidTr="006E4114">
        <w:tc>
          <w:tcPr>
            <w:tcW w:w="352" w:type="pct"/>
          </w:tcPr>
          <w:p w14:paraId="1709F1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85BD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wycofanie aktywnych deklaracji POZ</w:t>
            </w:r>
          </w:p>
        </w:tc>
      </w:tr>
      <w:tr w:rsidR="00F10B26" w:rsidRPr="00B34761" w14:paraId="22C0C81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F9180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1CD9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kończenia pobytu, jeśli stwierdzono wystąpienie patogenu alarmowego a karta zakażenia szpitalnego nie została wystawiona, system wymaga wypełnienie tej karty</w:t>
            </w:r>
          </w:p>
        </w:tc>
      </w:tr>
      <w:tr w:rsidR="00F10B26" w:rsidRPr="00B34761" w14:paraId="48A7707D" w14:textId="77777777" w:rsidTr="006E4114">
        <w:tc>
          <w:tcPr>
            <w:tcW w:w="352" w:type="pct"/>
          </w:tcPr>
          <w:p w14:paraId="58C9869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3DB7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Odnotowanie faktu wydania pacjentowi druków, zaświadczeń, skierowań itp.,</w:t>
            </w:r>
          </w:p>
        </w:tc>
      </w:tr>
      <w:tr w:rsidR="00F10B26" w:rsidRPr="00B34761" w14:paraId="6B416E7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933CC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D8FA88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zakończenie realizacji otwartych diagnoz pielęgniarskich podczas potwierdzania wypisu lub zgonu pacjenta.</w:t>
            </w:r>
          </w:p>
        </w:tc>
      </w:tr>
      <w:tr w:rsidR="00F10B26" w:rsidRPr="00B34761" w14:paraId="3AED68B3" w14:textId="77777777" w:rsidTr="006E4114">
        <w:tc>
          <w:tcPr>
            <w:tcW w:w="352" w:type="pct"/>
          </w:tcPr>
          <w:p w14:paraId="48382E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6D87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wypisu system powinien odnotowywać datę archiwizacji o nr kartoteki pacjenta</w:t>
            </w:r>
          </w:p>
        </w:tc>
      </w:tr>
      <w:tr w:rsidR="00F10B26" w:rsidRPr="00B34761" w14:paraId="3FF6B9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663EF"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8" w:type="pct"/>
          </w:tcPr>
          <w:p w14:paraId="7BC4978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przeglądanie danych archiwalnych pacjenta w zakresie: </w:t>
            </w:r>
          </w:p>
        </w:tc>
      </w:tr>
      <w:tr w:rsidR="00F10B26" w:rsidRPr="00B34761" w14:paraId="329C87B7" w14:textId="77777777" w:rsidTr="006E4114">
        <w:tc>
          <w:tcPr>
            <w:tcW w:w="352" w:type="pct"/>
          </w:tcPr>
          <w:p w14:paraId="774626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3C86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osobowych,</w:t>
            </w:r>
          </w:p>
        </w:tc>
      </w:tr>
      <w:tr w:rsidR="00F10B26" w:rsidRPr="00B34761" w14:paraId="77AF99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0F3E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EF48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z poszczególnych pobytów szpitalnych, </w:t>
            </w:r>
          </w:p>
        </w:tc>
      </w:tr>
      <w:tr w:rsidR="00F10B26" w:rsidRPr="00B34761" w14:paraId="2B234DB7" w14:textId="77777777" w:rsidTr="006E4114">
        <w:tc>
          <w:tcPr>
            <w:tcW w:w="352" w:type="pct"/>
          </w:tcPr>
          <w:p w14:paraId="268F208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BDF93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Przygotowanie dokumentacji medycznej</w:t>
            </w:r>
          </w:p>
        </w:tc>
      </w:tr>
      <w:tr w:rsidR="00F10B26" w:rsidRPr="00B34761" w14:paraId="478503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691D4E"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F95F9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autoryzację danych oddziałowych, co najmniej w zakresie:</w:t>
            </w:r>
          </w:p>
        </w:tc>
      </w:tr>
      <w:tr w:rsidR="00F10B26" w:rsidRPr="00B34761" w14:paraId="33AD2465" w14:textId="77777777" w:rsidTr="006E4114">
        <w:tc>
          <w:tcPr>
            <w:tcW w:w="352" w:type="pct"/>
          </w:tcPr>
          <w:p w14:paraId="54F34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BD0D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rozpoznań,</w:t>
            </w:r>
          </w:p>
        </w:tc>
      </w:tr>
      <w:tr w:rsidR="00F10B26" w:rsidRPr="00B34761" w14:paraId="3E6B3EC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5A11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5002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w:t>
            </w:r>
          </w:p>
        </w:tc>
      </w:tr>
      <w:tr w:rsidR="00F10B26" w:rsidRPr="00B34761" w14:paraId="60833A29" w14:textId="77777777" w:rsidTr="006E4114">
        <w:tc>
          <w:tcPr>
            <w:tcW w:w="352" w:type="pct"/>
          </w:tcPr>
          <w:p w14:paraId="33544FE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8940A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obserwacji lekarskich.</w:t>
            </w:r>
          </w:p>
        </w:tc>
      </w:tr>
      <w:tr w:rsidR="00F10B26" w:rsidRPr="00B34761" w14:paraId="32D118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5B26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EAE7F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autoryzowanych nie można usunąć ani modyfikować, jedynie oznaczyć jako nieaktualne</w:t>
            </w:r>
          </w:p>
        </w:tc>
      </w:tr>
      <w:tr w:rsidR="00F10B26" w:rsidRPr="00B34761" w14:paraId="142D598C" w14:textId="77777777" w:rsidTr="006E4114">
        <w:tc>
          <w:tcPr>
            <w:tcW w:w="352" w:type="pct"/>
          </w:tcPr>
          <w:p w14:paraId="1A9F8AE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9FF2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wpisywania treści rozpoznania opisowego, system musi umożliwiać wykorzystanie wszystkich tekstów zapisanych wcześniej w historii choroby pacjenta.</w:t>
            </w:r>
          </w:p>
        </w:tc>
      </w:tr>
      <w:tr w:rsidR="00F10B26" w:rsidRPr="00B34761" w14:paraId="527AD3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118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93283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obserwacji zarejestrowanych w ramach wszystkich pobytów pacjenta.</w:t>
            </w:r>
          </w:p>
        </w:tc>
      </w:tr>
      <w:tr w:rsidR="00F10B26" w:rsidRPr="00B34761" w14:paraId="280355CD" w14:textId="77777777" w:rsidTr="006E4114">
        <w:tc>
          <w:tcPr>
            <w:tcW w:w="352" w:type="pct"/>
          </w:tcPr>
          <w:p w14:paraId="4D05F4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77D3C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konieczności utworzenia właściwego dokumentu w oparciu o informacje o wyniku badania (patogen alarmowy)</w:t>
            </w:r>
          </w:p>
        </w:tc>
      </w:tr>
      <w:tr w:rsidR="00F10B26" w:rsidRPr="00B34761" w14:paraId="69E901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2FF66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092B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Przechowywanie wszystkich wersji utworzonych dokumentów</w:t>
            </w:r>
          </w:p>
        </w:tc>
      </w:tr>
      <w:tr w:rsidR="00F10B26" w:rsidRPr="00B34761" w14:paraId="68338228" w14:textId="77777777" w:rsidTr="006E4114">
        <w:tc>
          <w:tcPr>
            <w:tcW w:w="352" w:type="pct"/>
          </w:tcPr>
          <w:p w14:paraId="2AEB194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35EF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Prowadzenie i wydruk Historii Choroby w podziale na:</w:t>
            </w:r>
          </w:p>
        </w:tc>
      </w:tr>
      <w:tr w:rsidR="00F10B26" w:rsidRPr="00B34761" w14:paraId="626364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1530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F224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dane przyjęciowe,</w:t>
            </w:r>
          </w:p>
        </w:tc>
      </w:tr>
      <w:tr w:rsidR="00F10B26" w:rsidRPr="00B34761" w14:paraId="3582CB58" w14:textId="77777777" w:rsidTr="006E4114">
        <w:tc>
          <w:tcPr>
            <w:tcW w:w="352" w:type="pct"/>
          </w:tcPr>
          <w:p w14:paraId="1A13C0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DEB99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wywiad wstępny (przedmiotowo, podmiotowo),</w:t>
            </w:r>
          </w:p>
        </w:tc>
      </w:tr>
      <w:tr w:rsidR="00F10B26" w:rsidRPr="00B34761" w14:paraId="6725CD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5BFC19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73A2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przebieg choroby,</w:t>
            </w:r>
          </w:p>
        </w:tc>
      </w:tr>
      <w:tr w:rsidR="00F10B26" w:rsidRPr="00B34761" w14:paraId="12E8601C" w14:textId="77777777" w:rsidTr="006E4114">
        <w:tc>
          <w:tcPr>
            <w:tcW w:w="352" w:type="pct"/>
          </w:tcPr>
          <w:p w14:paraId="3040A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8C5D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epikryza (możliwością wykorzystania słownika tekstów standardowych).</w:t>
            </w:r>
          </w:p>
        </w:tc>
      </w:tr>
      <w:tr w:rsidR="00F10B26" w:rsidRPr="00B34761" w14:paraId="0A18A99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BBD9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8B61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kopiowanie wyników badania i danych wypisowych z poprzednich pobytów w ramach jednej hospitalizacji</w:t>
            </w:r>
          </w:p>
        </w:tc>
      </w:tr>
      <w:tr w:rsidR="00F10B26" w:rsidRPr="00B34761" w14:paraId="1F1ABB37" w14:textId="77777777" w:rsidTr="006E4114">
        <w:tc>
          <w:tcPr>
            <w:tcW w:w="352" w:type="pct"/>
          </w:tcPr>
          <w:p w14:paraId="6F2DDD0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85BF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wewnętrznych oddziału, w tym:</w:t>
            </w:r>
          </w:p>
        </w:tc>
      </w:tr>
      <w:tr w:rsidR="00F10B26" w:rsidRPr="00B34761" w14:paraId="38AE342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8CEDD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8E43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Wypisowa,</w:t>
            </w:r>
          </w:p>
        </w:tc>
      </w:tr>
      <w:tr w:rsidR="00F10B26" w:rsidRPr="00B34761" w14:paraId="2BA47593" w14:textId="77777777" w:rsidTr="006E4114">
        <w:tc>
          <w:tcPr>
            <w:tcW w:w="352" w:type="pct"/>
          </w:tcPr>
          <w:p w14:paraId="0E141A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3D38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Informacyjna.</w:t>
            </w:r>
          </w:p>
        </w:tc>
      </w:tr>
      <w:tr w:rsidR="00F10B26" w:rsidRPr="00B34761" w14:paraId="1FA853D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3F5F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389B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zewnętrznych oddziału, w tym:</w:t>
            </w:r>
          </w:p>
        </w:tc>
      </w:tr>
      <w:tr w:rsidR="00F10B26" w:rsidRPr="00B34761" w14:paraId="13BF3F0E" w14:textId="77777777" w:rsidTr="006E4114">
        <w:tc>
          <w:tcPr>
            <w:tcW w:w="352" w:type="pct"/>
          </w:tcPr>
          <w:p w14:paraId="17A45E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D9A5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Statystyczna,</w:t>
            </w:r>
          </w:p>
        </w:tc>
      </w:tr>
      <w:tr w:rsidR="00F10B26" w:rsidRPr="00B34761" w14:paraId="4332DB4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E2BA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1106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Zakażenia Szpitalnego,</w:t>
            </w:r>
          </w:p>
        </w:tc>
      </w:tr>
      <w:tr w:rsidR="00F10B26" w:rsidRPr="00B34761" w14:paraId="5F259CF0" w14:textId="77777777" w:rsidTr="006E4114">
        <w:tc>
          <w:tcPr>
            <w:tcW w:w="352" w:type="pct"/>
          </w:tcPr>
          <w:p w14:paraId="1113F6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5E0E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Nowotworowa,</w:t>
            </w:r>
          </w:p>
        </w:tc>
      </w:tr>
      <w:tr w:rsidR="00F10B26" w:rsidRPr="00B34761" w14:paraId="3FB10B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102836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779C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Zgłoszenia Choroby Zakaźnej,</w:t>
            </w:r>
          </w:p>
        </w:tc>
      </w:tr>
      <w:tr w:rsidR="00F10B26" w:rsidRPr="00B34761" w14:paraId="2C310F89" w14:textId="77777777" w:rsidTr="006E4114">
        <w:tc>
          <w:tcPr>
            <w:tcW w:w="352" w:type="pct"/>
          </w:tcPr>
          <w:p w14:paraId="0602C5F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1B4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Zgonu,</w:t>
            </w:r>
          </w:p>
        </w:tc>
      </w:tr>
      <w:tr w:rsidR="00F10B26" w:rsidRPr="00B34761" w14:paraId="51609AB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2DBB0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6E027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TISS28,</w:t>
            </w:r>
          </w:p>
        </w:tc>
      </w:tr>
      <w:tr w:rsidR="00F10B26" w:rsidRPr="00B34761" w14:paraId="017C02D6" w14:textId="77777777" w:rsidTr="006E4114">
        <w:tc>
          <w:tcPr>
            <w:tcW w:w="352" w:type="pct"/>
          </w:tcPr>
          <w:p w14:paraId="021C4D6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D1462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recept, </w:t>
            </w:r>
          </w:p>
        </w:tc>
      </w:tr>
      <w:tr w:rsidR="00F10B26" w:rsidRPr="00B34761" w14:paraId="4E270FD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85819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CA54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zwolnień</w:t>
            </w:r>
          </w:p>
        </w:tc>
      </w:tr>
      <w:tr w:rsidR="00F10B26" w:rsidRPr="00B34761" w14:paraId="199D84ED" w14:textId="77777777" w:rsidTr="006E4114">
        <w:tc>
          <w:tcPr>
            <w:tcW w:w="352" w:type="pct"/>
          </w:tcPr>
          <w:p w14:paraId="4B97BA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D58D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skierowań</w:t>
            </w:r>
          </w:p>
        </w:tc>
      </w:tr>
      <w:tr w:rsidR="00F10B26" w:rsidRPr="00B34761" w14:paraId="119019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0144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ABD0C5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ksiąg:</w:t>
            </w:r>
          </w:p>
        </w:tc>
      </w:tr>
      <w:tr w:rsidR="00F10B26" w:rsidRPr="00B34761" w14:paraId="315F9679" w14:textId="77777777" w:rsidTr="006E4114">
        <w:tc>
          <w:tcPr>
            <w:tcW w:w="352" w:type="pct"/>
          </w:tcPr>
          <w:p w14:paraId="6028D2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D61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344D9B8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1C6D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CAD6D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Oddziałowa,</w:t>
            </w:r>
          </w:p>
        </w:tc>
      </w:tr>
      <w:tr w:rsidR="00F10B26" w:rsidRPr="00B34761" w14:paraId="54E8B5D5" w14:textId="77777777" w:rsidTr="006E4114">
        <w:tc>
          <w:tcPr>
            <w:tcW w:w="352" w:type="pct"/>
          </w:tcPr>
          <w:p w14:paraId="2054D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8E373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020B20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94949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15CB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64C8254A" w14:textId="77777777" w:rsidTr="006E4114">
        <w:tc>
          <w:tcPr>
            <w:tcW w:w="352" w:type="pct"/>
          </w:tcPr>
          <w:p w14:paraId="1159815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1C4C5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Porodów,</w:t>
            </w:r>
          </w:p>
        </w:tc>
      </w:tr>
      <w:tr w:rsidR="00F10B26" w:rsidRPr="00B34761" w14:paraId="080047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4B70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8A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Noworodków,</w:t>
            </w:r>
          </w:p>
        </w:tc>
      </w:tr>
      <w:tr w:rsidR="00F10B26" w:rsidRPr="00B34761" w14:paraId="2364340A" w14:textId="77777777" w:rsidTr="006E4114">
        <w:tc>
          <w:tcPr>
            <w:tcW w:w="352" w:type="pct"/>
          </w:tcPr>
          <w:p w14:paraId="0DBB92E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EF7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7AA915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2D3AE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3A6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Transfuzji</w:t>
            </w:r>
          </w:p>
        </w:tc>
      </w:tr>
      <w:tr w:rsidR="00F10B26" w:rsidRPr="00B34761" w14:paraId="421196F2" w14:textId="77777777" w:rsidTr="006E4114">
        <w:tc>
          <w:tcPr>
            <w:tcW w:w="352" w:type="pct"/>
          </w:tcPr>
          <w:p w14:paraId="43AE501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4293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Lekarskich</w:t>
            </w:r>
          </w:p>
        </w:tc>
      </w:tr>
      <w:tr w:rsidR="00F10B26" w:rsidRPr="00B34761" w14:paraId="2358AF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D8A7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A238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Pielęgniarskich</w:t>
            </w:r>
          </w:p>
        </w:tc>
      </w:tr>
      <w:tr w:rsidR="00F10B26" w:rsidRPr="00B34761" w14:paraId="30912DE6" w14:textId="77777777" w:rsidTr="006E4114">
        <w:tc>
          <w:tcPr>
            <w:tcW w:w="352" w:type="pct"/>
          </w:tcPr>
          <w:p w14:paraId="1C438E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BB0A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5F1E6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C9AA6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23D1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Zdarzeń Niepożądanych</w:t>
            </w:r>
          </w:p>
        </w:tc>
      </w:tr>
      <w:tr w:rsidR="00F10B26" w:rsidRPr="00B34761" w14:paraId="1E8E4960" w14:textId="77777777" w:rsidTr="006E4114">
        <w:tc>
          <w:tcPr>
            <w:tcW w:w="352" w:type="pct"/>
          </w:tcPr>
          <w:p w14:paraId="2C102D0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9C4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wydruku zbiorczej dokumentacji medycznej musi istnieć możliwość definiowania zakresów ksiąg do wydruku obejmująca:</w:t>
            </w:r>
          </w:p>
        </w:tc>
      </w:tr>
      <w:tr w:rsidR="00F10B26" w:rsidRPr="00B34761" w14:paraId="205378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A1B4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8632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strony,</w:t>
            </w:r>
          </w:p>
        </w:tc>
      </w:tr>
      <w:tr w:rsidR="00F10B26" w:rsidRPr="00B34761" w14:paraId="2B538858" w14:textId="77777777" w:rsidTr="006E4114">
        <w:tc>
          <w:tcPr>
            <w:tcW w:w="352" w:type="pct"/>
          </w:tcPr>
          <w:p w14:paraId="3D40F75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5DD8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jednostki organizacyjne</w:t>
            </w:r>
          </w:p>
        </w:tc>
      </w:tr>
      <w:tr w:rsidR="00F10B26" w:rsidRPr="00B34761" w14:paraId="7C59CB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A257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F880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projektowania formularzy dokumentacji medycznej</w:t>
            </w:r>
          </w:p>
        </w:tc>
      </w:tr>
      <w:tr w:rsidR="00F10B26" w:rsidRPr="00B34761" w14:paraId="7E67C85A" w14:textId="77777777" w:rsidTr="006E4114">
        <w:tc>
          <w:tcPr>
            <w:tcW w:w="352" w:type="pct"/>
          </w:tcPr>
          <w:p w14:paraId="1BDC5FD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7054C072" w14:textId="77777777" w:rsidR="00F10B26" w:rsidRPr="00E26626" w:rsidRDefault="00F10B26" w:rsidP="001E4301">
            <w:pPr>
              <w:spacing w:line="276" w:lineRule="auto"/>
              <w:rPr>
                <w:rFonts w:cs="Segoe UI Light"/>
                <w:b/>
                <w:color w:val="000000"/>
                <w:sz w:val="22"/>
                <w:szCs w:val="22"/>
              </w:rPr>
            </w:pPr>
            <w:r w:rsidRPr="00E26626">
              <w:rPr>
                <w:rFonts w:cs="Segoe UI Light"/>
                <w:b/>
                <w:color w:val="000000"/>
                <w:sz w:val="22"/>
                <w:szCs w:val="22"/>
              </w:rPr>
              <w:t>Pozostałe wymagania wobec systemu</w:t>
            </w:r>
          </w:p>
        </w:tc>
      </w:tr>
      <w:tr w:rsidR="00F10B26" w:rsidRPr="00B34761" w14:paraId="7B1E17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7E17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497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Dostęp lekarza oddziałowego do archiwalnej dokumentacji pacjenta z pobytów w szpitalu i ambulatorium</w:t>
            </w:r>
          </w:p>
        </w:tc>
      </w:tr>
      <w:tr w:rsidR="00F10B26" w:rsidRPr="00B34761" w14:paraId="3447607C" w14:textId="77777777" w:rsidTr="006E4114">
        <w:tc>
          <w:tcPr>
            <w:tcW w:w="352" w:type="pct"/>
          </w:tcPr>
          <w:p w14:paraId="4C7948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E3C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Zlecenie wykonania zabiegu operacyjnego z poziomu oddziału</w:t>
            </w:r>
          </w:p>
        </w:tc>
      </w:tr>
      <w:tr w:rsidR="00F10B26" w:rsidRPr="00B34761" w14:paraId="1ADE65A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4D3AA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D00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Generowanie recepty dla pacjenta wypisywanego z oddziału szpitalnego do dalszego postępowania w ambulatorium</w:t>
            </w:r>
          </w:p>
        </w:tc>
      </w:tr>
      <w:tr w:rsidR="00F10B26" w:rsidRPr="00B34761" w14:paraId="1B928A50" w14:textId="77777777" w:rsidTr="006E4114">
        <w:tc>
          <w:tcPr>
            <w:tcW w:w="352" w:type="pct"/>
          </w:tcPr>
          <w:p w14:paraId="60ED875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EC5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Rozliczenie pobytu w oddziale szpitalnym z zastosowaniem grupera NFZ,</w:t>
            </w:r>
          </w:p>
        </w:tc>
      </w:tr>
      <w:tr w:rsidR="00F10B26" w:rsidRPr="00B34761" w14:paraId="2A8FCE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D0D2E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93829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Rozliczenie kosztów pobytu w w oddziale szpitalnym z przypisaniem kosztu do miejsca jego powstania (czynności lekarza, ratownika, pielęgniarki, etc.)</w:t>
            </w:r>
          </w:p>
        </w:tc>
      </w:tr>
      <w:tr w:rsidR="00F10B26" w:rsidRPr="00B34761" w14:paraId="7A17854B" w14:textId="77777777" w:rsidTr="006E4114">
        <w:tc>
          <w:tcPr>
            <w:tcW w:w="352" w:type="pct"/>
          </w:tcPr>
          <w:p w14:paraId="69F8B94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E9EC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Przegląd pełnej historii choroby, wszystkie jej elementy powinny być dostępne w jednym miejscu, na jednym ekranie</w:t>
            </w:r>
          </w:p>
        </w:tc>
      </w:tr>
      <w:tr w:rsidR="00F10B26" w:rsidRPr="00B34761" w14:paraId="43D3DA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6178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69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wystawienie recepty na lek wymieniony we wskazaniach</w:t>
            </w:r>
          </w:p>
        </w:tc>
      </w:tr>
      <w:tr w:rsidR="00F10B26" w:rsidRPr="00B34761" w14:paraId="7A3D1EB6" w14:textId="77777777" w:rsidTr="006E4114">
        <w:tc>
          <w:tcPr>
            <w:tcW w:w="352" w:type="pct"/>
          </w:tcPr>
          <w:p w14:paraId="315FC4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F54A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podczas wystawiania recepty, kopiowanie leku z listy leków podanych i zlecanych podczas hospitalizacji</w:t>
            </w:r>
          </w:p>
        </w:tc>
      </w:tr>
      <w:tr w:rsidR="00F10B26" w:rsidRPr="00B34761" w14:paraId="38D8BC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D0219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CA609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posiadać możliwość utworzenia i wydrukowania standardowych raportów: </w:t>
            </w:r>
          </w:p>
        </w:tc>
      </w:tr>
      <w:tr w:rsidR="00F10B26" w:rsidRPr="00B34761" w14:paraId="4CCAA93A" w14:textId="77777777" w:rsidTr="006E4114">
        <w:tc>
          <w:tcPr>
            <w:tcW w:w="352" w:type="pct"/>
          </w:tcPr>
          <w:p w14:paraId="6DD35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8AED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zestawienie pacjentów, nowoprzyjętych, wypisanych, przebywających na oddziale (dzienne, tygodniowe, za dowolny okres)</w:t>
            </w:r>
          </w:p>
        </w:tc>
      </w:tr>
      <w:tr w:rsidR="00F10B26" w:rsidRPr="00B34761" w14:paraId="1D5E9D2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CB06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BE08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osobodni z uwzględnieniem przepustek, w zadanym okresie</w:t>
            </w:r>
          </w:p>
        </w:tc>
      </w:tr>
      <w:tr w:rsidR="00F10B26" w:rsidRPr="00B34761" w14:paraId="5B3950BC" w14:textId="77777777" w:rsidTr="006E4114">
        <w:tc>
          <w:tcPr>
            <w:tcW w:w="352" w:type="pct"/>
          </w:tcPr>
          <w:p w14:paraId="51BE9FC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476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obłożenie łóżek na dany moment</w:t>
            </w:r>
          </w:p>
        </w:tc>
      </w:tr>
      <w:tr w:rsidR="00F10B26" w:rsidRPr="00B34761" w14:paraId="7099A3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B34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6DBA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pacjentów powracających do szpitala w podanym okresie</w:t>
            </w:r>
          </w:p>
        </w:tc>
      </w:tr>
      <w:tr w:rsidR="00F10B26" w:rsidRPr="00B34761" w14:paraId="236CD4C3" w14:textId="77777777" w:rsidTr="006E4114">
        <w:tc>
          <w:tcPr>
            <w:tcW w:w="352" w:type="pct"/>
          </w:tcPr>
          <w:p w14:paraId="5122A3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EAD1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diety podane pacjentom oddziału.</w:t>
            </w:r>
          </w:p>
        </w:tc>
      </w:tr>
      <w:tr w:rsidR="00F10B26" w:rsidRPr="00B34761" w14:paraId="31D104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2B09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17F9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zaświadczenie o pobycie pacjenta zawierające: nazwisko i imię pacjenta, nazwę oddziału(kliniki), okres pobytu, rozpoznanie zasadnicze</w:t>
            </w:r>
          </w:p>
        </w:tc>
      </w:tr>
      <w:tr w:rsidR="00F10B26" w:rsidRPr="00B34761" w14:paraId="08DDBC90" w14:textId="77777777" w:rsidTr="006E4114">
        <w:tc>
          <w:tcPr>
            <w:tcW w:w="352" w:type="pct"/>
          </w:tcPr>
          <w:p w14:paraId="3AAF795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CDC3C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przewidywanego zużycia leków we wskazanym zakresie dat.</w:t>
            </w:r>
          </w:p>
        </w:tc>
      </w:tr>
      <w:tr w:rsidR="00F10B26" w:rsidRPr="00B34761" w14:paraId="3673AF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7843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B798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z dyżuru lekarskiego </w:t>
            </w:r>
          </w:p>
        </w:tc>
      </w:tr>
      <w:tr w:rsidR="00F10B26" w:rsidRPr="00B34761" w14:paraId="0BB42C5E" w14:textId="77777777" w:rsidTr="006E4114">
        <w:tc>
          <w:tcPr>
            <w:tcW w:w="352" w:type="pct"/>
          </w:tcPr>
          <w:p w14:paraId="0F15C4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1E1F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z obserwacji pielęgniarskich powinien uwzględniać sortowanie w porządku malejącym lub rosnącym wg daty wykonania i osoby wykonującej</w:t>
            </w:r>
          </w:p>
        </w:tc>
      </w:tr>
      <w:tr w:rsidR="00F10B26" w:rsidRPr="00B34761" w14:paraId="6336B36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A16C70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DEFA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kategorii opieki pielęgniarskiej powinien uwzględniać liczbę pacjentów z podziałem a kategorie dla każdego oddziału lub odcinka na dzień</w:t>
            </w:r>
          </w:p>
        </w:tc>
      </w:tr>
      <w:tr w:rsidR="00F10B26" w:rsidRPr="00B34761" w14:paraId="0FE9615B" w14:textId="77777777" w:rsidTr="006E4114">
        <w:tc>
          <w:tcPr>
            <w:tcW w:w="352" w:type="pct"/>
          </w:tcPr>
          <w:p w14:paraId="448E0B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5F02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prezentujący liczbę diet z zapotrzebowania żywnościowego</w:t>
            </w:r>
          </w:p>
        </w:tc>
      </w:tr>
      <w:tr w:rsidR="00F10B26" w:rsidRPr="00B34761" w14:paraId="70A11C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4897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F499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daty urodzenia</w:t>
            </w:r>
          </w:p>
        </w:tc>
      </w:tr>
      <w:tr w:rsidR="00F10B26" w:rsidRPr="00B34761" w14:paraId="16CAEC74" w14:textId="77777777" w:rsidTr="006E4114">
        <w:tc>
          <w:tcPr>
            <w:tcW w:w="352" w:type="pct"/>
          </w:tcPr>
          <w:p w14:paraId="6FC400D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60D4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tygodnia ciąży</w:t>
            </w:r>
          </w:p>
        </w:tc>
      </w:tr>
      <w:tr w:rsidR="00F10B26" w:rsidRPr="00B34761" w14:paraId="176877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DDD3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FBC9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raport pacjentów wg. masy urodzeniowej</w:t>
            </w:r>
          </w:p>
        </w:tc>
      </w:tr>
      <w:tr w:rsidR="00F10B26" w:rsidRPr="00B34761" w14:paraId="43DF85BF" w14:textId="77777777" w:rsidTr="006E4114">
        <w:tc>
          <w:tcPr>
            <w:tcW w:w="352" w:type="pct"/>
          </w:tcPr>
          <w:p w14:paraId="1DC26EF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72725BC" w14:textId="77777777" w:rsidR="00F10B26" w:rsidRPr="00E26626" w:rsidRDefault="00F10B26" w:rsidP="001E4301">
            <w:pPr>
              <w:spacing w:line="276" w:lineRule="auto"/>
              <w:rPr>
                <w:rFonts w:cs="Segoe UI Light"/>
                <w:color w:val="000000"/>
                <w:sz w:val="22"/>
                <w:szCs w:val="22"/>
              </w:rPr>
            </w:pPr>
            <w:r w:rsidRPr="00E26626">
              <w:rPr>
                <w:rFonts w:cs="Segoe UI Light"/>
                <w:b/>
                <w:bCs/>
                <w:color w:val="000000"/>
                <w:sz w:val="22"/>
                <w:szCs w:val="22"/>
              </w:rPr>
              <w:t>Integracja z innymi modułami systemu medycznego realizującymi funkcjonalność w zakresie:</w:t>
            </w:r>
          </w:p>
        </w:tc>
      </w:tr>
      <w:tr w:rsidR="00F10B26" w:rsidRPr="00B34761" w14:paraId="1797FE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1AD2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FD97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ewidencji zużytych leków i materiałów oraz aktualizacji stanów magazynowych (Apteczka oddziałowa),</w:t>
            </w:r>
          </w:p>
        </w:tc>
      </w:tr>
      <w:tr w:rsidR="00F10B26" w:rsidRPr="00B34761" w14:paraId="676F78C8" w14:textId="77777777" w:rsidTr="006E4114">
        <w:tc>
          <w:tcPr>
            <w:tcW w:w="352" w:type="pct"/>
          </w:tcPr>
          <w:p w14:paraId="3D17B43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69EB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wzajemnego udostępniania danych zlecenia i danych o jego wykonaniu (Przychodnia, Pracownia Diagnostyczna/RIS).</w:t>
            </w:r>
          </w:p>
        </w:tc>
      </w:tr>
      <w:tr w:rsidR="00F10B26" w:rsidRPr="00B34761" w14:paraId="152609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79784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08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tworzenia zamówień na krew i preparaty krwiopochodne</w:t>
            </w:r>
          </w:p>
        </w:tc>
      </w:tr>
      <w:tr w:rsidR="00F10B26" w:rsidRPr="00B34761" w14:paraId="54CAE770" w14:textId="77777777" w:rsidTr="006E4114">
        <w:tc>
          <w:tcPr>
            <w:tcW w:w="352" w:type="pct"/>
          </w:tcPr>
          <w:p w14:paraId="6F462D6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4825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zamówień na krew na "ratunek życia"</w:t>
            </w:r>
          </w:p>
        </w:tc>
      </w:tr>
      <w:tr w:rsidR="00F10B26" w:rsidRPr="00B34761" w14:paraId="01C0CB3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1D9B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D0AE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podań krwi i preparatów krwiopochodnych z wpisem do księgi transfuzyjnej, odnotowanie powikłań po przetoczeniu</w:t>
            </w:r>
          </w:p>
        </w:tc>
      </w:tr>
      <w:tr w:rsidR="00F10B26" w:rsidRPr="00B34761" w14:paraId="08504127" w14:textId="77777777" w:rsidTr="006E4114">
        <w:tc>
          <w:tcPr>
            <w:tcW w:w="352" w:type="pct"/>
          </w:tcPr>
          <w:p w14:paraId="5C3FDB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DD99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ewidencji wykonania usług rozliczanych komercyjnie</w:t>
            </w:r>
          </w:p>
        </w:tc>
      </w:tr>
      <w:tr w:rsidR="00BB6B70" w:rsidRPr="00BB6B70" w14:paraId="1B2D27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971505" w14:textId="77777777" w:rsidR="00BB6B70" w:rsidRPr="00E26626"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b/>
                <w:color w:val="000000"/>
                <w:sz w:val="22"/>
                <w:szCs w:val="22"/>
              </w:rPr>
            </w:pPr>
          </w:p>
        </w:tc>
        <w:tc>
          <w:tcPr>
            <w:tcW w:w="4648" w:type="pct"/>
          </w:tcPr>
          <w:p w14:paraId="3F0E1AF6" w14:textId="75362FE5" w:rsidR="00BB6B70" w:rsidRPr="00E26626" w:rsidRDefault="00BB6B70" w:rsidP="001E4301">
            <w:pPr>
              <w:spacing w:line="276" w:lineRule="auto"/>
              <w:rPr>
                <w:rFonts w:cs="Segoe UI Light"/>
                <w:b/>
                <w:color w:val="000000"/>
                <w:sz w:val="22"/>
                <w:szCs w:val="22"/>
              </w:rPr>
            </w:pPr>
            <w:r w:rsidRPr="00E26626">
              <w:rPr>
                <w:rFonts w:cs="Segoe UI Light"/>
                <w:b/>
                <w:color w:val="000000"/>
                <w:sz w:val="22"/>
                <w:szCs w:val="22"/>
              </w:rPr>
              <w:t>Żywienie pacjentów / diety</w:t>
            </w:r>
          </w:p>
        </w:tc>
      </w:tr>
      <w:tr w:rsidR="00BB6B70" w:rsidRPr="00B34761" w14:paraId="27A5E382" w14:textId="77777777" w:rsidTr="006E4114">
        <w:tc>
          <w:tcPr>
            <w:tcW w:w="352" w:type="pct"/>
          </w:tcPr>
          <w:p w14:paraId="5A606830"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89E1BD" w14:textId="1387B84A" w:rsidR="00BB6B70" w:rsidRPr="00E26626" w:rsidRDefault="00BB6B70" w:rsidP="00BB6B70">
            <w:pPr>
              <w:spacing w:line="276" w:lineRule="auto"/>
              <w:rPr>
                <w:rFonts w:cs="Segoe UI Light"/>
                <w:color w:val="000000"/>
                <w:sz w:val="22"/>
                <w:szCs w:val="22"/>
              </w:rPr>
            </w:pPr>
            <w:r w:rsidRPr="00E26626">
              <w:rPr>
                <w:sz w:val="22"/>
                <w:szCs w:val="22"/>
              </w:rPr>
              <w:t>Zlecenie diet dla pacjentów</w:t>
            </w:r>
          </w:p>
        </w:tc>
      </w:tr>
      <w:tr w:rsidR="00BB6B70" w:rsidRPr="00B34761" w14:paraId="0EADF2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6713E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743F52" w14:textId="58B59AB7" w:rsidR="00BB6B70" w:rsidRPr="00E26626" w:rsidRDefault="00BB6B70" w:rsidP="00BB6B70">
            <w:pPr>
              <w:spacing w:line="276" w:lineRule="auto"/>
              <w:rPr>
                <w:rFonts w:cs="Segoe UI Light"/>
                <w:color w:val="000000"/>
                <w:sz w:val="22"/>
                <w:szCs w:val="22"/>
              </w:rPr>
            </w:pPr>
            <w:r w:rsidRPr="00E26626">
              <w:rPr>
                <w:sz w:val="22"/>
                <w:szCs w:val="22"/>
              </w:rPr>
              <w:t>Modyfikowanie, dodawanie i usuwanie diet przez uprawnionego użytkownika słownika diet</w:t>
            </w:r>
          </w:p>
        </w:tc>
      </w:tr>
      <w:tr w:rsidR="00BB6B70" w:rsidRPr="00B34761" w14:paraId="00B2EFE1" w14:textId="77777777" w:rsidTr="006E4114">
        <w:tc>
          <w:tcPr>
            <w:tcW w:w="352" w:type="pct"/>
          </w:tcPr>
          <w:p w14:paraId="50A7041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4F7CB" w14:textId="579E2CCA" w:rsidR="00BB6B70" w:rsidRPr="00E26626" w:rsidRDefault="00BB6B70" w:rsidP="00BB6B70">
            <w:pPr>
              <w:spacing w:line="276" w:lineRule="auto"/>
              <w:rPr>
                <w:rFonts w:cs="Segoe UI Light"/>
                <w:color w:val="000000"/>
                <w:sz w:val="22"/>
                <w:szCs w:val="22"/>
              </w:rPr>
            </w:pPr>
            <w:r w:rsidRPr="00E26626">
              <w:rPr>
                <w:sz w:val="22"/>
                <w:szCs w:val="22"/>
              </w:rPr>
              <w:t>Możliwość zlecenia diety w trybie non-stop (od chwili zlecenia – system codziennie ponawia zlecenie diety dla pacjenta , ponadto możliwość zmiany zleconej diety)</w:t>
            </w:r>
          </w:p>
        </w:tc>
      </w:tr>
      <w:tr w:rsidR="00BB6B70" w:rsidRPr="00B34761" w14:paraId="0D8A2A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084465"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734BED8" w14:textId="13E4C243" w:rsidR="00BB6B70" w:rsidRPr="00E26626" w:rsidRDefault="00BB6B70" w:rsidP="00BB6B70">
            <w:pPr>
              <w:spacing w:line="276" w:lineRule="auto"/>
              <w:rPr>
                <w:rFonts w:cs="Segoe UI Light"/>
                <w:color w:val="000000"/>
                <w:sz w:val="22"/>
                <w:szCs w:val="22"/>
              </w:rPr>
            </w:pPr>
            <w:r w:rsidRPr="00E26626">
              <w:rPr>
                <w:sz w:val="22"/>
                <w:szCs w:val="22"/>
              </w:rPr>
              <w:t>Możliwość zlecenia dodatkowych produktów żywieniowych w ramach diety indywidualnej</w:t>
            </w:r>
          </w:p>
        </w:tc>
      </w:tr>
      <w:tr w:rsidR="00BB6B70" w:rsidRPr="00B34761" w14:paraId="58E3785A" w14:textId="77777777" w:rsidTr="006E4114">
        <w:tc>
          <w:tcPr>
            <w:tcW w:w="352" w:type="pct"/>
          </w:tcPr>
          <w:p w14:paraId="5D76ACF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740F3" w14:textId="56655D77" w:rsidR="00BB6B70" w:rsidRPr="00E26626" w:rsidRDefault="00BB6B70" w:rsidP="00BB6B70">
            <w:pPr>
              <w:spacing w:line="276" w:lineRule="auto"/>
              <w:rPr>
                <w:rFonts w:cs="Segoe UI Light"/>
                <w:color w:val="000000"/>
                <w:sz w:val="22"/>
                <w:szCs w:val="22"/>
              </w:rPr>
            </w:pPr>
            <w:r w:rsidRPr="00E26626">
              <w:rPr>
                <w:sz w:val="22"/>
                <w:szCs w:val="22"/>
              </w:rPr>
              <w:t>Automatyczne rozpoczęcie zlecenia lub zakończenie zlecenia diety w przypadku przyjęcia i wypisu pacjenta z oddziału z uwzględnieniem godziny, przerwy w żywieniu z tytułu zabiegu, wypisu na przepustkę lub zgonu</w:t>
            </w:r>
          </w:p>
        </w:tc>
      </w:tr>
      <w:tr w:rsidR="00BB6B70" w:rsidRPr="00B34761" w14:paraId="78C49F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743B2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0E1EE9" w14:textId="165B102C" w:rsidR="00BB6B70" w:rsidRPr="00E26626" w:rsidRDefault="00BB6B70" w:rsidP="00BB6B70">
            <w:pPr>
              <w:spacing w:line="276" w:lineRule="auto"/>
              <w:rPr>
                <w:rFonts w:cs="Segoe UI Light"/>
                <w:color w:val="000000"/>
                <w:sz w:val="22"/>
                <w:szCs w:val="22"/>
              </w:rPr>
            </w:pPr>
            <w:r w:rsidRPr="00E26626">
              <w:rPr>
                <w:sz w:val="22"/>
                <w:szCs w:val="22"/>
              </w:rPr>
              <w:t>Wydruk ilości diet z uwzględnieniem lekarza i oddziału zlecającego</w:t>
            </w:r>
          </w:p>
        </w:tc>
      </w:tr>
      <w:tr w:rsidR="00BB6B70" w:rsidRPr="00B34761" w14:paraId="47288F5F" w14:textId="77777777" w:rsidTr="006E4114">
        <w:tc>
          <w:tcPr>
            <w:tcW w:w="352" w:type="pct"/>
          </w:tcPr>
          <w:p w14:paraId="41598350"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0F7C84" w14:textId="3E882BB8" w:rsidR="00BB6B70" w:rsidRPr="00E26626" w:rsidRDefault="00BB6B70" w:rsidP="00BB6B70">
            <w:pPr>
              <w:spacing w:line="276" w:lineRule="auto"/>
              <w:rPr>
                <w:rFonts w:cs="Segoe UI Light"/>
                <w:color w:val="000000"/>
                <w:sz w:val="22"/>
                <w:szCs w:val="22"/>
              </w:rPr>
            </w:pPr>
            <w:r w:rsidRPr="00E26626">
              <w:rPr>
                <w:sz w:val="22"/>
                <w:szCs w:val="22"/>
              </w:rPr>
              <w:t>Eksport danych w zakresie diet do pliku w formacie xls</w:t>
            </w:r>
          </w:p>
        </w:tc>
      </w:tr>
      <w:tr w:rsidR="00BB6B70" w:rsidRPr="00B34761" w14:paraId="0458AB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1EC3CF3"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EAE4CF" w14:textId="0902137B" w:rsidR="00BB6B70" w:rsidRPr="00E26626" w:rsidRDefault="00BB6B70" w:rsidP="00BB6B70">
            <w:pPr>
              <w:spacing w:line="276" w:lineRule="auto"/>
              <w:rPr>
                <w:rFonts w:cs="Segoe UI Light"/>
                <w:color w:val="000000"/>
                <w:sz w:val="22"/>
                <w:szCs w:val="22"/>
              </w:rPr>
            </w:pPr>
            <w:r w:rsidRPr="00E26626">
              <w:rPr>
                <w:sz w:val="22"/>
                <w:szCs w:val="22"/>
              </w:rPr>
              <w:t>Udostępnienie dla potrzeb kuchni w formie raportu i zestawienia (na ekranie monitora) stanu dziennego wg jadłospisów</w:t>
            </w:r>
          </w:p>
        </w:tc>
      </w:tr>
      <w:tr w:rsidR="00BB6B70" w:rsidRPr="00B34761" w14:paraId="1C1EB6D2" w14:textId="77777777" w:rsidTr="006E4114">
        <w:tc>
          <w:tcPr>
            <w:tcW w:w="352" w:type="pct"/>
          </w:tcPr>
          <w:p w14:paraId="4706005C"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02ACBD" w14:textId="77777777" w:rsidR="00BB6B70" w:rsidRPr="00E26626" w:rsidRDefault="00BB6B70" w:rsidP="00BB6B70">
            <w:pPr>
              <w:spacing w:line="276" w:lineRule="auto"/>
              <w:rPr>
                <w:sz w:val="22"/>
                <w:szCs w:val="22"/>
              </w:rPr>
            </w:pPr>
            <w:r w:rsidRPr="00E26626">
              <w:rPr>
                <w:sz w:val="22"/>
                <w:szCs w:val="22"/>
              </w:rPr>
              <w:t>Stan zbiorczy ilości żywionych pacjentów w tym:</w:t>
            </w:r>
          </w:p>
          <w:p w14:paraId="02039B51"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5F6A1E42"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p w14:paraId="4C48B398" w14:textId="0517ADCA"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-oddział zamawiający</w:t>
            </w:r>
          </w:p>
        </w:tc>
      </w:tr>
      <w:tr w:rsidR="00BB6B70" w:rsidRPr="00B34761" w14:paraId="6B6E11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F8E06B"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EEA86" w14:textId="77777777" w:rsidR="00BB6B70" w:rsidRPr="00E26626" w:rsidRDefault="00BB6B70" w:rsidP="00BB6B70">
            <w:pPr>
              <w:spacing w:line="276" w:lineRule="auto"/>
              <w:rPr>
                <w:sz w:val="22"/>
                <w:szCs w:val="22"/>
              </w:rPr>
            </w:pPr>
            <w:r w:rsidRPr="00E26626">
              <w:rPr>
                <w:sz w:val="22"/>
                <w:szCs w:val="22"/>
              </w:rPr>
              <w:t>Stan zbiorczy - z całego szpitala - ilości żywionych pacjentów w tym:</w:t>
            </w:r>
          </w:p>
          <w:p w14:paraId="6B2F596B" w14:textId="5BC1A12F"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20C61DB3" w14:textId="12864D4B"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tc>
      </w:tr>
    </w:tbl>
    <w:p w14:paraId="09E01E88" w14:textId="77777777" w:rsidR="00F10B26" w:rsidRPr="00B34761" w:rsidRDefault="00F10B26" w:rsidP="00F10B26">
      <w:pPr>
        <w:spacing w:after="0" w:line="276" w:lineRule="auto"/>
        <w:rPr>
          <w:rFonts w:cs="Segoe UI Light"/>
        </w:rPr>
      </w:pPr>
    </w:p>
    <w:p w14:paraId="76000512" w14:textId="6B63FD9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F10B26" w:rsidRPr="00557F5E" w14:paraId="41040D68"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9CF702F" w14:textId="77777777" w:rsidR="00F10B26" w:rsidRPr="00E26626" w:rsidRDefault="00F10B26" w:rsidP="001E4301">
            <w:pPr>
              <w:tabs>
                <w:tab w:val="left" w:pos="6209"/>
              </w:tabs>
              <w:spacing w:line="276" w:lineRule="auto"/>
              <w:jc w:val="center"/>
              <w:rPr>
                <w:rFonts w:cs="Segoe UI Light"/>
                <w:color w:val="FFFFFF" w:themeColor="background1"/>
                <w:sz w:val="22"/>
                <w:szCs w:val="22"/>
              </w:rPr>
            </w:pPr>
            <w:r w:rsidRPr="00E26626">
              <w:rPr>
                <w:rFonts w:cs="Segoe UI Light"/>
                <w:color w:val="FFFFFF" w:themeColor="background1"/>
                <w:sz w:val="22"/>
                <w:szCs w:val="22"/>
              </w:rPr>
              <w:t>L.p.</w:t>
            </w:r>
          </w:p>
        </w:tc>
        <w:tc>
          <w:tcPr>
            <w:tcW w:w="4648" w:type="pct"/>
          </w:tcPr>
          <w:p w14:paraId="260FA39A" w14:textId="77777777" w:rsidR="00F10B26" w:rsidRPr="00E26626" w:rsidRDefault="00F10B26" w:rsidP="00805985">
            <w:pPr>
              <w:pStyle w:val="Nagwek4"/>
              <w:outlineLvl w:val="3"/>
            </w:pPr>
            <w:bookmarkStart w:id="40" w:name="_Toc501352711"/>
            <w:r w:rsidRPr="00E26626">
              <w:t>Zlecenia</w:t>
            </w:r>
            <w:bookmarkEnd w:id="40"/>
          </w:p>
        </w:tc>
      </w:tr>
      <w:tr w:rsidR="00F10B26" w:rsidRPr="00B34761" w14:paraId="10A83C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832D0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48" w:type="pct"/>
          </w:tcPr>
          <w:p w14:paraId="6A63C5CD"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leków:</w:t>
            </w:r>
          </w:p>
        </w:tc>
      </w:tr>
      <w:tr w:rsidR="00F10B26" w:rsidRPr="00B34761" w14:paraId="2A40BFAF" w14:textId="77777777" w:rsidTr="006E4114">
        <w:trPr>
          <w:trHeight w:val="290"/>
        </w:trPr>
        <w:tc>
          <w:tcPr>
            <w:tcW w:w="352" w:type="pct"/>
          </w:tcPr>
          <w:p w14:paraId="211CBAAC" w14:textId="77777777" w:rsidR="00F10B26" w:rsidRPr="00E26626" w:rsidRDefault="00F10B26" w:rsidP="00AB3BD7">
            <w:pPr>
              <w:pStyle w:val="Akapitzlist1"/>
              <w:numPr>
                <w:ilvl w:val="0"/>
                <w:numId w:val="61"/>
              </w:numPr>
              <w:spacing w:line="276" w:lineRule="auto"/>
              <w:ind w:left="0" w:firstLine="0"/>
              <w:contextualSpacing w:val="0"/>
              <w:jc w:val="center"/>
              <w:rPr>
                <w:rFonts w:ascii="Segoe UI Light" w:hAnsi="Segoe UI Light" w:cs="Segoe UI Light"/>
                <w:bCs/>
                <w:color w:val="000000"/>
                <w:sz w:val="22"/>
                <w:szCs w:val="22"/>
              </w:rPr>
            </w:pPr>
          </w:p>
        </w:tc>
        <w:tc>
          <w:tcPr>
            <w:tcW w:w="4648" w:type="pct"/>
          </w:tcPr>
          <w:p w14:paraId="663214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planowanie i zlecanie leków w powiązaniu z modułem Apteczki Oddziałowej</w:t>
            </w:r>
          </w:p>
        </w:tc>
      </w:tr>
      <w:tr w:rsidR="00F10B26" w:rsidRPr="00B34761" w14:paraId="1B7D6E7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10678E4"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0586D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zlecenia leków system powinien umożliwiać:</w:t>
            </w:r>
          </w:p>
        </w:tc>
      </w:tr>
      <w:tr w:rsidR="00F10B26" w:rsidRPr="00B34761" w14:paraId="1A880D0D" w14:textId="77777777" w:rsidTr="006E4114">
        <w:tc>
          <w:tcPr>
            <w:tcW w:w="352" w:type="pct"/>
          </w:tcPr>
          <w:p w14:paraId="3604B25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D3B64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podgląd karty leków</w:t>
            </w:r>
          </w:p>
        </w:tc>
      </w:tr>
      <w:tr w:rsidR="00F10B26" w:rsidRPr="00B34761" w14:paraId="2A1EB6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697DC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0AC4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kontrolę interakcji pomiędzy zleconymi lekami</w:t>
            </w:r>
          </w:p>
        </w:tc>
      </w:tr>
      <w:tr w:rsidR="00F10B26" w:rsidRPr="00B34761" w14:paraId="620FCD87" w14:textId="77777777" w:rsidTr="006E4114">
        <w:tc>
          <w:tcPr>
            <w:tcW w:w="352" w:type="pct"/>
          </w:tcPr>
          <w:p w14:paraId="774A821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06C9EA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podgląd całej historii leczenia pacjenta</w:t>
            </w:r>
          </w:p>
        </w:tc>
      </w:tr>
      <w:tr w:rsidR="00F10B26" w:rsidRPr="00B34761" w14:paraId="1D9985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34C91DB"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844D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prezentację i wydruk indywidualnej karty zleceń podań leków</w:t>
            </w:r>
          </w:p>
        </w:tc>
      </w:tr>
      <w:tr w:rsidR="00F10B26" w:rsidRPr="00B34761" w14:paraId="269C429F" w14:textId="77777777" w:rsidTr="006E4114">
        <w:tc>
          <w:tcPr>
            <w:tcW w:w="352" w:type="pct"/>
          </w:tcPr>
          <w:p w14:paraId="25AC751C"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641577A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zlecania leków:</w:t>
            </w:r>
          </w:p>
        </w:tc>
      </w:tr>
      <w:tr w:rsidR="00F10B26" w:rsidRPr="00B34761" w14:paraId="0A78DE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B4986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2470A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recepturowych</w:t>
            </w:r>
          </w:p>
        </w:tc>
      </w:tr>
      <w:tr w:rsidR="00F10B26" w:rsidRPr="00B34761" w14:paraId="22452892" w14:textId="77777777" w:rsidTr="006E4114">
        <w:tc>
          <w:tcPr>
            <w:tcW w:w="352" w:type="pct"/>
          </w:tcPr>
          <w:p w14:paraId="5A0F387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4F551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drogi podania leków</w:t>
            </w:r>
          </w:p>
        </w:tc>
      </w:tr>
      <w:tr w:rsidR="00F10B26" w:rsidRPr="00B34761" w14:paraId="18F1E35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3226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90C53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kontynuowanie podania leków będących antybiotykami.</w:t>
            </w:r>
          </w:p>
        </w:tc>
      </w:tr>
      <w:tr w:rsidR="00F10B26" w:rsidRPr="00B34761" w14:paraId="77EF9F33" w14:textId="77777777" w:rsidTr="006E4114">
        <w:tc>
          <w:tcPr>
            <w:tcW w:w="352" w:type="pct"/>
          </w:tcPr>
          <w:p w14:paraId="12AA765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8BA2C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zlecania antybiotyku system powinien wymagać określenie rodzaju antybiotykoterapii: celowana, empiryczna, profilaktyka, WRZ</w:t>
            </w:r>
          </w:p>
        </w:tc>
      </w:tr>
      <w:tr w:rsidR="00F10B26" w:rsidRPr="00B34761" w14:paraId="07F2D9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BB669B"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65C24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listy leków dopuszczonych do podania bez zlecenia.</w:t>
            </w:r>
          </w:p>
        </w:tc>
      </w:tr>
      <w:tr w:rsidR="00F10B26" w:rsidRPr="00B34761" w14:paraId="4F246587" w14:textId="77777777" w:rsidTr="006E4114">
        <w:tc>
          <w:tcPr>
            <w:tcW w:w="352" w:type="pct"/>
          </w:tcPr>
          <w:p w14:paraId="0A88A73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839C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weryfikację czy lek znajduje się na liście leków dopuszczonych do podania bez zlecenia.</w:t>
            </w:r>
          </w:p>
        </w:tc>
      </w:tr>
      <w:tr w:rsidR="00F10B26" w:rsidRPr="00B34761" w14:paraId="48FE52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57D73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EE742E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tacy leków z podaniem nazwiska osoby drukującej i czasu wydruku</w:t>
            </w:r>
          </w:p>
        </w:tc>
      </w:tr>
      <w:tr w:rsidR="00F10B26" w:rsidRPr="00B34761" w14:paraId="73D27E9E" w14:textId="77777777" w:rsidTr="006E4114">
        <w:tc>
          <w:tcPr>
            <w:tcW w:w="352" w:type="pct"/>
          </w:tcPr>
          <w:p w14:paraId="5F9F07D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2FD20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Na tacy leków musi być drukowana informacja, dla każdego pacjenta, zleconym o leku, godzinie podania, dawce i drodze podania</w:t>
            </w:r>
          </w:p>
        </w:tc>
      </w:tr>
      <w:tr w:rsidR="00F10B26" w:rsidRPr="00B34761" w14:paraId="49E38CB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505F1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5C1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realizacji zlecenia leku system powinien umożliwiać zastosowanie zamienników do zleconego leku</w:t>
            </w:r>
          </w:p>
        </w:tc>
      </w:tr>
      <w:tr w:rsidR="00F10B26" w:rsidRPr="00B34761" w14:paraId="5EE19DC8" w14:textId="77777777" w:rsidTr="006E4114">
        <w:tc>
          <w:tcPr>
            <w:tcW w:w="352" w:type="pct"/>
          </w:tcPr>
          <w:p w14:paraId="39993F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731DC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realizację podań leków z wykorzystaniem kodów kreskowych </w:t>
            </w:r>
          </w:p>
        </w:tc>
      </w:tr>
      <w:tr w:rsidR="00F10B26" w:rsidRPr="00B34761" w14:paraId="186DE0C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06EE23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8EA1D2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grupowanie zleceń podania leków wg drogi podania</w:t>
            </w:r>
          </w:p>
        </w:tc>
      </w:tr>
      <w:tr w:rsidR="00F10B26" w:rsidRPr="00B34761" w14:paraId="6073F328" w14:textId="77777777" w:rsidTr="006E4114">
        <w:tc>
          <w:tcPr>
            <w:tcW w:w="352" w:type="pct"/>
          </w:tcPr>
          <w:p w14:paraId="4A53E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11519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użytkownikowi analizę porównawczą zmian zleceń leków dla pacjenta.</w:t>
            </w:r>
          </w:p>
        </w:tc>
      </w:tr>
      <w:tr w:rsidR="00F10B26" w:rsidRPr="00B34761" w14:paraId="0DC5C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4358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72AE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wydań leków do domu.</w:t>
            </w:r>
          </w:p>
        </w:tc>
      </w:tr>
      <w:tr w:rsidR="00F10B26" w:rsidRPr="00B34761" w14:paraId="0A462057" w14:textId="77777777" w:rsidTr="006E4114">
        <w:tc>
          <w:tcPr>
            <w:tcW w:w="352" w:type="pct"/>
          </w:tcPr>
          <w:p w14:paraId="768DCC7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8EA29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potwierdzenie przez lekarza każdego podania leku.</w:t>
            </w:r>
          </w:p>
        </w:tc>
      </w:tr>
      <w:tr w:rsidR="00F10B26" w:rsidRPr="00B34761" w14:paraId="6617AB8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F53561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1B6C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automatyczną zmianę godzin podań leków w przypadku zmiany godziny pierwszego podania.</w:t>
            </w:r>
          </w:p>
        </w:tc>
      </w:tr>
      <w:tr w:rsidR="00F10B26" w:rsidRPr="00B34761" w14:paraId="02043F27" w14:textId="77777777" w:rsidTr="006E4114">
        <w:tc>
          <w:tcPr>
            <w:tcW w:w="352" w:type="pct"/>
          </w:tcPr>
          <w:p w14:paraId="351C522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8882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prezentować informację o ilości podań w ciągu doby dla leków doraźnych.</w:t>
            </w:r>
          </w:p>
        </w:tc>
      </w:tr>
      <w:tr w:rsidR="00F10B26" w:rsidRPr="00B34761" w14:paraId="258FA2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F760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4E794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kopiowanie zleceń leków z poprzednich pobytów lub hospitalizacji</w:t>
            </w:r>
          </w:p>
        </w:tc>
      </w:tr>
      <w:tr w:rsidR="00F10B26" w:rsidRPr="00B34761" w14:paraId="6F3EEA20" w14:textId="77777777" w:rsidTr="006E4114">
        <w:tc>
          <w:tcPr>
            <w:tcW w:w="352" w:type="pct"/>
          </w:tcPr>
          <w:p w14:paraId="1257700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710E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odnotowania podania leku system powinien umożliwiać wybór serii leku</w:t>
            </w:r>
          </w:p>
        </w:tc>
      </w:tr>
      <w:tr w:rsidR="00F10B26" w:rsidRPr="00B34761" w14:paraId="47DC9C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A8D06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4ECB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graficzne oznaczenie zleceń wymagających potwierdzenia rozpoczęcia lub kontynuacji.</w:t>
            </w:r>
          </w:p>
        </w:tc>
      </w:tr>
      <w:tr w:rsidR="00F10B26" w:rsidRPr="00B34761" w14:paraId="0E17EC9D" w14:textId="77777777" w:rsidTr="006E4114">
        <w:tc>
          <w:tcPr>
            <w:tcW w:w="352" w:type="pct"/>
          </w:tcPr>
          <w:p w14:paraId="756BF186"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Segoe UI Light" w:hAnsi="Segoe UI Light" w:cs="Segoe UI Light"/>
                <w:color w:val="000000"/>
                <w:sz w:val="22"/>
                <w:szCs w:val="22"/>
              </w:rPr>
            </w:pPr>
          </w:p>
        </w:tc>
        <w:tc>
          <w:tcPr>
            <w:tcW w:w="4648" w:type="pct"/>
          </w:tcPr>
          <w:p w14:paraId="491D8F86"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badań</w:t>
            </w:r>
          </w:p>
        </w:tc>
      </w:tr>
      <w:tr w:rsidR="00F10B26" w:rsidRPr="00B34761" w14:paraId="4991E9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DCE9D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40407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planowanie i zlecanie badań diagnostycznych i laboratoryjnych, zabiegów, konsultacji przekazywanych z jednostek Zamawiającego, w tym:</w:t>
            </w:r>
          </w:p>
        </w:tc>
      </w:tr>
      <w:tr w:rsidR="00F10B26" w:rsidRPr="00B34761" w14:paraId="417C353E" w14:textId="77777777" w:rsidTr="006E4114">
        <w:tc>
          <w:tcPr>
            <w:tcW w:w="352" w:type="pct"/>
          </w:tcPr>
          <w:p w14:paraId="7DAC71E3"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9A17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Oddziału do: Pracowni Patomorfologicznej, Przychodni, Bloku operacyjnego, innego Oddziału, Gabinetu lekarskiego, Laboratorium</w:t>
            </w:r>
          </w:p>
        </w:tc>
      </w:tr>
      <w:tr w:rsidR="00F10B26" w:rsidRPr="00B34761" w14:paraId="70D041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1370A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5D67E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podpowiadać, na zleceniu, rozpoznania zasadniczego a w przypadku jego braku rozpoznania wstępnego</w:t>
            </w:r>
          </w:p>
        </w:tc>
      </w:tr>
      <w:tr w:rsidR="00F10B26" w:rsidRPr="00B34761" w14:paraId="154B6EDA" w14:textId="77777777" w:rsidTr="006E4114">
        <w:tc>
          <w:tcPr>
            <w:tcW w:w="352" w:type="pct"/>
          </w:tcPr>
          <w:p w14:paraId="00692D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DF183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utworzenia zlecenia laboratoryjnego z wykorzystaniem predefiniowanej karty kodów kreskowych</w:t>
            </w:r>
          </w:p>
        </w:tc>
      </w:tr>
      <w:tr w:rsidR="00F10B26" w:rsidRPr="00B34761" w14:paraId="6754C9C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9E84D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0267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odnotowania informacji o pobranym materiale dla pojedynczego badania lub zestawu badań</w:t>
            </w:r>
          </w:p>
        </w:tc>
      </w:tr>
      <w:tr w:rsidR="00F10B26" w:rsidRPr="00B34761" w14:paraId="6C9522A8" w14:textId="77777777" w:rsidTr="006E4114">
        <w:tc>
          <w:tcPr>
            <w:tcW w:w="352" w:type="pct"/>
          </w:tcPr>
          <w:p w14:paraId="3ACD10B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06EBE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określenia planowanej godziny wykonania badania. System powinien podpowiadać domyślne godziny pobrań materiałów</w:t>
            </w:r>
          </w:p>
        </w:tc>
      </w:tr>
      <w:tr w:rsidR="00F10B26" w:rsidRPr="00B34761" w14:paraId="63BF3AA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5F7F2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A9D68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do pracowni histopatologii powinny być widoczny numer SIMP, o ile badanie dotyczy cytologii ginekologicznej</w:t>
            </w:r>
          </w:p>
        </w:tc>
      </w:tr>
      <w:tr w:rsidR="00F10B26" w:rsidRPr="00B34761" w14:paraId="6F60D506" w14:textId="77777777" w:rsidTr="006E4114">
        <w:tc>
          <w:tcPr>
            <w:tcW w:w="352" w:type="pct"/>
          </w:tcPr>
          <w:p w14:paraId="3A3A53C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AAC4F0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przypadku anulowania zlecenia, powód anulowania powinien być widoczny przy zleceniu</w:t>
            </w:r>
          </w:p>
        </w:tc>
      </w:tr>
      <w:tr w:rsidR="00F10B26" w:rsidRPr="00B34761" w14:paraId="3FF9EB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D92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6F995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planowanie i zlecanie badań i konsultacji w ramach zleceń zewnętrznych (z innych podmiotów)</w:t>
            </w:r>
          </w:p>
        </w:tc>
      </w:tr>
      <w:tr w:rsidR="00F10B26" w:rsidRPr="00B34761" w14:paraId="15DF1CC8" w14:textId="77777777" w:rsidTr="006E4114">
        <w:tc>
          <w:tcPr>
            <w:tcW w:w="352" w:type="pct"/>
          </w:tcPr>
          <w:p w14:paraId="71D55313"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1FE100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definiowania zleceń złożonych:</w:t>
            </w:r>
          </w:p>
        </w:tc>
      </w:tr>
      <w:tr w:rsidR="00F10B26" w:rsidRPr="00B34761" w14:paraId="72019E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5FEC4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F89F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kompleksowych,</w:t>
            </w:r>
          </w:p>
        </w:tc>
      </w:tr>
      <w:tr w:rsidR="00F10B26" w:rsidRPr="00B34761" w14:paraId="04633230" w14:textId="77777777" w:rsidTr="006E4114">
        <w:tc>
          <w:tcPr>
            <w:tcW w:w="352" w:type="pct"/>
          </w:tcPr>
          <w:p w14:paraId="431D4AC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5CBBE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panelowych,</w:t>
            </w:r>
          </w:p>
        </w:tc>
      </w:tr>
      <w:tr w:rsidR="00F10B26" w:rsidRPr="00B34761" w14:paraId="75BEB0F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89170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446A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cyklicznych.</w:t>
            </w:r>
          </w:p>
        </w:tc>
      </w:tr>
      <w:tr w:rsidR="00F10B26" w:rsidRPr="00B34761" w14:paraId="1E0135AF" w14:textId="77777777" w:rsidTr="006E4114">
        <w:tc>
          <w:tcPr>
            <w:tcW w:w="352" w:type="pct"/>
          </w:tcPr>
          <w:p w14:paraId="2F96EB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E151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zapisanie zleconych badań jako panelu zleceń do wykorzystania w późniejszym terminie</w:t>
            </w:r>
          </w:p>
        </w:tc>
      </w:tr>
      <w:tr w:rsidR="00F10B26" w:rsidRPr="00B34761" w14:paraId="24C8B6C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7530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DCAB6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przepisania opisu zlecenia z poprzedniego zlecenia</w:t>
            </w:r>
          </w:p>
        </w:tc>
      </w:tr>
      <w:tr w:rsidR="00F10B26" w:rsidRPr="00B34761" w14:paraId="707AFA3B" w14:textId="77777777" w:rsidTr="006E4114">
        <w:tc>
          <w:tcPr>
            <w:tcW w:w="352" w:type="pct"/>
          </w:tcPr>
          <w:p w14:paraId="4319AFF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7F5F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dwuetapowego wprowadzania zlecenia (wpisanie oraz potwierdzenia),</w:t>
            </w:r>
          </w:p>
        </w:tc>
      </w:tr>
      <w:tr w:rsidR="00F10B26" w:rsidRPr="00B34761" w14:paraId="160280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8DE9C2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193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powtarzanie zleceń co określony interwał czasu </w:t>
            </w:r>
          </w:p>
        </w:tc>
      </w:tr>
      <w:tr w:rsidR="00F10B26" w:rsidRPr="00B34761" w14:paraId="5696811E" w14:textId="77777777" w:rsidTr="006E4114">
        <w:tc>
          <w:tcPr>
            <w:tcW w:w="352" w:type="pct"/>
          </w:tcPr>
          <w:p w14:paraId="7904E92C"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C7243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zleceń według ustalonych przez użytkownika kryteriów:</w:t>
            </w:r>
          </w:p>
        </w:tc>
      </w:tr>
      <w:tr w:rsidR="00F10B26" w:rsidRPr="00B34761" w14:paraId="719E153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E4304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1C8E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dla pacjenta,</w:t>
            </w:r>
          </w:p>
        </w:tc>
      </w:tr>
      <w:tr w:rsidR="00F10B26" w:rsidRPr="00B34761" w14:paraId="14684CAE" w14:textId="77777777" w:rsidTr="006E4114">
        <w:tc>
          <w:tcPr>
            <w:tcW w:w="352" w:type="pct"/>
          </w:tcPr>
          <w:p w14:paraId="58A2117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C85CF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typu zlecenia (laboratoryjne, diagnostyczne, podanie leku),</w:t>
            </w:r>
          </w:p>
        </w:tc>
      </w:tr>
      <w:tr w:rsidR="00F10B26" w:rsidRPr="00B34761" w14:paraId="56C058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52765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91E9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okresu.</w:t>
            </w:r>
          </w:p>
        </w:tc>
      </w:tr>
      <w:tr w:rsidR="00F10B26" w:rsidRPr="00B34761" w14:paraId="2978E054" w14:textId="77777777" w:rsidTr="006E4114">
        <w:tc>
          <w:tcPr>
            <w:tcW w:w="352" w:type="pct"/>
          </w:tcPr>
          <w:p w14:paraId="2C0CCCA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212E2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wycofanie anulowanych zleceń i umożliwić jego ponowne wysłanie do jednostki wykonującej</w:t>
            </w:r>
          </w:p>
        </w:tc>
      </w:tr>
      <w:tr w:rsidR="00F10B26" w:rsidRPr="00B34761" w14:paraId="4BED6D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42CB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67404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 wystawieniu zlecenia powinna istnieć możliwość zmiany jednostki, która zostanie obciążona kosztami realizacji zleconego badania.</w:t>
            </w:r>
          </w:p>
        </w:tc>
      </w:tr>
      <w:tr w:rsidR="00F10B26" w:rsidRPr="00B34761" w14:paraId="1C996541" w14:textId="77777777" w:rsidTr="006E4114">
        <w:tc>
          <w:tcPr>
            <w:tcW w:w="352" w:type="pct"/>
          </w:tcPr>
          <w:p w14:paraId="6E8A236A"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47D790B"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 wymagania wobec systemu</w:t>
            </w:r>
          </w:p>
        </w:tc>
      </w:tr>
      <w:tr w:rsidR="00F10B26" w:rsidRPr="00B34761" w14:paraId="6ED489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3CE2250"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Segoe UI Light" w:hAnsi="Segoe UI Light" w:cs="Segoe UI Light"/>
                <w:color w:val="000000"/>
                <w:sz w:val="22"/>
                <w:szCs w:val="22"/>
              </w:rPr>
            </w:pPr>
          </w:p>
        </w:tc>
        <w:tc>
          <w:tcPr>
            <w:tcW w:w="4648" w:type="pct"/>
          </w:tcPr>
          <w:p w14:paraId="56073D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wydruki zleceń, w tym:</w:t>
            </w:r>
          </w:p>
        </w:tc>
      </w:tr>
      <w:tr w:rsidR="00F10B26" w:rsidRPr="00B34761" w14:paraId="601210E3" w14:textId="77777777" w:rsidTr="006E4114">
        <w:tc>
          <w:tcPr>
            <w:tcW w:w="352" w:type="pct"/>
          </w:tcPr>
          <w:p w14:paraId="6AAFCEA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597E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leków dla pacjenta,</w:t>
            </w:r>
          </w:p>
        </w:tc>
      </w:tr>
      <w:tr w:rsidR="00F10B26" w:rsidRPr="00B34761" w14:paraId="4EB4F9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1EB6F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55F29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badań do wykonania.</w:t>
            </w:r>
          </w:p>
        </w:tc>
      </w:tr>
      <w:tr w:rsidR="00F10B26" w:rsidRPr="00B34761" w14:paraId="071EEC5E" w14:textId="77777777" w:rsidTr="006E4114">
        <w:tc>
          <w:tcPr>
            <w:tcW w:w="352" w:type="pct"/>
          </w:tcPr>
          <w:p w14:paraId="0FD1EAA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323952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wszystkich wyników pacjenta z bieżącej hospitalizacji lub ze wszystkich pobytów w szpitalu,</w:t>
            </w:r>
          </w:p>
        </w:tc>
      </w:tr>
      <w:tr w:rsidR="00F10B26" w:rsidRPr="00B34761" w14:paraId="2D1070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5E7FC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C58FD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wszystkich zleceń z jednostki zlecającej z możliwością wydruku wyniku wykonanego badania,</w:t>
            </w:r>
          </w:p>
        </w:tc>
      </w:tr>
      <w:tr w:rsidR="00F10B26" w:rsidRPr="00B34761" w14:paraId="27F5287F" w14:textId="77777777" w:rsidTr="006E4114">
        <w:tc>
          <w:tcPr>
            <w:tcW w:w="352" w:type="pct"/>
          </w:tcPr>
          <w:p w14:paraId="6AB183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0723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oznaczenie wyniku jako przeczytany.</w:t>
            </w:r>
          </w:p>
        </w:tc>
      </w:tr>
      <w:tr w:rsidR="00F10B26" w:rsidRPr="00B34761" w14:paraId="479CF1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1F4C6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20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wyszukiwanie wyników nieoznaczonych jako przeczytane.</w:t>
            </w:r>
          </w:p>
        </w:tc>
      </w:tr>
      <w:tr w:rsidR="00F10B26" w:rsidRPr="00B34761" w14:paraId="5DD869EA" w14:textId="77777777" w:rsidTr="006E4114">
        <w:tc>
          <w:tcPr>
            <w:tcW w:w="352" w:type="pct"/>
          </w:tcPr>
          <w:p w14:paraId="6AE3F46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623935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szablonów dokumentów skojarzonych z wprowadzanym zleceniem.</w:t>
            </w:r>
          </w:p>
        </w:tc>
      </w:tr>
      <w:tr w:rsidR="00F10B26" w:rsidRPr="00B34761" w14:paraId="42B954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6412C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430E4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zaznaczenie wielu pozycji na liście zleceń, w celu grupowego przypisania/odpięcia wykonania.</w:t>
            </w:r>
          </w:p>
        </w:tc>
      </w:tr>
      <w:tr w:rsidR="00F10B26" w:rsidRPr="00B34761" w14:paraId="05B42E41" w14:textId="77777777" w:rsidTr="006E4114">
        <w:tc>
          <w:tcPr>
            <w:tcW w:w="352" w:type="pct"/>
          </w:tcPr>
          <w:p w14:paraId="5AFE4AB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865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graficzną prezentację wyników badań z uwzględnieniem, na osi czasu, podanych leków i wykonanych procedur</w:t>
            </w:r>
          </w:p>
        </w:tc>
      </w:tr>
      <w:tr w:rsidR="00F10B26" w:rsidRPr="00B34761" w14:paraId="2BEFD61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F2A7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ECC9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przeglądania wyników badan powinno być widoczne informacje o osobach realizujących badanie</w:t>
            </w:r>
          </w:p>
        </w:tc>
      </w:tr>
      <w:tr w:rsidR="00F10B26" w:rsidRPr="00B34761" w14:paraId="38101C4A" w14:textId="77777777" w:rsidTr="006E4114">
        <w:tc>
          <w:tcPr>
            <w:tcW w:w="352" w:type="pct"/>
          </w:tcPr>
          <w:p w14:paraId="2AF4F00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A9B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pobytów oznaczonych „zagrożenie życia lub zdrowia” wszystkie zlecenia powinny być  opatrzone statusem PILNE</w:t>
            </w:r>
          </w:p>
        </w:tc>
      </w:tr>
      <w:tr w:rsidR="00F10B26" w:rsidRPr="00B34761" w14:paraId="0245E6F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1A27C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7623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zlecanie wielu różnych badań w jednym miejscu, opatrzony wspólnym nagłówkiem i komentarzem</w:t>
            </w:r>
          </w:p>
        </w:tc>
      </w:tr>
      <w:tr w:rsidR="00F10B26" w:rsidRPr="00B34761" w14:paraId="157D2D6F" w14:textId="77777777" w:rsidTr="006E4114">
        <w:tc>
          <w:tcPr>
            <w:tcW w:w="352" w:type="pct"/>
          </w:tcPr>
          <w:p w14:paraId="4EB9B13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4D0B3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wyświetlania wyników w układzie tabelarycznym z możliwością śledzenia zmian wyników i zmiany kolejności porównywanych parametrów (np. w wyniku morfologii)</w:t>
            </w:r>
          </w:p>
        </w:tc>
      </w:tr>
      <w:tr w:rsidR="00F10B26" w:rsidRPr="00B34761" w14:paraId="713CF52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44B57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CF294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przeglądania wyników liczbowych w postaci graficznej (badanie trendu)</w:t>
            </w:r>
          </w:p>
        </w:tc>
      </w:tr>
      <w:tr w:rsidR="00F10B26" w:rsidRPr="00B34761" w14:paraId="3E85A768" w14:textId="77777777" w:rsidTr="006E4114">
        <w:tc>
          <w:tcPr>
            <w:tcW w:w="352" w:type="pct"/>
          </w:tcPr>
          <w:p w14:paraId="4A968F8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D0CC8F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konfigurowanie list prezentowanych leków i procedur medycznych na wykresie wyników graficznych.</w:t>
            </w:r>
          </w:p>
        </w:tc>
      </w:tr>
    </w:tbl>
    <w:p w14:paraId="2874232A" w14:textId="77777777" w:rsidR="00F10B26" w:rsidRPr="00B34761" w:rsidRDefault="00F10B26" w:rsidP="00F10B26">
      <w:pPr>
        <w:pStyle w:val="Akapitzlist"/>
        <w:spacing w:after="0" w:line="276" w:lineRule="auto"/>
        <w:ind w:left="1080"/>
        <w:rPr>
          <w:rFonts w:cs="Segoe UI Light"/>
          <w:b/>
        </w:rPr>
      </w:pPr>
    </w:p>
    <w:p w14:paraId="0A75C8B2" w14:textId="27D87497"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29"/>
        <w:gridCol w:w="8433"/>
      </w:tblGrid>
      <w:tr w:rsidR="006E4114" w:rsidRPr="00557F5E" w14:paraId="5CD3EB92" w14:textId="77777777" w:rsidTr="006E4114">
        <w:trPr>
          <w:cnfStyle w:val="100000000000" w:firstRow="1" w:lastRow="0" w:firstColumn="0" w:lastColumn="0" w:oddVBand="0" w:evenVBand="0" w:oddHBand="0" w:evenHBand="0" w:firstRowFirstColumn="0" w:firstRowLastColumn="0" w:lastRowFirstColumn="0" w:lastRowLastColumn="0"/>
        </w:trPr>
        <w:tc>
          <w:tcPr>
            <w:tcW w:w="347" w:type="pct"/>
          </w:tcPr>
          <w:p w14:paraId="63A0FE3F"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53" w:type="pct"/>
          </w:tcPr>
          <w:p w14:paraId="3246AFD2" w14:textId="77777777" w:rsidR="00F10B26" w:rsidRPr="00E26626" w:rsidRDefault="00F10B26" w:rsidP="00805985">
            <w:pPr>
              <w:pStyle w:val="Nagwek4"/>
              <w:outlineLvl w:val="3"/>
            </w:pPr>
            <w:bookmarkStart w:id="41" w:name="_Toc501352712"/>
            <w:r w:rsidRPr="00E26626">
              <w:t>Rejestracja</w:t>
            </w:r>
            <w:bookmarkEnd w:id="41"/>
          </w:p>
        </w:tc>
      </w:tr>
      <w:tr w:rsidR="00F10B26" w:rsidRPr="00B34761" w14:paraId="33286EA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901298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53" w:type="pct"/>
          </w:tcPr>
          <w:p w14:paraId="4CA36361"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pacjentów/usług komercyjnych</w:t>
            </w:r>
          </w:p>
        </w:tc>
      </w:tr>
      <w:tr w:rsidR="00F10B26" w:rsidRPr="00B34761" w14:paraId="15CCC5C1" w14:textId="77777777" w:rsidTr="006E4114">
        <w:trPr>
          <w:trHeight w:val="290"/>
        </w:trPr>
        <w:tc>
          <w:tcPr>
            <w:tcW w:w="347" w:type="pct"/>
          </w:tcPr>
          <w:p w14:paraId="312AFF60" w14:textId="77777777" w:rsidR="00F10B26" w:rsidRPr="00E26626" w:rsidRDefault="00F10B26" w:rsidP="00AB3BD7">
            <w:pPr>
              <w:numPr>
                <w:ilvl w:val="0"/>
                <w:numId w:val="62"/>
              </w:numPr>
              <w:spacing w:line="276" w:lineRule="auto"/>
              <w:ind w:left="0" w:firstLine="0"/>
              <w:jc w:val="center"/>
              <w:rPr>
                <w:rFonts w:cs="Segoe UI Light"/>
                <w:bCs/>
                <w:color w:val="000000"/>
                <w:sz w:val="22"/>
                <w:szCs w:val="22"/>
              </w:rPr>
            </w:pPr>
          </w:p>
        </w:tc>
        <w:tc>
          <w:tcPr>
            <w:tcW w:w="4653" w:type="pct"/>
          </w:tcPr>
          <w:p w14:paraId="5993CA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prowadzenie cenników:</w:t>
            </w:r>
          </w:p>
        </w:tc>
      </w:tr>
      <w:tr w:rsidR="00F10B26" w:rsidRPr="00B34761" w14:paraId="67A27EB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6BCB3F7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F4FE8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dat obowiązywania cennika,</w:t>
            </w:r>
          </w:p>
        </w:tc>
      </w:tr>
      <w:tr w:rsidR="00F10B26" w:rsidRPr="00B34761" w14:paraId="76D99145" w14:textId="77777777" w:rsidTr="006E4114">
        <w:tc>
          <w:tcPr>
            <w:tcW w:w="347" w:type="pct"/>
          </w:tcPr>
          <w:p w14:paraId="5FE55ED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D746F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zakresu usług dla cennika,</w:t>
            </w:r>
          </w:p>
        </w:tc>
      </w:tr>
      <w:tr w:rsidR="00F10B26" w:rsidRPr="00B34761" w14:paraId="794DA9F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3A6FD6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5328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cen usług,</w:t>
            </w:r>
          </w:p>
        </w:tc>
      </w:tr>
      <w:tr w:rsidR="00F10B26" w:rsidRPr="00B34761" w14:paraId="23E740BC" w14:textId="77777777" w:rsidTr="006E4114">
        <w:tc>
          <w:tcPr>
            <w:tcW w:w="347" w:type="pct"/>
          </w:tcPr>
          <w:p w14:paraId="337ED02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30578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cen widełkowych dla usługi,</w:t>
            </w:r>
          </w:p>
        </w:tc>
      </w:tr>
      <w:tr w:rsidR="00F10B26" w:rsidRPr="00B34761" w14:paraId="1CF99ADD"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79AB219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533BD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zaliczki wymaganej przed wykonaniem usługi.</w:t>
            </w:r>
          </w:p>
        </w:tc>
      </w:tr>
      <w:tr w:rsidR="00F10B26" w:rsidRPr="00B34761" w14:paraId="5AE0AD78" w14:textId="77777777" w:rsidTr="006E4114">
        <w:tc>
          <w:tcPr>
            <w:tcW w:w="347" w:type="pct"/>
          </w:tcPr>
          <w:p w14:paraId="2EB6CF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632ED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umowy indywidualnej na świadczenie usług medycznych</w:t>
            </w:r>
          </w:p>
        </w:tc>
      </w:tr>
      <w:tr w:rsidR="00F10B26" w:rsidRPr="00B34761" w14:paraId="1A2DDB8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86BB50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0C9E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definiowanie dostępności usług placówki medycznej</w:t>
            </w:r>
          </w:p>
        </w:tc>
      </w:tr>
      <w:tr w:rsidR="00F10B26" w:rsidRPr="00B34761" w14:paraId="15579604" w14:textId="77777777" w:rsidTr="006E4114">
        <w:tc>
          <w:tcPr>
            <w:tcW w:w="347" w:type="pct"/>
          </w:tcPr>
          <w:p w14:paraId="6C4CAD5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33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wybór kategorii płatnika oraz wystawienie dokumentu sprzedaży dla badania laboratoryjnego.</w:t>
            </w:r>
          </w:p>
        </w:tc>
      </w:tr>
      <w:tr w:rsidR="00F10B26" w:rsidRPr="00B34761" w14:paraId="73ECEEF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C22DD4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40901E7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Definiowanie grafików pracy</w:t>
            </w:r>
          </w:p>
        </w:tc>
      </w:tr>
      <w:tr w:rsidR="00F10B26" w:rsidRPr="00B34761" w14:paraId="5C3D834A" w14:textId="77777777" w:rsidTr="006E4114">
        <w:tc>
          <w:tcPr>
            <w:tcW w:w="347" w:type="pct"/>
          </w:tcPr>
          <w:p w14:paraId="6397E3E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50FDA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dostępności zasobów w placówce (grafiki) dla gabinetów:</w:t>
            </w:r>
          </w:p>
        </w:tc>
      </w:tr>
      <w:tr w:rsidR="00F10B26" w:rsidRPr="00B34761" w14:paraId="716BF7F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EE2893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B713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17AB167" w14:textId="77777777" w:rsidTr="006E4114">
        <w:tc>
          <w:tcPr>
            <w:tcW w:w="347" w:type="pct"/>
          </w:tcPr>
          <w:p w14:paraId="5613AE4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C115F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 </w:t>
            </w:r>
          </w:p>
        </w:tc>
      </w:tr>
      <w:tr w:rsidR="00F10B26" w:rsidRPr="00B34761" w14:paraId="1A992BB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AF49C6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520E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zakresu realizowanych usług</w:t>
            </w:r>
          </w:p>
        </w:tc>
      </w:tr>
      <w:tr w:rsidR="00F10B26" w:rsidRPr="00B34761" w14:paraId="13C0F670" w14:textId="77777777" w:rsidTr="006E4114">
        <w:tc>
          <w:tcPr>
            <w:tcW w:w="347" w:type="pct"/>
          </w:tcPr>
          <w:p w14:paraId="012F6B8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3C84D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w:t>
            </w:r>
          </w:p>
        </w:tc>
      </w:tr>
      <w:tr w:rsidR="00F10B26" w:rsidRPr="00B34761" w14:paraId="38910D9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CBAECD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1D7EA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gabinetu, w którym wykonywane są usługi (miejsce wykonania).</w:t>
            </w:r>
          </w:p>
        </w:tc>
      </w:tr>
      <w:tr w:rsidR="00F10B26" w:rsidRPr="00B34761" w14:paraId="026B2326" w14:textId="77777777" w:rsidTr="006E4114">
        <w:tc>
          <w:tcPr>
            <w:tcW w:w="347" w:type="pct"/>
          </w:tcPr>
          <w:p w14:paraId="2FC3E8F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9CC6C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przedziału wieku pacjentów obsługiwanych przez zasób</w:t>
            </w:r>
          </w:p>
        </w:tc>
      </w:tr>
      <w:tr w:rsidR="00F10B26" w:rsidRPr="00B34761" w14:paraId="624FD67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30289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991329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generowanie grafików dla lekarzy w powiązaniu z gabinetami w zadanym okresie czasu,</w:t>
            </w:r>
          </w:p>
        </w:tc>
      </w:tr>
      <w:tr w:rsidR="00F10B26" w:rsidRPr="00B34761" w14:paraId="5CA20E91" w14:textId="77777777" w:rsidTr="006E4114">
        <w:tc>
          <w:tcPr>
            <w:tcW w:w="347" w:type="pct"/>
          </w:tcPr>
          <w:p w14:paraId="2BE3E28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7752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ustawienie blokady  w grafiku z podaniem przyczyny tj. urlop, remont</w:t>
            </w:r>
          </w:p>
        </w:tc>
      </w:tr>
      <w:tr w:rsidR="00F10B26" w:rsidRPr="00B34761" w14:paraId="2996F3F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15AAE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6A49BAFA"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skorowidza pacjentów</w:t>
            </w:r>
          </w:p>
        </w:tc>
      </w:tr>
      <w:tr w:rsidR="00F10B26" w:rsidRPr="00B34761" w14:paraId="3E5B0FBE" w14:textId="77777777" w:rsidTr="006E4114">
        <w:tc>
          <w:tcPr>
            <w:tcW w:w="347" w:type="pct"/>
          </w:tcPr>
          <w:p w14:paraId="1F1A413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D43D5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System musi umożliwiać przypisanie pacjentowi uprawnień do obsługi poza kolejnością</w:t>
            </w:r>
          </w:p>
        </w:tc>
      </w:tr>
      <w:tr w:rsidR="00F10B26" w:rsidRPr="00B34761" w14:paraId="513EDE6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677AFE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8A446D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Informacja o posiadanych uprawnieniach do obsługi poza kolejnością musi być prezentowana na listach pacjentów</w:t>
            </w:r>
          </w:p>
        </w:tc>
      </w:tr>
      <w:tr w:rsidR="00F10B26" w:rsidRPr="00B34761" w14:paraId="4BB7DB2A" w14:textId="77777777" w:rsidTr="006E4114">
        <w:tc>
          <w:tcPr>
            <w:tcW w:w="347" w:type="pct"/>
          </w:tcPr>
          <w:p w14:paraId="73E7F58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4C2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pacjentów, co najmniej, wg kryterium:</w:t>
            </w:r>
          </w:p>
        </w:tc>
      </w:tr>
      <w:tr w:rsidR="00F10B26" w:rsidRPr="00B34761" w14:paraId="7F6B4A0D"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75FBD5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EEE84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imię, nazwisko i PESEL pacjenta</w:t>
            </w:r>
          </w:p>
        </w:tc>
      </w:tr>
      <w:tr w:rsidR="00F10B26" w:rsidRPr="00B34761" w14:paraId="645B1183" w14:textId="77777777" w:rsidTr="006E4114">
        <w:tc>
          <w:tcPr>
            <w:tcW w:w="347" w:type="pct"/>
          </w:tcPr>
          <w:p w14:paraId="5204D10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DD3E0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wykonująca</w:t>
            </w:r>
          </w:p>
        </w:tc>
      </w:tr>
      <w:tr w:rsidR="00F10B26" w:rsidRPr="00B34761" w14:paraId="102460A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4BBAB9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EB210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wykonująca</w:t>
            </w:r>
          </w:p>
        </w:tc>
      </w:tr>
      <w:tr w:rsidR="00F10B26" w:rsidRPr="00B34761" w14:paraId="16990ECE" w14:textId="77777777" w:rsidTr="006E4114">
        <w:tc>
          <w:tcPr>
            <w:tcW w:w="347" w:type="pct"/>
          </w:tcPr>
          <w:p w14:paraId="5E9C9E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97347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rejestrująca</w:t>
            </w:r>
          </w:p>
        </w:tc>
      </w:tr>
      <w:tr w:rsidR="00F10B26" w:rsidRPr="00B34761" w14:paraId="760E780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8D9B1A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28226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kierująca</w:t>
            </w:r>
          </w:p>
        </w:tc>
      </w:tr>
      <w:tr w:rsidR="00F10B26" w:rsidRPr="00B34761" w14:paraId="76C9123D" w14:textId="77777777" w:rsidTr="006E4114">
        <w:tc>
          <w:tcPr>
            <w:tcW w:w="347" w:type="pct"/>
          </w:tcPr>
          <w:p w14:paraId="241F2E8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4811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instytucja kierująca</w:t>
            </w:r>
          </w:p>
        </w:tc>
      </w:tr>
      <w:tr w:rsidR="00F10B26" w:rsidRPr="00B34761" w14:paraId="44C10AB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ACDB54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AF6BA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kierujący</w:t>
            </w:r>
          </w:p>
        </w:tc>
      </w:tr>
      <w:tr w:rsidR="00F10B26" w:rsidRPr="00B34761" w14:paraId="65698FDD" w14:textId="77777777" w:rsidTr="006E4114">
        <w:tc>
          <w:tcPr>
            <w:tcW w:w="347" w:type="pct"/>
          </w:tcPr>
          <w:p w14:paraId="3CC487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A0C9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kartoteka</w:t>
            </w:r>
          </w:p>
        </w:tc>
      </w:tr>
      <w:tr w:rsidR="00F10B26" w:rsidRPr="00B34761" w14:paraId="424B273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C0F07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D5131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w:t>
            </w:r>
          </w:p>
        </w:tc>
      </w:tr>
      <w:tr w:rsidR="00F10B26" w:rsidRPr="00B34761" w14:paraId="19BDAFFD" w14:textId="77777777" w:rsidTr="006E4114">
        <w:tc>
          <w:tcPr>
            <w:tcW w:w="347" w:type="pct"/>
          </w:tcPr>
          <w:p w14:paraId="582D119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09DF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świadczenie</w:t>
            </w:r>
          </w:p>
        </w:tc>
      </w:tr>
      <w:tr w:rsidR="00F10B26" w:rsidRPr="00B34761" w14:paraId="4AA55F3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1549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B4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na liście pacjentów (np. do obsłużenia, zaplanowany, zarejestrowany, anulowane, przyjęty/w realizacji)</w:t>
            </w:r>
          </w:p>
        </w:tc>
      </w:tr>
      <w:tr w:rsidR="00F10B26" w:rsidRPr="00B34761" w14:paraId="0CD17C81" w14:textId="77777777" w:rsidTr="006E4114">
        <w:tc>
          <w:tcPr>
            <w:tcW w:w="347" w:type="pct"/>
          </w:tcPr>
          <w:p w14:paraId="4541D90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A30CA6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wizyty CITO</w:t>
            </w:r>
          </w:p>
        </w:tc>
      </w:tr>
      <w:tr w:rsidR="00F10B26" w:rsidRPr="00B34761" w14:paraId="1973A55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BA2255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67FA1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wolnych terminów jednoczesnej dostępności wymaganych zasobów:</w:t>
            </w:r>
          </w:p>
        </w:tc>
      </w:tr>
      <w:tr w:rsidR="00F10B26" w:rsidRPr="00B34761" w14:paraId="5628014F" w14:textId="77777777" w:rsidTr="006E4114">
        <w:tc>
          <w:tcPr>
            <w:tcW w:w="347" w:type="pct"/>
          </w:tcPr>
          <w:p w14:paraId="049BB75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D4E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automatyczna rezerwacja terminów dla zgłoszeń internetowych wg preferencji pacjenta</w:t>
            </w:r>
          </w:p>
        </w:tc>
      </w:tr>
      <w:tr w:rsidR="00F10B26" w:rsidRPr="00B34761" w14:paraId="05C1BB4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7C717C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BE907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przypadku braku wolnych terminów w preferowanych godzinach możliwość rezerwacji pierwszy wolny lub ręczny wybór terminu</w:t>
            </w:r>
          </w:p>
        </w:tc>
      </w:tr>
      <w:tr w:rsidR="00F10B26" w:rsidRPr="00B34761" w14:paraId="4B1AA3F2" w14:textId="77777777" w:rsidTr="006E4114">
        <w:tc>
          <w:tcPr>
            <w:tcW w:w="347" w:type="pct"/>
          </w:tcPr>
          <w:p w14:paraId="74393B1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9C23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terminów dla pacjentów przebywających na oddziale</w:t>
            </w:r>
          </w:p>
        </w:tc>
      </w:tr>
      <w:tr w:rsidR="00F10B26" w:rsidRPr="00B34761" w14:paraId="0A57B28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8104FE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D56A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wstawianie terminu pomiędzy już istniejące wpisy w grafiku w przypadkach nagłych (dopuszczenie planowania wielu wizyt w tym samym terminie) z możliwością wpisania komentarza do tak zaplanowanej wizyty</w:t>
            </w:r>
          </w:p>
        </w:tc>
      </w:tr>
      <w:tr w:rsidR="00F10B26" w:rsidRPr="00B34761" w14:paraId="1CEF2AC4" w14:textId="77777777" w:rsidTr="006E4114">
        <w:tc>
          <w:tcPr>
            <w:tcW w:w="347" w:type="pct"/>
          </w:tcPr>
          <w:p w14:paraId="61684E3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98C78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liczby zaplanowanych wizyt z podziałem na pierwszorazowe i kontynuacje leczenia</w:t>
            </w:r>
          </w:p>
        </w:tc>
      </w:tr>
      <w:tr w:rsidR="00F10B26" w:rsidRPr="00B34761" w14:paraId="2C9BFAD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E48552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6A8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terminarza zaplanowanych wizy</w:t>
            </w:r>
          </w:p>
        </w:tc>
      </w:tr>
      <w:tr w:rsidR="00F10B26" w:rsidRPr="00B34761" w14:paraId="732BB39A" w14:textId="77777777" w:rsidTr="006E4114">
        <w:tc>
          <w:tcPr>
            <w:tcW w:w="347" w:type="pct"/>
          </w:tcPr>
          <w:p w14:paraId="76F2B43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87E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rezerwacji w ramach rejestracji i jednostki wykonującej (gabinetu)</w:t>
            </w:r>
          </w:p>
        </w:tc>
      </w:tr>
      <w:tr w:rsidR="00F10B26" w:rsidRPr="00B34761" w14:paraId="18F288E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E960E0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A549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wpisu tymczasowej rezerwacji w terminarzu podczas planowania terminu.</w:t>
            </w:r>
          </w:p>
        </w:tc>
      </w:tr>
      <w:tr w:rsidR="00F10B26" w:rsidRPr="00B34761" w14:paraId="197B92C3" w14:textId="77777777" w:rsidTr="006E4114">
        <w:tc>
          <w:tcPr>
            <w:tcW w:w="347" w:type="pct"/>
          </w:tcPr>
          <w:p w14:paraId="2B7B7FB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DFF30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obsługa kolejek oczekujących zgodnie z obowiązującymi przepisami </w:t>
            </w:r>
          </w:p>
        </w:tc>
      </w:tr>
      <w:tr w:rsidR="00F10B26" w:rsidRPr="00B34761" w14:paraId="7F2390D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4BA0B4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502E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planowania wizyty, system powinien sugerować dokonanie wpisu do kolejki oczekujących jeśli istnieje kolejka dla planowanej usługi lub gabinetu</w:t>
            </w:r>
          </w:p>
        </w:tc>
      </w:tr>
      <w:tr w:rsidR="00F10B26" w:rsidRPr="00B34761" w14:paraId="6A4FA7CB" w14:textId="77777777" w:rsidTr="006E4114">
        <w:tc>
          <w:tcPr>
            <w:tcW w:w="347" w:type="pct"/>
          </w:tcPr>
          <w:p w14:paraId="12790B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8CC8D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wskazanie przyczyny skreślenia pacjenta z kolejki oczekujących podczas przeniesienia terminu.</w:t>
            </w:r>
          </w:p>
        </w:tc>
      </w:tr>
      <w:tr w:rsidR="00F10B26" w:rsidRPr="00B34761" w14:paraId="15975C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CE5116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AD983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sprawdzenia czy dla wybranego pacjenta istnieją inne wpisy w księdze oczekujących.</w:t>
            </w:r>
          </w:p>
        </w:tc>
      </w:tr>
      <w:tr w:rsidR="00F10B26" w:rsidRPr="00B34761" w14:paraId="68E750F7" w14:textId="77777777" w:rsidTr="006E4114">
        <w:tc>
          <w:tcPr>
            <w:tcW w:w="347" w:type="pct"/>
          </w:tcPr>
          <w:p w14:paraId="6ACE57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F98E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pacjentów ze szczególnymi uprawnieniami, których dane są objęte ograniczonym dostępem.</w:t>
            </w:r>
          </w:p>
        </w:tc>
      </w:tr>
      <w:tr w:rsidR="00F10B26" w:rsidRPr="00B34761" w14:paraId="35681E6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D1A0A6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0E79E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75DABC25" w14:textId="77777777" w:rsidTr="006E4114">
        <w:tc>
          <w:tcPr>
            <w:tcW w:w="347" w:type="pct"/>
          </w:tcPr>
          <w:p w14:paraId="76638D8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38E5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zbiorczą generację notatek w terminarzu.</w:t>
            </w:r>
          </w:p>
        </w:tc>
      </w:tr>
      <w:tr w:rsidR="00F10B26" w:rsidRPr="00B34761" w14:paraId="7549B52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70D6F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7AF3C7E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na wizytę (usługę)</w:t>
            </w:r>
          </w:p>
        </w:tc>
      </w:tr>
      <w:tr w:rsidR="00F10B26" w:rsidRPr="00B34761" w14:paraId="208FCCFE" w14:textId="77777777" w:rsidTr="006E4114">
        <w:tc>
          <w:tcPr>
            <w:tcW w:w="347" w:type="pct"/>
          </w:tcPr>
          <w:p w14:paraId="27B75BE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4E8D4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pacjenta na wizytę (zaplanowaną w terminarzu i niezaplanowaną)</w:t>
            </w:r>
          </w:p>
        </w:tc>
      </w:tr>
      <w:tr w:rsidR="00F10B26" w:rsidRPr="00B34761" w14:paraId="739B3E0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7B7F6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6833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wyliczanie kosztów porady u pacjenta nieubezpieczonego</w:t>
            </w:r>
          </w:p>
        </w:tc>
      </w:tr>
      <w:tr w:rsidR="00F10B26" w:rsidRPr="00B34761" w14:paraId="54BA45A2" w14:textId="77777777" w:rsidTr="006E4114">
        <w:tc>
          <w:tcPr>
            <w:tcW w:w="347" w:type="pct"/>
          </w:tcPr>
          <w:p w14:paraId="25A7F6D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7B5CE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określenie miejsca wykonania usługi (wybór gabinetu) dla usług nie podlegających planowaniu i rezerwacji.</w:t>
            </w:r>
          </w:p>
        </w:tc>
      </w:tr>
      <w:tr w:rsidR="00F10B26" w:rsidRPr="00B34761" w14:paraId="6263163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90E4A1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3E3A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rejestracje wielu badań w oparciu o jedno skierowanie.</w:t>
            </w:r>
          </w:p>
        </w:tc>
      </w:tr>
      <w:tr w:rsidR="00F10B26" w:rsidRPr="00B34761" w14:paraId="1585255F" w14:textId="77777777" w:rsidTr="006E4114">
        <w:tc>
          <w:tcPr>
            <w:tcW w:w="347" w:type="pct"/>
          </w:tcPr>
          <w:p w14:paraId="0E579E2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5B59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kontrolę:</w:t>
            </w:r>
          </w:p>
        </w:tc>
      </w:tr>
      <w:tr w:rsidR="00F10B26" w:rsidRPr="00B34761" w14:paraId="55BAFED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FF76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E61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zgód pacjenta związanych z hospitalizacją i innymi czynnościami medycznymi</w:t>
            </w:r>
          </w:p>
        </w:tc>
      </w:tr>
      <w:tr w:rsidR="00F10B26" w:rsidRPr="00B34761" w14:paraId="4E56225D" w14:textId="77777777" w:rsidTr="006E4114">
        <w:tc>
          <w:tcPr>
            <w:tcW w:w="347" w:type="pct"/>
          </w:tcPr>
          <w:p w14:paraId="01CF131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01C07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listy osób upoważnionych dla pacjenta</w:t>
            </w:r>
          </w:p>
        </w:tc>
      </w:tr>
      <w:tr w:rsidR="00F10B26" w:rsidRPr="00B34761" w14:paraId="568963B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9712FFB"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3" w:type="pct"/>
          </w:tcPr>
          <w:p w14:paraId="664A96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szablonu pracy lekarza:</w:t>
            </w:r>
          </w:p>
        </w:tc>
      </w:tr>
      <w:tr w:rsidR="00F10B26" w:rsidRPr="00B34761" w14:paraId="61E743C5" w14:textId="77777777" w:rsidTr="006E4114">
        <w:tc>
          <w:tcPr>
            <w:tcW w:w="347" w:type="pct"/>
          </w:tcPr>
          <w:p w14:paraId="6FC41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062306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E6A2BF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1FB57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8027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wybranego terminu lub „pierwszy wolny”.</w:t>
            </w:r>
          </w:p>
        </w:tc>
      </w:tr>
      <w:tr w:rsidR="00F10B26" w:rsidRPr="00B34761" w14:paraId="2EFA3883" w14:textId="77777777" w:rsidTr="006E4114">
        <w:tc>
          <w:tcPr>
            <w:tcW w:w="347" w:type="pct"/>
          </w:tcPr>
          <w:p w14:paraId="2A25076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99908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wyszukiwanie zasobów spełniających kryterium wieku pacjenta </w:t>
            </w:r>
          </w:p>
        </w:tc>
      </w:tr>
      <w:tr w:rsidR="00F10B26" w:rsidRPr="00B34761" w14:paraId="5606BE7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56BD5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AA9FA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prezentowanie preferowanych terminów wykonania usługi dla zgłoszeń internetowych na zasadzie określenia godzin przeznaczonych do planowania zgłoszeń internetowych np. od 10 do 12</w:t>
            </w:r>
          </w:p>
        </w:tc>
      </w:tr>
      <w:tr w:rsidR="00F10B26" w:rsidRPr="00B34761" w14:paraId="35EF6071" w14:textId="77777777" w:rsidTr="006E4114">
        <w:tc>
          <w:tcPr>
            <w:tcW w:w="347" w:type="pct"/>
          </w:tcPr>
          <w:p w14:paraId="5BC6E0E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AFFF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automatyczne anulowanie zaplanowanego terminu w przypadku jego wcześniejszej realizacji.</w:t>
            </w:r>
          </w:p>
        </w:tc>
      </w:tr>
      <w:tr w:rsidR="00F10B26" w:rsidRPr="00B34761" w14:paraId="6582282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B53A08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2411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i wydruk dokumentacji zbiorczej tj.: </w:t>
            </w:r>
          </w:p>
        </w:tc>
      </w:tr>
      <w:tr w:rsidR="00F10B26" w:rsidRPr="00B34761" w14:paraId="3C117A90" w14:textId="77777777" w:rsidTr="006E4114">
        <w:tc>
          <w:tcPr>
            <w:tcW w:w="347" w:type="pct"/>
          </w:tcPr>
          <w:p w14:paraId="4D4A915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B6B38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Przyjęć</w:t>
            </w:r>
          </w:p>
        </w:tc>
      </w:tr>
      <w:tr w:rsidR="00F10B26" w:rsidRPr="00B34761" w14:paraId="7EC7D27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597B53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80FBC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332B1483" w14:textId="77777777" w:rsidTr="006E4114">
        <w:tc>
          <w:tcPr>
            <w:tcW w:w="347" w:type="pct"/>
          </w:tcPr>
          <w:p w14:paraId="52E1B6C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82D0B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2B71253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6BEB94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DD6F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A8A8783" w14:textId="77777777" w:rsidTr="006E4114">
        <w:tc>
          <w:tcPr>
            <w:tcW w:w="347" w:type="pct"/>
          </w:tcPr>
          <w:p w14:paraId="2EAD382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64ED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bl>
    <w:p w14:paraId="0F7D8D53" w14:textId="77777777" w:rsidR="00F10B26" w:rsidRPr="00B34761" w:rsidRDefault="00F10B26" w:rsidP="00F10B26">
      <w:pPr>
        <w:spacing w:after="0" w:line="276" w:lineRule="auto"/>
        <w:ind w:left="-24"/>
        <w:rPr>
          <w:rFonts w:cs="Segoe UI Light"/>
        </w:rPr>
      </w:pPr>
      <w:r w:rsidRPr="00B34761">
        <w:rPr>
          <w:rFonts w:cs="Segoe UI Light"/>
        </w:rPr>
        <w:t xml:space="preserve">  </w:t>
      </w:r>
    </w:p>
    <w:p w14:paraId="5EA36FBC" w14:textId="6B1AB32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3"/>
        <w:gridCol w:w="8429"/>
      </w:tblGrid>
      <w:tr w:rsidR="00F10B26" w:rsidRPr="00557F5E" w14:paraId="7D72B672"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3F025D2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8BD9E67" w14:textId="77777777" w:rsidR="00F10B26" w:rsidRPr="00805985" w:rsidRDefault="00F10B26" w:rsidP="00805985">
            <w:pPr>
              <w:pStyle w:val="Nagwek4"/>
              <w:outlineLvl w:val="3"/>
            </w:pPr>
            <w:bookmarkStart w:id="42" w:name="_Toc501352713"/>
            <w:r w:rsidRPr="00805985">
              <w:t>Gabinet Lekarski</w:t>
            </w:r>
            <w:bookmarkEnd w:id="42"/>
          </w:p>
        </w:tc>
      </w:tr>
      <w:tr w:rsidR="00F10B26" w:rsidRPr="00B34761" w14:paraId="2A600B1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CE3C3C" w14:textId="77777777" w:rsidR="00F10B26" w:rsidRPr="00805985" w:rsidRDefault="00F10B26" w:rsidP="001E4301">
            <w:pPr>
              <w:spacing w:line="276" w:lineRule="auto"/>
              <w:ind w:left="357"/>
              <w:rPr>
                <w:rFonts w:cs="Segoe UI Light"/>
                <w:bCs/>
                <w:color w:val="000000"/>
                <w:sz w:val="22"/>
                <w:szCs w:val="22"/>
              </w:rPr>
            </w:pPr>
          </w:p>
        </w:tc>
        <w:tc>
          <w:tcPr>
            <w:tcW w:w="4651" w:type="pct"/>
          </w:tcPr>
          <w:p w14:paraId="66E9975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wizyty</w:t>
            </w:r>
          </w:p>
        </w:tc>
      </w:tr>
      <w:tr w:rsidR="00F10B26" w:rsidRPr="00B34761" w14:paraId="74BF8341" w14:textId="77777777" w:rsidTr="00AB3983">
        <w:trPr>
          <w:trHeight w:val="241"/>
        </w:trPr>
        <w:tc>
          <w:tcPr>
            <w:tcW w:w="349" w:type="pct"/>
          </w:tcPr>
          <w:p w14:paraId="419688C9" w14:textId="77777777" w:rsidR="00F10B26" w:rsidRPr="00805985" w:rsidRDefault="00F10B26" w:rsidP="00AB3BD7">
            <w:pPr>
              <w:numPr>
                <w:ilvl w:val="0"/>
                <w:numId w:val="63"/>
              </w:numPr>
              <w:spacing w:line="276" w:lineRule="auto"/>
              <w:ind w:left="0" w:firstLine="0"/>
              <w:jc w:val="center"/>
              <w:rPr>
                <w:rFonts w:cs="Segoe UI Light"/>
                <w:bCs/>
                <w:color w:val="000000"/>
                <w:sz w:val="22"/>
                <w:szCs w:val="22"/>
              </w:rPr>
            </w:pPr>
          </w:p>
        </w:tc>
        <w:tc>
          <w:tcPr>
            <w:tcW w:w="4651" w:type="pct"/>
          </w:tcPr>
          <w:p w14:paraId="470A6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Podczas przyjęcia pacjenta skierowanego z innej jednostki np. oddział, jeśli nie został wskazany inny płatnik lub cennik, system powinien podpowiadać płatnika NFZ </w:t>
            </w:r>
          </w:p>
        </w:tc>
      </w:tr>
      <w:tr w:rsidR="00F10B26" w:rsidRPr="00B34761" w14:paraId="3B14DF34"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721B4A3F" w14:textId="77777777" w:rsidR="00F10B26" w:rsidRPr="00805985" w:rsidRDefault="00F10B26" w:rsidP="00AB3BD7">
            <w:pPr>
              <w:pStyle w:val="Tekstpodstawowywcity"/>
              <w:numPr>
                <w:ilvl w:val="0"/>
                <w:numId w:val="63"/>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1BFC59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dostęp do listy pacjentów zarejestrowanych do gabinetu</w:t>
            </w:r>
          </w:p>
        </w:tc>
      </w:tr>
      <w:tr w:rsidR="00F10B26" w:rsidRPr="00B34761" w14:paraId="7A3C1B9F" w14:textId="77777777" w:rsidTr="00AB3983">
        <w:trPr>
          <w:trHeight w:val="277"/>
        </w:trPr>
        <w:tc>
          <w:tcPr>
            <w:tcW w:w="349" w:type="pct"/>
          </w:tcPr>
          <w:p w14:paraId="2AC3B2BF" w14:textId="77777777" w:rsidR="00F10B26" w:rsidRPr="00805985" w:rsidRDefault="00F10B26" w:rsidP="00AB3BD7">
            <w:pPr>
              <w:pStyle w:val="Tekstpodstawowy"/>
              <w:widowControl/>
              <w:numPr>
                <w:ilvl w:val="0"/>
                <w:numId w:val="63"/>
              </w:numPr>
              <w:suppressAutoHyphens w:val="0"/>
              <w:spacing w:after="0" w:line="276" w:lineRule="auto"/>
              <w:ind w:left="0" w:firstLine="0"/>
              <w:jc w:val="center"/>
              <w:rPr>
                <w:rFonts w:ascii="Segoe UI Light" w:hAnsi="Segoe UI Light" w:cs="Segoe UI Light"/>
                <w:b/>
                <w:color w:val="000000"/>
                <w:sz w:val="22"/>
                <w:szCs w:val="22"/>
                <w:lang w:eastAsia="en-US"/>
              </w:rPr>
            </w:pPr>
          </w:p>
        </w:tc>
        <w:tc>
          <w:tcPr>
            <w:tcW w:w="4651" w:type="pct"/>
          </w:tcPr>
          <w:p w14:paraId="30AD0F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informować o uprawnieniach pacjenta do obsługi poza kolejnością</w:t>
            </w:r>
          </w:p>
        </w:tc>
      </w:tr>
      <w:tr w:rsidR="00F10B26" w:rsidRPr="00B34761" w14:paraId="3280DC5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FCA80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C826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prezentować liczbę punktów zrealizowanych, w bieżącym dniu i miesiącu, przez zalogowanego lekarza z podziałem na umowy</w:t>
            </w:r>
          </w:p>
        </w:tc>
      </w:tr>
      <w:tr w:rsidR="00F10B26" w:rsidRPr="00B34761" w14:paraId="532B8EC6" w14:textId="77777777" w:rsidTr="00AB3983">
        <w:tc>
          <w:tcPr>
            <w:tcW w:w="349" w:type="pct"/>
          </w:tcPr>
          <w:p w14:paraId="1490FA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D58A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rejestrację faktu rozpoczęcia obsługi wizyty pacjenta w gabinecie (przyjęcie)</w:t>
            </w:r>
          </w:p>
        </w:tc>
      </w:tr>
      <w:tr w:rsidR="00F10B26" w:rsidRPr="00B34761" w14:paraId="7C8463F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11175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B98D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przegląd danych pacjenta, co najmniej, w następujących kategoriach:</w:t>
            </w:r>
          </w:p>
        </w:tc>
      </w:tr>
      <w:tr w:rsidR="00F10B26" w:rsidRPr="00B34761" w14:paraId="47EECAD9" w14:textId="77777777" w:rsidTr="00AB3983">
        <w:trPr>
          <w:trHeight w:val="346"/>
        </w:trPr>
        <w:tc>
          <w:tcPr>
            <w:tcW w:w="349" w:type="pct"/>
          </w:tcPr>
          <w:p w14:paraId="7DFD327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869A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2E830E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E8C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61FF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medyczne pacjenta tj. grupa krwi, uczulenia, choroby przewlekłe, szczepienia, nazwisko lekarza rodzinnego</w:t>
            </w:r>
          </w:p>
        </w:tc>
      </w:tr>
      <w:tr w:rsidR="00F10B26" w:rsidRPr="00B34761" w14:paraId="36BB582A" w14:textId="77777777" w:rsidTr="00AB3983">
        <w:tc>
          <w:tcPr>
            <w:tcW w:w="349" w:type="pct"/>
          </w:tcPr>
          <w:p w14:paraId="74D8264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420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A7B859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3216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8A484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o stopniu ubezpieczenia - weryfikacja z eWUŚ</w:t>
            </w:r>
          </w:p>
        </w:tc>
      </w:tr>
      <w:tr w:rsidR="00F10B26" w:rsidRPr="00B34761" w14:paraId="5BF58FEA" w14:textId="77777777" w:rsidTr="00AB3983">
        <w:trPr>
          <w:trHeight w:val="553"/>
        </w:trPr>
        <w:tc>
          <w:tcPr>
            <w:tcW w:w="349" w:type="pct"/>
          </w:tcPr>
          <w:p w14:paraId="0FC0544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6D4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leczenia (dane ze wszystkich wizyt i pobytów szpitalnych pacjenta),</w:t>
            </w:r>
          </w:p>
        </w:tc>
      </w:tr>
      <w:tr w:rsidR="00F10B26" w:rsidRPr="00B34761" w14:paraId="60AEA80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9EE2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87236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31E885D6" w14:textId="77777777" w:rsidTr="00AB3983">
        <w:tc>
          <w:tcPr>
            <w:tcW w:w="349" w:type="pct"/>
          </w:tcPr>
          <w:p w14:paraId="276FF64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D4883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historycznych i planowanych w przyszłości </w:t>
            </w:r>
          </w:p>
        </w:tc>
      </w:tr>
      <w:tr w:rsidR="00F10B26" w:rsidRPr="00B34761" w14:paraId="55F9468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6324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6ED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usługi głównej wizyty</w:t>
            </w:r>
          </w:p>
        </w:tc>
      </w:tr>
      <w:tr w:rsidR="00F10B26" w:rsidRPr="00B34761" w14:paraId="29C54373" w14:textId="77777777" w:rsidTr="00AB3983">
        <w:tc>
          <w:tcPr>
            <w:tcW w:w="349" w:type="pct"/>
          </w:tcPr>
          <w:p w14:paraId="5712B06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0675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informować o zleceniach wykonanych po zakończeniu poprzedniej wizyty i umożliwić rozliczenie ich w wizycie aktualnej</w:t>
            </w:r>
          </w:p>
        </w:tc>
      </w:tr>
      <w:tr w:rsidR="00F10B26" w:rsidRPr="00B34761" w14:paraId="3F846C5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FB9507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5002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pobytów wielodniowych</w:t>
            </w:r>
          </w:p>
        </w:tc>
      </w:tr>
      <w:tr w:rsidR="00F10B26" w:rsidRPr="00B34761" w14:paraId="25DD8CBD" w14:textId="77777777" w:rsidTr="00AB3983">
        <w:tc>
          <w:tcPr>
            <w:tcW w:w="349" w:type="pct"/>
          </w:tcPr>
          <w:p w14:paraId="563CFA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C7169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domowego leczenia żywieniowego</w:t>
            </w:r>
          </w:p>
        </w:tc>
      </w:tr>
      <w:tr w:rsidR="00F10B26" w:rsidRPr="00B34761" w14:paraId="53DCA91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F6D05F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8A2C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tlenoterapii w warunkach domowych</w:t>
            </w:r>
          </w:p>
        </w:tc>
      </w:tr>
      <w:tr w:rsidR="00F10B26" w:rsidRPr="00B34761" w14:paraId="50F5F0AF" w14:textId="77777777" w:rsidTr="00AB3983">
        <w:tc>
          <w:tcPr>
            <w:tcW w:w="349" w:type="pct"/>
          </w:tcPr>
          <w:p w14:paraId="534FB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56724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danych ciąży pacjentki, szczególnie istotnych w przypadku wykonywania świadczeń medycznych inaczej wycenianych przez NFZ dla pacjentek ciężarnych i będących w połogu.</w:t>
            </w:r>
          </w:p>
        </w:tc>
      </w:tr>
      <w:tr w:rsidR="00F10B26" w:rsidRPr="00B34761" w14:paraId="08F297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1F577F"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B6C68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732FAAF4" w14:textId="77777777" w:rsidTr="00AB3983">
        <w:tc>
          <w:tcPr>
            <w:tcW w:w="349" w:type="pct"/>
          </w:tcPr>
          <w:p w14:paraId="5DB6531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9E55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381C2E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BE37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584A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3910853C" w14:textId="77777777" w:rsidTr="00AB3983">
        <w:tc>
          <w:tcPr>
            <w:tcW w:w="349" w:type="pct"/>
          </w:tcPr>
          <w:p w14:paraId="2C32D2C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CD0A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2EF33CB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D42C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BAEE0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512D9082" w14:textId="77777777" w:rsidTr="00AB3983">
        <w:tc>
          <w:tcPr>
            <w:tcW w:w="349" w:type="pct"/>
          </w:tcPr>
          <w:p w14:paraId="446D185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284A9B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357B0B6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C0DB76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5428F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67A249D2" w14:textId="77777777" w:rsidTr="00AB3983">
        <w:tc>
          <w:tcPr>
            <w:tcW w:w="349" w:type="pct"/>
          </w:tcPr>
          <w:p w14:paraId="4C727E9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7005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18B6D89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F6DCB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7F74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6240F489" w14:textId="77777777" w:rsidTr="00AB3983">
        <w:tc>
          <w:tcPr>
            <w:tcW w:w="349" w:type="pct"/>
          </w:tcPr>
          <w:p w14:paraId="399FB6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F275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27C3B1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0F226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AAAB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daty ważności skierowania (z opcjąpowiadomienia pacjenta o terminie dostarczenia skierowania do rejestrcji)</w:t>
            </w:r>
          </w:p>
        </w:tc>
      </w:tr>
      <w:tr w:rsidR="00F10B26" w:rsidRPr="00B34761" w14:paraId="0DDAF0DD" w14:textId="77777777" w:rsidTr="00AB3983">
        <w:tc>
          <w:tcPr>
            <w:tcW w:w="349" w:type="pct"/>
          </w:tcPr>
          <w:p w14:paraId="22F3BF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FF57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przepisania skierowania już zarejestrowanego</w:t>
            </w:r>
          </w:p>
        </w:tc>
      </w:tr>
      <w:tr w:rsidR="00F10B26" w:rsidRPr="00B34761" w14:paraId="1C3BDCA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5702A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0DE5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 możliwością skopiowania danych z innego pobytu w tej lub innej jednostce</w:t>
            </w:r>
          </w:p>
        </w:tc>
      </w:tr>
      <w:tr w:rsidR="00F10B26" w:rsidRPr="00B34761" w14:paraId="1488ED6A" w14:textId="77777777" w:rsidTr="00AB3983">
        <w:tc>
          <w:tcPr>
            <w:tcW w:w="349" w:type="pct"/>
          </w:tcPr>
          <w:p w14:paraId="3F8D5ED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7C4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zlecanie badań diagnostycznych i laboratoryjnych , konsultacji, zabiegów,</w:t>
            </w:r>
          </w:p>
        </w:tc>
      </w:tr>
      <w:tr w:rsidR="00F10B26" w:rsidRPr="00B34761" w14:paraId="6F652DA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08A62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DA9A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 paneli badań do zlecania</w:t>
            </w:r>
          </w:p>
        </w:tc>
      </w:tr>
      <w:tr w:rsidR="00F10B26" w:rsidRPr="00B34761" w14:paraId="6611ED15" w14:textId="77777777" w:rsidTr="00AB3983">
        <w:tc>
          <w:tcPr>
            <w:tcW w:w="349" w:type="pct"/>
          </w:tcPr>
          <w:p w14:paraId="17948E9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92F49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dodatkowego personelu w ramach wizyty</w:t>
            </w:r>
          </w:p>
        </w:tc>
      </w:tr>
      <w:tr w:rsidR="0046303D" w:rsidRPr="00B34761" w14:paraId="2547C8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20B851D" w14:textId="77777777" w:rsidR="0046303D" w:rsidRPr="00805985" w:rsidRDefault="0046303D"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6220B97" w14:textId="77777777" w:rsidR="008B64B4" w:rsidRDefault="008B64B4" w:rsidP="008B64B4">
            <w:r>
              <w:t>System musi ułatwiać anulowanie wizyt, które się nie odbyły, poprzez przeprowadzanie analizy, czy w dniu wyznaczonej wizyty na wpisie systemowym dot. tej wizyty zostały przeprowadzone operacje (m.in. dodanie opisu, recepty, rozpoznania, zlecenia itp.) - w przypadku wykrycia braku operacji na danej wizycie system podpowiada jej anulowanie, oraz musi pozwalać dokonania operacji na kolejce oczekujących, a wszystkie operacje przeprowadzane są na jednym ekranie, bądź za pomocą kreatora (wizard).</w:t>
            </w:r>
          </w:p>
          <w:p w14:paraId="1EFE852D" w14:textId="77777777" w:rsidR="0046303D" w:rsidRPr="00805985" w:rsidRDefault="0046303D" w:rsidP="00F64C11">
            <w:pPr>
              <w:rPr>
                <w:rFonts w:cs="Segoe UI Light"/>
                <w:color w:val="000000"/>
              </w:rPr>
            </w:pPr>
          </w:p>
        </w:tc>
      </w:tr>
      <w:tr w:rsidR="00112412" w:rsidRPr="00B34761" w14:paraId="13AF865E" w14:textId="77777777" w:rsidTr="00AB3983">
        <w:tc>
          <w:tcPr>
            <w:tcW w:w="349" w:type="pct"/>
          </w:tcPr>
          <w:p w14:paraId="7EBEFE1F" w14:textId="77777777" w:rsidR="00112412" w:rsidRPr="00805985" w:rsidRDefault="00112412"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2303354" w14:textId="77777777" w:rsidR="00F64C11" w:rsidRDefault="00F64C11" w:rsidP="00F64C11">
            <w:r>
              <w:t>System musi posiadać  odrębny moduł obsługi bloku operacyjnego, który musi pozwalać na:</w:t>
            </w:r>
          </w:p>
          <w:p w14:paraId="5E2DD99B" w14:textId="77777777" w:rsidR="00F64C11" w:rsidRDefault="00F64C11" w:rsidP="00F64C11">
            <w:r>
              <w:t>i)        Monitorowanie linii czasu pacjenta transportowanego na blok poprzez skanowanie kodów kreskowych z opaski pacjenta, gdzie odnotowane zostają minimum:</w:t>
            </w:r>
          </w:p>
          <w:p w14:paraId="20020313" w14:textId="77777777" w:rsidR="00F64C11" w:rsidRDefault="00F64C11" w:rsidP="00F64C11">
            <w:r>
              <w:t>(1)    Opuszczenie oddziału przez pacjenta</w:t>
            </w:r>
          </w:p>
          <w:p w14:paraId="083CBBBC" w14:textId="77777777" w:rsidR="00F64C11" w:rsidRDefault="00F64C11" w:rsidP="00F64C11">
            <w:r>
              <w:t>(2)    Odebranie pacjenta na bloku operacyjnym</w:t>
            </w:r>
          </w:p>
          <w:p w14:paraId="1CFAC7E2" w14:textId="77777777" w:rsidR="00F64C11" w:rsidRDefault="00F64C11" w:rsidP="00F64C11">
            <w:r>
              <w:t>(3)    Przekazanie pacjenta do sali pooperacyjnej</w:t>
            </w:r>
          </w:p>
          <w:p w14:paraId="5BD2DF80" w14:textId="77777777" w:rsidR="00F64C11" w:rsidRDefault="00F64C11" w:rsidP="00F64C11">
            <w:r>
              <w:t>(4)    Opuszczenie bloku operacyjnego</w:t>
            </w:r>
          </w:p>
          <w:p w14:paraId="43D50665" w14:textId="77777777" w:rsidR="00F64C11" w:rsidRDefault="00F64C11" w:rsidP="00F64C11">
            <w:r>
              <w:t>(5)    Ponowne przyjęcie na oddział</w:t>
            </w:r>
          </w:p>
          <w:p w14:paraId="5E6322D0" w14:textId="77777777" w:rsidR="00F64C11" w:rsidRDefault="00F64C11" w:rsidP="00F64C11">
            <w:r>
              <w:t>ii)       System musi pozwalać na prowadzenie karty zleceń leków dla pacjentów przebywających na bloku operacyjnym.</w:t>
            </w:r>
          </w:p>
          <w:p w14:paraId="0027D8A9" w14:textId="77777777" w:rsidR="00112412" w:rsidRPr="00805985" w:rsidRDefault="00112412" w:rsidP="001E4301">
            <w:pPr>
              <w:spacing w:line="276" w:lineRule="auto"/>
              <w:rPr>
                <w:rFonts w:cs="Segoe UI Light"/>
                <w:color w:val="000000"/>
              </w:rPr>
            </w:pPr>
          </w:p>
        </w:tc>
      </w:tr>
      <w:tr w:rsidR="00F64C11" w:rsidRPr="00B34761" w14:paraId="61B1498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BB0B5F"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5D632D5" w14:textId="77777777" w:rsidR="00F64C11" w:rsidRDefault="00F64C11" w:rsidP="00F64C11">
            <w:r>
              <w:t xml:space="preserve">System musi posiadać kreator zleceń leków (wizard), który prowadzi lekarza przez proces dodawania leku. Na pierwszym ekranie lekarz widzi zlecone już leki i dysponuje przyciskiem “Nowe zlecenie” - po kliknięciu nowe zlecenie system uruchamia kreator zlecenia, w którym na kolejnych ekranach wybierany jest lek, schemat podania oraz zakres dat, w którym zlecenie obowiązuje. </w:t>
            </w:r>
          </w:p>
          <w:p w14:paraId="3FB018B9" w14:textId="77777777" w:rsidR="00F64C11" w:rsidRDefault="00F64C11" w:rsidP="00F64C11"/>
        </w:tc>
      </w:tr>
      <w:tr w:rsidR="00F64C11" w:rsidRPr="00B34761" w14:paraId="2FE3162B" w14:textId="77777777" w:rsidTr="00AB3983">
        <w:tc>
          <w:tcPr>
            <w:tcW w:w="349" w:type="pct"/>
          </w:tcPr>
          <w:p w14:paraId="1C804018"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7F27AB49" w14:textId="5CE22A67" w:rsidR="00F64C11" w:rsidRDefault="00F64C11" w:rsidP="00F64C11">
            <w:r>
              <w:t>System musi automatycznie zamykać zlecenia leków wykraczające poza datę i godzinę wypisu.</w:t>
            </w:r>
          </w:p>
        </w:tc>
      </w:tr>
      <w:tr w:rsidR="00F64C11" w:rsidRPr="00B34761" w14:paraId="0F8EC1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70475BD"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28AC5D8" w14:textId="77777777" w:rsidR="00F64C11" w:rsidRDefault="00F64C11" w:rsidP="00F64C11">
            <w:r>
              <w:t>System musi pozwalać na zmianę kolejności zleconych już leków metodą drag&amp;drop.</w:t>
            </w:r>
          </w:p>
          <w:p w14:paraId="3125BB4A" w14:textId="77777777" w:rsidR="00F64C11" w:rsidRDefault="00F64C11" w:rsidP="00F64C11"/>
        </w:tc>
      </w:tr>
      <w:tr w:rsidR="00F64C11" w:rsidRPr="00B34761" w14:paraId="19C72304" w14:textId="77777777" w:rsidTr="00AB3983">
        <w:tc>
          <w:tcPr>
            <w:tcW w:w="349" w:type="pct"/>
          </w:tcPr>
          <w:p w14:paraId="32BA1954"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0D1012BC" w14:textId="77777777" w:rsidR="00F64C11" w:rsidRDefault="00F64C11" w:rsidP="00F64C11">
            <w:r>
              <w:t>System musi informować pielęgniarki o zmianach w zleceniach lekarskich (lekach, zabiegach, czynnościach) za pomocą powiadomienia na ekranie.</w:t>
            </w:r>
          </w:p>
          <w:p w14:paraId="286A86EE" w14:textId="77777777" w:rsidR="00F64C11" w:rsidRDefault="00F64C11" w:rsidP="00F64C11"/>
        </w:tc>
      </w:tr>
      <w:tr w:rsidR="00F64C11" w:rsidRPr="00B34761" w14:paraId="5F9AC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0CD539"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5D6A8F40" w14:textId="77777777" w:rsidR="00F64C11" w:rsidRDefault="00F64C11" w:rsidP="00F64C11">
            <w:r>
              <w:t>System musi umożliwiać pracę asystenta medycznego w module rozchodowania leków - musi pozwalać na wskazanie osoby wydającej innej niż obecnie zalogowana.</w:t>
            </w:r>
          </w:p>
          <w:p w14:paraId="6B5CBBBA" w14:textId="734FF4AD" w:rsidR="00F64C11" w:rsidRDefault="00F64C11" w:rsidP="00F64C11"/>
        </w:tc>
      </w:tr>
      <w:tr w:rsidR="00F10B26" w:rsidRPr="00B34761" w14:paraId="57313380" w14:textId="77777777" w:rsidTr="00AB3983">
        <w:tc>
          <w:tcPr>
            <w:tcW w:w="349" w:type="pct"/>
          </w:tcPr>
          <w:p w14:paraId="58C1206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0405379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Wystawianie recept (w tym również e-Recept)</w:t>
            </w:r>
          </w:p>
        </w:tc>
      </w:tr>
      <w:tr w:rsidR="00F10B26" w:rsidRPr="00B34761" w14:paraId="69FF702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591AB7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06ABD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wspierać wystawianie recept, co najmniej w zakresie:</w:t>
            </w:r>
          </w:p>
        </w:tc>
      </w:tr>
      <w:tr w:rsidR="00F10B26" w:rsidRPr="00B34761" w14:paraId="4C4F8E76" w14:textId="77777777" w:rsidTr="00AB3983">
        <w:tc>
          <w:tcPr>
            <w:tcW w:w="349" w:type="pct"/>
          </w:tcPr>
          <w:p w14:paraId="077F7C5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0D1D1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wybrania leków ze słownika leków,</w:t>
            </w:r>
          </w:p>
        </w:tc>
      </w:tr>
      <w:tr w:rsidR="00F10B26" w:rsidRPr="00B34761" w14:paraId="5DDAF05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1931A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9316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wydruku recepty (z rozmieszczaniem i nadrukiem na formularzach recept),</w:t>
            </w:r>
          </w:p>
        </w:tc>
      </w:tr>
      <w:tr w:rsidR="00F10B26" w:rsidRPr="00B34761" w14:paraId="2F406DE7" w14:textId="77777777" w:rsidTr="00AB3983">
        <w:tc>
          <w:tcPr>
            <w:tcW w:w="349" w:type="pct"/>
          </w:tcPr>
          <w:p w14:paraId="3342807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9460B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powinien podpowiadać dane osoby zalogowanej, jako wystawiającej receptę o ile osoba ta jest lekarze. </w:t>
            </w:r>
          </w:p>
        </w:tc>
      </w:tr>
      <w:tr w:rsidR="00F10B26" w:rsidRPr="00B34761" w14:paraId="5E7BE71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C4FEF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7772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recepcie na leki narkotyczne system powinien podpowiadać ilość substancji narkotycznej</w:t>
            </w:r>
          </w:p>
        </w:tc>
      </w:tr>
      <w:tr w:rsidR="00F10B26" w:rsidRPr="00B34761" w14:paraId="1E02CBFF" w14:textId="77777777" w:rsidTr="00AB3983">
        <w:tc>
          <w:tcPr>
            <w:tcW w:w="349" w:type="pct"/>
          </w:tcPr>
          <w:p w14:paraId="525DDF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64DB4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grupowe dodawanie leków na receptę</w:t>
            </w:r>
          </w:p>
        </w:tc>
      </w:tr>
      <w:tr w:rsidR="00F10B26" w:rsidRPr="00B34761" w14:paraId="3B3CCBB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C58B0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6503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ponowny wydruk recepty już wydrukowanej powinien spowodować utworzenie kopii recepty, dotyczy to również recept drukowanych w trybie nadruku na gotowych drukach</w:t>
            </w:r>
          </w:p>
        </w:tc>
      </w:tr>
      <w:tr w:rsidR="00F10B26" w:rsidRPr="00B34761" w14:paraId="21B07CA7" w14:textId="77777777" w:rsidTr="00AB3983">
        <w:tc>
          <w:tcPr>
            <w:tcW w:w="349" w:type="pct"/>
          </w:tcPr>
          <w:p w14:paraId="2660C39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3B44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wydrukowanej recepty jako anulowanej</w:t>
            </w:r>
          </w:p>
        </w:tc>
      </w:tr>
      <w:tr w:rsidR="00F10B26" w:rsidRPr="00B34761" w14:paraId="661EAD5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AAD90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54AA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kontroluje przekroczenie minimalnej puli recept uwzględniając typ recepty RP/RPW</w:t>
            </w:r>
          </w:p>
        </w:tc>
      </w:tr>
      <w:tr w:rsidR="00F10B26" w:rsidRPr="00B34761" w14:paraId="7DC86DAE" w14:textId="77777777" w:rsidTr="00AB3983">
        <w:tc>
          <w:tcPr>
            <w:tcW w:w="349" w:type="pct"/>
          </w:tcPr>
          <w:p w14:paraId="41EDF56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ECF6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Musi istnieć możliwość wystawiania recept transgranicznych</w:t>
            </w:r>
          </w:p>
        </w:tc>
      </w:tr>
      <w:tr w:rsidR="00F10B26" w:rsidRPr="00B34761" w14:paraId="13F2AE9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D2498C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00612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ustawienie domyślnego dawkowania dla leku.</w:t>
            </w:r>
          </w:p>
        </w:tc>
      </w:tr>
      <w:tr w:rsidR="00F10B26" w:rsidRPr="00B34761" w14:paraId="7EF1C904" w14:textId="77777777" w:rsidTr="00AB3983">
        <w:tc>
          <w:tcPr>
            <w:tcW w:w="349" w:type="pct"/>
          </w:tcPr>
          <w:p w14:paraId="6021BE6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939C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umożliwić sprawdzenia interakcji poszczególnych leków oraz podpowiadanie stopnia refundacji na podstawie weryfikacji z eWUŚ</w:t>
            </w:r>
          </w:p>
        </w:tc>
      </w:tr>
      <w:tr w:rsidR="00F10B26" w:rsidRPr="00B34761" w14:paraId="466B20F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9990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730CE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i jednostki, w jakich powinien zostać wydany lek</w:t>
            </w:r>
          </w:p>
        </w:tc>
      </w:tr>
      <w:tr w:rsidR="00F10B26" w:rsidRPr="00B34761" w14:paraId="0DF19C8E" w14:textId="77777777" w:rsidTr="00AB3983">
        <w:tc>
          <w:tcPr>
            <w:tcW w:w="349" w:type="pct"/>
          </w:tcPr>
          <w:p w14:paraId="16DD15A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555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wskazań dla leku podczas dodawania lub kopiowania recepty.</w:t>
            </w:r>
          </w:p>
        </w:tc>
      </w:tr>
      <w:tr w:rsidR="00F10B26" w:rsidRPr="00B34761" w14:paraId="79D5F9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90FBB1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3B885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Kopiowanie recept musi umożliwiać wybór recepty do skopiowania spośród:</w:t>
            </w:r>
          </w:p>
        </w:tc>
      </w:tr>
      <w:tr w:rsidR="00F10B26" w:rsidRPr="00B34761" w14:paraId="5F1406B5" w14:textId="77777777" w:rsidTr="00AB3983">
        <w:tc>
          <w:tcPr>
            <w:tcW w:w="349" w:type="pct"/>
          </w:tcPr>
          <w:p w14:paraId="20C7A50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613C2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poprzedniego pobytu w tym gabinecie</w:t>
            </w:r>
          </w:p>
        </w:tc>
      </w:tr>
      <w:tr w:rsidR="00F10B26" w:rsidRPr="00B34761" w14:paraId="49ECD8E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522BF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6C7C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wizyty takiej jak aktualna (ta sama usługa), niezależnie od gabinetu w jakim się odbywała</w:t>
            </w:r>
          </w:p>
        </w:tc>
      </w:tr>
      <w:tr w:rsidR="00F10B26" w:rsidRPr="00B34761" w14:paraId="2CF9654C" w14:textId="77777777" w:rsidTr="00AB3983">
        <w:tc>
          <w:tcPr>
            <w:tcW w:w="349" w:type="pct"/>
          </w:tcPr>
          <w:p w14:paraId="1E48ED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EC595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innych pobytów w tej samej jednostce</w:t>
            </w:r>
          </w:p>
        </w:tc>
      </w:tr>
      <w:tr w:rsidR="00F10B26" w:rsidRPr="00B34761" w14:paraId="0201FB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AFEF0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67282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kopiowanie leków przepisanych na wcześniej wystawionych receptach</w:t>
            </w:r>
          </w:p>
        </w:tc>
      </w:tr>
      <w:tr w:rsidR="00F10B26" w:rsidRPr="00B34761" w14:paraId="004CF822" w14:textId="77777777" w:rsidTr="00AB3983">
        <w:tc>
          <w:tcPr>
            <w:tcW w:w="349" w:type="pct"/>
          </w:tcPr>
          <w:p w14:paraId="2117FD3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059C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wydruku recept tylko z puli lekarza zalogowanego</w:t>
            </w:r>
          </w:p>
        </w:tc>
      </w:tr>
      <w:tr w:rsidR="00F10B26" w:rsidRPr="00B34761" w14:paraId="0470AE1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D7E9C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2F2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importu recept w formacie XMZ</w:t>
            </w:r>
          </w:p>
        </w:tc>
      </w:tr>
      <w:tr w:rsidR="00F10B26" w:rsidRPr="00B34761" w14:paraId="166C5CF7" w14:textId="77777777" w:rsidTr="00AB3983">
        <w:tc>
          <w:tcPr>
            <w:tcW w:w="349" w:type="pct"/>
          </w:tcPr>
          <w:p w14:paraId="71D2F5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5317B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wystawienie recept dla pacjentów powyżej 75 roku życia.</w:t>
            </w:r>
          </w:p>
        </w:tc>
      </w:tr>
      <w:tr w:rsidR="00F10B26" w:rsidRPr="00B34761" w14:paraId="5C9394D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6371AB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B09A8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zbiorczy wydruk zaleceń dla wszystkich recept pacjenta w ramach danego pobytu.</w:t>
            </w:r>
          </w:p>
        </w:tc>
      </w:tr>
      <w:tr w:rsidR="00F10B26" w:rsidRPr="00B34761" w14:paraId="1A24F0A5" w14:textId="77777777" w:rsidTr="00AB3983">
        <w:tc>
          <w:tcPr>
            <w:tcW w:w="349" w:type="pct"/>
          </w:tcPr>
          <w:p w14:paraId="24C1ECB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EA34F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przygotowany do wystawiania e-recept zgodnie z wymaganiami prawa i obsługi ich za pomocą platformy P1.</w:t>
            </w:r>
          </w:p>
        </w:tc>
      </w:tr>
      <w:tr w:rsidR="00F10B26" w:rsidRPr="00B34761" w14:paraId="13D8319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30B6F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65E81771"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Dokumentacja wizyty</w:t>
            </w:r>
          </w:p>
        </w:tc>
      </w:tr>
      <w:tr w:rsidR="00F10B26" w:rsidRPr="00B34761" w14:paraId="35E96429" w14:textId="77777777" w:rsidTr="00AB3983">
        <w:tc>
          <w:tcPr>
            <w:tcW w:w="349" w:type="pct"/>
          </w:tcPr>
          <w:p w14:paraId="67F3BBD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79C0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wystawienie skierowania,</w:t>
            </w:r>
          </w:p>
        </w:tc>
      </w:tr>
      <w:tr w:rsidR="00F10B26" w:rsidRPr="00B34761" w14:paraId="0A6125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B44C5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00E272F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Skierowanie do jednostki zewnętrznej, dla pacjenta niepełnoletniego, powinno zawierać imię i nazwisko oraz adres opiekuna </w:t>
            </w:r>
          </w:p>
        </w:tc>
      </w:tr>
      <w:tr w:rsidR="00F10B26" w:rsidRPr="00B34761" w14:paraId="119BA21E" w14:textId="77777777" w:rsidTr="00AB3983">
        <w:tc>
          <w:tcPr>
            <w:tcW w:w="349" w:type="pct"/>
          </w:tcPr>
          <w:p w14:paraId="4BF318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sz w:val="22"/>
                <w:szCs w:val="22"/>
              </w:rPr>
            </w:pPr>
          </w:p>
        </w:tc>
        <w:tc>
          <w:tcPr>
            <w:tcW w:w="4651" w:type="pct"/>
          </w:tcPr>
          <w:p w14:paraId="47EE0752" w14:textId="77777777" w:rsidR="00F10B26" w:rsidRPr="00805985" w:rsidRDefault="00F10B26" w:rsidP="001E4301">
            <w:pPr>
              <w:spacing w:line="276" w:lineRule="auto"/>
              <w:rPr>
                <w:rFonts w:cs="Segoe UI Light"/>
                <w:sz w:val="22"/>
                <w:szCs w:val="22"/>
              </w:rPr>
            </w:pPr>
            <w:r w:rsidRPr="00805985">
              <w:rPr>
                <w:rFonts w:cs="Segoe UI Light"/>
                <w:sz w:val="22"/>
                <w:szCs w:val="22"/>
              </w:rPr>
              <w:t>System musi dokumentować</w:t>
            </w:r>
          </w:p>
        </w:tc>
      </w:tr>
      <w:tr w:rsidR="00F10B26" w:rsidRPr="00B34761" w14:paraId="22901AE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A71DC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182D728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leki podane podczas wizyty (współpraca z apteczką oddziałową), </w:t>
            </w:r>
          </w:p>
        </w:tc>
      </w:tr>
      <w:tr w:rsidR="00F10B26" w:rsidRPr="00B34761" w14:paraId="1D058C2D" w14:textId="77777777" w:rsidTr="00AB3983">
        <w:tc>
          <w:tcPr>
            <w:tcW w:w="349" w:type="pct"/>
          </w:tcPr>
          <w:p w14:paraId="0D64288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567336AE"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szczepień:</w:t>
            </w:r>
          </w:p>
        </w:tc>
      </w:tr>
      <w:tr w:rsidR="00F10B26" w:rsidRPr="00B34761" w14:paraId="251ACD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F61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AA87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oznaczenia podania leku jako szczepienia, </w:t>
            </w:r>
          </w:p>
        </w:tc>
      </w:tr>
      <w:tr w:rsidR="00F10B26" w:rsidRPr="00B34761" w14:paraId="52506ED5" w14:textId="77777777" w:rsidTr="00AB3983">
        <w:tc>
          <w:tcPr>
            <w:tcW w:w="349" w:type="pct"/>
          </w:tcPr>
          <w:p w14:paraId="1059ADD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B6F27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wpisania przy podaniu leku danych charakteryzujących szczepienie,</w:t>
            </w:r>
          </w:p>
        </w:tc>
      </w:tr>
      <w:tr w:rsidR="00F10B26" w:rsidRPr="00B34761" w14:paraId="6692ED4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2B8BA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D0A6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automatyczny wpis do karty szczepień po oznaczeniu podania leku jako szczepienia.</w:t>
            </w:r>
          </w:p>
        </w:tc>
      </w:tr>
      <w:tr w:rsidR="00F10B26" w:rsidRPr="00B34761" w14:paraId="55BBE560" w14:textId="77777777" w:rsidTr="00AB3983">
        <w:tc>
          <w:tcPr>
            <w:tcW w:w="349" w:type="pct"/>
          </w:tcPr>
          <w:p w14:paraId="2DA6A1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C7B6A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dodatkowych usług i badania</w:t>
            </w:r>
          </w:p>
        </w:tc>
      </w:tr>
      <w:tr w:rsidR="00F10B26" w:rsidRPr="00B34761" w14:paraId="22767D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45B7D9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EE3B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28A45397" w14:textId="77777777" w:rsidTr="00AB3983">
        <w:tc>
          <w:tcPr>
            <w:tcW w:w="349" w:type="pct"/>
          </w:tcPr>
          <w:p w14:paraId="36B4C32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AFD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opisu danych wizyt</w:t>
            </w:r>
          </w:p>
        </w:tc>
      </w:tr>
      <w:tr w:rsidR="00F10B26" w:rsidRPr="00B34761" w14:paraId="6AAA79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3278F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C6DA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definiowalnych formularzy do opisu danych wizyty</w:t>
            </w:r>
          </w:p>
        </w:tc>
      </w:tr>
      <w:tr w:rsidR="00F10B26" w:rsidRPr="00B34761" w14:paraId="6DB52B0F" w14:textId="77777777" w:rsidTr="00AB3983">
        <w:tc>
          <w:tcPr>
            <w:tcW w:w="349" w:type="pct"/>
          </w:tcPr>
          <w:p w14:paraId="2909E3D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75B5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38ECE1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A41CDD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839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358205F0" w14:textId="77777777" w:rsidTr="00AB3983">
        <w:tc>
          <w:tcPr>
            <w:tcW w:w="349" w:type="pct"/>
          </w:tcPr>
          <w:p w14:paraId="728E49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A02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wybór sposobu płatności oraz wyznaczenie schematu księgowania dla dokumentów sprzedaży.</w:t>
            </w:r>
          </w:p>
        </w:tc>
      </w:tr>
      <w:tr w:rsidR="00F10B26" w:rsidRPr="00B34761" w14:paraId="602A4DA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82A96D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4EA6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wizyty:</w:t>
            </w:r>
          </w:p>
        </w:tc>
      </w:tr>
      <w:tr w:rsidR="00F10B26" w:rsidRPr="00B34761" w14:paraId="100E286E" w14:textId="77777777" w:rsidTr="00AB3983">
        <w:tc>
          <w:tcPr>
            <w:tcW w:w="349" w:type="pct"/>
          </w:tcPr>
          <w:p w14:paraId="51F22F8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160D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t>
            </w:r>
          </w:p>
        </w:tc>
      </w:tr>
      <w:tr w:rsidR="00F10B26" w:rsidRPr="00B34761" w14:paraId="58EDD2F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31B3E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CFFB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kwalifikacja rozliczeniowa usług i świadczeń.</w:t>
            </w:r>
          </w:p>
        </w:tc>
      </w:tr>
      <w:tr w:rsidR="00F10B26" w:rsidRPr="00B34761" w14:paraId="2372BF17" w14:textId="77777777" w:rsidTr="00AB3983">
        <w:tc>
          <w:tcPr>
            <w:tcW w:w="349" w:type="pct"/>
          </w:tcPr>
          <w:p w14:paraId="36C2974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23196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wiązanie rozliczanych badań do kolejnej zaplanowanej wizyty</w:t>
            </w:r>
          </w:p>
        </w:tc>
      </w:tr>
      <w:tr w:rsidR="00F10B26" w:rsidRPr="00B34761" w14:paraId="26F7715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419AA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7BF0A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wgląd w rozliczenia NFZ z tytułu zrealizowanych w trakcie wizyty usług</w:t>
            </w:r>
          </w:p>
        </w:tc>
      </w:tr>
      <w:tr w:rsidR="00F10B26" w:rsidRPr="00B34761" w14:paraId="2D02F8C7" w14:textId="77777777" w:rsidTr="00AB3983">
        <w:tc>
          <w:tcPr>
            <w:tcW w:w="349" w:type="pct"/>
          </w:tcPr>
          <w:p w14:paraId="7DC4DC0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3980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wizyty,</w:t>
            </w:r>
          </w:p>
        </w:tc>
      </w:tr>
      <w:tr w:rsidR="00F10B26" w:rsidRPr="00B34761" w14:paraId="3E4F98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60EBB1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E2B4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bezpośredniego skierowania na IP</w:t>
            </w:r>
          </w:p>
        </w:tc>
      </w:tr>
      <w:tr w:rsidR="00F10B26" w:rsidRPr="00B34761" w14:paraId="69D6E0CD" w14:textId="77777777" w:rsidTr="00AB3983">
        <w:tc>
          <w:tcPr>
            <w:tcW w:w="349" w:type="pct"/>
          </w:tcPr>
          <w:p w14:paraId="0EA5B7B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865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aktualizacja i przegląd Księgi Głównej Przychodni</w:t>
            </w:r>
          </w:p>
        </w:tc>
      </w:tr>
      <w:tr w:rsidR="00F10B26" w:rsidRPr="00B34761" w14:paraId="5CBA305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37AFCE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50440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76203326" w14:textId="77777777" w:rsidTr="00AB3983">
        <w:tc>
          <w:tcPr>
            <w:tcW w:w="349" w:type="pct"/>
          </w:tcPr>
          <w:p w14:paraId="6DDD839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60F5A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Oczekujących</w:t>
            </w:r>
          </w:p>
        </w:tc>
      </w:tr>
      <w:tr w:rsidR="00F10B26" w:rsidRPr="00B34761" w14:paraId="222C4A9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573F1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1BA8E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Przyjęć</w:t>
            </w:r>
          </w:p>
        </w:tc>
      </w:tr>
      <w:tr w:rsidR="00F10B26" w:rsidRPr="00B34761" w14:paraId="41B05F47" w14:textId="77777777" w:rsidTr="00AB3983">
        <w:tc>
          <w:tcPr>
            <w:tcW w:w="349" w:type="pct"/>
          </w:tcPr>
          <w:p w14:paraId="1836491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9DCC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Zdarzeń Niepożądanych</w:t>
            </w:r>
          </w:p>
        </w:tc>
      </w:tr>
      <w:tr w:rsidR="00F10B26" w:rsidRPr="00B34761" w14:paraId="3C5C6E3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44060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AA80F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Badań</w:t>
            </w:r>
          </w:p>
        </w:tc>
      </w:tr>
      <w:tr w:rsidR="00F10B26" w:rsidRPr="00B34761" w14:paraId="27A6543F" w14:textId="77777777" w:rsidTr="00AB3983">
        <w:tc>
          <w:tcPr>
            <w:tcW w:w="349" w:type="pct"/>
          </w:tcPr>
          <w:p w14:paraId="40FC5D5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9693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Zabiegów</w:t>
            </w:r>
          </w:p>
        </w:tc>
      </w:tr>
      <w:tr w:rsidR="00F10B26" w:rsidRPr="00B34761" w14:paraId="0FCA7BC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2FAC33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91ED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Ratownictwa</w:t>
            </w:r>
          </w:p>
        </w:tc>
      </w:tr>
      <w:tr w:rsidR="00F10B26" w:rsidRPr="00B34761" w14:paraId="6E45AF9B" w14:textId="77777777" w:rsidTr="00AB3983">
        <w:tc>
          <w:tcPr>
            <w:tcW w:w="349" w:type="pct"/>
          </w:tcPr>
          <w:p w14:paraId="65FA56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C25B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dat w danych pozycji Księgi Ratownictwa</w:t>
            </w:r>
          </w:p>
        </w:tc>
      </w:tr>
      <w:tr w:rsidR="00F10B26" w:rsidRPr="00B34761" w14:paraId="58FE5A6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26EC0A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E082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wywiadu przedporodowego w gabinecie lekarskim.</w:t>
            </w:r>
          </w:p>
        </w:tc>
      </w:tr>
      <w:tr w:rsidR="00F10B26" w:rsidRPr="00B34761" w14:paraId="7D89B510" w14:textId="77777777" w:rsidTr="00AB3983">
        <w:tc>
          <w:tcPr>
            <w:tcW w:w="349" w:type="pct"/>
          </w:tcPr>
          <w:p w14:paraId="30DF354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E0AC0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wydruk pisma powiązanego z elementem leczenia podczas zakończenia wizyty/badania pacjenta.</w:t>
            </w:r>
          </w:p>
        </w:tc>
      </w:tr>
      <w:tr w:rsidR="00F10B26" w:rsidRPr="00B34761" w14:paraId="38A29C7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F430E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05052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pakietu onkologicznego</w:t>
            </w:r>
          </w:p>
        </w:tc>
      </w:tr>
      <w:tr w:rsidR="00F10B26" w:rsidRPr="00B34761" w14:paraId="1FD626F1" w14:textId="77777777" w:rsidTr="00AB3983">
        <w:tc>
          <w:tcPr>
            <w:tcW w:w="349" w:type="pct"/>
          </w:tcPr>
          <w:p w14:paraId="5158E3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A162D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kart diagnostyki i leczenia onkologicznego (KDILO) w zakresie:</w:t>
            </w:r>
          </w:p>
        </w:tc>
      </w:tr>
      <w:tr w:rsidR="00F10B26" w:rsidRPr="00B34761" w14:paraId="4BFD8F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A0B8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C77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226AC375" w14:textId="77777777" w:rsidTr="00AB3983">
        <w:tc>
          <w:tcPr>
            <w:tcW w:w="349" w:type="pct"/>
          </w:tcPr>
          <w:p w14:paraId="5981D29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7974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 obsługi</w:t>
            </w:r>
          </w:p>
        </w:tc>
      </w:tr>
      <w:tr w:rsidR="00F10B26" w:rsidRPr="00B34761" w14:paraId="00C2CC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4D9229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0FDD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czy karta znajduje się w jednostce, czy poza nią</w:t>
            </w:r>
          </w:p>
        </w:tc>
      </w:tr>
      <w:tr w:rsidR="00F10B26" w:rsidRPr="00B34761" w14:paraId="6F8BE3C8" w14:textId="77777777" w:rsidTr="00AB3983">
        <w:tc>
          <w:tcPr>
            <w:tcW w:w="349" w:type="pct"/>
          </w:tcPr>
          <w:p w14:paraId="4C269C6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4B9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rejestrować historię zmian karty DiLO</w:t>
            </w:r>
          </w:p>
        </w:tc>
      </w:tr>
      <w:tr w:rsidR="00F10B26" w:rsidRPr="00B34761" w14:paraId="4D3E88B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AE6D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2B88E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kart DiLO</w:t>
            </w:r>
          </w:p>
        </w:tc>
      </w:tr>
      <w:tr w:rsidR="00F10B26" w:rsidRPr="00B34761" w14:paraId="665F8C0C" w14:textId="77777777" w:rsidTr="00AB3983">
        <w:tc>
          <w:tcPr>
            <w:tcW w:w="349" w:type="pct"/>
          </w:tcPr>
          <w:p w14:paraId="7310406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8495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powiązanie pozycji rozliczeniowych z numerem KDILO</w:t>
            </w:r>
          </w:p>
        </w:tc>
      </w:tr>
      <w:tr w:rsidR="00F10B26" w:rsidRPr="00B34761" w14:paraId="2F9232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A8C9E9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FAD1F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raportów i wykazów pracy gabinetu</w:t>
            </w:r>
          </w:p>
        </w:tc>
      </w:tr>
      <w:tr w:rsidR="00F10B26" w:rsidRPr="00B34761" w14:paraId="13AFB9DB" w14:textId="77777777" w:rsidTr="00AB3983">
        <w:tc>
          <w:tcPr>
            <w:tcW w:w="349" w:type="pct"/>
          </w:tcPr>
          <w:p w14:paraId="16AA3B6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BB541F3" w14:textId="77777777" w:rsidR="00F10B26" w:rsidRPr="00805985" w:rsidRDefault="00F10B26" w:rsidP="001E4301">
            <w:pPr>
              <w:spacing w:line="276" w:lineRule="auto"/>
              <w:rPr>
                <w:rFonts w:cs="Segoe UI Light"/>
                <w:color w:val="000000"/>
                <w:sz w:val="22"/>
                <w:szCs w:val="22"/>
              </w:rPr>
            </w:pPr>
            <w:r w:rsidRPr="00805985">
              <w:rPr>
                <w:rFonts w:cs="Segoe UI Light"/>
                <w:b/>
                <w:color w:val="000000"/>
                <w:sz w:val="22"/>
                <w:szCs w:val="22"/>
              </w:rPr>
              <w:t>Pozostałe wymagania wobec systemu</w:t>
            </w:r>
          </w:p>
        </w:tc>
      </w:tr>
      <w:tr w:rsidR="00F10B26" w:rsidRPr="00B34761" w14:paraId="5401E6F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79D1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760B4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treści głosowych w zastępstwie opisów tekstowych.</w:t>
            </w:r>
          </w:p>
        </w:tc>
      </w:tr>
      <w:tr w:rsidR="00F10B26" w:rsidRPr="00B34761" w14:paraId="6D05133D" w14:textId="77777777" w:rsidTr="00AB3983">
        <w:tc>
          <w:tcPr>
            <w:tcW w:w="349" w:type="pct"/>
          </w:tcPr>
          <w:p w14:paraId="680554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9472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odsłuchanie oraz przetwarzanie nagranych notatek głosowych przez operatora na tekst, prezentowany w miejscu dodania notatki.</w:t>
            </w:r>
          </w:p>
        </w:tc>
      </w:tr>
      <w:tr w:rsidR="00F10B26" w:rsidRPr="00B34761" w14:paraId="038C874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BFF3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CE04A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oznaczenie notatki głosowej jako pilnej.</w:t>
            </w:r>
          </w:p>
        </w:tc>
      </w:tr>
      <w:tr w:rsidR="00F10B26" w:rsidRPr="00B34761" w14:paraId="55FAAB86" w14:textId="77777777" w:rsidTr="00AB3983">
        <w:tc>
          <w:tcPr>
            <w:tcW w:w="349" w:type="pct"/>
          </w:tcPr>
          <w:p w14:paraId="412ECAC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B26AE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operatorowi przegląd w jednym oknie wszystkich notatek głosowych zarejestrowanych w ramach wybranej jednostki organizacyjnej.</w:t>
            </w:r>
          </w:p>
        </w:tc>
      </w:tr>
    </w:tbl>
    <w:p w14:paraId="0C9319CF" w14:textId="77777777" w:rsidR="00F10B26" w:rsidRPr="00B34761" w:rsidRDefault="00F10B26" w:rsidP="00F10B26">
      <w:pPr>
        <w:spacing w:after="0" w:line="276" w:lineRule="auto"/>
        <w:rPr>
          <w:rFonts w:cs="Segoe UI Light"/>
        </w:rPr>
      </w:pPr>
    </w:p>
    <w:p w14:paraId="0251E3C8" w14:textId="1B9F584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38FCEAC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1A9C315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51EC873" w14:textId="77777777" w:rsidR="00F10B26" w:rsidRPr="00805985" w:rsidRDefault="00F10B26" w:rsidP="00805985">
            <w:pPr>
              <w:pStyle w:val="Nagwek4"/>
              <w:outlineLvl w:val="3"/>
            </w:pPr>
            <w:bookmarkStart w:id="43" w:name="_Toc501352714"/>
            <w:r w:rsidRPr="00805985">
              <w:t>Punkt Pobrań</w:t>
            </w:r>
            <w:bookmarkEnd w:id="43"/>
          </w:p>
        </w:tc>
      </w:tr>
      <w:tr w:rsidR="00F10B26" w:rsidRPr="00B34761" w14:paraId="39C81D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9C87A3C" w14:textId="77777777" w:rsidR="00F10B26" w:rsidRPr="00805985" w:rsidRDefault="00F10B26" w:rsidP="00AB3BD7">
            <w:pPr>
              <w:pStyle w:val="Akapitzlist1"/>
              <w:numPr>
                <w:ilvl w:val="0"/>
                <w:numId w:val="85"/>
              </w:numPr>
              <w:spacing w:line="276" w:lineRule="auto"/>
              <w:contextualSpacing w:val="0"/>
              <w:rPr>
                <w:rFonts w:ascii="Segoe UI Light" w:hAnsi="Segoe UI Light" w:cs="Segoe UI Light"/>
                <w:bCs/>
                <w:color w:val="000000"/>
                <w:sz w:val="22"/>
                <w:szCs w:val="22"/>
              </w:rPr>
            </w:pPr>
          </w:p>
        </w:tc>
        <w:tc>
          <w:tcPr>
            <w:tcW w:w="4648" w:type="pct"/>
          </w:tcPr>
          <w:p w14:paraId="7B063F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zarządzanie zleceniami na badania laboratoryjne, w szczególności:</w:t>
            </w:r>
          </w:p>
        </w:tc>
      </w:tr>
      <w:tr w:rsidR="00F10B26" w:rsidRPr="00B34761" w14:paraId="6A9B7984" w14:textId="77777777" w:rsidTr="00AB3983">
        <w:trPr>
          <w:trHeight w:val="241"/>
        </w:trPr>
        <w:tc>
          <w:tcPr>
            <w:tcW w:w="352" w:type="pct"/>
          </w:tcPr>
          <w:p w14:paraId="4D299AAD" w14:textId="77777777" w:rsidR="00F10B26" w:rsidRPr="00805985" w:rsidRDefault="00F10B26" w:rsidP="00AB3BD7">
            <w:pPr>
              <w:pStyle w:val="Akapitzlist"/>
              <w:numPr>
                <w:ilvl w:val="0"/>
                <w:numId w:val="85"/>
              </w:numPr>
              <w:spacing w:line="276" w:lineRule="auto"/>
              <w:jc w:val="center"/>
              <w:rPr>
                <w:rFonts w:cs="Segoe UI Light"/>
                <w:bCs/>
                <w:color w:val="000000"/>
                <w:sz w:val="22"/>
                <w:szCs w:val="22"/>
              </w:rPr>
            </w:pPr>
          </w:p>
        </w:tc>
        <w:tc>
          <w:tcPr>
            <w:tcW w:w="4648" w:type="pct"/>
          </w:tcPr>
          <w:p w14:paraId="501FAF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przyjmowanie zleceń badań laboratoryjnych z podsystemu Ruch chorych i Przychodnia z możliwością określenia domyślnego punktu pobrań dla zleceniodawcy,</w:t>
            </w:r>
          </w:p>
        </w:tc>
      </w:tr>
      <w:tr w:rsidR="00F10B26" w:rsidRPr="00B34761" w14:paraId="0C416C0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69919E82" w14:textId="77777777" w:rsidR="00F10B26" w:rsidRPr="00805985" w:rsidRDefault="00F10B26" w:rsidP="00AB3BD7">
            <w:pPr>
              <w:pStyle w:val="Tekstpodstawowywcity"/>
              <w:numPr>
                <w:ilvl w:val="0"/>
                <w:numId w:val="85"/>
              </w:numPr>
              <w:spacing w:before="0" w:after="0" w:line="276" w:lineRule="auto"/>
              <w:jc w:val="center"/>
              <w:rPr>
                <w:rFonts w:ascii="Segoe UI Light" w:hAnsi="Segoe UI Light" w:cs="Segoe UI Light"/>
                <w:bCs/>
                <w:color w:val="000000"/>
                <w:sz w:val="22"/>
                <w:szCs w:val="22"/>
              </w:rPr>
            </w:pPr>
          </w:p>
        </w:tc>
        <w:tc>
          <w:tcPr>
            <w:tcW w:w="4648" w:type="pct"/>
          </w:tcPr>
          <w:p w14:paraId="127ACE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zleceń zewnętrznych,</w:t>
            </w:r>
          </w:p>
        </w:tc>
      </w:tr>
      <w:tr w:rsidR="00F10B26" w:rsidRPr="00B34761" w14:paraId="2E008E4E" w14:textId="77777777" w:rsidTr="00AB3983">
        <w:trPr>
          <w:trHeight w:val="277"/>
        </w:trPr>
        <w:tc>
          <w:tcPr>
            <w:tcW w:w="352" w:type="pct"/>
          </w:tcPr>
          <w:p w14:paraId="44D90A73" w14:textId="77777777" w:rsidR="00F10B26" w:rsidRPr="00805985" w:rsidRDefault="00F10B26" w:rsidP="00AB3BD7">
            <w:pPr>
              <w:pStyle w:val="Tekstpodstawowy"/>
              <w:widowControl/>
              <w:numPr>
                <w:ilvl w:val="0"/>
                <w:numId w:val="85"/>
              </w:numPr>
              <w:suppressAutoHyphens w:val="0"/>
              <w:spacing w:after="0" w:line="276" w:lineRule="auto"/>
              <w:jc w:val="center"/>
              <w:rPr>
                <w:rFonts w:ascii="Segoe UI Light" w:hAnsi="Segoe UI Light" w:cs="Segoe UI Light"/>
                <w:b/>
                <w:i/>
                <w:color w:val="000000"/>
                <w:sz w:val="22"/>
                <w:szCs w:val="22"/>
                <w:lang w:eastAsia="en-US"/>
              </w:rPr>
            </w:pPr>
          </w:p>
        </w:tc>
        <w:tc>
          <w:tcPr>
            <w:tcW w:w="4648" w:type="pct"/>
          </w:tcPr>
          <w:p w14:paraId="5572BE6F" w14:textId="2DC32875"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wyszukiwania zleceń wg imienia i nazwiska,</w:t>
            </w:r>
            <w:r w:rsidR="001E4301" w:rsidRPr="00805985">
              <w:rPr>
                <w:rFonts w:cs="Segoe UI Light"/>
                <w:color w:val="000000"/>
                <w:sz w:val="22"/>
                <w:szCs w:val="22"/>
              </w:rPr>
              <w:t xml:space="preserve"> nr PESEL,</w:t>
            </w:r>
            <w:r w:rsidRPr="00805985">
              <w:rPr>
                <w:rFonts w:cs="Segoe UI Light"/>
                <w:color w:val="000000"/>
                <w:sz w:val="22"/>
                <w:szCs w:val="22"/>
              </w:rPr>
              <w:t xml:space="preserve"> daty zlecenia oraz planowanej daty wykonania,</w:t>
            </w:r>
          </w:p>
        </w:tc>
      </w:tr>
      <w:tr w:rsidR="00F10B26" w:rsidRPr="00B34761" w14:paraId="78C957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66001F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C38C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zleceń archiwalnych pacjenta,</w:t>
            </w:r>
          </w:p>
        </w:tc>
      </w:tr>
      <w:tr w:rsidR="00F10B26" w:rsidRPr="00B34761" w14:paraId="0E98573E" w14:textId="77777777" w:rsidTr="00AB3983">
        <w:tc>
          <w:tcPr>
            <w:tcW w:w="352" w:type="pct"/>
          </w:tcPr>
          <w:p w14:paraId="5F25C2C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6ADA4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wyróżnianie zleceń CITO,</w:t>
            </w:r>
          </w:p>
        </w:tc>
      </w:tr>
      <w:tr w:rsidR="00F10B26" w:rsidRPr="00B34761" w14:paraId="3AAD0F9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7A84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EDFCC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dobieranie materiałów niezbędnych do realizacji zlecenia,</w:t>
            </w:r>
          </w:p>
        </w:tc>
      </w:tr>
      <w:tr w:rsidR="00F10B26" w:rsidRPr="00B34761" w14:paraId="534DEAEB" w14:textId="77777777" w:rsidTr="00AB3983">
        <w:trPr>
          <w:trHeight w:val="346"/>
        </w:trPr>
        <w:tc>
          <w:tcPr>
            <w:tcW w:w="352" w:type="pct"/>
          </w:tcPr>
          <w:p w14:paraId="1C3B21F8"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392D6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wycofanie zlecenia</w:t>
            </w:r>
          </w:p>
        </w:tc>
      </w:tr>
      <w:tr w:rsidR="00F10B26" w:rsidRPr="00B34761" w14:paraId="4E411C2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3A18C1"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2D486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obsługę punktu przyjęcia i rozdzielni materiału w szczególności:</w:t>
            </w:r>
          </w:p>
        </w:tc>
      </w:tr>
      <w:tr w:rsidR="00F10B26" w:rsidRPr="00B34761" w14:paraId="2E7EBD13" w14:textId="77777777" w:rsidTr="00AB3983">
        <w:tc>
          <w:tcPr>
            <w:tcW w:w="352" w:type="pct"/>
          </w:tcPr>
          <w:p w14:paraId="32E2FAA9"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8B6F9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rejestracja wysłania materiałów do laboratoriów,</w:t>
            </w:r>
          </w:p>
        </w:tc>
      </w:tr>
      <w:tr w:rsidR="00F10B26" w:rsidRPr="00B34761" w14:paraId="2466D66D"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4F2853F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92967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oznakowanie pobieranych materiałów kodem kreskowym.</w:t>
            </w:r>
          </w:p>
        </w:tc>
      </w:tr>
      <w:tr w:rsidR="00F10B26" w:rsidRPr="00B34761" w14:paraId="78B13DA1" w14:textId="77777777" w:rsidTr="00AB3983">
        <w:trPr>
          <w:trHeight w:val="229"/>
        </w:trPr>
        <w:tc>
          <w:tcPr>
            <w:tcW w:w="352" w:type="pct"/>
          </w:tcPr>
          <w:p w14:paraId="183CE13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729928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wspomaganie rozdziału materiałów wg jednostek wykonujących (badania realizowane we własnych lub obcych laboratoriach),</w:t>
            </w:r>
          </w:p>
        </w:tc>
      </w:tr>
      <w:tr w:rsidR="00F10B26" w:rsidRPr="00B34761" w14:paraId="21B51F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964DE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B36D5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w systemie pobranych materiałów, w tym:</w:t>
            </w:r>
          </w:p>
        </w:tc>
      </w:tr>
      <w:tr w:rsidR="00F10B26" w:rsidRPr="00B34761" w14:paraId="44E9A3FF" w14:textId="77777777" w:rsidTr="00AB3983">
        <w:tc>
          <w:tcPr>
            <w:tcW w:w="352" w:type="pct"/>
          </w:tcPr>
          <w:p w14:paraId="3C89E94E"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1C81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odnotowanie daty i godziny pobrania,</w:t>
            </w:r>
          </w:p>
        </w:tc>
      </w:tr>
      <w:tr w:rsidR="00F10B26" w:rsidRPr="00B34761" w14:paraId="49A766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245561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046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osoby pobierającej materiał,</w:t>
            </w:r>
          </w:p>
        </w:tc>
      </w:tr>
      <w:tr w:rsidR="00F10B26" w:rsidRPr="00B34761" w14:paraId="1CCDAFB5" w14:textId="77777777" w:rsidTr="00AB3983">
        <w:tc>
          <w:tcPr>
            <w:tcW w:w="352" w:type="pct"/>
          </w:tcPr>
          <w:p w14:paraId="360E088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369CC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dodatkowych uwag do pobrania,</w:t>
            </w:r>
          </w:p>
        </w:tc>
      </w:tr>
      <w:tr w:rsidR="00F10B26" w:rsidRPr="00B34761" w14:paraId="4E18B2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DA8148"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E9E68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wybranych badań (np. oznaczenie grupy krwi) konieczność potwierdzenia danych pobrania (data i godzina, osoba, uwagi).</w:t>
            </w:r>
          </w:p>
        </w:tc>
      </w:tr>
      <w:tr w:rsidR="00F10B26" w:rsidRPr="00B34761" w14:paraId="1B7B1AA2" w14:textId="77777777" w:rsidTr="00AB3983">
        <w:tc>
          <w:tcPr>
            <w:tcW w:w="352" w:type="pct"/>
          </w:tcPr>
          <w:p w14:paraId="248D6C1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078F5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pobrania dla pojedynczego badania oraz dla panelu badań</w:t>
            </w:r>
          </w:p>
        </w:tc>
      </w:tr>
      <w:tr w:rsidR="00F10B26" w:rsidRPr="00B34761" w14:paraId="11F66A5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CB98C2C"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5434D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i wydruk Księgi Pobrań</w:t>
            </w:r>
          </w:p>
        </w:tc>
      </w:tr>
      <w:tr w:rsidR="00F10B26" w:rsidRPr="00B34761" w14:paraId="07700203" w14:textId="77777777" w:rsidTr="00AB3983">
        <w:tc>
          <w:tcPr>
            <w:tcW w:w="352" w:type="pct"/>
          </w:tcPr>
          <w:p w14:paraId="355B1F6B"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D117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 medycznego:</w:t>
            </w:r>
          </w:p>
        </w:tc>
      </w:tr>
      <w:tr w:rsidR="00F10B26" w:rsidRPr="00B34761" w14:paraId="797C45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09DE17"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89A109D" w14:textId="26A97BA9"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Przekazywanie elektronicznego potwierdzenia pobrania materiału do zleceniodawców podsystemu Ruch chorych i Przychodnia oraz do modułu Laboratorium</w:t>
            </w:r>
            <w:r w:rsidR="001E4301" w:rsidRPr="00805985">
              <w:rPr>
                <w:rFonts w:cs="Segoe UI Light"/>
                <w:color w:val="000000"/>
                <w:sz w:val="22"/>
                <w:szCs w:val="22"/>
              </w:rPr>
              <w:t xml:space="preserve"> z oznaczeniem osoby wykonującej danączynność</w:t>
            </w:r>
            <w:r w:rsidRPr="00805985">
              <w:rPr>
                <w:rFonts w:cs="Segoe UI Light"/>
                <w:color w:val="000000"/>
                <w:sz w:val="22"/>
                <w:szCs w:val="22"/>
              </w:rPr>
              <w:t>.</w:t>
            </w:r>
          </w:p>
        </w:tc>
      </w:tr>
    </w:tbl>
    <w:p w14:paraId="2F7F6F9D" w14:textId="77777777" w:rsidR="00F10B26" w:rsidRPr="00B34761" w:rsidRDefault="00F10B26" w:rsidP="00F10B26">
      <w:pPr>
        <w:spacing w:after="0" w:line="276" w:lineRule="auto"/>
        <w:rPr>
          <w:rFonts w:cs="Segoe UI Light"/>
        </w:rPr>
      </w:pPr>
    </w:p>
    <w:p w14:paraId="1EED50BF" w14:textId="0F1EBAC0" w:rsidR="00F10B26" w:rsidRPr="00B34761" w:rsidRDefault="00F10B26" w:rsidP="009152E7">
      <w:pPr>
        <w:rPr>
          <w:rFonts w:cs="Segoe UI Light"/>
        </w:rPr>
      </w:pPr>
    </w:p>
    <w:tbl>
      <w:tblPr>
        <w:tblStyle w:val="Tabelasiatki4akcent11"/>
        <w:tblW w:w="5011" w:type="pct"/>
        <w:tblInd w:w="0" w:type="dxa"/>
        <w:tblLook w:val="0420" w:firstRow="1" w:lastRow="0" w:firstColumn="0" w:lastColumn="0" w:noHBand="0" w:noVBand="1"/>
      </w:tblPr>
      <w:tblGrid>
        <w:gridCol w:w="659"/>
        <w:gridCol w:w="8423"/>
      </w:tblGrid>
      <w:tr w:rsidR="00F10B26" w:rsidRPr="00557F5E" w14:paraId="4FB075E7" w14:textId="77777777" w:rsidTr="00AB3983">
        <w:trPr>
          <w:cnfStyle w:val="100000000000" w:firstRow="1" w:lastRow="0" w:firstColumn="0" w:lastColumn="0" w:oddVBand="0" w:evenVBand="0" w:oddHBand="0" w:evenHBand="0" w:firstRowFirstColumn="0" w:firstRowLastColumn="0" w:lastRowFirstColumn="0" w:lastRowLastColumn="0"/>
        </w:trPr>
        <w:tc>
          <w:tcPr>
            <w:tcW w:w="363" w:type="pct"/>
          </w:tcPr>
          <w:p w14:paraId="113F7872" w14:textId="77777777" w:rsidR="00F10B26" w:rsidRPr="00805985" w:rsidRDefault="00F10B26" w:rsidP="001E4301">
            <w:pPr>
              <w:spacing w:line="276" w:lineRule="auto"/>
              <w:jc w:val="center"/>
              <w:rPr>
                <w:rFonts w:cs="Segoe UI Light"/>
                <w:color w:val="FFFFFF" w:themeColor="background1"/>
                <w:sz w:val="22"/>
                <w:szCs w:val="22"/>
              </w:rPr>
            </w:pPr>
            <w:r w:rsidRPr="00805985">
              <w:rPr>
                <w:rFonts w:cs="Segoe UI Light"/>
                <w:color w:val="FFFFFF" w:themeColor="background1"/>
                <w:sz w:val="22"/>
                <w:szCs w:val="22"/>
              </w:rPr>
              <w:lastRenderedPageBreak/>
              <w:t>L.p.</w:t>
            </w:r>
          </w:p>
        </w:tc>
        <w:tc>
          <w:tcPr>
            <w:tcW w:w="4637" w:type="pct"/>
          </w:tcPr>
          <w:p w14:paraId="4AFC64B6" w14:textId="77777777" w:rsidR="00F10B26" w:rsidRPr="00805985" w:rsidRDefault="00F10B26" w:rsidP="00805985">
            <w:pPr>
              <w:pStyle w:val="Nagwek4"/>
              <w:outlineLvl w:val="3"/>
            </w:pPr>
            <w:bookmarkStart w:id="44" w:name="_Toc501352715"/>
            <w:bookmarkStart w:id="45" w:name="_Toc57803149"/>
            <w:r w:rsidRPr="00805985">
              <w:t>Apteka</w:t>
            </w:r>
            <w:bookmarkEnd w:id="44"/>
            <w:bookmarkEnd w:id="45"/>
          </w:p>
        </w:tc>
      </w:tr>
      <w:tr w:rsidR="00F10B26" w:rsidRPr="00B34761" w14:paraId="23E60CA9" w14:textId="77777777" w:rsidTr="00AB3983">
        <w:trPr>
          <w:cnfStyle w:val="000000100000" w:firstRow="0" w:lastRow="0" w:firstColumn="0" w:lastColumn="0" w:oddVBand="0" w:evenVBand="0" w:oddHBand="1" w:evenHBand="0" w:firstRowFirstColumn="0" w:firstRowLastColumn="0" w:lastRowFirstColumn="0" w:lastRowLastColumn="0"/>
          <w:trHeight w:val="292"/>
        </w:trPr>
        <w:tc>
          <w:tcPr>
            <w:tcW w:w="363" w:type="pct"/>
          </w:tcPr>
          <w:p w14:paraId="3FA80C50" w14:textId="77777777" w:rsidR="00F10B26" w:rsidRPr="00805985" w:rsidRDefault="00F10B26" w:rsidP="00AB3BD7">
            <w:pPr>
              <w:numPr>
                <w:ilvl w:val="0"/>
                <w:numId w:val="64"/>
              </w:numPr>
              <w:spacing w:line="276" w:lineRule="auto"/>
              <w:ind w:left="357" w:hanging="357"/>
              <w:jc w:val="center"/>
              <w:rPr>
                <w:rFonts w:cs="Segoe UI Light"/>
                <w:color w:val="000000"/>
                <w:sz w:val="22"/>
                <w:szCs w:val="22"/>
              </w:rPr>
            </w:pPr>
          </w:p>
        </w:tc>
        <w:tc>
          <w:tcPr>
            <w:tcW w:w="4637" w:type="pct"/>
          </w:tcPr>
          <w:p w14:paraId="2CED3A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magazynu leków apteki.</w:t>
            </w:r>
          </w:p>
        </w:tc>
      </w:tr>
      <w:tr w:rsidR="00F10B26" w:rsidRPr="00B34761" w14:paraId="4CA9EF30" w14:textId="77777777" w:rsidTr="00AB3983">
        <w:tc>
          <w:tcPr>
            <w:tcW w:w="363" w:type="pct"/>
          </w:tcPr>
          <w:p w14:paraId="4B806C5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C806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Konfiguracja magazynu apteki:</w:t>
            </w:r>
          </w:p>
        </w:tc>
      </w:tr>
      <w:tr w:rsidR="00F10B26" w:rsidRPr="00B34761" w14:paraId="00BA2FA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9DB8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6C0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słowników: leków, grup ATC, nazw międzynarodowych, wyrobów medycznych</w:t>
            </w:r>
          </w:p>
        </w:tc>
      </w:tr>
      <w:tr w:rsidR="00F10B26" w:rsidRPr="00B34761" w14:paraId="1B7540B3" w14:textId="77777777" w:rsidTr="00AB3983">
        <w:tc>
          <w:tcPr>
            <w:tcW w:w="363" w:type="pct"/>
          </w:tcPr>
          <w:p w14:paraId="01C3737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2323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automatycznej aktualizacji słowników leków (takich jak: BLOZ, Pharmindex, Bazyl)</w:t>
            </w:r>
          </w:p>
        </w:tc>
      </w:tr>
      <w:tr w:rsidR="00F10B26" w:rsidRPr="00B34761" w14:paraId="6B419031"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7C3FCCA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9AC9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własnych grup leków i wyrobów medycznych (globalnych i lokalnych),</w:t>
            </w:r>
          </w:p>
        </w:tc>
      </w:tr>
      <w:tr w:rsidR="00F10B26" w:rsidRPr="00B34761" w14:paraId="17A2A481" w14:textId="77777777" w:rsidTr="00AB3983">
        <w:trPr>
          <w:trHeight w:val="239"/>
        </w:trPr>
        <w:tc>
          <w:tcPr>
            <w:tcW w:w="363" w:type="pct"/>
          </w:tcPr>
          <w:p w14:paraId="4D4594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1684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tworzenia lokalnych słowników leków dla magazynów,</w:t>
            </w:r>
          </w:p>
        </w:tc>
      </w:tr>
      <w:tr w:rsidR="00F10B26" w:rsidRPr="00B34761" w14:paraId="6038F9D3" w14:textId="77777777" w:rsidTr="00AB3983">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558D9B4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48B54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wyszukiwania leku na podstawie kodu EAN13 lub EAN 128, fragmentu nazwy handlowej, fragmentu nazwy międzynarodowej</w:t>
            </w:r>
          </w:p>
        </w:tc>
      </w:tr>
      <w:tr w:rsidR="00F10B26" w:rsidRPr="00B34761" w14:paraId="2C9AE7E6" w14:textId="77777777" w:rsidTr="00AB3983">
        <w:tc>
          <w:tcPr>
            <w:tcW w:w="363" w:type="pct"/>
          </w:tcPr>
          <w:p w14:paraId="04D4EC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78B0D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własnych dokumentów (np. rozchód darów, przyjęcie bezpłatnych próbek itp.),</w:t>
            </w:r>
          </w:p>
        </w:tc>
      </w:tr>
      <w:tr w:rsidR="00F10B26" w:rsidRPr="00B34761" w14:paraId="38D0277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DBF2D1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A325A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B34761" w14:paraId="47E9B998" w14:textId="77777777" w:rsidTr="00AB3983">
        <w:tc>
          <w:tcPr>
            <w:tcW w:w="363" w:type="pct"/>
          </w:tcPr>
          <w:p w14:paraId="2487683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9B5A0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elektroniczna książka narkotyczna wraz z elektroniczną oraz papierową autoryzacją (podwójna autoryzacja)</w:t>
            </w:r>
          </w:p>
        </w:tc>
      </w:tr>
      <w:tr w:rsidR="00F10B26" w:rsidRPr="00B34761" w14:paraId="5AE7AD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C81DE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4B40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przenoszenia danego leku/wyrobu medycznego z poziomu kartoteki do formularza zapytania o cenę, zamówienia, wydania na oddział, </w:t>
            </w:r>
          </w:p>
        </w:tc>
      </w:tr>
      <w:tr w:rsidR="00F10B26" w:rsidRPr="00B34761" w14:paraId="4CE31672" w14:textId="77777777" w:rsidTr="00AB3983">
        <w:tc>
          <w:tcPr>
            <w:tcW w:w="363" w:type="pct"/>
          </w:tcPr>
          <w:p w14:paraId="04E9392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428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numerowania oraz sortowania dokumentów wg definiowanego wzorca.</w:t>
            </w:r>
          </w:p>
        </w:tc>
      </w:tr>
      <w:tr w:rsidR="00F10B26" w:rsidRPr="00B34761" w14:paraId="783A250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EE0E0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40C55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drukowania etykiet na szuflady w magazynie apteki</w:t>
            </w:r>
          </w:p>
        </w:tc>
      </w:tr>
      <w:tr w:rsidR="00F10B26" w:rsidRPr="00B34761" w14:paraId="5331886D" w14:textId="77777777" w:rsidTr="00AB3983">
        <w:tc>
          <w:tcPr>
            <w:tcW w:w="363" w:type="pct"/>
          </w:tcPr>
          <w:p w14:paraId="69AABF6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7EA2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etykiet na leki recepturowe</w:t>
            </w:r>
          </w:p>
        </w:tc>
      </w:tr>
      <w:tr w:rsidR="00F10B26" w:rsidRPr="00B34761" w14:paraId="484AA3D7"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B8F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3C14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kodów kreskowych na leki. wyroby medyczne</w:t>
            </w:r>
          </w:p>
        </w:tc>
      </w:tr>
      <w:tr w:rsidR="00F10B26" w:rsidRPr="00B34761" w14:paraId="7EBCA80E" w14:textId="77777777" w:rsidTr="00AB3983">
        <w:tc>
          <w:tcPr>
            <w:tcW w:w="363" w:type="pct"/>
          </w:tcPr>
          <w:p w14:paraId="727C3A7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2DC7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805985">
              <w:rPr>
                <w:rFonts w:cs="Segoe UI Light"/>
                <w:strike/>
                <w:color w:val="000000"/>
                <w:sz w:val="22"/>
                <w:szCs w:val="22"/>
              </w:rPr>
              <w:t>.</w:t>
            </w:r>
          </w:p>
        </w:tc>
      </w:tr>
      <w:tr w:rsidR="00F10B26" w:rsidRPr="00B34761" w14:paraId="14AD144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688211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6945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składania zamówienia do dostawcy powinna istnieć możliwość podglądu kiedy były ostatnio wysłane zamówienia na ten asortyment (ile opakowań jest „w drodze”),  oznaczenia zamawianego leku jako zamiennika do leku będącego przedmiotem zawartej umowy</w:t>
            </w:r>
          </w:p>
        </w:tc>
      </w:tr>
      <w:tr w:rsidR="00F10B26" w:rsidRPr="00B34761" w14:paraId="12EE55CC" w14:textId="77777777" w:rsidTr="00AB3983">
        <w:tc>
          <w:tcPr>
            <w:tcW w:w="363" w:type="pct"/>
          </w:tcPr>
          <w:p w14:paraId="4EF0C17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39B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wysyłania protokołów reklamacji do firm – formularz powinien umożliwiać wyszukiwanie po numerze faktury, a następnie dawać możliwość zaznaczania poszczególnych pozycji, ilości oraz przedmiotu reklamacji.</w:t>
            </w:r>
          </w:p>
        </w:tc>
      </w:tr>
      <w:tr w:rsidR="00F10B26" w:rsidRPr="00B34761" w14:paraId="456172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C5E280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331B7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dostaw (przychód):</w:t>
            </w:r>
          </w:p>
        </w:tc>
      </w:tr>
      <w:tr w:rsidR="00F10B26" w:rsidRPr="00B34761" w14:paraId="3466CD18" w14:textId="77777777" w:rsidTr="00AB3983">
        <w:tc>
          <w:tcPr>
            <w:tcW w:w="363" w:type="pct"/>
          </w:tcPr>
          <w:p w14:paraId="4675206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6825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w:t>
            </w:r>
            <w:r w:rsidRPr="00805985">
              <w:rPr>
                <w:rFonts w:cs="Segoe UI Light"/>
                <w:color w:val="000000"/>
                <w:sz w:val="22"/>
                <w:szCs w:val="22"/>
              </w:rPr>
              <w:lastRenderedPageBreak/>
              <w:t xml:space="preserve">dokumentów PZ z fakturą i automatycznie weryfikować poprawność faktury (pod względem jakościowym, ilościowym i wartościowym)   </w:t>
            </w:r>
          </w:p>
        </w:tc>
      </w:tr>
      <w:tr w:rsidR="00F10B26" w:rsidRPr="00B34761" w14:paraId="58DAA6E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6D6EF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EBB77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manualnej rejestracji faktur przychodowych</w:t>
            </w:r>
          </w:p>
        </w:tc>
      </w:tr>
      <w:tr w:rsidR="00F10B26" w:rsidRPr="00B34761" w14:paraId="7047F20E" w14:textId="77777777" w:rsidTr="00AB3983">
        <w:tc>
          <w:tcPr>
            <w:tcW w:w="363" w:type="pct"/>
          </w:tcPr>
          <w:p w14:paraId="57426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9C11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-sporządzanie preparatów laboratoryjnych, preparatów galenowych, leków recepturowych, płynów infuzyjnych oraz żywienia pozajelitowego</w:t>
            </w:r>
          </w:p>
        </w:tc>
      </w:tr>
      <w:tr w:rsidR="00F10B26" w:rsidRPr="00B34761" w14:paraId="14617B9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31E020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014021E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B34761" w14:paraId="610BD206" w14:textId="77777777" w:rsidTr="00AB3983">
        <w:tc>
          <w:tcPr>
            <w:tcW w:w="363" w:type="pct"/>
          </w:tcPr>
          <w:p w14:paraId="7ACE9C61"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35222BF"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sporządzanie roztworów spirytusowych,</w:t>
            </w:r>
          </w:p>
        </w:tc>
      </w:tr>
      <w:tr w:rsidR="00F10B26" w:rsidRPr="00B34761" w14:paraId="1476A87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D852BD0"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8EE992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importu docelowego zakładowy i indywidualny,</w:t>
            </w:r>
          </w:p>
        </w:tc>
      </w:tr>
      <w:tr w:rsidR="00F10B26" w:rsidRPr="00B34761" w14:paraId="056FC671" w14:textId="77777777" w:rsidTr="00AB3983">
        <w:tc>
          <w:tcPr>
            <w:tcW w:w="363" w:type="pct"/>
          </w:tcPr>
          <w:p w14:paraId="272AA126"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974EB33" w14:textId="77777777" w:rsidR="00F10B26" w:rsidRPr="00805985" w:rsidRDefault="00F10B26" w:rsidP="001E4301">
            <w:pPr>
              <w:spacing w:line="276" w:lineRule="auto"/>
              <w:rPr>
                <w:rFonts w:cs="Segoe UI Light"/>
                <w:sz w:val="22"/>
                <w:szCs w:val="22"/>
              </w:rPr>
            </w:pPr>
            <w:r w:rsidRPr="00805985">
              <w:rPr>
                <w:rFonts w:cs="Segoe UI Light"/>
                <w:sz w:val="22"/>
                <w:szCs w:val="22"/>
              </w:rPr>
              <w:t>Zapotrzebowania z oddziałów uwzględniające: wszystkie dane dotyczące produktu leczniczego/wyrobu medycznego, dane osoby sporządzającej i autoryzującej (imię, nazwisko, nr PWZ, zawód), datę i godzinę sporządzenia oraz modyfikacji, możliwość dopisywania uwag</w:t>
            </w:r>
          </w:p>
        </w:tc>
      </w:tr>
      <w:tr w:rsidR="00F10B26" w:rsidRPr="00B34761" w14:paraId="4190206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C1C986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00F2F22" w14:textId="77777777" w:rsidR="00F10B26" w:rsidRPr="00805985" w:rsidRDefault="00F10B26" w:rsidP="001E4301">
            <w:pPr>
              <w:spacing w:line="276" w:lineRule="auto"/>
              <w:rPr>
                <w:rFonts w:cs="Segoe UI Light"/>
                <w:sz w:val="22"/>
                <w:szCs w:val="22"/>
              </w:rPr>
            </w:pPr>
            <w:r w:rsidRPr="00805985">
              <w:rPr>
                <w:rFonts w:cs="Segoe UI Light"/>
                <w:sz w:val="22"/>
                <w:szCs w:val="22"/>
              </w:rPr>
              <w:t>wydania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B34761" w14:paraId="62A45729" w14:textId="77777777" w:rsidTr="00AB3983">
        <w:tc>
          <w:tcPr>
            <w:tcW w:w="363" w:type="pct"/>
          </w:tcPr>
          <w:p w14:paraId="51376B8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5624F3A8" w14:textId="77777777" w:rsidR="00F10B26" w:rsidRPr="00805985" w:rsidRDefault="00F10B26" w:rsidP="001E4301">
            <w:pPr>
              <w:spacing w:line="276" w:lineRule="auto"/>
              <w:rPr>
                <w:rFonts w:cs="Segoe UI Light"/>
                <w:sz w:val="22"/>
                <w:szCs w:val="22"/>
              </w:rPr>
            </w:pPr>
            <w:r w:rsidRPr="00805985">
              <w:rPr>
                <w:rFonts w:cs="Segoe UI Light"/>
                <w:sz w:val="22"/>
                <w:szCs w:val="22"/>
              </w:rPr>
              <w:t>wyszukiwanie po produkcie/nazwie międzynarodowej w fakturach, korektach, wydaniach, zapotrzebowaniach, zamówieniach, zapytaniach o cenę, kasacjach, bieżących stanach</w:t>
            </w:r>
          </w:p>
        </w:tc>
      </w:tr>
      <w:tr w:rsidR="00F10B26" w:rsidRPr="00B34761" w14:paraId="5BFCD21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B0A5A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4CF9E67" w14:textId="77777777" w:rsidR="00F10B26" w:rsidRPr="00805985" w:rsidRDefault="00F10B26" w:rsidP="001E4301">
            <w:pPr>
              <w:spacing w:line="276" w:lineRule="auto"/>
              <w:rPr>
                <w:rFonts w:cs="Segoe UI Light"/>
                <w:sz w:val="22"/>
                <w:szCs w:val="22"/>
              </w:rPr>
            </w:pPr>
            <w:r w:rsidRPr="00805985">
              <w:rPr>
                <w:rFonts w:cs="Segoe UI Light"/>
                <w:sz w:val="22"/>
                <w:szCs w:val="22"/>
              </w:rPr>
              <w:t>- dostępność narzędzia umożliwiającego tworzenie zamówień – na podstawie obrotów, wydań, z możliwością podziału zamówienia do wskazanych kontrahentów</w:t>
            </w:r>
          </w:p>
        </w:tc>
      </w:tr>
      <w:tr w:rsidR="00F10B26" w:rsidRPr="00B34761" w14:paraId="140BE62E" w14:textId="77777777" w:rsidTr="00AB3983">
        <w:tc>
          <w:tcPr>
            <w:tcW w:w="363" w:type="pct"/>
          </w:tcPr>
          <w:p w14:paraId="0D14EC8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6C238D9"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B34761" w14:paraId="1A27376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78A243E"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99D1478" w14:textId="77777777" w:rsidR="00F10B26" w:rsidRPr="00805985" w:rsidRDefault="00F10B26" w:rsidP="001E4301">
            <w:pPr>
              <w:rPr>
                <w:rFonts w:cs="Segoe UI Light"/>
                <w:sz w:val="22"/>
                <w:szCs w:val="22"/>
              </w:rPr>
            </w:pPr>
            <w:r w:rsidRPr="00805985">
              <w:rPr>
                <w:rFonts w:cs="Segoe UI Light"/>
                <w:sz w:val="22"/>
                <w:szCs w:val="22"/>
              </w:rPr>
              <w:t>- drukowanie na wydaniach substancji czynnej</w:t>
            </w:r>
          </w:p>
        </w:tc>
      </w:tr>
      <w:tr w:rsidR="00F10B26" w:rsidRPr="00B34761" w14:paraId="24D02DEB" w14:textId="77777777" w:rsidTr="00AB3983">
        <w:tc>
          <w:tcPr>
            <w:tcW w:w="363" w:type="pct"/>
          </w:tcPr>
          <w:p w14:paraId="6D85555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F27CC2A" w14:textId="77777777" w:rsidR="00F10B26" w:rsidRPr="00805985" w:rsidRDefault="00F10B26" w:rsidP="001E4301">
            <w:pPr>
              <w:rPr>
                <w:rFonts w:cs="Segoe UI Light"/>
                <w:sz w:val="22"/>
                <w:szCs w:val="22"/>
              </w:rPr>
            </w:pPr>
            <w:r w:rsidRPr="00805985">
              <w:rPr>
                <w:rFonts w:cs="Segoe UI Light"/>
                <w:sz w:val="22"/>
                <w:szCs w:val="22"/>
              </w:rPr>
              <w:t xml:space="preserve">Możliwość umieszczania na kartach leków piktogramów widocznych również na wydaniach (np. dotyczących temp. przechowywania lub bezpieczeństwa stosowania w ciąży lub w czasie karmienia piersią) </w:t>
            </w:r>
          </w:p>
        </w:tc>
      </w:tr>
      <w:tr w:rsidR="00F10B26" w:rsidRPr="00B34761" w14:paraId="4864D5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17E4EDC"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45A43A7E" w14:textId="77777777" w:rsidR="00F10B26" w:rsidRPr="00805985" w:rsidRDefault="00F10B26" w:rsidP="001E4301">
            <w:pPr>
              <w:rPr>
                <w:rFonts w:cs="Segoe UI Light"/>
                <w:sz w:val="22"/>
                <w:szCs w:val="22"/>
              </w:rPr>
            </w:pPr>
            <w:r w:rsidRPr="00805985">
              <w:rPr>
                <w:rFonts w:cs="Segoe UI Light"/>
                <w:sz w:val="22"/>
                <w:szCs w:val="22"/>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B34761" w14:paraId="224A8C26" w14:textId="77777777" w:rsidTr="00AB3983">
        <w:tc>
          <w:tcPr>
            <w:tcW w:w="363" w:type="pct"/>
          </w:tcPr>
          <w:p w14:paraId="5F5324A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3B1AD1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zwrot z oddziałów z aktualizacją stanów apteczki</w:t>
            </w:r>
          </w:p>
        </w:tc>
      </w:tr>
      <w:tr w:rsidR="00F10B26" w:rsidRPr="00B34761" w14:paraId="227B7C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0EF4F2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7BC00E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darów</w:t>
            </w:r>
          </w:p>
        </w:tc>
      </w:tr>
      <w:tr w:rsidR="00F10B26" w:rsidRPr="00B34761" w14:paraId="07A29E5B" w14:textId="77777777" w:rsidTr="00AB3983">
        <w:tc>
          <w:tcPr>
            <w:tcW w:w="363" w:type="pct"/>
          </w:tcPr>
          <w:p w14:paraId="7657B7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2835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B34761" w14:paraId="08C1A34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A1C4D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09B7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leku wykorzystywanego w programie badań klinicznych powinna istnieć możliwość uzupełnienia numeru protokołu.</w:t>
            </w:r>
          </w:p>
        </w:tc>
      </w:tr>
      <w:tr w:rsidR="00F10B26" w:rsidRPr="00B34761" w14:paraId="40011E74" w14:textId="77777777" w:rsidTr="00AB3983">
        <w:tc>
          <w:tcPr>
            <w:tcW w:w="363" w:type="pct"/>
          </w:tcPr>
          <w:p w14:paraId="07A2B8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97BB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prowadzenia komisu implantów.</w:t>
            </w:r>
          </w:p>
        </w:tc>
      </w:tr>
      <w:tr w:rsidR="00F10B26" w:rsidRPr="00B34761" w14:paraId="01BE922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FA12C6" w14:textId="77777777" w:rsidR="00F10B26" w:rsidRPr="00805985" w:rsidRDefault="00F10B26" w:rsidP="00AB3BD7">
            <w:pPr>
              <w:numPr>
                <w:ilvl w:val="0"/>
                <w:numId w:val="64"/>
              </w:numPr>
              <w:spacing w:line="276" w:lineRule="auto"/>
              <w:ind w:left="41"/>
              <w:jc w:val="center"/>
              <w:rPr>
                <w:rFonts w:cs="Segoe UI Light"/>
                <w:color w:val="000000"/>
                <w:sz w:val="22"/>
                <w:szCs w:val="22"/>
              </w:rPr>
            </w:pPr>
          </w:p>
        </w:tc>
        <w:tc>
          <w:tcPr>
            <w:tcW w:w="4637" w:type="pct"/>
          </w:tcPr>
          <w:p w14:paraId="65AEE61B" w14:textId="77777777" w:rsidR="00F10B26" w:rsidRPr="00805985" w:rsidRDefault="00F10B26" w:rsidP="001E4301">
            <w:pPr>
              <w:spacing w:line="276" w:lineRule="auto"/>
              <w:rPr>
                <w:rFonts w:cs="Segoe UI Light"/>
                <w:strike/>
                <w:color w:val="000000"/>
                <w:sz w:val="22"/>
                <w:szCs w:val="22"/>
              </w:rPr>
            </w:pPr>
            <w:r w:rsidRPr="00805985">
              <w:rPr>
                <w:rFonts w:cs="Segoe UI Light"/>
                <w:color w:val="000000"/>
                <w:sz w:val="22"/>
                <w:szCs w:val="22"/>
              </w:rPr>
              <w:t>Stworzenie narzędzia, które umożliwi przesyłanie skanów protokołów zużycia (kart wszczepów) z Bloku Operacyjnego bezpośrednio do firmy oraz do Apteki. W Aptece – możliwość spinania protokołów zużycia z fakturą po danej cesze, np. danych pacjenta oraz dacie wszczepienia</w:t>
            </w:r>
          </w:p>
        </w:tc>
      </w:tr>
      <w:tr w:rsidR="00F10B26" w:rsidRPr="00B34761" w14:paraId="0164C75E" w14:textId="77777777" w:rsidTr="00AB3983">
        <w:tc>
          <w:tcPr>
            <w:tcW w:w="363" w:type="pct"/>
          </w:tcPr>
          <w:p w14:paraId="06F964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8B41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dostaw na podstawie kodu EAN13 lub EAN 128. W przypadku braku pozycji o podanym kodzie system powinien uzupełnić dane leku</w:t>
            </w:r>
          </w:p>
        </w:tc>
      </w:tr>
      <w:tr w:rsidR="00F10B26" w:rsidRPr="00B34761" w14:paraId="52822F4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4106B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ABD7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poprawy przyjętego na stan dokumentu przychodowego (np. dopisania EANu, zmiany nru serii, zmiany ceny), również w sytuacji gdy z faktury były już rozchody na oddział</w:t>
            </w:r>
          </w:p>
        </w:tc>
      </w:tr>
      <w:tr w:rsidR="00F10B26" w:rsidRPr="00B34761" w14:paraId="77AA291B" w14:textId="77777777" w:rsidTr="00AB3983">
        <w:tc>
          <w:tcPr>
            <w:tcW w:w="363" w:type="pct"/>
          </w:tcPr>
          <w:p w14:paraId="675CC1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C6EF4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dokumentów ewidencjonujących dostawy środków farmaceutycznych i materiałów medycznych.</w:t>
            </w:r>
          </w:p>
        </w:tc>
      </w:tr>
      <w:tr w:rsidR="00F10B26" w:rsidRPr="00B34761" w14:paraId="603024E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F7F2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41F4F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dokumentów dostawy min. w zakresie korekty części dostawy bez względu na zamknięte okresy rozliczeniowe</w:t>
            </w:r>
          </w:p>
        </w:tc>
      </w:tr>
      <w:tr w:rsidR="00F10B26" w:rsidRPr="00B34761" w14:paraId="4A8C5A48" w14:textId="77777777" w:rsidTr="00AB3983">
        <w:tc>
          <w:tcPr>
            <w:tcW w:w="363" w:type="pct"/>
          </w:tcPr>
          <w:p w14:paraId="3204F6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3756A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modyfikacji danych kontrahenta na przyjętym dokumencie przychodowym </w:t>
            </w:r>
          </w:p>
        </w:tc>
      </w:tr>
      <w:tr w:rsidR="00F10B26" w:rsidRPr="00B34761" w14:paraId="0BB0803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70478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F7522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dokonywania operacji magazynowych na przyjętych dostawach, np. zmiany ilości, cen, numerów serii, podmiana karty, na którą został przyjęty dany produkt</w:t>
            </w:r>
          </w:p>
        </w:tc>
      </w:tr>
      <w:tr w:rsidR="00F10B26" w:rsidRPr="00B34761" w14:paraId="02BC6524" w14:textId="77777777" w:rsidTr="00AB3983">
        <w:tc>
          <w:tcPr>
            <w:tcW w:w="363" w:type="pct"/>
          </w:tcPr>
          <w:p w14:paraId="0D32AA7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C1BE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kilku dokumentów przychodowych (PZ) z jedną fakturą</w:t>
            </w:r>
          </w:p>
        </w:tc>
      </w:tr>
      <w:tr w:rsidR="00F10B26" w:rsidRPr="00B34761" w14:paraId="792443B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80C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626E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poszczególnych pozycji faktury z kilkoma dokumentami przychodowymi</w:t>
            </w:r>
          </w:p>
        </w:tc>
      </w:tr>
      <w:tr w:rsidR="00F10B26" w:rsidRPr="00B34761" w14:paraId="38EA0113" w14:textId="77777777" w:rsidTr="00AB3983">
        <w:tc>
          <w:tcPr>
            <w:tcW w:w="363" w:type="pct"/>
          </w:tcPr>
          <w:p w14:paraId="7F465AE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91B57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zleceń z oddziału, w szczególności zleceń na pacjenta żywienia dojelitowego</w:t>
            </w:r>
          </w:p>
        </w:tc>
      </w:tr>
      <w:tr w:rsidR="00F10B26" w:rsidRPr="00B34761" w14:paraId="45016A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38145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67015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wydania leku w ramach schematu leczenia (tzw. „programów lekowych”) – wydania na indywidualnego pacjenta</w:t>
            </w:r>
          </w:p>
        </w:tc>
      </w:tr>
      <w:tr w:rsidR="00F10B26" w:rsidRPr="00B34761" w14:paraId="7EE0D4F9" w14:textId="77777777" w:rsidTr="00AB3983">
        <w:tc>
          <w:tcPr>
            <w:tcW w:w="363" w:type="pct"/>
          </w:tcPr>
          <w:p w14:paraId="625B16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B87AC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(rozchodów):</w:t>
            </w:r>
          </w:p>
        </w:tc>
      </w:tr>
      <w:tr w:rsidR="00F10B26" w:rsidRPr="00B34761" w14:paraId="3C92426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575BA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C62FD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oddziały za pomocą wydań/dokumentów realizacji zapotrzebowań na podstawie recept/zapotrzebowań z oddziałów (współpraca z apteczkami oddziałowymi)</w:t>
            </w:r>
          </w:p>
        </w:tc>
      </w:tr>
      <w:tr w:rsidR="00F10B26" w:rsidRPr="00B34761" w14:paraId="3B65BFC3" w14:textId="77777777" w:rsidTr="00AB3983">
        <w:tc>
          <w:tcPr>
            <w:tcW w:w="363" w:type="pct"/>
          </w:tcPr>
          <w:p w14:paraId="520A0DC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BEA8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na podstawie nazwy, dawki, kodów EAN13 i EAN 128</w:t>
            </w:r>
          </w:p>
        </w:tc>
      </w:tr>
      <w:tr w:rsidR="00F10B26" w:rsidRPr="00B34761" w14:paraId="65E615E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97A6B1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6C1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elektronicznego potwierdzenia realizacji zamówienia z oddziału</w:t>
            </w:r>
          </w:p>
        </w:tc>
      </w:tr>
      <w:tr w:rsidR="00F10B26" w:rsidRPr="00B34761" w14:paraId="1C17D549" w14:textId="77777777" w:rsidTr="00AB3983">
        <w:tc>
          <w:tcPr>
            <w:tcW w:w="363" w:type="pct"/>
          </w:tcPr>
          <w:p w14:paraId="46E34B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D0C4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zewnątrz, </w:t>
            </w:r>
          </w:p>
        </w:tc>
      </w:tr>
      <w:tr w:rsidR="00F10B26" w:rsidRPr="00B34761" w14:paraId="07AD05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95E107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AA4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dostawców,</w:t>
            </w:r>
          </w:p>
        </w:tc>
      </w:tr>
      <w:tr w:rsidR="00F10B26" w:rsidRPr="00B34761" w14:paraId="0E81D5C5" w14:textId="77777777" w:rsidTr="00AB3983">
        <w:tc>
          <w:tcPr>
            <w:tcW w:w="363" w:type="pct"/>
          </w:tcPr>
          <w:p w14:paraId="13B37B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799B3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zwrotu do dostawców,</w:t>
            </w:r>
          </w:p>
        </w:tc>
      </w:tr>
      <w:tr w:rsidR="00F10B26" w:rsidRPr="00B34761" w14:paraId="238F67D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5F28C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0FA0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ubytki i straty nadzwyczajne,</w:t>
            </w:r>
          </w:p>
        </w:tc>
      </w:tr>
      <w:tr w:rsidR="00F10B26" w:rsidRPr="00B34761" w14:paraId="17DA62C0" w14:textId="77777777" w:rsidTr="00AB3983">
        <w:tc>
          <w:tcPr>
            <w:tcW w:w="363" w:type="pct"/>
          </w:tcPr>
          <w:p w14:paraId="4F9061E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10996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nadwyżek</w:t>
            </w:r>
          </w:p>
        </w:tc>
      </w:tr>
      <w:tr w:rsidR="00F10B26" w:rsidRPr="00B34761" w14:paraId="767575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00B280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70C85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wydań środków farmaceutycznych,</w:t>
            </w:r>
          </w:p>
        </w:tc>
      </w:tr>
      <w:tr w:rsidR="00F10B26" w:rsidRPr="00B34761" w14:paraId="6439C16E" w14:textId="77777777" w:rsidTr="00AB3983">
        <w:tc>
          <w:tcPr>
            <w:tcW w:w="363" w:type="pct"/>
          </w:tcPr>
          <w:p w14:paraId="1317041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0537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kasacji osobno dla leków, narkotyków, wyrobów medycznych</w:t>
            </w:r>
          </w:p>
        </w:tc>
      </w:tr>
      <w:tr w:rsidR="00F10B26" w:rsidRPr="00B34761" w14:paraId="1114DA3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6BE87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6BC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i kontrola limitów wartościowych leków wydawanych do komórek organizacyjnych</w:t>
            </w:r>
          </w:p>
        </w:tc>
      </w:tr>
      <w:tr w:rsidR="00F10B26" w:rsidRPr="00B34761" w14:paraId="0C29F699" w14:textId="77777777" w:rsidTr="00AB3983">
        <w:tc>
          <w:tcPr>
            <w:tcW w:w="363" w:type="pct"/>
          </w:tcPr>
          <w:p w14:paraId="68045A6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A0C12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prezentacja wartości w postaci ułamkowej</w:t>
            </w:r>
          </w:p>
        </w:tc>
      </w:tr>
      <w:tr w:rsidR="00F10B26" w:rsidRPr="00B34761" w14:paraId="4E8E46B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E5F98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1A1FD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Rezerwacja stanów magazynowych</w:t>
            </w:r>
          </w:p>
        </w:tc>
      </w:tr>
      <w:tr w:rsidR="00F10B26" w:rsidRPr="00B34761" w14:paraId="173AC2D1" w14:textId="77777777" w:rsidTr="00AB3983">
        <w:tc>
          <w:tcPr>
            <w:tcW w:w="363" w:type="pct"/>
          </w:tcPr>
          <w:p w14:paraId="433CBFE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C9A5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stanów magazynowych:</w:t>
            </w:r>
          </w:p>
        </w:tc>
      </w:tr>
      <w:tr w:rsidR="00F10B26" w:rsidRPr="00B34761" w14:paraId="404167D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45095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BBE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stanów magazynowych (ilościowa i jakościowa) na podstawie arkusza spisu z natury z dokładnością do dostawy lub asortymentu,</w:t>
            </w:r>
          </w:p>
        </w:tc>
      </w:tr>
      <w:tr w:rsidR="00F10B26" w:rsidRPr="00B34761" w14:paraId="0D17DC0B" w14:textId="77777777" w:rsidTr="00AB3983">
        <w:tc>
          <w:tcPr>
            <w:tcW w:w="363" w:type="pct"/>
          </w:tcPr>
          <w:p w14:paraId="2838AB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1246A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arkusza do spisu z natury,</w:t>
            </w:r>
          </w:p>
        </w:tc>
      </w:tr>
      <w:tr w:rsidR="00F10B26" w:rsidRPr="00B34761" w14:paraId="5DEEE9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761566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C3CA7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5CF332E1" w14:textId="77777777" w:rsidTr="00AB3983">
        <w:tc>
          <w:tcPr>
            <w:tcW w:w="363" w:type="pct"/>
          </w:tcPr>
          <w:p w14:paraId="3173ECC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4FD6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sprawdza, czy występują różnice inwentaryzacyjne. W przypadku braku różnic informuje o tym użytkownika.</w:t>
            </w:r>
          </w:p>
        </w:tc>
      </w:tr>
      <w:tr w:rsidR="00F10B26" w:rsidRPr="00B34761" w14:paraId="54E96BF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8F3C3F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AB1D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wstrzymania lub wycofania leku z obrotu- możliwość wstrzymania z poziomu apteki wszystkich objętych wstrzymaniem serii znajdujących się w apteczkach oddziałowych</w:t>
            </w:r>
          </w:p>
        </w:tc>
      </w:tr>
      <w:tr w:rsidR="00F10B26" w:rsidRPr="00B34761" w14:paraId="1AAF32F3" w14:textId="77777777" w:rsidTr="00AB3983">
        <w:tc>
          <w:tcPr>
            <w:tcW w:w="363" w:type="pct"/>
          </w:tcPr>
          <w:p w14:paraId="19E05BF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340B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połączenia systemu z komunikatorem umożliwiającym szybki kontakt personelu apteki z oddziałem (np. aktywacja komunikatora po wejściu w zapotrzebowanie oddziału)</w:t>
            </w:r>
          </w:p>
        </w:tc>
      </w:tr>
      <w:tr w:rsidR="00F10B26" w:rsidRPr="00B34761" w14:paraId="66DAA6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4259B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969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 ważności oraz możliwość zdejmowania ze stanów magazynowych 1leków przeterminowanych, możliwość tworzenia raportów ze stanów z kończącymi się datami ważności</w:t>
            </w:r>
          </w:p>
        </w:tc>
      </w:tr>
      <w:tr w:rsidR="00F10B26" w:rsidRPr="00B34761" w14:paraId="2376D84E" w14:textId="77777777" w:rsidTr="00AB3983">
        <w:tc>
          <w:tcPr>
            <w:tcW w:w="363" w:type="pct"/>
          </w:tcPr>
          <w:p w14:paraId="6D259B0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B972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dopisanie do spisu z natury pozycji, dla których nie odnotowano obrotów w danym magazynie.</w:t>
            </w:r>
          </w:p>
        </w:tc>
      </w:tr>
      <w:tr w:rsidR="00F10B26" w:rsidRPr="00B34761" w14:paraId="3DC17C7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154DF0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FD26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stanów magazynowych bieżących oraz na wybrany dzień.</w:t>
            </w:r>
          </w:p>
        </w:tc>
      </w:tr>
      <w:tr w:rsidR="00F10B26" w:rsidRPr="00B34761" w14:paraId="6AE5718B" w14:textId="77777777" w:rsidTr="00AB3983">
        <w:tc>
          <w:tcPr>
            <w:tcW w:w="363" w:type="pct"/>
          </w:tcPr>
          <w:p w14:paraId="42D17F6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A10A0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weryfikację przekroczenia wartości procentowej limitu ustawionego dla magazynu. </w:t>
            </w:r>
          </w:p>
        </w:tc>
      </w:tr>
      <w:tr w:rsidR="00F10B26" w:rsidRPr="00B34761" w14:paraId="1F1465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F41C64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605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Wspieranie obsługi i kontroli zamówień (w tym publicznych):</w:t>
            </w:r>
          </w:p>
        </w:tc>
      </w:tr>
      <w:tr w:rsidR="00F10B26" w:rsidRPr="00B34761" w14:paraId="717CDB9B" w14:textId="77777777" w:rsidTr="00AB3983">
        <w:tc>
          <w:tcPr>
            <w:tcW w:w="363" w:type="pct"/>
          </w:tcPr>
          <w:p w14:paraId="6C821BA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6B67E0" w14:textId="3DAF5BC5" w:rsidR="00F10B26" w:rsidRPr="00805985" w:rsidRDefault="00F10B26" w:rsidP="006E4114">
            <w:pPr>
              <w:spacing w:line="276" w:lineRule="auto"/>
              <w:rPr>
                <w:rFonts w:cs="Segoe UI Light"/>
                <w:color w:val="000000"/>
                <w:sz w:val="22"/>
                <w:szCs w:val="22"/>
              </w:rPr>
            </w:pPr>
            <w:r w:rsidRPr="00805985">
              <w:rPr>
                <w:rFonts w:cs="Segoe UI Light"/>
                <w:strike/>
                <w:color w:val="000000"/>
                <w:sz w:val="22"/>
                <w:szCs w:val="22"/>
              </w:rPr>
              <w:t xml:space="preserve"> </w:t>
            </w:r>
            <w:r w:rsidRPr="00805985">
              <w:rPr>
                <w:rFonts w:cs="Segoe UI Light"/>
                <w:color w:val="000000"/>
                <w:sz w:val="22"/>
                <w:szCs w:val="22"/>
              </w:rPr>
              <w:t xml:space="preserve">- przekazywanie listy asortymentowo- wartościowej leków oraz wyrobów medycznych do modułu realizującego funkcjonalność Obsługi zamówień i przetargów </w:t>
            </w:r>
          </w:p>
        </w:tc>
      </w:tr>
      <w:tr w:rsidR="00F10B26" w:rsidRPr="00B34761" w14:paraId="25C9B1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E01C4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D62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zwycięskiej oferty (umowy), </w:t>
            </w:r>
          </w:p>
        </w:tc>
      </w:tr>
      <w:tr w:rsidR="00F10B26" w:rsidRPr="00B34761" w14:paraId="78BB5D79" w14:textId="77777777" w:rsidTr="00AB3983">
        <w:tc>
          <w:tcPr>
            <w:tcW w:w="363" w:type="pct"/>
          </w:tcPr>
          <w:p w14:paraId="4598B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EFC1B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realizacji dostaw i poziomu cen w ramach zwycięskiej oferty (umowy). </w:t>
            </w:r>
          </w:p>
        </w:tc>
      </w:tr>
      <w:tr w:rsidR="00F10B26" w:rsidRPr="00B34761" w14:paraId="7FD7315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6FDE1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B506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załączania do systemu zdjęć, prezentacji, dokumentów MS Office oraz importowania danych liczbowych np. z Excela oraz tekstowych np. z dokumentów Word</w:t>
            </w:r>
          </w:p>
        </w:tc>
      </w:tr>
      <w:tr w:rsidR="00F10B26" w:rsidRPr="00B34761" w14:paraId="3E229217" w14:textId="77777777" w:rsidTr="00AB3983">
        <w:tc>
          <w:tcPr>
            <w:tcW w:w="363" w:type="pct"/>
          </w:tcPr>
          <w:p w14:paraId="7D8D043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E786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wysyłania ważnych komunikatów do oddziałów w postaci czerwonego paska lub komunikatu wyświetlającego się oddziałom </w:t>
            </w:r>
          </w:p>
        </w:tc>
      </w:tr>
      <w:tr w:rsidR="00F10B26" w:rsidRPr="00B34761" w14:paraId="02305F85"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B4A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6D82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żywienia pozajelitowego</w:t>
            </w:r>
          </w:p>
        </w:tc>
      </w:tr>
      <w:tr w:rsidR="00F10B26" w:rsidRPr="00B34761" w14:paraId="69E0022C" w14:textId="77777777" w:rsidTr="00AB3983">
        <w:tc>
          <w:tcPr>
            <w:tcW w:w="363" w:type="pct"/>
          </w:tcPr>
          <w:p w14:paraId="14CD2A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DDE07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Czynności analityczno-sprawozdawcze:</w:t>
            </w:r>
          </w:p>
        </w:tc>
      </w:tr>
      <w:tr w:rsidR="00F10B26" w:rsidRPr="00B34761" w14:paraId="35599E4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1C032D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6C43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1E6A0C8D" w14:textId="77777777" w:rsidTr="00AB3983">
        <w:tc>
          <w:tcPr>
            <w:tcW w:w="363" w:type="pct"/>
          </w:tcPr>
          <w:p w14:paraId="4A1961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C90F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rozchodów,</w:t>
            </w:r>
          </w:p>
        </w:tc>
      </w:tr>
      <w:tr w:rsidR="00F10B26" w:rsidRPr="00B34761" w14:paraId="3857BD1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704E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07B61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34D5FDAC" w14:textId="77777777" w:rsidTr="00AB3983">
        <w:tc>
          <w:tcPr>
            <w:tcW w:w="363" w:type="pct"/>
          </w:tcPr>
          <w:p w14:paraId="18FF176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313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stanów magazynowych,</w:t>
            </w:r>
          </w:p>
        </w:tc>
      </w:tr>
      <w:tr w:rsidR="00F10B26" w:rsidRPr="00B34761" w14:paraId="2D9EE4F1"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7176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EAE6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 XLS</w:t>
            </w:r>
          </w:p>
        </w:tc>
      </w:tr>
      <w:tr w:rsidR="00F10B26" w:rsidRPr="00B34761" w14:paraId="3CBD29C0" w14:textId="77777777" w:rsidTr="00AB3983">
        <w:tc>
          <w:tcPr>
            <w:tcW w:w="363" w:type="pct"/>
          </w:tcPr>
          <w:p w14:paraId="43C1B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99BB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realizacji zamówień wewnętrznych</w:t>
            </w:r>
          </w:p>
        </w:tc>
      </w:tr>
      <w:tr w:rsidR="00F10B26" w:rsidRPr="00B34761" w14:paraId="29930428" w14:textId="77777777" w:rsidTr="00AB3983">
        <w:trPr>
          <w:cnfStyle w:val="000000100000" w:firstRow="0" w:lastRow="0" w:firstColumn="0" w:lastColumn="0" w:oddVBand="0" w:evenVBand="0" w:oddHBand="1" w:evenHBand="0" w:firstRowFirstColumn="0" w:firstRowLastColumn="0" w:lastRowFirstColumn="0" w:lastRowLastColumn="0"/>
          <w:trHeight w:val="1026"/>
        </w:trPr>
        <w:tc>
          <w:tcPr>
            <w:tcW w:w="363" w:type="pct"/>
          </w:tcPr>
          <w:p w14:paraId="3FF78BA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B49A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tworzenia tych raportów w oparciu o różne zmienne (np. jednostka organizacyjna, nazwa środka handlowa/międzynarodowa, płatnik, grupa analityczna, farmaceutyczna, data wydania itp.)</w:t>
            </w:r>
          </w:p>
        </w:tc>
      </w:tr>
      <w:tr w:rsidR="00F10B26" w:rsidRPr="00B34761" w14:paraId="660F2A00" w14:textId="77777777" w:rsidTr="00AB3983">
        <w:tc>
          <w:tcPr>
            <w:tcW w:w="363" w:type="pct"/>
          </w:tcPr>
          <w:p w14:paraId="08133D9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2F63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 bieżących stanów magazynowych</w:t>
            </w:r>
          </w:p>
        </w:tc>
      </w:tr>
      <w:tr w:rsidR="00F10B26" w:rsidRPr="00B34761" w14:paraId="542FF08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ECB39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6A25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przekazywania wszystkich wydruków do plików w formacie PDF oraz xls</w:t>
            </w:r>
          </w:p>
        </w:tc>
      </w:tr>
      <w:tr w:rsidR="00F10B26" w:rsidRPr="00B34761" w14:paraId="1FC0BE68" w14:textId="77777777" w:rsidTr="00AB3983">
        <w:tc>
          <w:tcPr>
            <w:tcW w:w="363" w:type="pct"/>
          </w:tcPr>
          <w:p w14:paraId="4E2B8ED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138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Generator raportów (możliwość definiowania własnych zestawień) .</w:t>
            </w:r>
          </w:p>
        </w:tc>
      </w:tr>
      <w:tr w:rsidR="00F10B26" w:rsidRPr="00B34761" w14:paraId="57E0A6E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555C2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BCD2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Wspomaganie decyzji farmakoterapeutycznych:</w:t>
            </w:r>
          </w:p>
        </w:tc>
      </w:tr>
      <w:tr w:rsidR="00F10B26" w:rsidRPr="00B34761" w14:paraId="581BC103" w14:textId="77777777" w:rsidTr="00AB3983">
        <w:tc>
          <w:tcPr>
            <w:tcW w:w="363" w:type="pct"/>
          </w:tcPr>
          <w:p w14:paraId="606F3AC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2E4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przechowywanie informacji o leku,</w:t>
            </w:r>
          </w:p>
        </w:tc>
      </w:tr>
      <w:tr w:rsidR="00F10B26" w:rsidRPr="00B34761" w14:paraId="48EDB22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BC880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ED3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wstrzymanie, wycofanie decyzją GIF</w:t>
            </w:r>
          </w:p>
        </w:tc>
      </w:tr>
      <w:tr w:rsidR="00F10B26" w:rsidRPr="00B34761" w14:paraId="187EB076" w14:textId="77777777" w:rsidTr="00AB3983">
        <w:tc>
          <w:tcPr>
            <w:tcW w:w="363" w:type="pct"/>
          </w:tcPr>
          <w:p w14:paraId="61D899A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8C3F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odnotowywanie działań niepożądanych oraz generowanie zgłoszenia o działaniu niepożądanym/incydencie medycznym zgodnie z obowiązującym wzorem.</w:t>
            </w:r>
          </w:p>
        </w:tc>
      </w:tr>
      <w:tr w:rsidR="00F10B26" w:rsidRPr="00B34761" w14:paraId="2257B2D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46E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F509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receptariusza szpitalnego</w:t>
            </w:r>
          </w:p>
        </w:tc>
      </w:tr>
      <w:tr w:rsidR="00F10B26" w:rsidRPr="00B34761" w14:paraId="1217154C" w14:textId="77777777" w:rsidTr="00AB3983">
        <w:tc>
          <w:tcPr>
            <w:tcW w:w="363" w:type="pct"/>
          </w:tcPr>
          <w:p w14:paraId="1975639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7943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realizującymi funkcjonalność w zakresie:</w:t>
            </w:r>
          </w:p>
        </w:tc>
      </w:tr>
      <w:tr w:rsidR="00F10B26" w:rsidRPr="00B34761" w14:paraId="7E8651C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A98CCEB" w14:textId="77777777" w:rsidR="00F10B26" w:rsidRPr="00805985" w:rsidRDefault="00F10B26" w:rsidP="001E4301">
            <w:pPr>
              <w:spacing w:line="276" w:lineRule="auto"/>
              <w:rPr>
                <w:rFonts w:cs="Segoe UI Light"/>
                <w:color w:val="000000"/>
                <w:sz w:val="22"/>
                <w:szCs w:val="22"/>
              </w:rPr>
            </w:pPr>
          </w:p>
        </w:tc>
        <w:tc>
          <w:tcPr>
            <w:tcW w:w="4637" w:type="pct"/>
          </w:tcPr>
          <w:p w14:paraId="72FA11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Finanse – Księgowość:</w:t>
            </w:r>
          </w:p>
        </w:tc>
      </w:tr>
      <w:tr w:rsidR="00F10B26" w:rsidRPr="00B34761" w14:paraId="66387B20" w14:textId="77777777" w:rsidTr="00AB3983">
        <w:tc>
          <w:tcPr>
            <w:tcW w:w="363" w:type="pct"/>
          </w:tcPr>
          <w:p w14:paraId="01FB1C7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8033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dostępność funkcji wartościowego, syntetycznego zapisu obrotu materiałowego na kontach księgi głównej FK, </w:t>
            </w:r>
          </w:p>
        </w:tc>
      </w:tr>
      <w:tr w:rsidR="00F10B26" w:rsidRPr="00B34761" w14:paraId="2F68BCC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FD85E6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AB79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apteki, </w:t>
            </w:r>
          </w:p>
        </w:tc>
      </w:tr>
      <w:tr w:rsidR="00F10B26" w:rsidRPr="00B34761" w14:paraId="73AC4DBA" w14:textId="77777777" w:rsidTr="00AB3983">
        <w:tc>
          <w:tcPr>
            <w:tcW w:w="363" w:type="pct"/>
          </w:tcPr>
          <w:p w14:paraId="601E84E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DD0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apteczki oddziałowej,</w:t>
            </w:r>
          </w:p>
        </w:tc>
      </w:tr>
      <w:tr w:rsidR="00F10B26" w:rsidRPr="00B34761" w14:paraId="6B046E1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42ECC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64A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dokumentów rozchodu wewnętrznego w formacie OSOZ-EDI</w:t>
            </w:r>
          </w:p>
        </w:tc>
      </w:tr>
      <w:tr w:rsidR="00F10B26" w:rsidRPr="00B34761" w14:paraId="174B13C9" w14:textId="77777777" w:rsidTr="00AB3983">
        <w:tc>
          <w:tcPr>
            <w:tcW w:w="363" w:type="pct"/>
          </w:tcPr>
          <w:p w14:paraId="240149C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078D9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elastycznego tworzenia wzorców eksportu do FK,</w:t>
            </w:r>
          </w:p>
        </w:tc>
      </w:tr>
      <w:tr w:rsidR="00F10B26" w:rsidRPr="00B34761" w14:paraId="725FAC6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642BC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94049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słowników FK: kontrahentów, rodzajów kosztów, ośrodków powstawania kosztów.</w:t>
            </w:r>
          </w:p>
        </w:tc>
      </w:tr>
      <w:tr w:rsidR="00F10B26" w:rsidRPr="00B34761" w14:paraId="2BE0A1C4" w14:textId="77777777" w:rsidTr="00AB3983">
        <w:tc>
          <w:tcPr>
            <w:tcW w:w="363" w:type="pct"/>
          </w:tcPr>
          <w:p w14:paraId="5B66FA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AFD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rozliczenie dostaw z całego miesiąca jedną fakturą (przy założeniu, że faktura ta powstaje od jednego kontrahenta i w ramach jednej umowy przetargowej) .</w:t>
            </w:r>
          </w:p>
        </w:tc>
      </w:tr>
      <w:tr w:rsidR="00F10B26" w:rsidRPr="00B34761" w14:paraId="63B7605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3AAAF4C" w14:textId="77777777" w:rsidR="00F10B26" w:rsidRPr="00805985" w:rsidRDefault="00F10B26" w:rsidP="001E4301">
            <w:pPr>
              <w:spacing w:line="276" w:lineRule="auto"/>
              <w:rPr>
                <w:rFonts w:cs="Segoe UI Light"/>
                <w:color w:val="000000"/>
                <w:sz w:val="22"/>
                <w:szCs w:val="22"/>
              </w:rPr>
            </w:pPr>
          </w:p>
        </w:tc>
        <w:tc>
          <w:tcPr>
            <w:tcW w:w="4637" w:type="pct"/>
          </w:tcPr>
          <w:p w14:paraId="2613E1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Rachunek kosztów leczenia: </w:t>
            </w:r>
          </w:p>
        </w:tc>
      </w:tr>
      <w:tr w:rsidR="00F10B26" w:rsidRPr="00B34761" w14:paraId="129D0B9D" w14:textId="77777777" w:rsidTr="00AB3983">
        <w:tc>
          <w:tcPr>
            <w:tcW w:w="363" w:type="pct"/>
          </w:tcPr>
          <w:p w14:paraId="0CF82F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45A3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udostępnienia indeksu leków i danych o aktualnych cenach leków do określenia normatywów materiałowych świadczeń (w zakresie leków).</w:t>
            </w:r>
          </w:p>
        </w:tc>
      </w:tr>
      <w:tr w:rsidR="00F10B26" w:rsidRPr="00B34761" w14:paraId="342ABF8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DD3316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A1BB6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domyślne otwarcie nowego okresu rozliczeniowego z pierwszym dniem nowego miesiąca.</w:t>
            </w:r>
          </w:p>
        </w:tc>
      </w:tr>
      <w:tr w:rsidR="00F10B26" w:rsidRPr="00B34761" w14:paraId="370A2D63" w14:textId="77777777" w:rsidTr="00AB3983">
        <w:tc>
          <w:tcPr>
            <w:tcW w:w="363" w:type="pct"/>
          </w:tcPr>
          <w:p w14:paraId="6702DD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3EF1B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 modułów Ruch Chorych, Przychodnia pobierać dane w zakresie skorowidza pacjentów.</w:t>
            </w:r>
          </w:p>
        </w:tc>
      </w:tr>
      <w:tr w:rsidR="00F10B26" w:rsidRPr="00B34761" w14:paraId="694F596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7C05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EC1E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Kontrola interakcji pomiędzy składnikami wybranych leków</w:t>
            </w:r>
          </w:p>
        </w:tc>
      </w:tr>
      <w:tr w:rsidR="00F10B26" w:rsidRPr="00B34761" w14:paraId="2B17E3D5" w14:textId="77777777" w:rsidTr="00AB3983">
        <w:tc>
          <w:tcPr>
            <w:tcW w:w="363" w:type="pct"/>
          </w:tcPr>
          <w:p w14:paraId="24268EB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63D5C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Analiza interakcji pomiędzy składnikami leków wydanych pacjentowi</w:t>
            </w:r>
          </w:p>
        </w:tc>
      </w:tr>
      <w:tr w:rsidR="00F10B26" w:rsidRPr="00B34761" w14:paraId="2DAD72A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8C3DB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287F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magazynu depozytów w szczególności:</w:t>
            </w:r>
          </w:p>
        </w:tc>
      </w:tr>
      <w:tr w:rsidR="00F10B26" w:rsidRPr="00B34761" w14:paraId="4DBC78DE" w14:textId="77777777" w:rsidTr="00AB3983">
        <w:tc>
          <w:tcPr>
            <w:tcW w:w="363" w:type="pct"/>
          </w:tcPr>
          <w:p w14:paraId="72146C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9F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 depozytowy bez pacjenta</w:t>
            </w:r>
          </w:p>
        </w:tc>
      </w:tr>
      <w:tr w:rsidR="00F10B26" w:rsidRPr="00B34761" w14:paraId="0E2C1A8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275BD0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9E0B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rozchodu depozytowego</w:t>
            </w:r>
          </w:p>
        </w:tc>
      </w:tr>
      <w:tr w:rsidR="00F10B26" w:rsidRPr="00B34761" w14:paraId="07106F97" w14:textId="77777777" w:rsidTr="00AB3983">
        <w:tc>
          <w:tcPr>
            <w:tcW w:w="363" w:type="pct"/>
          </w:tcPr>
          <w:p w14:paraId="4D01B5A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A3C6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zamówienia do dostawcy:</w:t>
            </w:r>
          </w:p>
        </w:tc>
      </w:tr>
      <w:tr w:rsidR="00F10B26" w:rsidRPr="00B34761" w14:paraId="7813197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95B7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BC7C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zamówienia na podstawie rozchodu depozytowego</w:t>
            </w:r>
          </w:p>
        </w:tc>
      </w:tr>
      <w:tr w:rsidR="00F10B26" w:rsidRPr="00B34761" w14:paraId="0BDAECE5" w14:textId="77777777" w:rsidTr="00AB3983">
        <w:tc>
          <w:tcPr>
            <w:tcW w:w="363" w:type="pct"/>
          </w:tcPr>
          <w:p w14:paraId="0FC4251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2CF0A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tworzenie zamówienia depozytowego </w:t>
            </w:r>
          </w:p>
        </w:tc>
      </w:tr>
      <w:tr w:rsidR="00F10B26" w:rsidRPr="00B34761" w14:paraId="33B8F1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8BEBB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2EBA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Kontrola realizacji zamówień do dostawców oraz umów przetargowych, możliwość definiowania wartości, przy których system będzie informował o dużym stopniu wykorzystania</w:t>
            </w:r>
          </w:p>
        </w:tc>
      </w:tr>
      <w:tr w:rsidR="00F10B26" w:rsidRPr="00B34761" w14:paraId="7DC88B90" w14:textId="77777777" w:rsidTr="00AB3983">
        <w:tc>
          <w:tcPr>
            <w:tcW w:w="363" w:type="pct"/>
          </w:tcPr>
          <w:p w14:paraId="591849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3BE12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wprowadzania aneksów do umów, w szczególności dotyczących: tzw. mieszania asortymentowego, wydłużania czasu obowiązywania, ceny, dostarczania zamienników/produktów równoważnych w ramach umowy.</w:t>
            </w:r>
          </w:p>
        </w:tc>
      </w:tr>
      <w:tr w:rsidR="00F10B26" w:rsidRPr="00B34761" w14:paraId="40C430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19F0EA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01A9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Wprowadzanie i edycja numeru pozycji na fakturze depozytowej</w:t>
            </w:r>
          </w:p>
        </w:tc>
      </w:tr>
      <w:tr w:rsidR="00F10B26" w:rsidRPr="00B34761" w14:paraId="72F8A806" w14:textId="77777777" w:rsidTr="00AB3983">
        <w:tc>
          <w:tcPr>
            <w:tcW w:w="363" w:type="pct"/>
          </w:tcPr>
          <w:p w14:paraId="418033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E4F4A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Raporty:</w:t>
            </w:r>
          </w:p>
        </w:tc>
      </w:tr>
      <w:tr w:rsidR="00F10B26" w:rsidRPr="00B34761" w14:paraId="5543B53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852EB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033FB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1BA71819" w14:textId="77777777" w:rsidTr="00AB3983">
        <w:tc>
          <w:tcPr>
            <w:tcW w:w="363" w:type="pct"/>
          </w:tcPr>
          <w:p w14:paraId="218AD6E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63BF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 do Systemu Finansowo Księgowego</w:t>
            </w:r>
          </w:p>
        </w:tc>
      </w:tr>
      <w:tr w:rsidR="00F10B26" w:rsidRPr="00B34761" w14:paraId="60DA538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4542DC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6D1C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do FK</w:t>
            </w:r>
          </w:p>
        </w:tc>
      </w:tr>
      <w:tr w:rsidR="00F10B26" w:rsidRPr="00B34761" w14:paraId="4733EC92" w14:textId="77777777" w:rsidTr="00AB3983">
        <w:tc>
          <w:tcPr>
            <w:tcW w:w="363" w:type="pct"/>
          </w:tcPr>
          <w:p w14:paraId="32C320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D52D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VAT do FK</w:t>
            </w:r>
          </w:p>
        </w:tc>
      </w:tr>
      <w:tr w:rsidR="00F10B26" w:rsidRPr="00B34761" w14:paraId="4DBB02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077E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0823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zapewnienie komunikacji w zakresie JPK, w szczególności:</w:t>
            </w:r>
          </w:p>
        </w:tc>
      </w:tr>
      <w:tr w:rsidR="00F10B26" w:rsidRPr="00B34761" w14:paraId="6A14F633" w14:textId="77777777" w:rsidTr="00AB3983">
        <w:tc>
          <w:tcPr>
            <w:tcW w:w="363" w:type="pct"/>
          </w:tcPr>
          <w:p w14:paraId="1A4D067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7FD43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przygotowanie i wysłanie komunikatu JPK_MAG</w:t>
            </w:r>
          </w:p>
        </w:tc>
      </w:tr>
      <w:tr w:rsidR="00F10B26" w:rsidRPr="00B34761" w14:paraId="286C3D5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135E00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E0AD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odbiór potwierdzenia odbioru (UPO)</w:t>
            </w:r>
          </w:p>
        </w:tc>
      </w:tr>
      <w:tr w:rsidR="00F10B26" w:rsidRPr="00B34761" w14:paraId="4B84CE71" w14:textId="77777777" w:rsidTr="00AB3983">
        <w:tc>
          <w:tcPr>
            <w:tcW w:w="363" w:type="pct"/>
          </w:tcPr>
          <w:p w14:paraId="5B79535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88042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decyzji i komunikatów Głównego Inspektoratu Farmaceutycznego</w:t>
            </w:r>
          </w:p>
        </w:tc>
      </w:tr>
      <w:tr w:rsidR="00F10B26" w:rsidRPr="00B34761" w14:paraId="0B4FA7A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F0B4F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D5C5C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Powiadomienie o nowym zamówieniu z Apteczek Oddziałowych</w:t>
            </w:r>
          </w:p>
        </w:tc>
      </w:tr>
      <w:tr w:rsidR="00F10B26" w:rsidRPr="00B34761" w14:paraId="019D977D" w14:textId="77777777" w:rsidTr="00AB3983">
        <w:tc>
          <w:tcPr>
            <w:tcW w:w="363" w:type="pct"/>
          </w:tcPr>
          <w:p w14:paraId="09DEE1D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68BF0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tworzenia podmagazynów asortymentowych – np. Apteki Leku Gotowego, Apteki Wyrobów Medycznych, Apteki Żywienia, Apteki Leku Recepturowego</w:t>
            </w:r>
          </w:p>
        </w:tc>
      </w:tr>
      <w:tr w:rsidR="00F10B26" w:rsidRPr="00B34761" w14:paraId="37BFEBA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5C93A1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C5D6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zintegrowany z zewnętrznymi systemami raportowania i weryfikacji leków: KOWAL oraz ZSMOPL.</w:t>
            </w:r>
          </w:p>
        </w:tc>
      </w:tr>
      <w:tr w:rsidR="00F10B26" w:rsidRPr="00B34761" w14:paraId="0D17CD15" w14:textId="77777777" w:rsidTr="00AB3983">
        <w:tc>
          <w:tcPr>
            <w:tcW w:w="363" w:type="pct"/>
          </w:tcPr>
          <w:p w14:paraId="58C1265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E981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zakresie integracji system musi obsługiwać poprawnie wysyłanie komunikatów oraz odbiór komunikatów zwrotnych z możliwością weryfikacji poprawności transmisji.</w:t>
            </w:r>
          </w:p>
        </w:tc>
      </w:tr>
      <w:tr w:rsidR="00F10B26" w:rsidRPr="00B34761" w14:paraId="3911731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2349D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D57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wystąpienia błędów transmisji lub weryfikacji system musi sygnalizować komunikatem błędu o  zaistniałej sytuacji oraz wskazać precyzyjnie miejsce wystąpienia błędu (np. konkretną pozycję dokumentu, czy brakujące dane w kartotece dostawcy leków, itp.)</w:t>
            </w:r>
          </w:p>
        </w:tc>
      </w:tr>
      <w:tr w:rsidR="004558BD" w:rsidRPr="00B34761" w14:paraId="1710B66D" w14:textId="77777777" w:rsidTr="00F93A23">
        <w:tc>
          <w:tcPr>
            <w:tcW w:w="363" w:type="pct"/>
          </w:tcPr>
          <w:p w14:paraId="7810885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D4A50F6" w14:textId="5A19DA66" w:rsidR="004558BD" w:rsidRPr="00805985" w:rsidRDefault="004558BD" w:rsidP="004558BD">
            <w:pPr>
              <w:spacing w:line="276" w:lineRule="auto"/>
              <w:rPr>
                <w:rFonts w:cs="Segoe UI Light"/>
                <w:color w:val="000000"/>
              </w:rPr>
            </w:pPr>
            <w:r w:rsidRPr="00BA3548">
              <w:rPr>
                <w:color w:val="000000"/>
                <w:sz w:val="22"/>
                <w:szCs w:val="22"/>
              </w:rPr>
              <w:t>System musi pozwalać na import faktur aptecznych w formacie elektronicznym oraz musi posiadać opcję automatycznego wiązania pozycji importowanej z faktury z pozycją w bazie danych za pomocą kodu EAN oraz BAZYL oraz BLOZ.</w:t>
            </w:r>
          </w:p>
        </w:tc>
      </w:tr>
      <w:tr w:rsidR="004558BD" w:rsidRPr="00B34761" w14:paraId="7B6D56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A01376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BB7F637" w14:textId="2CDC7317" w:rsidR="004558BD" w:rsidRPr="00805985" w:rsidRDefault="004558BD" w:rsidP="004558BD">
            <w:pPr>
              <w:spacing w:line="276" w:lineRule="auto"/>
              <w:rPr>
                <w:rFonts w:cs="Segoe UI Light"/>
                <w:color w:val="000000"/>
              </w:rPr>
            </w:pPr>
            <w:r w:rsidRPr="00BA3548">
              <w:rPr>
                <w:color w:val="000000"/>
                <w:sz w:val="22"/>
                <w:szCs w:val="22"/>
              </w:rPr>
              <w:t>System musi pozwalać na podpięcie skrzynki e-mail i automatyczne skanowanie jej pod kątem występowania załączników (faktur elektronicznych).</w:t>
            </w:r>
          </w:p>
        </w:tc>
      </w:tr>
      <w:tr w:rsidR="004558BD" w:rsidRPr="00B34761" w14:paraId="05500C4F" w14:textId="77777777" w:rsidTr="00F93A23">
        <w:tc>
          <w:tcPr>
            <w:tcW w:w="363" w:type="pct"/>
          </w:tcPr>
          <w:p w14:paraId="3EAF0DC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CB0CA5C" w14:textId="6AF4E0DA" w:rsidR="004558BD" w:rsidRPr="00BA3548" w:rsidRDefault="004558BD" w:rsidP="004558BD">
            <w:pPr>
              <w:spacing w:line="276" w:lineRule="auto"/>
              <w:rPr>
                <w:color w:val="000000"/>
              </w:rPr>
            </w:pPr>
            <w:r w:rsidRPr="00BA3548">
              <w:rPr>
                <w:color w:val="000000"/>
                <w:sz w:val="22"/>
                <w:szCs w:val="22"/>
              </w:rPr>
              <w:t>W przypadku wykrycia załącznika w e-mailu system musi powiadomić operatora apteki o fakturze do zaimportowania oraz utworzyć kolejkę faktur do zaimportowania.</w:t>
            </w:r>
          </w:p>
        </w:tc>
      </w:tr>
      <w:tr w:rsidR="004558BD" w:rsidRPr="00B34761" w14:paraId="09A3DA84"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9B883F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6AB0321" w14:textId="6E029F0A" w:rsidR="004558BD" w:rsidRPr="00BA3548" w:rsidRDefault="004558BD" w:rsidP="004558BD">
            <w:pPr>
              <w:spacing w:line="276" w:lineRule="auto"/>
              <w:rPr>
                <w:color w:val="000000"/>
              </w:rPr>
            </w:pPr>
            <w:r w:rsidRPr="00BA3548">
              <w:rPr>
                <w:color w:val="000000"/>
                <w:sz w:val="22"/>
                <w:szCs w:val="22"/>
              </w:rPr>
              <w:t>W trakcie importu faktury elektronicznej system automatycznie wykrywa:</w:t>
            </w:r>
            <w:r w:rsidRPr="00BA3548">
              <w:rPr>
                <w:color w:val="000000"/>
                <w:sz w:val="22"/>
                <w:szCs w:val="22"/>
              </w:rPr>
              <w:br/>
              <w:t>i)        Kodowanie pliku (UTF-8, LATIN2, WIN-1250 itp.)</w:t>
            </w:r>
            <w:r w:rsidRPr="00BA3548">
              <w:rPr>
                <w:color w:val="000000"/>
                <w:sz w:val="22"/>
                <w:szCs w:val="22"/>
              </w:rPr>
              <w:br/>
              <w:t>ii)       Format pliku (szablon importu)</w:t>
            </w:r>
          </w:p>
        </w:tc>
      </w:tr>
      <w:tr w:rsidR="004558BD" w:rsidRPr="00B34761" w14:paraId="2424281A" w14:textId="77777777" w:rsidTr="00F93A23">
        <w:tc>
          <w:tcPr>
            <w:tcW w:w="363" w:type="pct"/>
          </w:tcPr>
          <w:p w14:paraId="342C27A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CF9544F" w14:textId="1A233946" w:rsidR="004558BD" w:rsidRPr="00BA3548" w:rsidRDefault="004558BD" w:rsidP="004558BD">
            <w:pPr>
              <w:spacing w:line="276" w:lineRule="auto"/>
              <w:rPr>
                <w:color w:val="000000"/>
              </w:rPr>
            </w:pPr>
            <w:r w:rsidRPr="00BA3548">
              <w:rPr>
                <w:color w:val="000000"/>
                <w:sz w:val="22"/>
                <w:szCs w:val="22"/>
              </w:rPr>
              <w:t>System musi posiadać funkcję przenoszenia indeksów (leków, towarów) do schowka w trakcie realizacji zamówień wewnętrznych, a następnie utworzenia zamówienia zewnętrznego (do hurtowni) w oparciu o pozycje ze schowka.</w:t>
            </w:r>
          </w:p>
        </w:tc>
      </w:tr>
      <w:tr w:rsidR="004558BD" w:rsidRPr="00B34761" w14:paraId="124C8FF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CFB121C"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6F28E5E" w14:textId="1E3B5B62" w:rsidR="004558BD" w:rsidRPr="00BA3548" w:rsidRDefault="004558BD" w:rsidP="004558BD">
            <w:pPr>
              <w:spacing w:line="276" w:lineRule="auto"/>
              <w:rPr>
                <w:color w:val="000000"/>
              </w:rPr>
            </w:pPr>
            <w:r w:rsidRPr="00BA3548">
              <w:rPr>
                <w:color w:val="000000"/>
                <w:sz w:val="22"/>
                <w:szCs w:val="22"/>
              </w:rPr>
              <w:t>W trakcie tworzenia zamówienia zewnętrznego na ekranie wyboru pozycji indeksu towarowego system musi pozwalać na podgląd stanu danej pozycji w magazynie, z którego tworzone jest zamówienie.</w:t>
            </w:r>
          </w:p>
        </w:tc>
      </w:tr>
      <w:tr w:rsidR="004558BD" w:rsidRPr="00B34761" w14:paraId="4C62827F" w14:textId="77777777" w:rsidTr="00F93A23">
        <w:tc>
          <w:tcPr>
            <w:tcW w:w="363" w:type="pct"/>
          </w:tcPr>
          <w:p w14:paraId="42666153"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CB08EC8" w14:textId="7A351514" w:rsidR="004558BD" w:rsidRPr="00BA3548" w:rsidRDefault="004558BD" w:rsidP="004558BD">
            <w:pPr>
              <w:spacing w:line="276" w:lineRule="auto"/>
              <w:rPr>
                <w:color w:val="000000"/>
              </w:rPr>
            </w:pPr>
            <w:r w:rsidRPr="00BA3548">
              <w:rPr>
                <w:color w:val="000000"/>
                <w:sz w:val="22"/>
                <w:szCs w:val="22"/>
              </w:rPr>
              <w:t>Moduł musi posiadać możliwość generowania zamówienia zewnętrznego (z apteki do hurtowni) na podstawie:</w:t>
            </w:r>
            <w:r w:rsidRPr="00BA3548">
              <w:rPr>
                <w:color w:val="000000"/>
                <w:sz w:val="22"/>
                <w:szCs w:val="22"/>
              </w:rPr>
              <w:br/>
              <w:t>i)        Rozchodu towarów z danego dnia - system tworzy zamówienie zewnętrzne zawierające pozycje i ilości towarów odpowiadające wydaniom danego dnia</w:t>
            </w:r>
            <w:r w:rsidRPr="00BA3548">
              <w:rPr>
                <w:color w:val="000000"/>
                <w:sz w:val="22"/>
                <w:szCs w:val="22"/>
              </w:rPr>
              <w:br/>
              <w:t>ii)       Zamówień wewnętrznych z oddziałów do apteki - z uwzględnieniem podziału na hurtownie wynikające z umów przetargowych;</w:t>
            </w:r>
          </w:p>
        </w:tc>
      </w:tr>
      <w:tr w:rsidR="004558BD" w:rsidRPr="00B34761" w14:paraId="00D70878"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B904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AF129A2" w14:textId="546C8430" w:rsidR="004558BD" w:rsidRPr="00BA3548" w:rsidRDefault="004558BD" w:rsidP="004558BD">
            <w:pPr>
              <w:spacing w:line="276" w:lineRule="auto"/>
              <w:rPr>
                <w:color w:val="000000"/>
              </w:rPr>
            </w:pPr>
            <w:r w:rsidRPr="00BA3548">
              <w:rPr>
                <w:color w:val="000000"/>
                <w:sz w:val="22"/>
                <w:szCs w:val="22"/>
              </w:rPr>
              <w:t>System wyświetla na jednym ekranie generowania zamówienia zewnętrznego:</w:t>
            </w:r>
            <w:r w:rsidRPr="00BA3548">
              <w:rPr>
                <w:color w:val="000000"/>
                <w:sz w:val="22"/>
                <w:szCs w:val="22"/>
              </w:rPr>
              <w:br/>
              <w:t>i)        Listę indeksów</w:t>
            </w:r>
            <w:r w:rsidRPr="00BA3548">
              <w:rPr>
                <w:color w:val="000000"/>
                <w:sz w:val="22"/>
                <w:szCs w:val="22"/>
              </w:rPr>
              <w:br/>
            </w:r>
            <w:r w:rsidRPr="00BA3548">
              <w:rPr>
                <w:color w:val="000000"/>
                <w:sz w:val="22"/>
                <w:szCs w:val="22"/>
              </w:rPr>
              <w:lastRenderedPageBreak/>
              <w:t>ii)       Ilość zamawianą (z możliwością edycji)</w:t>
            </w:r>
            <w:r w:rsidRPr="00BA3548">
              <w:rPr>
                <w:color w:val="000000"/>
                <w:sz w:val="22"/>
                <w:szCs w:val="22"/>
              </w:rPr>
              <w:br/>
              <w:t>iii)     Ilość wydaną z apteki w ciągu ostatnich n-dni (n wybierane przez osobę realizującą zamówienie)</w:t>
            </w:r>
            <w:r w:rsidRPr="00BA3548">
              <w:rPr>
                <w:color w:val="000000"/>
                <w:sz w:val="22"/>
                <w:szCs w:val="22"/>
              </w:rPr>
              <w:br/>
              <w:t>iv)     Stan obecny w magazynie apteki</w:t>
            </w:r>
            <w:r w:rsidRPr="00BA3548">
              <w:rPr>
                <w:color w:val="000000"/>
                <w:sz w:val="22"/>
                <w:szCs w:val="22"/>
              </w:rPr>
              <w:br/>
              <w:t>v)       Link usunięcia pozycji z zamówienia</w:t>
            </w:r>
          </w:p>
        </w:tc>
      </w:tr>
      <w:tr w:rsidR="004558BD" w:rsidRPr="00B34761" w14:paraId="39031B45" w14:textId="77777777" w:rsidTr="00F93A23">
        <w:tc>
          <w:tcPr>
            <w:tcW w:w="363" w:type="pct"/>
          </w:tcPr>
          <w:p w14:paraId="70C11811"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AC52AAE" w14:textId="4739F989" w:rsidR="004558BD" w:rsidRPr="00BA3548" w:rsidRDefault="004558BD" w:rsidP="004558BD">
            <w:pPr>
              <w:spacing w:line="276" w:lineRule="auto"/>
              <w:rPr>
                <w:color w:val="000000"/>
              </w:rPr>
            </w:pPr>
            <w:r w:rsidRPr="00BA3548">
              <w:rPr>
                <w:color w:val="000000"/>
                <w:sz w:val="22"/>
                <w:szCs w:val="22"/>
              </w:rPr>
              <w:t>Podczas rejestrowania faktury zakupowej w polu “Termin zapłaty” system musi posiadać definiowane przyciski (np. 5 dni, 14 dni, 60 dni etc.) które wyliczają termin zapłaty.</w:t>
            </w:r>
          </w:p>
        </w:tc>
      </w:tr>
      <w:tr w:rsidR="004558BD" w:rsidRPr="00B34761" w14:paraId="33BAE79C"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3E1DD9E6"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A3D10D1" w14:textId="245422AA" w:rsidR="004558BD" w:rsidRPr="00BA3548" w:rsidRDefault="004558BD" w:rsidP="004558BD">
            <w:pPr>
              <w:spacing w:line="276" w:lineRule="auto"/>
              <w:rPr>
                <w:color w:val="000000"/>
              </w:rPr>
            </w:pPr>
            <w:r w:rsidRPr="00BA3548">
              <w:rPr>
                <w:color w:val="000000"/>
                <w:sz w:val="22"/>
                <w:szCs w:val="22"/>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B34761" w14:paraId="4DAAF4D6" w14:textId="77777777" w:rsidTr="00F93A23">
        <w:tc>
          <w:tcPr>
            <w:tcW w:w="363" w:type="pct"/>
          </w:tcPr>
          <w:p w14:paraId="5AC5677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21EABA0" w14:textId="327F9C2C" w:rsidR="004558BD" w:rsidRPr="00BA3548" w:rsidRDefault="004558BD" w:rsidP="004558BD">
            <w:pPr>
              <w:spacing w:line="276" w:lineRule="auto"/>
              <w:rPr>
                <w:color w:val="000000"/>
              </w:rPr>
            </w:pPr>
            <w:r w:rsidRPr="00BA3548">
              <w:rPr>
                <w:color w:val="000000"/>
                <w:sz w:val="22"/>
                <w:szCs w:val="22"/>
              </w:rPr>
              <w:t>W module apteki system musi pozwalać użytkownikom na podgląd dat i godzin wpłynięcia zamówienia, realizacji zamówienia itp.</w:t>
            </w:r>
          </w:p>
        </w:tc>
      </w:tr>
      <w:tr w:rsidR="004558BD" w:rsidRPr="00B34761" w14:paraId="3A47364E"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8BB13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BEAD056" w14:textId="58FB179D" w:rsidR="004558BD" w:rsidRPr="00BA3548" w:rsidRDefault="004558BD" w:rsidP="004558BD">
            <w:pPr>
              <w:spacing w:line="276" w:lineRule="auto"/>
              <w:rPr>
                <w:color w:val="000000"/>
              </w:rPr>
            </w:pPr>
            <w:r w:rsidRPr="00BA3548">
              <w:rPr>
                <w:color w:val="000000"/>
                <w:sz w:val="22"/>
                <w:szCs w:val="22"/>
              </w:rPr>
              <w:t>W module apteki system musi pozwalać na analizę zamówień wewnętrznych pod kątem wystąpienia na nich konkretnego indeksu, wyświetlając m.in. nr zamówienia, komórkę zamawiającą.</w:t>
            </w:r>
          </w:p>
        </w:tc>
      </w:tr>
      <w:tr w:rsidR="004558BD" w:rsidRPr="00B34761" w14:paraId="6AAF7057" w14:textId="77777777" w:rsidTr="00F93A23">
        <w:tc>
          <w:tcPr>
            <w:tcW w:w="363" w:type="pct"/>
          </w:tcPr>
          <w:p w14:paraId="2AADEFA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DD049E3" w14:textId="6775A294" w:rsidR="004558BD" w:rsidRPr="00BA3548" w:rsidRDefault="004558BD" w:rsidP="004558BD">
            <w:pPr>
              <w:spacing w:line="276" w:lineRule="auto"/>
              <w:rPr>
                <w:color w:val="000000"/>
              </w:rPr>
            </w:pPr>
            <w:r w:rsidRPr="00BA3548">
              <w:rPr>
                <w:color w:val="000000"/>
                <w:sz w:val="22"/>
                <w:szCs w:val="22"/>
              </w:rPr>
              <w:t>W module zestawień aptecznych/magazynowych, każdy raport musi posiadać opcję przeliczenia w największej jednostce miary (opakowaniu etc.) oraz sumowania ilości danego indeksu.</w:t>
            </w:r>
          </w:p>
        </w:tc>
      </w:tr>
      <w:tr w:rsidR="004558BD" w:rsidRPr="00B34761" w14:paraId="47A9F8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FD775C9"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77CE7D4D" w14:textId="5EB4AD94" w:rsidR="004558BD" w:rsidRPr="00BA3548" w:rsidRDefault="004558BD" w:rsidP="004558BD">
            <w:pPr>
              <w:spacing w:line="276" w:lineRule="auto"/>
              <w:rPr>
                <w:color w:val="000000"/>
              </w:rPr>
            </w:pPr>
            <w:r w:rsidRPr="00BA3548">
              <w:rPr>
                <w:color w:val="000000"/>
                <w:sz w:val="22"/>
                <w:szCs w:val="22"/>
              </w:rPr>
              <w:t>Podczas importu pozycji z BLOZ importowane są wszystkie dane, które są dostępne w BLOZ, w tym EAN, nazwa międzynarodowa.</w:t>
            </w:r>
          </w:p>
        </w:tc>
      </w:tr>
      <w:tr w:rsidR="004558BD" w:rsidRPr="00B34761" w14:paraId="0C4C22EB" w14:textId="77777777" w:rsidTr="00F93A23">
        <w:tc>
          <w:tcPr>
            <w:tcW w:w="363" w:type="pct"/>
          </w:tcPr>
          <w:p w14:paraId="1AE85B6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F0635D5" w14:textId="5FE4527B" w:rsidR="004558BD" w:rsidRPr="00BA3548" w:rsidRDefault="004558BD" w:rsidP="004558BD">
            <w:pPr>
              <w:spacing w:line="276" w:lineRule="auto"/>
              <w:rPr>
                <w:color w:val="000000"/>
              </w:rPr>
            </w:pPr>
            <w:r w:rsidRPr="00BA3548">
              <w:rPr>
                <w:color w:val="000000"/>
                <w:sz w:val="22"/>
                <w:szCs w:val="22"/>
              </w:rPr>
              <w:t>System musi posiadać odrębny moduł analiz umów przetargowych:</w:t>
            </w:r>
            <w:r w:rsidRPr="00BA3548">
              <w:rPr>
                <w:color w:val="000000"/>
                <w:sz w:val="22"/>
                <w:szCs w:val="22"/>
              </w:rPr>
              <w:br/>
              <w:t>i)        System musi pozwalać na grupowanie umów przetargowych</w:t>
            </w:r>
            <w:r w:rsidRPr="00BA3548">
              <w:rPr>
                <w:color w:val="000000"/>
                <w:sz w:val="22"/>
                <w:szCs w:val="22"/>
              </w:rPr>
              <w:br/>
              <w:t>ii)       System ostrzega, gdy umowa przetargowa i grupa umów jest wykorzystywana zbyt szybko proporcjonalnie do jej czasu trwania</w:t>
            </w:r>
            <w:r w:rsidRPr="00BA3548">
              <w:rPr>
                <w:color w:val="000000"/>
                <w:sz w:val="22"/>
                <w:szCs w:val="22"/>
              </w:rPr>
              <w:br/>
              <w:t>iii)     System musi pozwalać na analizę stopnia wykorzystania umów przetargowych i grup umów przetargowych i wyświetla kończące się i wyczerpujące się umowy/grupy (we wskazanym przez użytkownika okresie).</w:t>
            </w:r>
          </w:p>
        </w:tc>
      </w:tr>
      <w:tr w:rsidR="004558BD" w:rsidRPr="00B34761" w14:paraId="23709EE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8820BE"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75CF004" w14:textId="328BAD8D" w:rsidR="004558BD" w:rsidRPr="00BA3548" w:rsidRDefault="004558BD" w:rsidP="004558BD">
            <w:pPr>
              <w:spacing w:line="276" w:lineRule="auto"/>
              <w:rPr>
                <w:color w:val="000000"/>
              </w:rPr>
            </w:pPr>
            <w:r w:rsidRPr="00BA3548">
              <w:rPr>
                <w:color w:val="000000"/>
                <w:sz w:val="22"/>
                <w:szCs w:val="22"/>
              </w:rPr>
              <w:t>System automatycznie grupuje indeksy w pozycje receptariusza na podstawie nazwy międzynarodowej.</w:t>
            </w:r>
          </w:p>
        </w:tc>
      </w:tr>
      <w:tr w:rsidR="004558BD" w:rsidRPr="00B34761" w14:paraId="62AEA188" w14:textId="77777777" w:rsidTr="00F93A23">
        <w:tc>
          <w:tcPr>
            <w:tcW w:w="363" w:type="pct"/>
          </w:tcPr>
          <w:p w14:paraId="70CB2928"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CF6C9F5" w14:textId="6077BCF7" w:rsidR="004558BD" w:rsidRPr="00BA3548" w:rsidRDefault="004558BD" w:rsidP="004558BD">
            <w:pPr>
              <w:spacing w:line="276" w:lineRule="auto"/>
              <w:rPr>
                <w:color w:val="000000"/>
              </w:rPr>
            </w:pPr>
            <w:r w:rsidRPr="00BA3548">
              <w:rPr>
                <w:color w:val="000000"/>
                <w:sz w:val="22"/>
                <w:szCs w:val="22"/>
              </w:rPr>
              <w:t>W module aptecznym farmaceuta ma możliwość ręcznego wiązania leków w zamienniki - tak powiązane leki są wyświetlane na ekranie rozchodowania leków jako zamienniki potwierdzone przez farmaceutę.</w:t>
            </w:r>
          </w:p>
        </w:tc>
      </w:tr>
      <w:tr w:rsidR="004558BD" w:rsidRPr="00B34761" w14:paraId="227C427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6029C99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E281361" w14:textId="140D8022" w:rsidR="004558BD" w:rsidRPr="00BA3548" w:rsidRDefault="004558BD" w:rsidP="004558BD">
            <w:pPr>
              <w:spacing w:line="276" w:lineRule="auto"/>
              <w:rPr>
                <w:color w:val="000000"/>
              </w:rPr>
            </w:pPr>
            <w:r w:rsidRPr="00BA3548">
              <w:rPr>
                <w:color w:val="000000"/>
                <w:sz w:val="22"/>
                <w:szCs w:val="22"/>
              </w:rPr>
              <w:t>System musi posiadać funkcję jednoczesnego skanowania G110 i G120 - jedno skanowanie wykonuje najpierw G110, a następnie automatycznie G120.</w:t>
            </w:r>
          </w:p>
        </w:tc>
      </w:tr>
    </w:tbl>
    <w:p w14:paraId="6D7977D2" w14:textId="77777777" w:rsidR="00F10B26" w:rsidRPr="00B34761" w:rsidRDefault="00F10B26" w:rsidP="00F10B26">
      <w:pPr>
        <w:spacing w:after="0" w:line="276" w:lineRule="auto"/>
        <w:rPr>
          <w:rFonts w:cs="Segoe UI Light"/>
        </w:rPr>
      </w:pPr>
    </w:p>
    <w:p w14:paraId="67F6A926" w14:textId="48C2564F"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1A365AF9"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7CC40C5D"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1B4BC4" w14:textId="77777777" w:rsidR="00F10B26" w:rsidRPr="00805985" w:rsidRDefault="00F10B26" w:rsidP="00805985">
            <w:pPr>
              <w:pStyle w:val="Nagwek4"/>
              <w:outlineLvl w:val="3"/>
            </w:pPr>
            <w:bookmarkStart w:id="46" w:name="_Toc501352716"/>
            <w:r w:rsidRPr="00805985">
              <w:t>Apteczki Oddziałowe</w:t>
            </w:r>
            <w:bookmarkEnd w:id="46"/>
          </w:p>
        </w:tc>
      </w:tr>
      <w:tr w:rsidR="00F10B26" w:rsidRPr="00B34761" w14:paraId="5C6D9D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4CC1D9" w14:textId="77777777" w:rsidR="00F10B26" w:rsidRPr="00805985" w:rsidRDefault="00F10B26" w:rsidP="00AB3BD7">
            <w:pPr>
              <w:pStyle w:val="Tekstpodstawowy"/>
              <w:widowControl/>
              <w:numPr>
                <w:ilvl w:val="0"/>
                <w:numId w:val="65"/>
              </w:numPr>
              <w:tabs>
                <w:tab w:val="num" w:pos="1068"/>
              </w:tabs>
              <w:spacing w:after="0" w:line="276" w:lineRule="auto"/>
              <w:ind w:left="0" w:firstLine="0"/>
              <w:rPr>
                <w:rFonts w:ascii="Segoe UI Light" w:hAnsi="Segoe UI Light" w:cs="Segoe UI Light"/>
                <w:color w:val="000000"/>
                <w:sz w:val="22"/>
                <w:szCs w:val="22"/>
                <w:lang w:eastAsia="en-US"/>
              </w:rPr>
            </w:pPr>
          </w:p>
        </w:tc>
        <w:tc>
          <w:tcPr>
            <w:tcW w:w="4648" w:type="pct"/>
          </w:tcPr>
          <w:p w14:paraId="45B56E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apteczki musi umożliwić generowanie zamówień do apteki głównej, z uwzględnieniem:</w:t>
            </w:r>
          </w:p>
        </w:tc>
      </w:tr>
      <w:tr w:rsidR="00F10B26" w:rsidRPr="00B34761" w14:paraId="12F1758B" w14:textId="77777777" w:rsidTr="00AB3983">
        <w:trPr>
          <w:trHeight w:val="233"/>
        </w:trPr>
        <w:tc>
          <w:tcPr>
            <w:tcW w:w="352" w:type="pct"/>
          </w:tcPr>
          <w:p w14:paraId="7432518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96DC3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wglądu w stany magazynowe Apteki</w:t>
            </w:r>
          </w:p>
        </w:tc>
      </w:tr>
      <w:tr w:rsidR="00F10B26" w:rsidRPr="00B34761" w14:paraId="232D31FF" w14:textId="77777777" w:rsidTr="00AB3983">
        <w:trPr>
          <w:cnfStyle w:val="000000100000" w:firstRow="0" w:lastRow="0" w:firstColumn="0" w:lastColumn="0" w:oddVBand="0" w:evenVBand="0" w:oddHBand="1" w:evenHBand="0" w:firstRowFirstColumn="0" w:firstRowLastColumn="0" w:lastRowFirstColumn="0" w:lastRowLastColumn="0"/>
          <w:trHeight w:val="265"/>
        </w:trPr>
        <w:tc>
          <w:tcPr>
            <w:tcW w:w="352" w:type="pct"/>
          </w:tcPr>
          <w:p w14:paraId="543714E2"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02915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kontroli interakcji pomiędzy składnikami leków z zamówienia</w:t>
            </w:r>
          </w:p>
        </w:tc>
      </w:tr>
      <w:tr w:rsidR="00F10B26" w:rsidRPr="00B34761" w14:paraId="08A7ADA7" w14:textId="77777777" w:rsidTr="00AB3983">
        <w:trPr>
          <w:trHeight w:val="266"/>
        </w:trPr>
        <w:tc>
          <w:tcPr>
            <w:tcW w:w="352" w:type="pct"/>
          </w:tcPr>
          <w:p w14:paraId="17E3C0B5"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176494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magazynu apteczki oddziałowej w zakresie:</w:t>
            </w:r>
          </w:p>
        </w:tc>
      </w:tr>
      <w:tr w:rsidR="00F10B26" w:rsidRPr="00B34761" w14:paraId="3B7D3AE1"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23BD911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A752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wydawania środków farmaceutycznych z apteczki oddziałowej, w szczególności:</w:t>
            </w:r>
          </w:p>
        </w:tc>
      </w:tr>
      <w:tr w:rsidR="00F10B26" w:rsidRPr="00B34761" w14:paraId="71494BC8" w14:textId="77777777" w:rsidTr="00AB3983">
        <w:tc>
          <w:tcPr>
            <w:tcW w:w="352" w:type="pct"/>
          </w:tcPr>
          <w:p w14:paraId="4E488DD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0769B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oddział/pacjenta (współpraca z aplikacjami medycznymi np. Ruch Chorych, Przychodnia), </w:t>
            </w:r>
          </w:p>
        </w:tc>
      </w:tr>
      <w:tr w:rsidR="00F10B26" w:rsidRPr="00B34761" w14:paraId="6D8209E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3ED32B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DBE6D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zwrotu do apteki,</w:t>
            </w:r>
          </w:p>
        </w:tc>
      </w:tr>
      <w:tr w:rsidR="00F10B26" w:rsidRPr="00B34761" w14:paraId="323AC1BE" w14:textId="77777777" w:rsidTr="00AB3983">
        <w:tc>
          <w:tcPr>
            <w:tcW w:w="352" w:type="pct"/>
          </w:tcPr>
          <w:p w14:paraId="30C268B0"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D370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ubytków i strat nadzwyczajnych,</w:t>
            </w:r>
          </w:p>
        </w:tc>
      </w:tr>
      <w:tr w:rsidR="00F10B26" w:rsidRPr="00B34761" w14:paraId="488EC6F3"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132761C7"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8DEDB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wydań środków farmaceutycznych.</w:t>
            </w:r>
          </w:p>
        </w:tc>
      </w:tr>
      <w:tr w:rsidR="00F10B26" w:rsidRPr="00B34761" w14:paraId="0921AE32" w14:textId="77777777" w:rsidTr="00AB3983">
        <w:tc>
          <w:tcPr>
            <w:tcW w:w="352" w:type="pct"/>
          </w:tcPr>
          <w:p w14:paraId="28732CCC"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58A63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w szczególności:</w:t>
            </w:r>
          </w:p>
        </w:tc>
      </w:tr>
      <w:tr w:rsidR="00F10B26" w:rsidRPr="00B34761" w14:paraId="02D6D46D"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C2467CA"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BAE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(ilościowej i jakościowej) na podstawie arkusza spisu z natury,</w:t>
            </w:r>
          </w:p>
        </w:tc>
      </w:tr>
      <w:tr w:rsidR="00F10B26" w:rsidRPr="00B34761" w14:paraId="5D70F4A3" w14:textId="77777777" w:rsidTr="00AB3983">
        <w:trPr>
          <w:trHeight w:val="271"/>
        </w:trPr>
        <w:tc>
          <w:tcPr>
            <w:tcW w:w="352" w:type="pct"/>
          </w:tcPr>
          <w:p w14:paraId="06A00236"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38196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arkusza do spisu z natury,</w:t>
            </w:r>
          </w:p>
        </w:tc>
      </w:tr>
      <w:tr w:rsidR="00F10B26" w:rsidRPr="00B34761" w14:paraId="37E05AA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16603DB"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1AEBE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7F115AFE" w14:textId="77777777" w:rsidTr="00AB3983">
        <w:trPr>
          <w:trHeight w:val="275"/>
        </w:trPr>
        <w:tc>
          <w:tcPr>
            <w:tcW w:w="352" w:type="pct"/>
          </w:tcPr>
          <w:p w14:paraId="350375FE"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0D24E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przesunięć międzymagazynowych,</w:t>
            </w:r>
          </w:p>
        </w:tc>
      </w:tr>
      <w:tr w:rsidR="00F10B26" w:rsidRPr="00B34761" w14:paraId="0B2DDA65"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BDCBD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F4312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receptariusza oddziałowego</w:t>
            </w:r>
          </w:p>
        </w:tc>
      </w:tr>
      <w:tr w:rsidR="00F10B26" w:rsidRPr="00B34761" w14:paraId="2E9CE571" w14:textId="77777777" w:rsidTr="00AB3983">
        <w:trPr>
          <w:trHeight w:val="275"/>
        </w:trPr>
        <w:tc>
          <w:tcPr>
            <w:tcW w:w="352" w:type="pct"/>
          </w:tcPr>
          <w:p w14:paraId="7920017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BE656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leków podczas dodawania ich do zamówienia wewnętrznego</w:t>
            </w:r>
          </w:p>
        </w:tc>
      </w:tr>
      <w:tr w:rsidR="00F10B26" w:rsidRPr="00B34761" w14:paraId="55FC2657"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41AFA43"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9FFD0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oznaczenie zamówienia wewnętrznego jako pilne.</w:t>
            </w:r>
          </w:p>
        </w:tc>
      </w:tr>
      <w:tr w:rsidR="00F10B26" w:rsidRPr="00B34761" w14:paraId="30D00B9E" w14:textId="77777777" w:rsidTr="00AB3983">
        <w:trPr>
          <w:trHeight w:val="275"/>
        </w:trPr>
        <w:tc>
          <w:tcPr>
            <w:tcW w:w="352" w:type="pct"/>
          </w:tcPr>
          <w:p w14:paraId="4557CE1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48942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pozwalać na dwuetapowe zatwierdzanie zamówień do Apteki Szpitalnej</w:t>
            </w:r>
          </w:p>
        </w:tc>
      </w:tr>
      <w:tr w:rsidR="00F10B26" w:rsidRPr="00B34761" w14:paraId="0BEEC9CF"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385A704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009269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apteczek pacjentów (leki własne pacjenta) w pełnym zakresie od przyjęcia leków do apteczki poprzez zlecenia i wydnia leków aż po wydanie niezużytych leków przy wypisie/przeniesieniu pacjenta.</w:t>
            </w:r>
          </w:p>
        </w:tc>
      </w:tr>
    </w:tbl>
    <w:p w14:paraId="62C0B761" w14:textId="77777777" w:rsidR="00F10B26" w:rsidRPr="00B34761" w:rsidRDefault="00F10B26" w:rsidP="00F10B26">
      <w:pPr>
        <w:spacing w:after="0" w:line="276" w:lineRule="auto"/>
        <w:rPr>
          <w:rFonts w:cs="Segoe UI Light"/>
        </w:rPr>
      </w:pPr>
    </w:p>
    <w:p w14:paraId="1647FDE3" w14:textId="1CEF551D"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40"/>
        <w:gridCol w:w="8422"/>
      </w:tblGrid>
      <w:tr w:rsidR="00AB3983" w:rsidRPr="00557F5E" w14:paraId="6677FB1E" w14:textId="77777777" w:rsidTr="00AB3983">
        <w:trPr>
          <w:cnfStyle w:val="100000000000" w:firstRow="1" w:lastRow="0" w:firstColumn="0" w:lastColumn="0" w:oddVBand="0" w:evenVBand="0" w:oddHBand="0" w:evenHBand="0" w:firstRowFirstColumn="0" w:firstRowLastColumn="0" w:lastRowFirstColumn="0" w:lastRowLastColumn="0"/>
        </w:trPr>
        <w:tc>
          <w:tcPr>
            <w:tcW w:w="353" w:type="pct"/>
          </w:tcPr>
          <w:p w14:paraId="62E3B000"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7" w:type="pct"/>
          </w:tcPr>
          <w:p w14:paraId="53E3D53A" w14:textId="77777777" w:rsidR="00F10B26" w:rsidRPr="00805985" w:rsidRDefault="00F10B26" w:rsidP="00805985">
            <w:pPr>
              <w:pStyle w:val="Nagwek4"/>
              <w:outlineLvl w:val="3"/>
            </w:pPr>
            <w:bookmarkStart w:id="47" w:name="_Toc501352717"/>
            <w:r w:rsidRPr="00805985">
              <w:t>Statystyka</w:t>
            </w:r>
            <w:bookmarkEnd w:id="47"/>
          </w:p>
        </w:tc>
      </w:tr>
      <w:tr w:rsidR="00F10B26" w:rsidRPr="00B34761" w14:paraId="0161785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3E9A111"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47" w:type="pct"/>
          </w:tcPr>
          <w:p w14:paraId="54D4C39E"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rejestru pacjentów</w:t>
            </w:r>
          </w:p>
        </w:tc>
      </w:tr>
      <w:tr w:rsidR="00F10B26" w:rsidRPr="00B34761" w14:paraId="72B7CCDA" w14:textId="77777777" w:rsidTr="00AB3983">
        <w:trPr>
          <w:trHeight w:val="290"/>
        </w:trPr>
        <w:tc>
          <w:tcPr>
            <w:tcW w:w="353" w:type="pct"/>
          </w:tcPr>
          <w:p w14:paraId="13516ED4" w14:textId="77777777" w:rsidR="00F10B26" w:rsidRPr="00805985" w:rsidRDefault="00F10B26" w:rsidP="00AB3BD7">
            <w:pPr>
              <w:numPr>
                <w:ilvl w:val="0"/>
                <w:numId w:val="66"/>
              </w:numPr>
              <w:spacing w:line="276" w:lineRule="auto"/>
              <w:ind w:left="0" w:firstLine="0"/>
              <w:jc w:val="center"/>
              <w:rPr>
                <w:rFonts w:cs="Segoe UI Light"/>
                <w:bCs/>
                <w:color w:val="000000"/>
                <w:sz w:val="22"/>
                <w:szCs w:val="22"/>
              </w:rPr>
            </w:pPr>
          </w:p>
        </w:tc>
        <w:tc>
          <w:tcPr>
            <w:tcW w:w="4647" w:type="pct"/>
          </w:tcPr>
          <w:p w14:paraId="361585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z możliwością integracji z innymi systemami medycznymi (np. Przychodnia)</w:t>
            </w:r>
          </w:p>
        </w:tc>
      </w:tr>
      <w:tr w:rsidR="00F10B26" w:rsidRPr="00B34761" w14:paraId="4FF1A3E0"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103ACA0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3A6501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pacjentów w skorowidzu wg różnych parametrów, w szczególności:</w:t>
            </w:r>
          </w:p>
        </w:tc>
      </w:tr>
      <w:tr w:rsidR="00F10B26" w:rsidRPr="00B34761" w14:paraId="6EC64AE5" w14:textId="77777777" w:rsidTr="00AB3983">
        <w:tc>
          <w:tcPr>
            <w:tcW w:w="353" w:type="pct"/>
          </w:tcPr>
          <w:p w14:paraId="04289B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E13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 pacjenta</w:t>
            </w:r>
          </w:p>
        </w:tc>
      </w:tr>
      <w:tr w:rsidR="00F10B26" w:rsidRPr="00B34761" w14:paraId="528EC01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8342C6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49927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urodzenia i miejsce</w:t>
            </w:r>
          </w:p>
        </w:tc>
      </w:tr>
      <w:tr w:rsidR="00F10B26" w:rsidRPr="00B34761" w14:paraId="5F2F15F2" w14:textId="77777777" w:rsidTr="00AB3983">
        <w:tc>
          <w:tcPr>
            <w:tcW w:w="353" w:type="pct"/>
          </w:tcPr>
          <w:p w14:paraId="496BD5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EA4A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ojca i matki</w:t>
            </w:r>
          </w:p>
        </w:tc>
      </w:tr>
      <w:tr w:rsidR="00F10B26" w:rsidRPr="00B34761" w14:paraId="37B92D9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2C69D4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30C3E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miejsce urodzenia</w:t>
            </w:r>
          </w:p>
        </w:tc>
      </w:tr>
      <w:tr w:rsidR="00F10B26" w:rsidRPr="00B34761" w14:paraId="17C35775" w14:textId="77777777" w:rsidTr="00AB3983">
        <w:tc>
          <w:tcPr>
            <w:tcW w:w="353" w:type="pct"/>
          </w:tcPr>
          <w:p w14:paraId="5616E86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DD8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w:t>
            </w:r>
          </w:p>
        </w:tc>
      </w:tr>
      <w:tr w:rsidR="00F10B26" w:rsidRPr="00B34761" w14:paraId="7730CAF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BFEE60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CBF2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PESEL opiekuna</w:t>
            </w:r>
          </w:p>
        </w:tc>
      </w:tr>
      <w:tr w:rsidR="00F10B26" w:rsidRPr="00B34761" w14:paraId="4010B771" w14:textId="77777777" w:rsidTr="00AB3983">
        <w:tc>
          <w:tcPr>
            <w:tcW w:w="353" w:type="pct"/>
          </w:tcPr>
          <w:p w14:paraId="25E77F4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09E7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matki</w:t>
            </w:r>
          </w:p>
        </w:tc>
      </w:tr>
      <w:tr w:rsidR="00F10B26" w:rsidRPr="00B34761" w14:paraId="7888050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C5A3FB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D4A5A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miasto (pobyt stały, adres korespondencyjny)</w:t>
            </w:r>
          </w:p>
        </w:tc>
      </w:tr>
      <w:tr w:rsidR="00F10B26" w:rsidRPr="00B34761" w14:paraId="59619C52" w14:textId="77777777" w:rsidTr="00AB3983">
        <w:tc>
          <w:tcPr>
            <w:tcW w:w="353" w:type="pct"/>
          </w:tcPr>
          <w:p w14:paraId="153523B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2A75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jednostce</w:t>
            </w:r>
          </w:p>
        </w:tc>
      </w:tr>
      <w:tr w:rsidR="00F10B26" w:rsidRPr="00B34761" w14:paraId="0E09922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0B6E0D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DD4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okresie</w:t>
            </w:r>
          </w:p>
        </w:tc>
      </w:tr>
      <w:tr w:rsidR="00F10B26" w:rsidRPr="00B34761" w14:paraId="2362858A" w14:textId="77777777" w:rsidTr="00AB3983">
        <w:tc>
          <w:tcPr>
            <w:tcW w:w="353" w:type="pct"/>
          </w:tcPr>
          <w:p w14:paraId="2038206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3F1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nr telefonu</w:t>
            </w:r>
          </w:p>
        </w:tc>
      </w:tr>
      <w:tr w:rsidR="00F10B26" w:rsidRPr="00B34761" w14:paraId="41A2A62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5A9C2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C9740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adres e-mail</w:t>
            </w:r>
          </w:p>
        </w:tc>
      </w:tr>
      <w:tr w:rsidR="00F10B26" w:rsidRPr="00B34761" w14:paraId="01584799" w14:textId="77777777" w:rsidTr="00AB3983">
        <w:tc>
          <w:tcPr>
            <w:tcW w:w="353" w:type="pct"/>
          </w:tcPr>
          <w:p w14:paraId="17CE03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6E3E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i poprzednie nazwisko pacjenta</w:t>
            </w:r>
          </w:p>
        </w:tc>
      </w:tr>
      <w:tr w:rsidR="00F10B26" w:rsidRPr="00B34761" w14:paraId="65A2112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BF5A3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1F52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i nr dokumentu tożsamości</w:t>
            </w:r>
          </w:p>
        </w:tc>
      </w:tr>
      <w:tr w:rsidR="00F10B26" w:rsidRPr="00B34761" w14:paraId="3DB9851F" w14:textId="77777777" w:rsidTr="00AB3983">
        <w:tc>
          <w:tcPr>
            <w:tcW w:w="353" w:type="pct"/>
          </w:tcPr>
          <w:p w14:paraId="1579BBE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A2A2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VIP, cudzoziemiec, uprawniony do przyjęcia poza kolejnością</w:t>
            </w:r>
          </w:p>
        </w:tc>
      </w:tr>
      <w:tr w:rsidR="00F10B26" w:rsidRPr="00B34761" w14:paraId="3F44C3E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134B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2F29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07173B97" w14:textId="77777777" w:rsidTr="00AB3983">
        <w:tc>
          <w:tcPr>
            <w:tcW w:w="353" w:type="pct"/>
          </w:tcPr>
          <w:p w14:paraId="4C1D86F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3D03F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pacjenta o nieznanej tożsamości (NN) co najmniej w oparciu o:</w:t>
            </w:r>
          </w:p>
        </w:tc>
      </w:tr>
      <w:tr w:rsidR="00F10B26" w:rsidRPr="00B34761" w14:paraId="5FCE65B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55D25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4724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 (męska, żeńska, nieznana)</w:t>
            </w:r>
          </w:p>
        </w:tc>
      </w:tr>
      <w:tr w:rsidR="00F10B26" w:rsidRPr="00B34761" w14:paraId="0C24E5E1" w14:textId="77777777" w:rsidTr="00AB3983">
        <w:tc>
          <w:tcPr>
            <w:tcW w:w="353" w:type="pct"/>
          </w:tcPr>
          <w:p w14:paraId="0C221CE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BB1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fragment (fraza) opisu pacjenta</w:t>
            </w:r>
          </w:p>
        </w:tc>
      </w:tr>
      <w:tr w:rsidR="00F10B26" w:rsidRPr="00B34761" w14:paraId="46511F6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E939A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FA05E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184D34FC" w14:textId="77777777" w:rsidTr="00AB3983">
        <w:tc>
          <w:tcPr>
            <w:tcW w:w="353" w:type="pct"/>
          </w:tcPr>
          <w:p w14:paraId="312F8C5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8289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modyfikacji i rejestracji danych pacjentów,</w:t>
            </w:r>
          </w:p>
        </w:tc>
      </w:tr>
      <w:tr w:rsidR="00F10B26" w:rsidRPr="00B34761" w14:paraId="50A9945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4F65D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5A7EE1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przeglądu danych archiwalnych pacjenta: </w:t>
            </w:r>
          </w:p>
        </w:tc>
      </w:tr>
      <w:tr w:rsidR="00F10B26" w:rsidRPr="00B34761" w14:paraId="2BEED2E9" w14:textId="77777777" w:rsidTr="00AB3983">
        <w:tc>
          <w:tcPr>
            <w:tcW w:w="353" w:type="pct"/>
          </w:tcPr>
          <w:p w14:paraId="14ABEAA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254D7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osobowych,</w:t>
            </w:r>
          </w:p>
        </w:tc>
      </w:tr>
      <w:tr w:rsidR="00F10B26" w:rsidRPr="00B34761" w14:paraId="5F04155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1E11D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9FD6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z poszczególnych pobytów szpitalnych</w:t>
            </w:r>
          </w:p>
        </w:tc>
      </w:tr>
      <w:tr w:rsidR="00F10B26" w:rsidRPr="00B34761" w14:paraId="4E143097" w14:textId="77777777" w:rsidTr="00AB3983">
        <w:tc>
          <w:tcPr>
            <w:tcW w:w="353" w:type="pct"/>
          </w:tcPr>
          <w:p w14:paraId="3AB27D2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C77E1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zatwierdzenie wniosku użytkownika o zmianę danych.</w:t>
            </w:r>
          </w:p>
        </w:tc>
      </w:tr>
      <w:tr w:rsidR="00F10B26" w:rsidRPr="00B34761" w14:paraId="24E14F5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98F96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3E6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0E27CDF1" w14:textId="77777777" w:rsidTr="00AB3983">
        <w:tc>
          <w:tcPr>
            <w:tcW w:w="353" w:type="pct"/>
          </w:tcPr>
          <w:p w14:paraId="72AE08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98B40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wniosków użytkownika o zmianę:</w:t>
            </w:r>
          </w:p>
        </w:tc>
      </w:tr>
      <w:tr w:rsidR="00F10B26" w:rsidRPr="00B34761" w14:paraId="71B44F4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814408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FBB0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personalnych</w:t>
            </w:r>
          </w:p>
        </w:tc>
      </w:tr>
      <w:tr w:rsidR="00F10B26" w:rsidRPr="00B34761" w14:paraId="0B8B503E" w14:textId="77777777" w:rsidTr="00AB3983">
        <w:tc>
          <w:tcPr>
            <w:tcW w:w="353" w:type="pct"/>
          </w:tcPr>
          <w:p w14:paraId="2D515B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542B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kontaktowych</w:t>
            </w:r>
          </w:p>
        </w:tc>
      </w:tr>
      <w:tr w:rsidR="00F10B26" w:rsidRPr="00B34761" w14:paraId="473D12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A92093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77EF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wymaganych w dokumentacji medycznej (tytuł naukowy, tytuł zawodowy, specjalizacje)</w:t>
            </w:r>
          </w:p>
        </w:tc>
      </w:tr>
      <w:tr w:rsidR="00F10B26" w:rsidRPr="00B34761" w14:paraId="09E2D167" w14:textId="77777777" w:rsidTr="00AB3983">
        <w:tc>
          <w:tcPr>
            <w:tcW w:w="353" w:type="pct"/>
          </w:tcPr>
          <w:p w14:paraId="0CE9345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98AB8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potwierdzenie wypisu pacjenta pod kątem kompletności i poprawności dokumentacji,</w:t>
            </w:r>
          </w:p>
        </w:tc>
      </w:tr>
      <w:tr w:rsidR="00F10B26" w:rsidRPr="00B34761" w14:paraId="7CA59FA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D880B1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471E9E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ksiąg:</w:t>
            </w:r>
          </w:p>
        </w:tc>
      </w:tr>
      <w:tr w:rsidR="00F10B26" w:rsidRPr="00B34761" w14:paraId="39141E12" w14:textId="77777777" w:rsidTr="00AB3983">
        <w:tc>
          <w:tcPr>
            <w:tcW w:w="353" w:type="pct"/>
          </w:tcPr>
          <w:p w14:paraId="78EB661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B89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Główna,</w:t>
            </w:r>
          </w:p>
        </w:tc>
      </w:tr>
      <w:tr w:rsidR="00F10B26" w:rsidRPr="00B34761" w14:paraId="29FC427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3D27B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DF3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Odmów,</w:t>
            </w:r>
          </w:p>
        </w:tc>
      </w:tr>
      <w:tr w:rsidR="00F10B26" w:rsidRPr="00B34761" w14:paraId="73A57D34" w14:textId="77777777" w:rsidTr="00AB3983">
        <w:tc>
          <w:tcPr>
            <w:tcW w:w="353" w:type="pct"/>
          </w:tcPr>
          <w:p w14:paraId="4D8F18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5B108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Zgonów,</w:t>
            </w:r>
          </w:p>
        </w:tc>
      </w:tr>
      <w:tr w:rsidR="00F10B26" w:rsidRPr="00B34761" w14:paraId="05A1BA3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C116D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09740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43A1B915" w14:textId="77777777" w:rsidTr="00AB3983">
        <w:tc>
          <w:tcPr>
            <w:tcW w:w="353" w:type="pct"/>
          </w:tcPr>
          <w:p w14:paraId="28723AE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49B4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0B625F4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46254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4102B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7B5B9A16" w14:textId="77777777" w:rsidTr="00AB3983">
        <w:tc>
          <w:tcPr>
            <w:tcW w:w="353" w:type="pct"/>
          </w:tcPr>
          <w:p w14:paraId="57EE68C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036A4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Transfuzji</w:t>
            </w:r>
          </w:p>
        </w:tc>
      </w:tr>
      <w:tr w:rsidR="00F10B26" w:rsidRPr="00B34761" w14:paraId="26CE14B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3348B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E7843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7902AF90" w14:textId="77777777" w:rsidTr="00AB3983">
        <w:tc>
          <w:tcPr>
            <w:tcW w:w="353" w:type="pct"/>
          </w:tcPr>
          <w:p w14:paraId="4AFCC8D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B24B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Oddziałowa</w:t>
            </w:r>
          </w:p>
        </w:tc>
      </w:tr>
      <w:tr w:rsidR="00F10B26" w:rsidRPr="00B34761" w14:paraId="1A042A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1613A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FD0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604E36F1" w14:textId="77777777" w:rsidTr="00AB3983">
        <w:tc>
          <w:tcPr>
            <w:tcW w:w="353" w:type="pct"/>
          </w:tcPr>
          <w:p w14:paraId="2CD7CF1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E30C6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163F38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9E986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48E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5AD426D7" w14:textId="77777777" w:rsidTr="00AB3983">
        <w:tc>
          <w:tcPr>
            <w:tcW w:w="353" w:type="pct"/>
          </w:tcPr>
          <w:p w14:paraId="1254CE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A8928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wyszukiwanie pacjentów NN w Księdze Ratownictwa Medycznego.</w:t>
            </w:r>
          </w:p>
        </w:tc>
      </w:tr>
      <w:tr w:rsidR="00F10B26" w:rsidRPr="00B34761" w14:paraId="0D1B003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E2E53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7F4F8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Prowadzenie rejestru Kart Diagnostyki Leczenia Onkologicznego</w:t>
            </w:r>
          </w:p>
        </w:tc>
      </w:tr>
      <w:tr w:rsidR="00F10B26" w:rsidRPr="00B34761" w14:paraId="7993B562" w14:textId="77777777" w:rsidTr="00AB3983">
        <w:tc>
          <w:tcPr>
            <w:tcW w:w="353" w:type="pct"/>
          </w:tcPr>
          <w:p w14:paraId="5FE4999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FE544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i modyfikację kart DILO</w:t>
            </w:r>
          </w:p>
        </w:tc>
      </w:tr>
      <w:tr w:rsidR="00F10B26" w:rsidRPr="00B34761" w14:paraId="7B9CE45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A261E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A925A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rejestracji karty musi istnieć możliwość zarejestrowania, co najmniej:</w:t>
            </w:r>
          </w:p>
        </w:tc>
      </w:tr>
      <w:tr w:rsidR="00F10B26" w:rsidRPr="00B34761" w14:paraId="3B1E8935" w14:textId="77777777" w:rsidTr="00AB3983">
        <w:tc>
          <w:tcPr>
            <w:tcW w:w="353" w:type="pct"/>
          </w:tcPr>
          <w:p w14:paraId="4CF2074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0DDE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1569BB9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D82778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2FE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w:t>
            </w:r>
          </w:p>
        </w:tc>
      </w:tr>
      <w:tr w:rsidR="00F10B26" w:rsidRPr="00B34761" w14:paraId="565741E9" w14:textId="77777777" w:rsidTr="00AB3983">
        <w:tc>
          <w:tcPr>
            <w:tcW w:w="353" w:type="pct"/>
          </w:tcPr>
          <w:p w14:paraId="144E09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D1A9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lokalizacja (przyjęta, wydana, odesłana do lekarza POZ)</w:t>
            </w:r>
          </w:p>
        </w:tc>
      </w:tr>
      <w:tr w:rsidR="00F10B26" w:rsidRPr="00B34761" w14:paraId="700D35D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C8867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07D8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(aktualna, zamknięta, archiwalna, anulowana)</w:t>
            </w:r>
          </w:p>
        </w:tc>
      </w:tr>
      <w:tr w:rsidR="00F10B26" w:rsidRPr="00B34761" w14:paraId="0FDD7E80" w14:textId="77777777" w:rsidTr="00AB3983">
        <w:tc>
          <w:tcPr>
            <w:tcW w:w="353" w:type="pct"/>
          </w:tcPr>
          <w:p w14:paraId="45D6F47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6D22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wersji od</w:t>
            </w:r>
          </w:p>
        </w:tc>
      </w:tr>
      <w:tr w:rsidR="00F10B26" w:rsidRPr="00B34761" w14:paraId="66A394C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F4AAE6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1228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zmiany danych karty tj. etap, lokalizacja, status system powinien zmieniać datę wersji na datę bieżącą</w:t>
            </w:r>
          </w:p>
        </w:tc>
      </w:tr>
      <w:tr w:rsidR="00F10B26" w:rsidRPr="00B34761" w14:paraId="411B8967" w14:textId="77777777" w:rsidTr="00AB3983">
        <w:tc>
          <w:tcPr>
            <w:tcW w:w="353" w:type="pct"/>
          </w:tcPr>
          <w:p w14:paraId="2C8EC4E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2561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tworzenia karty system powinien umożliwiać edycję daty ważności</w:t>
            </w:r>
          </w:p>
        </w:tc>
      </w:tr>
      <w:tr w:rsidR="00F10B26" w:rsidRPr="00B34761" w14:paraId="14D88B4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8731C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532A324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wydruki statystyki</w:t>
            </w:r>
          </w:p>
        </w:tc>
      </w:tr>
      <w:tr w:rsidR="00F10B26" w:rsidRPr="00B34761" w14:paraId="1F7FD9C5" w14:textId="77777777" w:rsidTr="00AB3983">
        <w:tc>
          <w:tcPr>
            <w:tcW w:w="353" w:type="pct"/>
          </w:tcPr>
          <w:p w14:paraId="52637AA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7" w:type="pct"/>
          </w:tcPr>
          <w:p w14:paraId="4D6464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w:t>
            </w:r>
          </w:p>
        </w:tc>
      </w:tr>
      <w:tr w:rsidR="00F10B26" w:rsidRPr="00B34761" w14:paraId="3C805C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6D22AF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C71BBF" w14:textId="77777777" w:rsidR="00F10B26" w:rsidRPr="00805985" w:rsidRDefault="00F10B26" w:rsidP="001E4301">
            <w:pPr>
              <w:spacing w:line="276" w:lineRule="auto"/>
              <w:rPr>
                <w:rFonts w:cs="Segoe UI Light"/>
                <w:color w:val="000000"/>
                <w:sz w:val="22"/>
                <w:szCs w:val="22"/>
                <w:highlight w:val="yellow"/>
              </w:rPr>
            </w:pPr>
            <w:r w:rsidRPr="00805985">
              <w:rPr>
                <w:rFonts w:cs="Segoe UI Light"/>
                <w:color w:val="000000"/>
                <w:sz w:val="22"/>
                <w:szCs w:val="22"/>
              </w:rPr>
              <w:t xml:space="preserve">wysyłanie raportu z obłożenia oraz wolnych łóżek na zdefiniowany adres e-mail zawierający: </w:t>
            </w:r>
            <w:r w:rsidRPr="00805985">
              <w:rPr>
                <w:rFonts w:cs="Segoe UI Light"/>
                <w:color w:val="000000" w:themeColor="text1"/>
                <w:sz w:val="22"/>
                <w:szCs w:val="22"/>
              </w:rPr>
              <w:t>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B34761" w14:paraId="70CDEB12" w14:textId="77777777" w:rsidTr="00AB3983">
        <w:tc>
          <w:tcPr>
            <w:tcW w:w="353" w:type="pct"/>
          </w:tcPr>
          <w:p w14:paraId="2362081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2DCEF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zestawienia wg jednostek chorobowych, czasu leczenia jednostki chorobowej (sumaryczne i osobowe)</w:t>
            </w:r>
          </w:p>
        </w:tc>
      </w:tr>
      <w:tr w:rsidR="00F10B26" w:rsidRPr="00B34761" w14:paraId="6A56D79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C012F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A38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pacjenci powracający do szpitala, z uwzględnieniem pacjentów powracających na ten sam oddział</w:t>
            </w:r>
          </w:p>
        </w:tc>
      </w:tr>
      <w:tr w:rsidR="00F10B26" w:rsidRPr="00B34761" w14:paraId="109E5EB1" w14:textId="77777777" w:rsidTr="00AB3983">
        <w:tc>
          <w:tcPr>
            <w:tcW w:w="353" w:type="pct"/>
          </w:tcPr>
          <w:p w14:paraId="209A03F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97E0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umożliwić wydruk raportów w formacie XLS</w:t>
            </w:r>
          </w:p>
        </w:tc>
      </w:tr>
      <w:tr w:rsidR="00F10B26" w:rsidRPr="00B34761" w14:paraId="1276F9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628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088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przygotowanie elektronicznych dokumentów wymaganych do zapewnienia komunikacji z instytucjami nadrzędnymi, w tym:</w:t>
            </w:r>
          </w:p>
        </w:tc>
      </w:tr>
      <w:tr w:rsidR="00F10B26" w:rsidRPr="00B34761" w14:paraId="33FB6FC6" w14:textId="77777777" w:rsidTr="00AB3983">
        <w:trPr>
          <w:trHeight w:val="181"/>
        </w:trPr>
        <w:tc>
          <w:tcPr>
            <w:tcW w:w="353" w:type="pct"/>
          </w:tcPr>
          <w:p w14:paraId="793E29F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0DDB1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Oddziały NFZ, </w:t>
            </w:r>
          </w:p>
        </w:tc>
      </w:tr>
      <w:tr w:rsidR="00F10B26" w:rsidRPr="00B34761" w14:paraId="7E361F18" w14:textId="77777777" w:rsidTr="00AB3983">
        <w:trPr>
          <w:cnfStyle w:val="000000100000" w:firstRow="0" w:lastRow="0" w:firstColumn="0" w:lastColumn="0" w:oddVBand="0" w:evenVBand="0" w:oddHBand="1" w:evenHBand="0" w:firstRowFirstColumn="0" w:firstRowLastColumn="0" w:lastRowFirstColumn="0" w:lastRowLastColumn="0"/>
          <w:trHeight w:val="359"/>
        </w:trPr>
        <w:tc>
          <w:tcPr>
            <w:tcW w:w="353" w:type="pct"/>
          </w:tcPr>
          <w:p w14:paraId="4FFBD86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A96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PZH.</w:t>
            </w:r>
          </w:p>
        </w:tc>
      </w:tr>
      <w:tr w:rsidR="00F10B26" w:rsidRPr="00B34761" w14:paraId="4D9DE0CC" w14:textId="77777777" w:rsidTr="00AB3983">
        <w:tc>
          <w:tcPr>
            <w:tcW w:w="353" w:type="pct"/>
          </w:tcPr>
          <w:p w14:paraId="7D53CE6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235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eksport danych statystycznych oraz ilościowych o wykonanych świadczeniach do pliku tekstowego lub w formacie .xls z możliwością wykorzystania przez moduły Rachunku Kosztów Leczenia.</w:t>
            </w:r>
          </w:p>
        </w:tc>
      </w:tr>
      <w:tr w:rsidR="00F10B26" w:rsidRPr="00B34761" w14:paraId="01EDFAE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CC5C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421A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wykonanie raportu pacjentów powracających do szpitala (dla wszystkich jednostek organizacyjnych szpitala)</w:t>
            </w:r>
          </w:p>
        </w:tc>
      </w:tr>
      <w:tr w:rsidR="00F10B26" w:rsidRPr="00B34761" w14:paraId="2F362452" w14:textId="77777777" w:rsidTr="00AB3983">
        <w:tc>
          <w:tcPr>
            <w:tcW w:w="353" w:type="pct"/>
          </w:tcPr>
          <w:p w14:paraId="21BF40C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247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szablonów wydruków</w:t>
            </w:r>
          </w:p>
        </w:tc>
      </w:tr>
      <w:tr w:rsidR="00F10B26" w:rsidRPr="00B34761" w14:paraId="7E0E87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B1C1C5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78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co najmniej Karty Statystycznej i Karty Zgonu</w:t>
            </w:r>
          </w:p>
        </w:tc>
      </w:tr>
      <w:tr w:rsidR="00F10B26" w:rsidRPr="00B34761" w14:paraId="1511593E" w14:textId="77777777" w:rsidTr="00AB3983">
        <w:tc>
          <w:tcPr>
            <w:tcW w:w="353" w:type="pct"/>
          </w:tcPr>
          <w:p w14:paraId="0E610FF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AD45D3" w14:textId="77777777" w:rsidR="00F10B26" w:rsidRPr="00805985" w:rsidRDefault="00F10B26" w:rsidP="001E4301">
            <w:pPr>
              <w:jc w:val="left"/>
              <w:rPr>
                <w:rFonts w:cs="Segoe UI Light"/>
                <w:color w:val="000000" w:themeColor="text1"/>
                <w:sz w:val="22"/>
                <w:szCs w:val="22"/>
                <w:u w:val="single"/>
              </w:rPr>
            </w:pPr>
            <w:r w:rsidRPr="00805985">
              <w:rPr>
                <w:rFonts w:cs="Segoe UI Light"/>
                <w:color w:val="000000" w:themeColor="text1"/>
                <w:sz w:val="22"/>
                <w:szCs w:val="22"/>
                <w:u w:val="single"/>
              </w:rPr>
              <w:t>Raport statystyczny oddziału dla piel. oddziałowej</w:t>
            </w:r>
          </w:p>
          <w:p w14:paraId="5E5C8F1C"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Przyjęcia na oddział: liczba chorych z podziałem na kobieta, mężczyzna, dziecko, podział na tryb planowany i tryb pilny, przeniesienia z innego oddziału</w:t>
            </w:r>
          </w:p>
          <w:p w14:paraId="1FEB0EC0"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Wypisy z oddziału: wypisy ogółem, wypisy ze szpitala, przeniesienia na innych oddział, zgony</w:t>
            </w:r>
          </w:p>
          <w:p w14:paraId="17A18C9B"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2B9BD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Raport statystyczny dla Kadry Kierowniczej Szpitala (Przełożony Pielęgniarek i Położnych, z-ca Dyrektora ds. Lecznictwa, inne osoby): ogółem przyjęcia z doby, tryb pilny przyjęcia, tryb planowany przyjęcia, wypisy, zabiegi operacyjne ogółem, zabiegi operacyjne tryb pilny, porody, cięcia cesarskie, zgony – liczba, zgony – nazwisko i imię, wszystko z podziałem na dany oddział</w:t>
            </w:r>
          </w:p>
        </w:tc>
      </w:tr>
      <w:tr w:rsidR="00F10B26" w:rsidRPr="00B34761" w14:paraId="108CFFF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59960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1D21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Wyliczanie osobodni, dziennego obłożenia łóżek, średniej hospitalizacji, przelotowości łóżek szpitalnych</w:t>
            </w:r>
          </w:p>
        </w:tc>
      </w:tr>
      <w:tr w:rsidR="00F10B26" w:rsidRPr="00B34761" w14:paraId="4DFA969C" w14:textId="77777777" w:rsidTr="00AB3983">
        <w:tc>
          <w:tcPr>
            <w:tcW w:w="353" w:type="pct"/>
          </w:tcPr>
          <w:p w14:paraId="0C44DF9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9420EBA" w14:textId="77777777" w:rsidR="00F10B26" w:rsidRPr="00805985" w:rsidRDefault="00F10B26" w:rsidP="001E4301">
            <w:pPr>
              <w:spacing w:line="276" w:lineRule="auto"/>
              <w:rPr>
                <w:rFonts w:cs="Segoe UI Light"/>
                <w:color w:val="000000" w:themeColor="text1"/>
                <w:sz w:val="22"/>
                <w:szCs w:val="22"/>
              </w:rPr>
            </w:pPr>
            <w:r w:rsidRPr="00805985">
              <w:rPr>
                <w:rFonts w:cs="Segoe UI Light"/>
                <w:sz w:val="22"/>
                <w:szCs w:val="22"/>
              </w:rPr>
              <w:t>System musi mieć możliwość wykonania raportów opisanych w polityce jakości szpitala:</w:t>
            </w:r>
            <w:r w:rsidRPr="00805985">
              <w:rPr>
                <w:rFonts w:cs="Segoe UI Light"/>
                <w:color w:val="000000" w:themeColor="text1"/>
                <w:sz w:val="22"/>
                <w:szCs w:val="22"/>
              </w:rPr>
              <w:t xml:space="preserve"> </w:t>
            </w:r>
          </w:p>
          <w:p w14:paraId="063BC6D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czynności reanimacyjnych,</w:t>
            </w:r>
          </w:p>
          <w:p w14:paraId="3E490F8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skutecznego leczenia bólu,</w:t>
            </w:r>
          </w:p>
          <w:p w14:paraId="13E6C3C8"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zleceń na antybiotyki,</w:t>
            </w:r>
          </w:p>
          <w:p w14:paraId="16F1998A"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gorączkujących pacjentów,</w:t>
            </w:r>
          </w:p>
          <w:p w14:paraId="4D9BFA5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mikrobiologicznych,</w:t>
            </w:r>
          </w:p>
          <w:p w14:paraId="73E049E0"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kontrolnych kart czynności przedoperacyjnych,</w:t>
            </w:r>
          </w:p>
          <w:p w14:paraId="7E7F07E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6A5E96DC"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zbiorcza przebiegu wykonywanych zabiegów i ich skutków,</w:t>
            </w:r>
          </w:p>
          <w:p w14:paraId="49CE587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powtórzonych,</w:t>
            </w:r>
          </w:p>
          <w:p w14:paraId="0C242E8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odrzuconych,</w:t>
            </w:r>
          </w:p>
          <w:p w14:paraId="63191F4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pobytów przedłużonych,</w:t>
            </w:r>
          </w:p>
          <w:p w14:paraId="55D279E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przyczyn zgonów,</w:t>
            </w:r>
          </w:p>
          <w:p w14:paraId="069C78B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zgonów okołooperacyjnych,</w:t>
            </w:r>
          </w:p>
          <w:p w14:paraId="3BCF51A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powtórnych hospitalizacji ( nieplanowanych)</w:t>
            </w:r>
          </w:p>
          <w:p w14:paraId="1B7D5435"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reoperacji.</w:t>
            </w:r>
          </w:p>
          <w:p w14:paraId="3214407C" w14:textId="77777777" w:rsidR="00F10B26" w:rsidRPr="00805985" w:rsidRDefault="00F10B26" w:rsidP="001E4301">
            <w:pPr>
              <w:spacing w:line="276" w:lineRule="auto"/>
              <w:rPr>
                <w:rFonts w:cs="Segoe UI Light"/>
                <w:color w:val="000000" w:themeColor="text1"/>
                <w:sz w:val="22"/>
                <w:szCs w:val="22"/>
              </w:rPr>
            </w:pPr>
          </w:p>
        </w:tc>
      </w:tr>
      <w:tr w:rsidR="00F10B26" w:rsidRPr="00B34761" w14:paraId="51377C5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70B6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C046F87"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Statystyka LO</w:t>
            </w:r>
          </w:p>
        </w:tc>
      </w:tr>
      <w:tr w:rsidR="00F10B26" w:rsidRPr="00B34761" w14:paraId="71125A5E" w14:textId="77777777" w:rsidTr="00AB3983">
        <w:tc>
          <w:tcPr>
            <w:tcW w:w="353" w:type="pct"/>
          </w:tcPr>
          <w:p w14:paraId="58A9D77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6BBE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statystyki rozliczeniowej i medycznej</w:t>
            </w:r>
          </w:p>
        </w:tc>
      </w:tr>
      <w:tr w:rsidR="00F10B26" w:rsidRPr="00B34761" w14:paraId="702EB77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821B7F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09A72B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wykazy statystyki</w:t>
            </w:r>
          </w:p>
        </w:tc>
      </w:tr>
      <w:tr w:rsidR="00F10B26" w:rsidRPr="00B34761" w14:paraId="0804FF78" w14:textId="77777777" w:rsidTr="00AB3983">
        <w:tc>
          <w:tcPr>
            <w:tcW w:w="353" w:type="pct"/>
          </w:tcPr>
          <w:p w14:paraId="4B41D91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83298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tworzenie reportów i wykazów statystyki, w szczególności:</w:t>
            </w:r>
          </w:p>
        </w:tc>
      </w:tr>
      <w:tr w:rsidR="00F10B26" w:rsidRPr="00B34761" w14:paraId="39947C7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2C9618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E7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rozpoznań - zestawienie syntetyczne i analityczne ilości rozpoznań każdego rodzaju w rozbiciu na pacjentów i jednostki wykonujące</w:t>
            </w:r>
          </w:p>
        </w:tc>
      </w:tr>
      <w:tr w:rsidR="00F10B26" w:rsidRPr="00B34761" w14:paraId="2687FE66" w14:textId="77777777" w:rsidTr="00AB3983">
        <w:tc>
          <w:tcPr>
            <w:tcW w:w="353" w:type="pct"/>
          </w:tcPr>
          <w:p w14:paraId="10786FB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62D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badania wg płatnika i jednostki kierującej - zestawienie ilości wykonanych badań poszczególnych rodzajów, z podziałem na jednostki wykonujące, dla wybranych instytucji i jednostek kierujących</w:t>
            </w:r>
          </w:p>
        </w:tc>
      </w:tr>
      <w:tr w:rsidR="00F10B26" w:rsidRPr="00B34761" w14:paraId="1CE97C1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A374BD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649D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pacjentów przyjętych przez lekarza - zestawienie pacjentów przyjętych w zadanym okresie, w wybranych gabinetach, przez wybranych lekarzy</w:t>
            </w:r>
          </w:p>
        </w:tc>
      </w:tr>
      <w:tr w:rsidR="00F10B26" w:rsidRPr="00B34761" w14:paraId="7958D54E" w14:textId="77777777" w:rsidTr="00AB3983">
        <w:tc>
          <w:tcPr>
            <w:tcW w:w="353" w:type="pct"/>
          </w:tcPr>
          <w:p w14:paraId="444AA16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EA9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B34761" w14:paraId="7DC55E8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FFC1AD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9E1C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obciążenia gabinetów - zestawienie liczby wykonanych badań w poszczególnych dniach zadanego okresu dla wybranych/wszystkich gabinetów, dla poszczególnych lekarzy</w:t>
            </w:r>
          </w:p>
        </w:tc>
      </w:tr>
      <w:tr w:rsidR="00F10B26" w:rsidRPr="00B34761" w14:paraId="6491A966" w14:textId="77777777" w:rsidTr="00AB3983">
        <w:tc>
          <w:tcPr>
            <w:tcW w:w="353" w:type="pct"/>
          </w:tcPr>
          <w:p w14:paraId="17C8A65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A1C8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B34761" w14:paraId="68080F6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31C9EA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000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zrealizowanych badań - zestawienie liczby badań wykonanych pacjentom (podstawowe dane pacjenta) wraz z rozpoznaniami i procedurami w wybranej/wszystkich jednostkach, dla wybranych instytucji i jednostek kierujących wykonanych przez wybranego/wszystkich lekarzy</w:t>
            </w:r>
          </w:p>
        </w:tc>
      </w:tr>
      <w:tr w:rsidR="00F10B26" w:rsidRPr="00B34761" w14:paraId="6EA76390" w14:textId="77777777" w:rsidTr="00AB3983">
        <w:tc>
          <w:tcPr>
            <w:tcW w:w="353" w:type="pct"/>
          </w:tcPr>
          <w:p w14:paraId="184508B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6C2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zarejestrowanych/przyjętych pacjentów - zestawienie ilości zarejestrowanych pacjentów do wybranego gabinetu </w:t>
            </w:r>
          </w:p>
        </w:tc>
      </w:tr>
      <w:tr w:rsidR="00F10B26" w:rsidRPr="00B34761" w14:paraId="1D9635D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8C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5456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usług wykonanych przez lekarza - zestawienie ilości usług wykonanych w jednostce przez danego lekarza</w:t>
            </w:r>
          </w:p>
        </w:tc>
      </w:tr>
      <w:tr w:rsidR="00F10B26" w:rsidRPr="00B34761" w14:paraId="11298E45" w14:textId="77777777" w:rsidTr="00AB3983">
        <w:tc>
          <w:tcPr>
            <w:tcW w:w="353" w:type="pct"/>
          </w:tcPr>
          <w:p w14:paraId="269CE1E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9368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liczby przyjętych pacjentów - zestawienie liczby pacjentów przyjętych przez daną jednostkę i lekarza w ramach określonego pakietu  świadczeń z podziałem na grupy wiekowe</w:t>
            </w:r>
          </w:p>
        </w:tc>
      </w:tr>
      <w:tr w:rsidR="00F10B26" w:rsidRPr="00B34761" w14:paraId="43EB8A6D"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243AD4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5B70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B34761" w14:paraId="5BB11437" w14:textId="77777777" w:rsidTr="00AB3983">
        <w:trPr>
          <w:trHeight w:val="1124"/>
        </w:trPr>
        <w:tc>
          <w:tcPr>
            <w:tcW w:w="353" w:type="pct"/>
          </w:tcPr>
          <w:p w14:paraId="3E2A4FC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43CA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B34761" w14:paraId="7DF443A3"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616E6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BD538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 raport personalny - zestawienie liczby osób zadeklarowanych w wybranym miesiącu danego roku dla wybranej lub wszystkich umów oraz dla wybranego lub wszystkich rodzajów deklaracji</w:t>
            </w:r>
          </w:p>
        </w:tc>
      </w:tr>
      <w:tr w:rsidR="00F10B26" w:rsidRPr="00B34761" w14:paraId="4BB8FF37" w14:textId="77777777" w:rsidTr="00AB3983">
        <w:tc>
          <w:tcPr>
            <w:tcW w:w="353" w:type="pct"/>
          </w:tcPr>
          <w:p w14:paraId="1ED3C8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D266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kolejki oczekujących - zestawienie kolejek oczekujących w ujęciu syntetycznym (dane całej kolejki) i analitycznym (z danymi oczekujących pacjentów</w:t>
            </w:r>
          </w:p>
        </w:tc>
      </w:tr>
      <w:tr w:rsidR="00F10B26" w:rsidRPr="00B34761" w14:paraId="57BF515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323C61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7208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 lista pacjentów z wykonanymi usługami i procedurami oraz z danymi o instytucji, jednostce i lekarzu kierującym dla wybranej jednostki wykonującej w zadanym okresie</w:t>
            </w:r>
          </w:p>
        </w:tc>
      </w:tr>
      <w:tr w:rsidR="00F10B26" w:rsidRPr="00B34761" w14:paraId="0B495563" w14:textId="77777777" w:rsidTr="00AB3983">
        <w:tc>
          <w:tcPr>
            <w:tcW w:w="353" w:type="pct"/>
          </w:tcPr>
          <w:p w14:paraId="61A0F01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2883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pacjenta - lista usług wykonanych w określonym czasie dla wybranego pacjenta z wyszczególnieniem danych o wartości i opłatach</w:t>
            </w:r>
          </w:p>
        </w:tc>
      </w:tr>
      <w:tr w:rsidR="00F10B26" w:rsidRPr="00B34761" w14:paraId="4495182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5D7D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B4A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B34761" w14:paraId="18F2D930" w14:textId="77777777" w:rsidTr="00AB3983">
        <w:tc>
          <w:tcPr>
            <w:tcW w:w="353" w:type="pct"/>
          </w:tcPr>
          <w:p w14:paraId="26CD0C9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3694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wykazów</w:t>
            </w:r>
          </w:p>
        </w:tc>
      </w:tr>
      <w:tr w:rsidR="00F10B26" w:rsidRPr="00B34761" w14:paraId="28A2B3D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782B5A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C7F3F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Wbudowane raporty standardowe: </w:t>
            </w:r>
          </w:p>
        </w:tc>
      </w:tr>
      <w:tr w:rsidR="00F10B26" w:rsidRPr="00B34761" w14:paraId="6A3104F8" w14:textId="77777777" w:rsidTr="00AB3983">
        <w:tc>
          <w:tcPr>
            <w:tcW w:w="353" w:type="pct"/>
          </w:tcPr>
          <w:p w14:paraId="04D9D19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34B4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statystyczne z oddziałów: np. Dziennik ruchu chorych, wskaźniki szpitalne w okresie (liczba. przyjętych, liczba wypisanych, liczba osobodni),</w:t>
            </w:r>
          </w:p>
        </w:tc>
      </w:tr>
      <w:tr w:rsidR="00F10B26" w:rsidRPr="00B34761" w14:paraId="2FC9F63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598874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8B22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obłożenia łóżek,</w:t>
            </w:r>
          </w:p>
        </w:tc>
      </w:tr>
    </w:tbl>
    <w:p w14:paraId="71F664C7" w14:textId="3EDEAF10" w:rsidR="00F10B26" w:rsidRPr="00B34761" w:rsidRDefault="00F10B26" w:rsidP="009152E7">
      <w:pPr>
        <w:rPr>
          <w:rFonts w:cs="Segoe UI Light"/>
        </w:rPr>
      </w:pPr>
    </w:p>
    <w:p w14:paraId="7FEEC769" w14:textId="77777777" w:rsidR="009152E7" w:rsidRPr="00B34761" w:rsidRDefault="009152E7" w:rsidP="009152E7">
      <w:pPr>
        <w:rPr>
          <w:rFonts w:cs="Segoe UI Light"/>
        </w:rPr>
      </w:pPr>
    </w:p>
    <w:tbl>
      <w:tblPr>
        <w:tblStyle w:val="Tabelasiatki4akcent11"/>
        <w:tblW w:w="5000" w:type="pct"/>
        <w:tblInd w:w="0" w:type="dxa"/>
        <w:tblLook w:val="0420" w:firstRow="1" w:lastRow="0" w:firstColumn="0" w:lastColumn="0" w:noHBand="0" w:noVBand="1"/>
      </w:tblPr>
      <w:tblGrid>
        <w:gridCol w:w="633"/>
        <w:gridCol w:w="8429"/>
      </w:tblGrid>
      <w:tr w:rsidR="00AB3983" w:rsidRPr="00557F5E" w14:paraId="65E4B58F"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1485223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27ECF54" w14:textId="77777777" w:rsidR="00F10B26" w:rsidRPr="00805985" w:rsidRDefault="00F10B26" w:rsidP="00805985">
            <w:pPr>
              <w:pStyle w:val="Nagwek4"/>
              <w:outlineLvl w:val="3"/>
            </w:pPr>
            <w:bookmarkStart w:id="48" w:name="_Toc501352718"/>
            <w:r w:rsidRPr="00805985">
              <w:t>Archiwum Dokumentacji Medycznej</w:t>
            </w:r>
            <w:bookmarkEnd w:id="48"/>
          </w:p>
        </w:tc>
      </w:tr>
      <w:tr w:rsidR="00F10B26" w:rsidRPr="00B34761" w14:paraId="7CB4A5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2162C4F"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51" w:type="pct"/>
          </w:tcPr>
          <w:p w14:paraId="77AE81C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Rejestracja dokumentacji</w:t>
            </w:r>
          </w:p>
        </w:tc>
      </w:tr>
      <w:tr w:rsidR="00F10B26" w:rsidRPr="00B34761" w14:paraId="09239B6E" w14:textId="77777777" w:rsidTr="00AB3983">
        <w:trPr>
          <w:trHeight w:val="241"/>
        </w:trPr>
        <w:tc>
          <w:tcPr>
            <w:tcW w:w="349" w:type="pct"/>
          </w:tcPr>
          <w:p w14:paraId="3943B7BB"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75EC66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możliwość rejestracji indywidualnej dokumentacji medycznej, zbiorczej dokumentacji medycznej oraz dokumentacji niemedycznej.</w:t>
            </w:r>
          </w:p>
        </w:tc>
      </w:tr>
      <w:tr w:rsidR="00F10B26" w:rsidRPr="00B34761" w14:paraId="312025B1"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360E876E"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666E5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projektowanie formularzy dokumentacji medycznej</w:t>
            </w:r>
          </w:p>
        </w:tc>
      </w:tr>
      <w:tr w:rsidR="00F10B26" w:rsidRPr="00B34761" w14:paraId="5DB09F77" w14:textId="77777777" w:rsidTr="00AB3983">
        <w:trPr>
          <w:trHeight w:val="275"/>
        </w:trPr>
        <w:tc>
          <w:tcPr>
            <w:tcW w:w="349" w:type="pct"/>
          </w:tcPr>
          <w:p w14:paraId="3952CC1F" w14:textId="77777777" w:rsidR="00F10B26" w:rsidRPr="00805985" w:rsidRDefault="00F10B26" w:rsidP="00AB3BD7">
            <w:pPr>
              <w:pStyle w:val="Tekstpodstawowywcity"/>
              <w:numPr>
                <w:ilvl w:val="0"/>
                <w:numId w:val="67"/>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386D8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organizację rejestrowanej dokumentacji w postaci teczek oraz spraw w teczce.</w:t>
            </w:r>
          </w:p>
        </w:tc>
      </w:tr>
      <w:tr w:rsidR="00F10B26" w:rsidRPr="00B34761" w14:paraId="1852809B" w14:textId="77777777" w:rsidTr="00AB3983">
        <w:trPr>
          <w:cnfStyle w:val="000000100000" w:firstRow="0" w:lastRow="0" w:firstColumn="0" w:lastColumn="0" w:oddVBand="0" w:evenVBand="0" w:oddHBand="1" w:evenHBand="0" w:firstRowFirstColumn="0" w:firstRowLastColumn="0" w:lastRowFirstColumn="0" w:lastRowLastColumn="0"/>
          <w:trHeight w:val="277"/>
        </w:trPr>
        <w:tc>
          <w:tcPr>
            <w:tcW w:w="349" w:type="pct"/>
          </w:tcPr>
          <w:p w14:paraId="5BE273B7" w14:textId="77777777" w:rsidR="00F10B26" w:rsidRPr="00805985" w:rsidRDefault="00F10B26" w:rsidP="00AB3BD7">
            <w:pPr>
              <w:pStyle w:val="Tekstpodstawowy"/>
              <w:widowControl/>
              <w:numPr>
                <w:ilvl w:val="0"/>
                <w:numId w:val="67"/>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51" w:type="pct"/>
          </w:tcPr>
          <w:p w14:paraId="197E2B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zdefiniowanie wielu archiwów oraz magazynów w ramach archiwum.</w:t>
            </w:r>
          </w:p>
        </w:tc>
      </w:tr>
      <w:tr w:rsidR="00F10B26" w:rsidRPr="00B34761" w14:paraId="0CCA879D" w14:textId="77777777" w:rsidTr="00AB3983">
        <w:tc>
          <w:tcPr>
            <w:tcW w:w="349" w:type="pct"/>
          </w:tcPr>
          <w:p w14:paraId="301C6A6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4D2B2F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teczki musi obejmować przynajmniej:</w:t>
            </w:r>
          </w:p>
        </w:tc>
      </w:tr>
      <w:tr w:rsidR="00F10B26" w:rsidRPr="00B34761" w14:paraId="35F171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0C14F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0FF3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numer teczki nadany wg zdefiniowanego szablonu</w:t>
            </w:r>
          </w:p>
        </w:tc>
      </w:tr>
      <w:tr w:rsidR="00F10B26" w:rsidRPr="00B34761" w14:paraId="661A02EE" w14:textId="77777777" w:rsidTr="00AB3983">
        <w:tc>
          <w:tcPr>
            <w:tcW w:w="349" w:type="pct"/>
          </w:tcPr>
          <w:p w14:paraId="0A9449E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E4D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symbol klasyfikacyjny wraz z tytułem oraz kategorię archiwalną</w:t>
            </w:r>
          </w:p>
        </w:tc>
      </w:tr>
      <w:tr w:rsidR="00F10B26" w:rsidRPr="00B34761" w14:paraId="3E3C54E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0EEF569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ED937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utworzenia</w:t>
            </w:r>
          </w:p>
        </w:tc>
      </w:tr>
      <w:tr w:rsidR="00F10B26" w:rsidRPr="00B34761" w14:paraId="695BDBF9" w14:textId="77777777" w:rsidTr="00AB3983">
        <w:tc>
          <w:tcPr>
            <w:tcW w:w="349" w:type="pct"/>
          </w:tcPr>
          <w:p w14:paraId="2B921CC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F67BA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przechowywania</w:t>
            </w:r>
          </w:p>
        </w:tc>
      </w:tr>
      <w:tr w:rsidR="00F10B26" w:rsidRPr="00B34761" w14:paraId="0069C15A" w14:textId="77777777" w:rsidTr="00AB3983">
        <w:trPr>
          <w:cnfStyle w:val="000000100000" w:firstRow="0" w:lastRow="0" w:firstColumn="0" w:lastColumn="0" w:oddVBand="0" w:evenVBand="0" w:oddHBand="1" w:evenHBand="0" w:firstRowFirstColumn="0" w:firstRowLastColumn="0" w:lastRowFirstColumn="0" w:lastRowLastColumn="0"/>
          <w:trHeight w:val="201"/>
        </w:trPr>
        <w:tc>
          <w:tcPr>
            <w:tcW w:w="349" w:type="pct"/>
          </w:tcPr>
          <w:p w14:paraId="0412DFD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6320E7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sprawy w przypadku indywidualnej dokumentacji medycznej musi obejmować przynajmniej:</w:t>
            </w:r>
          </w:p>
        </w:tc>
      </w:tr>
      <w:tr w:rsidR="00F10B26" w:rsidRPr="00B34761" w14:paraId="7DBFB4BB" w14:textId="77777777" w:rsidTr="00AB3983">
        <w:tc>
          <w:tcPr>
            <w:tcW w:w="349" w:type="pct"/>
          </w:tcPr>
          <w:p w14:paraId="742B424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B95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w:t>
            </w:r>
          </w:p>
        </w:tc>
      </w:tr>
      <w:tr w:rsidR="00F10B26" w:rsidRPr="00B34761" w14:paraId="50A34870"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49" w:type="pct"/>
          </w:tcPr>
          <w:p w14:paraId="3E85771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36DC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zdarzenia medycznego (hospitalizacja/pobyt/kartoteka w poradni)</w:t>
            </w:r>
          </w:p>
        </w:tc>
      </w:tr>
      <w:tr w:rsidR="00F10B26" w:rsidRPr="00B34761" w14:paraId="2CB62239" w14:textId="77777777" w:rsidTr="00AB3983">
        <w:tc>
          <w:tcPr>
            <w:tcW w:w="349" w:type="pct"/>
          </w:tcPr>
          <w:p w14:paraId="231ED95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18595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metadanych archiwizowanych dokumentów. W szczególności informację o postaci dokumentu (papierowy/elektroniczny) oraz miejscu jego przechowywania.</w:t>
            </w:r>
          </w:p>
        </w:tc>
      </w:tr>
      <w:tr w:rsidR="00F10B26" w:rsidRPr="00B34761" w14:paraId="59B8C15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24BB07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BD6A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zarejestrowanie kopii dokumentu.</w:t>
            </w:r>
          </w:p>
        </w:tc>
      </w:tr>
      <w:tr w:rsidR="00F10B26" w:rsidRPr="00B34761" w14:paraId="61790A34" w14:textId="77777777" w:rsidTr="00AB3983">
        <w:tc>
          <w:tcPr>
            <w:tcW w:w="349" w:type="pct"/>
          </w:tcPr>
          <w:p w14:paraId="1FDE6E3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3709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stworzenie systemu klasyfikacyjnego przechowywanej w teczce dokumentacji. System klasyfikacyjny musi umożliwiać rozróżnienie dokumentacji medycznej od dokumentacji niemedycznej.</w:t>
            </w:r>
          </w:p>
        </w:tc>
      </w:tr>
      <w:tr w:rsidR="00F10B26" w:rsidRPr="00B34761" w14:paraId="76E6F87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B8946E0"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710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etykiet teczek, spraw oraz dokumentów wg zdefiniowanych szablonów. Etykieta może zawierać kod kreskowy identyfikujący teczkę, sprawę lub dokument.</w:t>
            </w:r>
          </w:p>
        </w:tc>
      </w:tr>
      <w:tr w:rsidR="00F10B26" w:rsidRPr="00B34761" w14:paraId="2A5009AE" w14:textId="77777777" w:rsidTr="00AB3983">
        <w:tc>
          <w:tcPr>
            <w:tcW w:w="349" w:type="pct"/>
          </w:tcPr>
          <w:p w14:paraId="15D755A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FDF9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zniszczenia/zagubienia dokumentacji.</w:t>
            </w:r>
          </w:p>
        </w:tc>
      </w:tr>
      <w:tr w:rsidR="00F10B26" w:rsidRPr="00B34761" w14:paraId="6EC5B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B9034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63EB5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odnalezienia dokumentacji.</w:t>
            </w:r>
          </w:p>
        </w:tc>
      </w:tr>
      <w:tr w:rsidR="00F10B26" w:rsidRPr="00B34761" w14:paraId="2DD494C5" w14:textId="77777777" w:rsidTr="00AB3983">
        <w:tc>
          <w:tcPr>
            <w:tcW w:w="349" w:type="pct"/>
          </w:tcPr>
          <w:p w14:paraId="33291308"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CBE3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zmianę miejsca przechowywania dokumentacji oraz wygenerowanie i wydruk protokołu zdawczo-odbiorczego</w:t>
            </w:r>
          </w:p>
        </w:tc>
      </w:tr>
      <w:tr w:rsidR="00F10B26" w:rsidRPr="00B34761" w14:paraId="6ECD62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F5C1D1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1BD5A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teczek wg zadanych kryteriów:</w:t>
            </w:r>
          </w:p>
        </w:tc>
      </w:tr>
      <w:tr w:rsidR="00F10B26" w:rsidRPr="00B34761" w14:paraId="36CB2825" w14:textId="77777777" w:rsidTr="00AB3983">
        <w:tc>
          <w:tcPr>
            <w:tcW w:w="349" w:type="pct"/>
          </w:tcPr>
          <w:p w14:paraId="5850DB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0563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klasa dokumentacji</w:t>
            </w:r>
          </w:p>
        </w:tc>
      </w:tr>
      <w:tr w:rsidR="00F10B26" w:rsidRPr="00B34761" w14:paraId="7D8961C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ACFF06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476F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jednostka organizacyjna w której dokumentacja została utworzona</w:t>
            </w:r>
          </w:p>
        </w:tc>
      </w:tr>
      <w:tr w:rsidR="00F10B26" w:rsidRPr="00B34761" w14:paraId="21D83A7A" w14:textId="77777777" w:rsidTr="00AB3983">
        <w:tc>
          <w:tcPr>
            <w:tcW w:w="349" w:type="pct"/>
          </w:tcPr>
          <w:p w14:paraId="1A7A4686"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F05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zakres dat w których dokumentacja została utworzona</w:t>
            </w:r>
          </w:p>
        </w:tc>
      </w:tr>
      <w:tr w:rsidR="00F10B26" w:rsidRPr="00B34761" w14:paraId="0D8B20F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F480E8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A62DB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oraz zdarzenia, którego dokumentacja dotyczy</w:t>
            </w:r>
          </w:p>
        </w:tc>
      </w:tr>
      <w:tr w:rsidR="00F10B26" w:rsidRPr="00B34761" w14:paraId="1DD927EE" w14:textId="77777777" w:rsidTr="00AB3983">
        <w:tc>
          <w:tcPr>
            <w:tcW w:w="349" w:type="pct"/>
          </w:tcPr>
          <w:p w14:paraId="2D7C029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7D0F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 dokumentacji: wypożyczona/przekroczony termin zwrotu/przeznaczona do brakowania/zniszczona/zagubiona</w:t>
            </w:r>
          </w:p>
        </w:tc>
      </w:tr>
      <w:tr w:rsidR="00F10B26" w:rsidRPr="00B34761" w14:paraId="398C8BB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DDA2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B804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danych teczki, spraw oraz dokumentów.</w:t>
            </w:r>
          </w:p>
        </w:tc>
      </w:tr>
      <w:tr w:rsidR="00F10B26" w:rsidRPr="00B34761" w14:paraId="3D8DE302" w14:textId="77777777" w:rsidTr="00AB3983">
        <w:tc>
          <w:tcPr>
            <w:tcW w:w="349" w:type="pct"/>
          </w:tcPr>
          <w:p w14:paraId="5FD82E0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6B1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historii teczki oraz sprawy, zawierającej:</w:t>
            </w:r>
          </w:p>
        </w:tc>
      </w:tr>
      <w:tr w:rsidR="00F10B26" w:rsidRPr="00B34761" w14:paraId="3B2D2DD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4A9CD2"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6ED6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modyfikacji danych teczki oraz spraw i dokumentów w teczce</w:t>
            </w:r>
          </w:p>
        </w:tc>
      </w:tr>
      <w:tr w:rsidR="00F10B26" w:rsidRPr="00B34761" w14:paraId="7EB5B32D" w14:textId="77777777" w:rsidTr="00AB3983">
        <w:tc>
          <w:tcPr>
            <w:tcW w:w="349" w:type="pct"/>
          </w:tcPr>
          <w:p w14:paraId="4F4375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FBD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wypożyczeniach/zwrotach dokumentacji medycznej</w:t>
            </w:r>
          </w:p>
        </w:tc>
      </w:tr>
      <w:tr w:rsidR="00F10B26" w:rsidRPr="00B34761" w14:paraId="5BB51A8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BA7B9D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9218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zagubieniu/zniszczeniu/planowym zniszczeniu dokumentacji</w:t>
            </w:r>
          </w:p>
        </w:tc>
      </w:tr>
      <w:tr w:rsidR="00F10B26" w:rsidRPr="00B34761" w14:paraId="27E77681" w14:textId="77777777" w:rsidTr="00AB3983">
        <w:tc>
          <w:tcPr>
            <w:tcW w:w="349" w:type="pct"/>
          </w:tcPr>
          <w:p w14:paraId="4DC6C99D"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5E316473"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Udostępnienie dokumentacji</w:t>
            </w:r>
          </w:p>
        </w:tc>
      </w:tr>
      <w:tr w:rsidR="00F10B26" w:rsidRPr="00B34761" w14:paraId="14B59EA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BA0DD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DB145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na wewnętrzne potrzeby podmiotu.</w:t>
            </w:r>
          </w:p>
        </w:tc>
      </w:tr>
      <w:tr w:rsidR="00F10B26" w:rsidRPr="00B34761" w14:paraId="01D68D57" w14:textId="77777777" w:rsidTr="00AB3983">
        <w:tc>
          <w:tcPr>
            <w:tcW w:w="349" w:type="pct"/>
          </w:tcPr>
          <w:p w14:paraId="1693AE1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8B0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do celów naukowo-badawczych.</w:t>
            </w:r>
          </w:p>
        </w:tc>
      </w:tr>
      <w:tr w:rsidR="00F10B26" w:rsidRPr="00B34761" w14:paraId="5A4532A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F8EF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1100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medycznej pacjentowi, jego przedstawicielowi ustawowemu lub osobie upoważnionej przez pacjenta.</w:t>
            </w:r>
          </w:p>
        </w:tc>
      </w:tr>
      <w:tr w:rsidR="00F10B26" w:rsidRPr="00B34761" w14:paraId="606529A5" w14:textId="77777777" w:rsidTr="00AB3983">
        <w:tc>
          <w:tcPr>
            <w:tcW w:w="349" w:type="pct"/>
          </w:tcPr>
          <w:p w14:paraId="2BB5491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C122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organowi upoważnionemu.</w:t>
            </w:r>
          </w:p>
        </w:tc>
      </w:tr>
      <w:tr w:rsidR="00F10B26" w:rsidRPr="00B34761" w14:paraId="139662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FB997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AA9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udostępnia dokumentację w postaci teczki lub sprawy.</w:t>
            </w:r>
          </w:p>
        </w:tc>
      </w:tr>
      <w:tr w:rsidR="00F10B26" w:rsidRPr="00B34761" w14:paraId="07F7995F" w14:textId="77777777" w:rsidTr="00AB3983">
        <w:tc>
          <w:tcPr>
            <w:tcW w:w="349" w:type="pct"/>
          </w:tcPr>
          <w:p w14:paraId="0B436FEB"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5292E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Udostępnienie dokumentacji odbywa się na podstawie wniosku o udostępnienie, który zawiera przynajmniej:</w:t>
            </w:r>
          </w:p>
        </w:tc>
      </w:tr>
      <w:tr w:rsidR="00F10B26" w:rsidRPr="00B34761" w14:paraId="70D9DA0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C3971F"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A8950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79AEDE66" w14:textId="77777777" w:rsidTr="00AB3983">
        <w:tc>
          <w:tcPr>
            <w:tcW w:w="349" w:type="pct"/>
          </w:tcPr>
          <w:p w14:paraId="708F4D9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A143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jednostki przechowującej dokumentację</w:t>
            </w:r>
          </w:p>
        </w:tc>
      </w:tr>
      <w:tr w:rsidR="00F10B26" w:rsidRPr="00B34761" w14:paraId="1890D9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496EDF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34AA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listę teczek/spraw lub opis dokumentacji, która ma zostać udostępniona</w:t>
            </w:r>
          </w:p>
        </w:tc>
      </w:tr>
      <w:tr w:rsidR="00F10B26" w:rsidRPr="00B34761" w14:paraId="30ABFE38" w14:textId="77777777" w:rsidTr="00AB3983">
        <w:tc>
          <w:tcPr>
            <w:tcW w:w="349" w:type="pct"/>
          </w:tcPr>
          <w:p w14:paraId="07ECF86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0144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 udostępnienia</w:t>
            </w:r>
          </w:p>
        </w:tc>
      </w:tr>
      <w:tr w:rsidR="00F10B26" w:rsidRPr="00B34761" w14:paraId="1F898A0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144694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887DF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wniosków o udostępnienie wg zadanych kryteriów:</w:t>
            </w:r>
          </w:p>
        </w:tc>
      </w:tr>
      <w:tr w:rsidR="00F10B26" w:rsidRPr="00B34761" w14:paraId="2A67051B" w14:textId="77777777" w:rsidTr="00AB3983">
        <w:tc>
          <w:tcPr>
            <w:tcW w:w="349" w:type="pct"/>
          </w:tcPr>
          <w:p w14:paraId="7A810FB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451C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54BA4C9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3BA96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DE06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udostępniającego</w:t>
            </w:r>
          </w:p>
        </w:tc>
      </w:tr>
      <w:tr w:rsidR="00F10B26" w:rsidRPr="00B34761" w14:paraId="73E5B23E" w14:textId="77777777" w:rsidTr="00AB3983">
        <w:tc>
          <w:tcPr>
            <w:tcW w:w="349" w:type="pct"/>
          </w:tcPr>
          <w:p w14:paraId="0A1808F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1C4D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identyfikujące teczkę/sprawę</w:t>
            </w:r>
          </w:p>
        </w:tc>
      </w:tr>
      <w:tr w:rsidR="00F10B26" w:rsidRPr="00B34761" w14:paraId="242FD09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F3E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05CD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w przypadku udostępniania indywidualnej dokumentacji medycznej</w:t>
            </w:r>
          </w:p>
        </w:tc>
      </w:tr>
      <w:tr w:rsidR="00F10B26" w:rsidRPr="00B34761" w14:paraId="4A7AB230" w14:textId="77777777" w:rsidTr="00AB3983">
        <w:tc>
          <w:tcPr>
            <w:tcW w:w="349" w:type="pct"/>
          </w:tcPr>
          <w:p w14:paraId="5962B39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03C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w:t>
            </w:r>
          </w:p>
        </w:tc>
      </w:tr>
      <w:tr w:rsidR="00F10B26" w:rsidRPr="00B34761" w14:paraId="0857AAE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12AA1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714E9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stan realizacji udostępnienia</w:t>
            </w:r>
          </w:p>
        </w:tc>
      </w:tr>
      <w:tr w:rsidR="00F10B26" w:rsidRPr="00B34761" w14:paraId="258AFAAD" w14:textId="77777777" w:rsidTr="00AB3983">
        <w:tc>
          <w:tcPr>
            <w:tcW w:w="349" w:type="pct"/>
          </w:tcPr>
          <w:p w14:paraId="26448FC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4C84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przekroczony termin zwrotu</w:t>
            </w:r>
          </w:p>
        </w:tc>
      </w:tr>
      <w:tr w:rsidR="00F10B26" w:rsidRPr="00B34761" w14:paraId="135FEE3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FBF952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CA4F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zapewniać wspomaganie realizacji udostępnienia na dokumentację poprzez oznaczenie stanu realizacji udostępnienia</w:t>
            </w:r>
          </w:p>
        </w:tc>
      </w:tr>
      <w:tr w:rsidR="00F10B26" w:rsidRPr="00B34761" w14:paraId="62B74756" w14:textId="77777777" w:rsidTr="00AB3983">
        <w:tc>
          <w:tcPr>
            <w:tcW w:w="349" w:type="pct"/>
          </w:tcPr>
          <w:p w14:paraId="6241FD8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A73C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przekazania udostępnianej dokumentacji</w:t>
            </w:r>
          </w:p>
        </w:tc>
      </w:tr>
      <w:tr w:rsidR="00F10B26" w:rsidRPr="00B34761" w14:paraId="3A801A9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C38AA2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E544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zwrotu udostępnianej dokumentacji</w:t>
            </w:r>
          </w:p>
        </w:tc>
      </w:tr>
      <w:tr w:rsidR="00F10B26" w:rsidRPr="00B34761" w14:paraId="52A846E0" w14:textId="77777777" w:rsidTr="00AB3983">
        <w:tc>
          <w:tcPr>
            <w:tcW w:w="349" w:type="pct"/>
          </w:tcPr>
          <w:p w14:paraId="5F89D84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63AA3BC"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Raportowanie</w:t>
            </w:r>
          </w:p>
        </w:tc>
      </w:tr>
      <w:tr w:rsidR="00F10B26" w:rsidRPr="00B34761" w14:paraId="17D37F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3E89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CEE2A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posiadać możliwość utworzenia i wydruku następujących raportów:</w:t>
            </w:r>
          </w:p>
        </w:tc>
      </w:tr>
      <w:tr w:rsidR="00F10B26" w:rsidRPr="00B34761" w14:paraId="17A604BF" w14:textId="77777777" w:rsidTr="00AB3983">
        <w:tc>
          <w:tcPr>
            <w:tcW w:w="349" w:type="pct"/>
          </w:tcPr>
          <w:p w14:paraId="27D4AB3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4BA3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wypożyczonej w danym czasie do innych jednostek lub organów upoważnionych</w:t>
            </w:r>
          </w:p>
        </w:tc>
      </w:tr>
      <w:tr w:rsidR="00F10B26" w:rsidRPr="00B34761" w14:paraId="69EFCC9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10CE4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C6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której czas zwrotu upłynął</w:t>
            </w:r>
          </w:p>
        </w:tc>
      </w:tr>
      <w:tr w:rsidR="00F10B26" w:rsidRPr="00B34761" w14:paraId="10B03B58" w14:textId="77777777" w:rsidTr="00AB3983">
        <w:tc>
          <w:tcPr>
            <w:tcW w:w="349" w:type="pct"/>
          </w:tcPr>
          <w:p w14:paraId="2F87C9F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5CDD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zagubionej</w:t>
            </w:r>
          </w:p>
        </w:tc>
      </w:tr>
      <w:tr w:rsidR="00F10B26" w:rsidRPr="00B34761" w14:paraId="29242B6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3E15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E8F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określonego pacjenta</w:t>
            </w:r>
          </w:p>
        </w:tc>
      </w:tr>
    </w:tbl>
    <w:p w14:paraId="6BA1B9A6" w14:textId="77777777" w:rsidR="00F10B26" w:rsidRPr="00B34761" w:rsidRDefault="00F10B26" w:rsidP="00F10B26">
      <w:pPr>
        <w:spacing w:after="0" w:line="276" w:lineRule="auto"/>
        <w:rPr>
          <w:rFonts w:cs="Segoe UI Light"/>
        </w:rPr>
      </w:pPr>
    </w:p>
    <w:p w14:paraId="365C0E17" w14:textId="3B9DB06E" w:rsidR="00F10B26" w:rsidRDefault="00F10B26" w:rsidP="009152E7">
      <w:pPr>
        <w:rPr>
          <w:rFonts w:cs="Segoe UI Light"/>
        </w:rPr>
      </w:pPr>
    </w:p>
    <w:p w14:paraId="2B8638B0"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626A3310"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04955AB5"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0C576C4" w14:textId="77777777" w:rsidR="00F10B26" w:rsidRPr="00805985" w:rsidRDefault="00F10B26" w:rsidP="00805985">
            <w:pPr>
              <w:pStyle w:val="Nagwek4"/>
              <w:outlineLvl w:val="3"/>
            </w:pPr>
            <w:bookmarkStart w:id="49" w:name="_Toc501352719"/>
            <w:r w:rsidRPr="00805985">
              <w:t>Pracownia Diagnostyczna</w:t>
            </w:r>
            <w:bookmarkEnd w:id="49"/>
          </w:p>
        </w:tc>
      </w:tr>
      <w:tr w:rsidR="00F10B26" w:rsidRPr="00B34761" w14:paraId="6614DC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35E26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13A567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Pracownia diagnostyczna</w:t>
            </w:r>
          </w:p>
        </w:tc>
      </w:tr>
      <w:tr w:rsidR="00F10B26" w:rsidRPr="00B34761" w14:paraId="3E9C9EE2" w14:textId="77777777" w:rsidTr="00AB3983">
        <w:tc>
          <w:tcPr>
            <w:tcW w:w="352" w:type="pct"/>
          </w:tcPr>
          <w:p w14:paraId="495D7FF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302D4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pracowni</w:t>
            </w:r>
          </w:p>
        </w:tc>
      </w:tr>
      <w:tr w:rsidR="00F10B26" w:rsidRPr="00B34761" w14:paraId="3632FF8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8827E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76FC7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Na liście zleceń do wykonania powinna być wyświetlana informacja, czy badanie powinno być wykonane przy łóżku pacjenta</w:t>
            </w:r>
          </w:p>
        </w:tc>
      </w:tr>
      <w:tr w:rsidR="00F10B26" w:rsidRPr="00B34761" w14:paraId="1E4B6BAD" w14:textId="77777777" w:rsidTr="00AB3983">
        <w:tc>
          <w:tcPr>
            <w:tcW w:w="352" w:type="pct"/>
          </w:tcPr>
          <w:p w14:paraId="5D82C44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CB09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pracowni (przyjęcie)</w:t>
            </w:r>
          </w:p>
        </w:tc>
      </w:tr>
      <w:tr w:rsidR="00F10B26" w:rsidRPr="00B34761" w14:paraId="043BBDFF"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4E6E996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3FFB7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pracowni: </w:t>
            </w:r>
          </w:p>
        </w:tc>
      </w:tr>
      <w:tr w:rsidR="00F10B26" w:rsidRPr="00B34761" w14:paraId="2795BC4A" w14:textId="77777777" w:rsidTr="00AB3983">
        <w:tc>
          <w:tcPr>
            <w:tcW w:w="352" w:type="pct"/>
          </w:tcPr>
          <w:p w14:paraId="02F496CA" w14:textId="77777777" w:rsidR="00F10B26" w:rsidRPr="00805985" w:rsidRDefault="00F10B26" w:rsidP="001E4301">
            <w:pPr>
              <w:spacing w:line="276" w:lineRule="auto"/>
              <w:jc w:val="left"/>
              <w:rPr>
                <w:rFonts w:cs="Segoe UI Light"/>
                <w:color w:val="000000"/>
                <w:sz w:val="22"/>
                <w:szCs w:val="22"/>
              </w:rPr>
            </w:pPr>
          </w:p>
        </w:tc>
        <w:tc>
          <w:tcPr>
            <w:tcW w:w="4648" w:type="pct"/>
          </w:tcPr>
          <w:p w14:paraId="7C496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18D1A79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665342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8FA5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12E13CF1" w14:textId="77777777" w:rsidTr="00AB3983">
        <w:trPr>
          <w:trHeight w:val="423"/>
        </w:trPr>
        <w:tc>
          <w:tcPr>
            <w:tcW w:w="352" w:type="pct"/>
          </w:tcPr>
          <w:p w14:paraId="3E173C1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696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38E4B7D2" w14:textId="77777777" w:rsidTr="00AB3983">
        <w:trPr>
          <w:cnfStyle w:val="000000100000" w:firstRow="0" w:lastRow="0" w:firstColumn="0" w:lastColumn="0" w:oddVBand="0" w:evenVBand="0" w:oddHBand="1" w:evenHBand="0" w:firstRowFirstColumn="0" w:firstRowLastColumn="0" w:lastRowFirstColumn="0" w:lastRowLastColumn="0"/>
          <w:trHeight w:val="417"/>
        </w:trPr>
        <w:tc>
          <w:tcPr>
            <w:tcW w:w="352" w:type="pct"/>
          </w:tcPr>
          <w:p w14:paraId="65EBB4B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E803E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FCA0EEC" w14:textId="77777777" w:rsidTr="00AB3983">
        <w:trPr>
          <w:trHeight w:val="267"/>
        </w:trPr>
        <w:tc>
          <w:tcPr>
            <w:tcW w:w="352" w:type="pct"/>
          </w:tcPr>
          <w:p w14:paraId="396CC4D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C72B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56D115F0"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25AB3EBD"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592A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7BCFA9F" w14:textId="77777777" w:rsidTr="00AB3983">
        <w:tc>
          <w:tcPr>
            <w:tcW w:w="352" w:type="pct"/>
          </w:tcPr>
          <w:p w14:paraId="2E438F5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DE35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w:t>
            </w:r>
          </w:p>
        </w:tc>
      </w:tr>
      <w:tr w:rsidR="00F10B26" w:rsidRPr="00B34761" w14:paraId="157B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7E76D0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44E28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elementów menu (zakładek) w zależności od potrzeb i rodzaju usługi</w:t>
            </w:r>
          </w:p>
        </w:tc>
      </w:tr>
      <w:tr w:rsidR="00F10B26" w:rsidRPr="00B34761" w14:paraId="21FD5DC8" w14:textId="77777777" w:rsidTr="00AB3983">
        <w:tc>
          <w:tcPr>
            <w:tcW w:w="352" w:type="pct"/>
          </w:tcPr>
          <w:p w14:paraId="4B63575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D19CD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wzorów dokumentów dedykowanych dla pracowni</w:t>
            </w:r>
          </w:p>
        </w:tc>
      </w:tr>
      <w:tr w:rsidR="00F10B26" w:rsidRPr="00B34761" w14:paraId="62D7566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0377FC"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1EA6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użytkowania zdefiniowanych wcześniej wzorców dokumentacji dedykowanej do wizyty,</w:t>
            </w:r>
          </w:p>
        </w:tc>
      </w:tr>
      <w:tr w:rsidR="00F10B26" w:rsidRPr="00B34761" w14:paraId="2724B5F8" w14:textId="77777777" w:rsidTr="00AB3983">
        <w:tc>
          <w:tcPr>
            <w:tcW w:w="352" w:type="pct"/>
          </w:tcPr>
          <w:p w14:paraId="7A1AFD0B" w14:textId="77777777" w:rsidR="00F10B26" w:rsidRPr="00805985" w:rsidRDefault="00F10B26" w:rsidP="001E4301">
            <w:pPr>
              <w:spacing w:line="276" w:lineRule="auto"/>
              <w:jc w:val="left"/>
              <w:rPr>
                <w:rFonts w:cs="Segoe UI Light"/>
                <w:color w:val="000000"/>
                <w:sz w:val="22"/>
                <w:szCs w:val="22"/>
              </w:rPr>
            </w:pPr>
          </w:p>
        </w:tc>
        <w:tc>
          <w:tcPr>
            <w:tcW w:w="4648" w:type="pct"/>
          </w:tcPr>
          <w:p w14:paraId="786A7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wprowadzanie i modyfikacja danych wizyty w następujących kategoriach:</w:t>
            </w:r>
          </w:p>
        </w:tc>
      </w:tr>
      <w:tr w:rsidR="00F10B26" w:rsidRPr="00B34761" w14:paraId="1CED885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65AE7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5E27D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7CE6255" w14:textId="77777777" w:rsidTr="00AB3983">
        <w:tc>
          <w:tcPr>
            <w:tcW w:w="352" w:type="pct"/>
          </w:tcPr>
          <w:p w14:paraId="5F93CF7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489DC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6D71DB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9F454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030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38AA82F4" w14:textId="77777777" w:rsidTr="00AB3983">
        <w:tc>
          <w:tcPr>
            <w:tcW w:w="352" w:type="pct"/>
          </w:tcPr>
          <w:p w14:paraId="43F530A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057F0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635A21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06EA1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F3019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procedury dodatkowe</w:t>
            </w:r>
          </w:p>
        </w:tc>
      </w:tr>
      <w:tr w:rsidR="00F10B26" w:rsidRPr="00B34761" w14:paraId="499EA316" w14:textId="77777777" w:rsidTr="00AB3983">
        <w:tc>
          <w:tcPr>
            <w:tcW w:w="352" w:type="pct"/>
          </w:tcPr>
          <w:p w14:paraId="13B26CF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F0BFA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08EDFC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5E363F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F7E3C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 badania</w:t>
            </w:r>
          </w:p>
        </w:tc>
      </w:tr>
      <w:tr w:rsidR="00F10B26" w:rsidRPr="00B34761" w14:paraId="34BE264F" w14:textId="77777777" w:rsidTr="00AB3983">
        <w:tc>
          <w:tcPr>
            <w:tcW w:w="352" w:type="pct"/>
          </w:tcPr>
          <w:p w14:paraId="2D05370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C1CB7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przechwytywania pojedynczych klatek obrazu z kamery lub innego źródła np. aparatu USG i dołączanie go do wyniku badania</w:t>
            </w:r>
          </w:p>
        </w:tc>
      </w:tr>
      <w:tr w:rsidR="00F10B26" w:rsidRPr="00B34761" w14:paraId="73E2253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DD077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18DB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 danych wizyt</w:t>
            </w:r>
          </w:p>
        </w:tc>
      </w:tr>
      <w:tr w:rsidR="00F10B26" w:rsidRPr="00B34761" w14:paraId="4712BA38" w14:textId="77777777" w:rsidTr="00AB3983">
        <w:tc>
          <w:tcPr>
            <w:tcW w:w="352" w:type="pct"/>
          </w:tcPr>
          <w:p w14:paraId="45BBE1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3CEFE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0C39888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7EE0D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28390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52B75611" w14:textId="77777777" w:rsidTr="00AB3983">
        <w:tc>
          <w:tcPr>
            <w:tcW w:w="352" w:type="pct"/>
          </w:tcPr>
          <w:p w14:paraId="1636918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7A08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badania/wizyty:</w:t>
            </w:r>
          </w:p>
        </w:tc>
      </w:tr>
      <w:tr w:rsidR="00F10B26" w:rsidRPr="00B34761" w14:paraId="4EAE21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6DBA4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28FB8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badania,</w:t>
            </w:r>
          </w:p>
        </w:tc>
      </w:tr>
      <w:tr w:rsidR="00F10B26" w:rsidRPr="00B34761" w14:paraId="4AAB5BEC" w14:textId="77777777" w:rsidTr="00AB3983">
        <w:tc>
          <w:tcPr>
            <w:tcW w:w="352" w:type="pct"/>
          </w:tcPr>
          <w:p w14:paraId="09499BE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7EEAE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wizyty/wyniku badania</w:t>
            </w:r>
          </w:p>
        </w:tc>
      </w:tr>
      <w:tr w:rsidR="00F10B26" w:rsidRPr="00B34761" w14:paraId="188CE4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F23A8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9BB7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Wgląd w rozliczenia NFZ z tytułu zrealizowanych w trakcie wizyty usług</w:t>
            </w:r>
          </w:p>
        </w:tc>
      </w:tr>
      <w:tr w:rsidR="00F10B26" w:rsidRPr="00B34761" w14:paraId="4E152B4F" w14:textId="77777777" w:rsidTr="00AB3983">
        <w:tc>
          <w:tcPr>
            <w:tcW w:w="352" w:type="pct"/>
          </w:tcPr>
          <w:p w14:paraId="703603D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3D9F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Pracowni</w:t>
            </w:r>
          </w:p>
        </w:tc>
      </w:tr>
      <w:tr w:rsidR="00F10B26" w:rsidRPr="00B34761" w14:paraId="663C49D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2B437A" w14:textId="77777777" w:rsidR="00F10B26" w:rsidRPr="00805985" w:rsidRDefault="00F10B26" w:rsidP="001E4301">
            <w:pPr>
              <w:spacing w:line="276" w:lineRule="auto"/>
              <w:jc w:val="left"/>
              <w:rPr>
                <w:rFonts w:cs="Segoe UI Light"/>
                <w:color w:val="000000"/>
                <w:sz w:val="22"/>
                <w:szCs w:val="22"/>
              </w:rPr>
            </w:pPr>
          </w:p>
        </w:tc>
        <w:tc>
          <w:tcPr>
            <w:tcW w:w="4648" w:type="pct"/>
          </w:tcPr>
          <w:p w14:paraId="1FC86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Obsługa wyników badań: </w:t>
            </w:r>
          </w:p>
        </w:tc>
      </w:tr>
      <w:tr w:rsidR="00F10B26" w:rsidRPr="00B34761" w14:paraId="3E59DBD3" w14:textId="77777777" w:rsidTr="00AB3983">
        <w:tc>
          <w:tcPr>
            <w:tcW w:w="352" w:type="pct"/>
          </w:tcPr>
          <w:p w14:paraId="31E928A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8C95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diagnostycznych</w:t>
            </w:r>
          </w:p>
        </w:tc>
      </w:tr>
      <w:tr w:rsidR="00F10B26" w:rsidRPr="00B34761" w14:paraId="5BF1B4C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313DB"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D89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na definiowalnych formularzach wyników dostosowanych do rodzaju wykonywanego badania</w:t>
            </w:r>
          </w:p>
        </w:tc>
      </w:tr>
      <w:tr w:rsidR="00F10B26" w:rsidRPr="00B34761" w14:paraId="1B478C38" w14:textId="77777777" w:rsidTr="00AB3983">
        <w:tc>
          <w:tcPr>
            <w:tcW w:w="352" w:type="pct"/>
          </w:tcPr>
          <w:p w14:paraId="62B0828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88BEE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wyników badań diagnostycznych</w:t>
            </w:r>
          </w:p>
        </w:tc>
      </w:tr>
      <w:tr w:rsidR="00F10B26" w:rsidRPr="00B34761" w14:paraId="5942E74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DAFD0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A21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wyniku wg wzoru, jakim posługuje się pracownia</w:t>
            </w:r>
          </w:p>
        </w:tc>
      </w:tr>
      <w:tr w:rsidR="00F10B26" w:rsidRPr="00B34761" w14:paraId="40FC0C10" w14:textId="77777777" w:rsidTr="00AB3983">
        <w:tc>
          <w:tcPr>
            <w:tcW w:w="352" w:type="pct"/>
          </w:tcPr>
          <w:p w14:paraId="76B097A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FB655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wielu egzemplarzy tego samego dokumentu</w:t>
            </w:r>
          </w:p>
        </w:tc>
      </w:tr>
      <w:tr w:rsidR="00F10B26" w:rsidRPr="00B34761" w14:paraId="72FABEE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678A92" w14:textId="77777777" w:rsidR="00F10B26" w:rsidRPr="00805985" w:rsidRDefault="00F10B26" w:rsidP="001E4301">
            <w:pPr>
              <w:spacing w:line="276" w:lineRule="auto"/>
              <w:jc w:val="left"/>
              <w:rPr>
                <w:rFonts w:cs="Segoe UI Light"/>
                <w:color w:val="000000"/>
                <w:sz w:val="22"/>
                <w:szCs w:val="22"/>
              </w:rPr>
            </w:pPr>
          </w:p>
        </w:tc>
        <w:tc>
          <w:tcPr>
            <w:tcW w:w="4648" w:type="pct"/>
          </w:tcPr>
          <w:p w14:paraId="3F3BC4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2B041BF1" w14:textId="77777777" w:rsidTr="00AB3983">
        <w:tc>
          <w:tcPr>
            <w:tcW w:w="352" w:type="pct"/>
          </w:tcPr>
          <w:p w14:paraId="187B4FA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DAAC2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DDAE68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7B0C8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40278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740FDB26" w14:textId="77777777" w:rsidTr="00AB3983">
        <w:tc>
          <w:tcPr>
            <w:tcW w:w="352" w:type="pct"/>
          </w:tcPr>
          <w:p w14:paraId="31CB60D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24E61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49D21FE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572C0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E40DF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59911934" w14:textId="77777777" w:rsidTr="00AB3983">
        <w:tc>
          <w:tcPr>
            <w:tcW w:w="352" w:type="pct"/>
          </w:tcPr>
          <w:p w14:paraId="1D1FC1E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65EA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50B7320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E80B98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B596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powtórny wydruk dokumentu już wydrukowanego. </w:t>
            </w:r>
          </w:p>
        </w:tc>
      </w:tr>
      <w:tr w:rsidR="00F10B26" w:rsidRPr="00B34761" w14:paraId="51D47268" w14:textId="77777777" w:rsidTr="00AB3983">
        <w:tc>
          <w:tcPr>
            <w:tcW w:w="352" w:type="pct"/>
          </w:tcPr>
          <w:p w14:paraId="1F0703A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B23A7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automatyczne wysyłanie informacji do urządzeń diagnostycznych o planowanych na dany dzień badaniach z wykorzystaniem zdefiniowanych w DICOM funkcjonalności list roboczych (worklista)</w:t>
            </w:r>
          </w:p>
        </w:tc>
      </w:tr>
    </w:tbl>
    <w:p w14:paraId="5E35DB1E" w14:textId="77777777" w:rsidR="00F10B26" w:rsidRPr="00B34761" w:rsidRDefault="00F10B26" w:rsidP="00F10B26">
      <w:pPr>
        <w:spacing w:after="0" w:line="276" w:lineRule="auto"/>
        <w:rPr>
          <w:rFonts w:cs="Segoe UI Light"/>
        </w:rPr>
      </w:pPr>
    </w:p>
    <w:p w14:paraId="5323F7D9" w14:textId="2CDFE6B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24CAC5E3" w14:textId="77777777" w:rsidTr="00F97ECE">
        <w:trPr>
          <w:cnfStyle w:val="100000000000" w:firstRow="1" w:lastRow="0" w:firstColumn="0" w:lastColumn="0" w:oddVBand="0" w:evenVBand="0" w:oddHBand="0" w:evenHBand="0" w:firstRowFirstColumn="0" w:firstRowLastColumn="0" w:lastRowFirstColumn="0" w:lastRowLastColumn="0"/>
        </w:trPr>
        <w:tc>
          <w:tcPr>
            <w:tcW w:w="352" w:type="pct"/>
          </w:tcPr>
          <w:p w14:paraId="25E81387"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341F7C3" w14:textId="77777777" w:rsidR="00F10B26" w:rsidRPr="00805985" w:rsidRDefault="00F10B26" w:rsidP="00805985">
            <w:pPr>
              <w:pStyle w:val="Nagwek4"/>
              <w:outlineLvl w:val="3"/>
            </w:pPr>
            <w:bookmarkStart w:id="50" w:name="_Toc501352720"/>
            <w:r w:rsidRPr="00805985">
              <w:t>Rozliczenia z NFZ</w:t>
            </w:r>
            <w:bookmarkEnd w:id="50"/>
          </w:p>
        </w:tc>
      </w:tr>
      <w:tr w:rsidR="00F10B26" w:rsidRPr="00B34761" w14:paraId="563C9AE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166B56" w14:textId="77777777" w:rsidR="00F10B26" w:rsidRPr="00805985" w:rsidRDefault="00F10B26" w:rsidP="001E4301">
            <w:pPr>
              <w:spacing w:line="276" w:lineRule="auto"/>
              <w:jc w:val="left"/>
              <w:rPr>
                <w:rFonts w:cs="Segoe UI Light"/>
                <w:color w:val="000000"/>
                <w:sz w:val="22"/>
                <w:szCs w:val="22"/>
              </w:rPr>
            </w:pPr>
          </w:p>
        </w:tc>
        <w:tc>
          <w:tcPr>
            <w:tcW w:w="4648" w:type="pct"/>
          </w:tcPr>
          <w:p w14:paraId="01207BDE"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Zarządzanie umowami NFZ</w:t>
            </w:r>
          </w:p>
        </w:tc>
      </w:tr>
      <w:tr w:rsidR="00F10B26" w:rsidRPr="00B34761" w14:paraId="0F6E3A77" w14:textId="77777777" w:rsidTr="00F97ECE">
        <w:tc>
          <w:tcPr>
            <w:tcW w:w="352" w:type="pct"/>
          </w:tcPr>
          <w:p w14:paraId="6E0FBD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E104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i rozliczeń z wieloma oddziałami NFZ</w:t>
            </w:r>
          </w:p>
        </w:tc>
      </w:tr>
      <w:tr w:rsidR="00F10B26" w:rsidRPr="00B34761" w14:paraId="3CA672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C5A7E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6CC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pliku umowy w postaci komunikatu UMX,</w:t>
            </w:r>
          </w:p>
        </w:tc>
      </w:tr>
      <w:tr w:rsidR="00F10B26" w:rsidRPr="00B34761" w14:paraId="3E3D1A1B" w14:textId="77777777" w:rsidTr="00F97ECE">
        <w:tc>
          <w:tcPr>
            <w:tcW w:w="352" w:type="pct"/>
          </w:tcPr>
          <w:p w14:paraId="588CC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C9A80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i modyfikacja szczegółów umowy: </w:t>
            </w:r>
          </w:p>
        </w:tc>
      </w:tr>
      <w:tr w:rsidR="00F10B26" w:rsidRPr="00B34761" w14:paraId="6AA4C4AC" w14:textId="77777777" w:rsidTr="00F97ECE">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491F4F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2A9B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okres obowiązywania umowy, </w:t>
            </w:r>
          </w:p>
        </w:tc>
      </w:tr>
      <w:tr w:rsidR="00F10B26" w:rsidRPr="00B34761" w14:paraId="0F08365A" w14:textId="77777777" w:rsidTr="00F97ECE">
        <w:tc>
          <w:tcPr>
            <w:tcW w:w="352" w:type="pct"/>
          </w:tcPr>
          <w:p w14:paraId="4E19EAB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4EBF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pozycje planu umowy, </w:t>
            </w:r>
          </w:p>
        </w:tc>
      </w:tr>
      <w:tr w:rsidR="00F10B26" w:rsidRPr="00B34761" w14:paraId="160C9EE0" w14:textId="77777777" w:rsidTr="00F97ECE">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4919E5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19396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miejsca realizacji świadczeń</w:t>
            </w:r>
          </w:p>
        </w:tc>
      </w:tr>
      <w:tr w:rsidR="00F10B26" w:rsidRPr="00B34761" w14:paraId="2B83F670" w14:textId="77777777" w:rsidTr="00F97ECE">
        <w:trPr>
          <w:trHeight w:val="260"/>
        </w:trPr>
        <w:tc>
          <w:tcPr>
            <w:tcW w:w="352" w:type="pct"/>
          </w:tcPr>
          <w:p w14:paraId="7D37A2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633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limity na realizację świadczeń i ceny jednostkowe, </w:t>
            </w:r>
          </w:p>
        </w:tc>
      </w:tr>
      <w:tr w:rsidR="00F10B26" w:rsidRPr="00B34761" w14:paraId="7F95D1A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91E9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B2D4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słowniki związane z umowami (słownik zakresów świadczeń, świadczeń jednostkowych, pakietów świadczeń, schematów leczenia itd.) </w:t>
            </w:r>
          </w:p>
        </w:tc>
      </w:tr>
      <w:tr w:rsidR="00F10B26" w:rsidRPr="00B34761" w14:paraId="329B66EE" w14:textId="77777777" w:rsidTr="00F97ECE">
        <w:trPr>
          <w:trHeight w:val="324"/>
        </w:trPr>
        <w:tc>
          <w:tcPr>
            <w:tcW w:w="352" w:type="pct"/>
          </w:tcPr>
          <w:p w14:paraId="3198F3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3C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parametry pozycji pakietów świadczeń</w:t>
            </w:r>
          </w:p>
        </w:tc>
      </w:tr>
      <w:tr w:rsidR="00F10B26" w:rsidRPr="00B34761" w14:paraId="2E41B8C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87E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B607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informacji o miejscach realizacji umów wraz z informacją o punktach umowy realizowanych w danym miejscu (komórce organizacyjnej).</w:t>
            </w:r>
          </w:p>
        </w:tc>
      </w:tr>
      <w:tr w:rsidR="00F10B26" w:rsidRPr="00B34761" w14:paraId="4DF5FE9D" w14:textId="77777777" w:rsidTr="00F97ECE">
        <w:tc>
          <w:tcPr>
            <w:tcW w:w="352" w:type="pct"/>
          </w:tcPr>
          <w:p w14:paraId="2A59CA6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B5F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korzysta bezpośrednio z danych zaewidencjonowanych na oddziałach i w poradniach bez konieczności importu i kopiowania danych</w:t>
            </w:r>
          </w:p>
        </w:tc>
      </w:tr>
      <w:tr w:rsidR="00F10B26" w:rsidRPr="00B34761" w14:paraId="670B5B6A" w14:textId="77777777" w:rsidTr="00F97ECE">
        <w:trPr>
          <w:cnfStyle w:val="000000100000" w:firstRow="0" w:lastRow="0" w:firstColumn="0" w:lastColumn="0" w:oddVBand="0" w:evenVBand="0" w:oddHBand="1" w:evenHBand="0" w:firstRowFirstColumn="0" w:firstRowLastColumn="0" w:lastRowFirstColumn="0" w:lastRowLastColumn="0"/>
          <w:trHeight w:val="363"/>
        </w:trPr>
        <w:tc>
          <w:tcPr>
            <w:tcW w:w="352" w:type="pct"/>
          </w:tcPr>
          <w:p w14:paraId="7135B9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51E5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rozliczenia pobytu, jeśli dane osobowe uległy zmianie w trakcie pobytu (hospitalizacji)</w:t>
            </w:r>
          </w:p>
        </w:tc>
      </w:tr>
      <w:tr w:rsidR="00F10B26" w:rsidRPr="00B34761" w14:paraId="12B148FE" w14:textId="77777777" w:rsidTr="00F97ECE">
        <w:tc>
          <w:tcPr>
            <w:tcW w:w="352" w:type="pct"/>
          </w:tcPr>
          <w:p w14:paraId="39BED0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57FD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B34761" w14:paraId="542E20C1" w14:textId="77777777" w:rsidTr="00F97ECE">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649FA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24DC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cenie świadczenia, </w:t>
            </w:r>
          </w:p>
        </w:tc>
      </w:tr>
      <w:tr w:rsidR="00F10B26" w:rsidRPr="00B34761" w14:paraId="75507B0A" w14:textId="77777777" w:rsidTr="00F97ECE">
        <w:tc>
          <w:tcPr>
            <w:tcW w:w="352" w:type="pct"/>
          </w:tcPr>
          <w:p w14:paraId="08AB7E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3048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wadze efektywnej świadczenia, </w:t>
            </w:r>
          </w:p>
        </w:tc>
      </w:tr>
      <w:tr w:rsidR="00F10B26" w:rsidRPr="00B34761" w14:paraId="2FC86F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8D2C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FFD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sposobie obliczania krotności i okresu sprawozdawczego, </w:t>
            </w:r>
          </w:p>
        </w:tc>
      </w:tr>
      <w:tr w:rsidR="00F10B26" w:rsidRPr="00B34761" w14:paraId="352784ED" w14:textId="77777777" w:rsidTr="00F97ECE">
        <w:tc>
          <w:tcPr>
            <w:tcW w:w="352" w:type="pct"/>
          </w:tcPr>
          <w:p w14:paraId="376E9A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2616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Definiowanie dodatkowych walidacji </w:t>
            </w:r>
          </w:p>
        </w:tc>
      </w:tr>
      <w:tr w:rsidR="00F10B26" w:rsidRPr="00B34761" w14:paraId="75601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8233A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763F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okresie, </w:t>
            </w:r>
          </w:p>
        </w:tc>
      </w:tr>
      <w:tr w:rsidR="00F10B26" w:rsidRPr="00B34761" w14:paraId="7FF090E8" w14:textId="77777777" w:rsidTr="00F97ECE">
        <w:tc>
          <w:tcPr>
            <w:tcW w:w="352" w:type="pct"/>
          </w:tcPr>
          <w:p w14:paraId="039964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B565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ramach zakresu w okresie, </w:t>
            </w:r>
          </w:p>
        </w:tc>
      </w:tr>
      <w:tr w:rsidR="00F10B26" w:rsidRPr="00B34761" w14:paraId="50B52A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F4014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E2CB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ewidencji i rozliczenia realizowanych świadczeń </w:t>
            </w:r>
          </w:p>
        </w:tc>
      </w:tr>
      <w:tr w:rsidR="00F10B26" w:rsidRPr="00B34761" w14:paraId="0903EB20" w14:textId="77777777" w:rsidTr="00F97ECE">
        <w:tc>
          <w:tcPr>
            <w:tcW w:w="352" w:type="pct"/>
          </w:tcPr>
          <w:p w14:paraId="511CB8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CBD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ubezpieczonym, </w:t>
            </w:r>
          </w:p>
        </w:tc>
      </w:tr>
      <w:tr w:rsidR="00F10B26" w:rsidRPr="00B34761" w14:paraId="141A27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5FE3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AFF3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nieubezpieczonym a uprawnionym do świadczeń, </w:t>
            </w:r>
          </w:p>
        </w:tc>
      </w:tr>
      <w:tr w:rsidR="00F10B26" w:rsidRPr="00B34761" w14:paraId="24259543" w14:textId="77777777" w:rsidTr="00F97ECE">
        <w:tc>
          <w:tcPr>
            <w:tcW w:w="352" w:type="pct"/>
          </w:tcPr>
          <w:p w14:paraId="4A5D4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9A9A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decyzji wójta/burmistrza</w:t>
            </w:r>
          </w:p>
        </w:tc>
      </w:tr>
      <w:tr w:rsidR="00F10B26" w:rsidRPr="00B34761" w14:paraId="1B9E4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DBFB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5B17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przepisów o koordynacji, </w:t>
            </w:r>
          </w:p>
        </w:tc>
      </w:tr>
      <w:tr w:rsidR="00F10B26" w:rsidRPr="00B34761" w14:paraId="6E962030" w14:textId="77777777" w:rsidTr="00F97ECE">
        <w:tc>
          <w:tcPr>
            <w:tcW w:w="352" w:type="pct"/>
          </w:tcPr>
          <w:p w14:paraId="22786C5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E1B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Karty Polaka </w:t>
            </w:r>
          </w:p>
        </w:tc>
      </w:tr>
      <w:tr w:rsidR="00F10B26" w:rsidRPr="00B34761" w14:paraId="0085136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5DD69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E15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kobietom w ciąży, w okresie połogu oraz młodzieży do 18 roku życia</w:t>
            </w:r>
          </w:p>
        </w:tc>
      </w:tr>
      <w:tr w:rsidR="00F10B26" w:rsidRPr="00B34761" w14:paraId="15EFFF23" w14:textId="77777777" w:rsidTr="00F97ECE">
        <w:tc>
          <w:tcPr>
            <w:tcW w:w="352" w:type="pct"/>
          </w:tcPr>
          <w:p w14:paraId="0C453E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77471D" w14:textId="75CF6C71"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System musi umożliwiać automatyczne przekodowanie procedur medycznych  na świadczenia jednostkowe, zaewidencjonowane podczas odmowy na Izbie Przyjęć oraz zakończenia pobytu w SOR bez przekazania na inny oddziała.</w:t>
            </w:r>
            <w:r w:rsidR="00F97ECE" w:rsidRPr="00805985">
              <w:rPr>
                <w:rFonts w:cs="Segoe UI Light"/>
                <w:color w:val="000000"/>
                <w:sz w:val="22"/>
                <w:szCs w:val="22"/>
              </w:rPr>
              <w:t xml:space="preserve"> </w:t>
            </w:r>
            <w:r w:rsidRPr="00805985">
              <w:rPr>
                <w:rFonts w:cs="Segoe UI Light"/>
                <w:color w:val="000000"/>
                <w:sz w:val="22"/>
                <w:szCs w:val="22"/>
              </w:rPr>
              <w:t>System powinien umożliwiać wyłączenie automatycznej generacji powyższych rozliczeń (świadczeń jednostkowych) we wskazanych komórkach organizacyjnych.</w:t>
            </w:r>
          </w:p>
        </w:tc>
      </w:tr>
      <w:tr w:rsidR="00F10B26" w:rsidRPr="00B34761" w14:paraId="5C94C02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1BAA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6A85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weryfikuje pobyty dłuższe niż 1 doba, dla SOR i IP</w:t>
            </w:r>
          </w:p>
        </w:tc>
      </w:tr>
      <w:tr w:rsidR="00F10B26" w:rsidRPr="00B34761" w14:paraId="619B8BB4" w14:textId="77777777" w:rsidTr="00F97ECE">
        <w:tc>
          <w:tcPr>
            <w:tcW w:w="352" w:type="pct"/>
          </w:tcPr>
          <w:p w14:paraId="519DB75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8F96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zbiorczej modyfikacji pozycji rozliczeniowych w zakresie zmian dotyczących:</w:t>
            </w:r>
          </w:p>
        </w:tc>
      </w:tr>
      <w:tr w:rsidR="00F10B26" w:rsidRPr="00B34761" w14:paraId="44B9C4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4B56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310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59F3BDDA" w14:textId="77777777" w:rsidTr="00F97ECE">
        <w:tc>
          <w:tcPr>
            <w:tcW w:w="352" w:type="pct"/>
          </w:tcPr>
          <w:p w14:paraId="25B8E9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D315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w:t>
            </w:r>
          </w:p>
        </w:tc>
      </w:tr>
      <w:tr w:rsidR="00F10B26" w:rsidRPr="00B34761" w14:paraId="47D00B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C747E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1D94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wyróżnika</w:t>
            </w:r>
          </w:p>
        </w:tc>
      </w:tr>
      <w:tr w:rsidR="00F10B26" w:rsidRPr="00B34761" w14:paraId="41CAAA43" w14:textId="77777777" w:rsidTr="00F97ECE">
        <w:tc>
          <w:tcPr>
            <w:tcW w:w="352" w:type="pct"/>
          </w:tcPr>
          <w:p w14:paraId="134E1F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1F2B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jednostkowego, </w:t>
            </w:r>
          </w:p>
        </w:tc>
      </w:tr>
      <w:tr w:rsidR="00F10B26" w:rsidRPr="00B34761" w14:paraId="188DC0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F2A3C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820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wykonania operacji uzupełnienia i poprawienia danych dla Izby Przyjęć i SOR</w:t>
            </w:r>
          </w:p>
        </w:tc>
      </w:tr>
      <w:tr w:rsidR="00F10B26" w:rsidRPr="00B34761" w14:paraId="50CBA279" w14:textId="77777777" w:rsidTr="00F97ECE">
        <w:tc>
          <w:tcPr>
            <w:tcW w:w="352" w:type="pct"/>
          </w:tcPr>
          <w:p w14:paraId="111E64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F27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wprowadzenia dodatkowego poziomu kontroli wprowadzonych świadczeń poprzez funkcjonalność autoryzacji świadczeń przez osobę uprawnioną </w:t>
            </w:r>
          </w:p>
        </w:tc>
      </w:tr>
      <w:tr w:rsidR="00F10B26" w:rsidRPr="00B34761" w14:paraId="2DA3A0B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24EE0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CB3B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informacji o posiadanych przez pacjenta uprawnieniach do świadczeń w każdym dniu pobytu</w:t>
            </w:r>
          </w:p>
        </w:tc>
      </w:tr>
      <w:tr w:rsidR="00F10B26" w:rsidRPr="00B34761" w14:paraId="05261DCC" w14:textId="77777777" w:rsidTr="00F97ECE">
        <w:tc>
          <w:tcPr>
            <w:tcW w:w="352" w:type="pct"/>
          </w:tcPr>
          <w:p w14:paraId="7959FA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DBAA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otrzymaniu informacji z NFZ, uprawniony użytkownik działu rozliczeń musi mieć możliwość modyfikacji danych</w:t>
            </w:r>
          </w:p>
        </w:tc>
      </w:tr>
      <w:tr w:rsidR="00F10B26" w:rsidRPr="00B34761" w14:paraId="7453EAD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51DA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43AD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Sprawozdawczość z oddziałów NFZ w zakresie komunikacji przez pocztę elektroniczną musi odbywać się automatycznie, z poziomu systemu HIS</w:t>
            </w:r>
          </w:p>
        </w:tc>
      </w:tr>
      <w:tr w:rsidR="00F10B26" w:rsidRPr="00B34761" w14:paraId="4FE1D77E" w14:textId="77777777" w:rsidTr="00F97ECE">
        <w:tc>
          <w:tcPr>
            <w:tcW w:w="352" w:type="pct"/>
          </w:tcPr>
          <w:p w14:paraId="5264859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6572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komunikatów, w których NFZ wymaga kompresowania lub szyfrowania danych, operacje te muszą odbywać się automatycznie w systemie HIS</w:t>
            </w:r>
          </w:p>
        </w:tc>
      </w:tr>
      <w:tr w:rsidR="00F10B26" w:rsidRPr="00B34761" w14:paraId="6C463CF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14D81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B39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harmonogramowanie eksportów danych: o wyznaczonej godzinie, co określoną liczbę godzin, za określoną liczbę godzin</w:t>
            </w:r>
          </w:p>
        </w:tc>
      </w:tr>
      <w:tr w:rsidR="00F10B26" w:rsidRPr="00B34761" w14:paraId="4FF52A7B" w14:textId="77777777" w:rsidTr="00F97ECE">
        <w:tc>
          <w:tcPr>
            <w:tcW w:w="352" w:type="pct"/>
          </w:tcPr>
          <w:p w14:paraId="5D9D58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6183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weryfikacje zestawów świadczeń pod kątem: </w:t>
            </w:r>
          </w:p>
        </w:tc>
      </w:tr>
      <w:tr w:rsidR="00F10B26" w:rsidRPr="00B34761" w14:paraId="599DFCE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6B90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9F7D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poprawności i kompletności wprowadzonych danych</w:t>
            </w:r>
          </w:p>
        </w:tc>
      </w:tr>
      <w:tr w:rsidR="00F10B26" w:rsidRPr="00B34761" w14:paraId="58478F33" w14:textId="77777777" w:rsidTr="00F97ECE">
        <w:tc>
          <w:tcPr>
            <w:tcW w:w="352" w:type="pct"/>
          </w:tcPr>
          <w:p w14:paraId="1CFBF1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62F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zakwestionowanych przez system NFZ</w:t>
            </w:r>
          </w:p>
        </w:tc>
      </w:tr>
      <w:tr w:rsidR="00F10B26" w:rsidRPr="00B34761" w14:paraId="3A9F59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4D7C4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A6A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weryfikację poprawności i kompletności danych w sposób zautomatyzowany, zgodnie ze zdefiniowanym harmonogramem (np. w godzinach nocnych).</w:t>
            </w:r>
          </w:p>
        </w:tc>
      </w:tr>
      <w:tr w:rsidR="00F10B26" w:rsidRPr="00B34761" w14:paraId="1685195F" w14:textId="77777777" w:rsidTr="00F97ECE">
        <w:tc>
          <w:tcPr>
            <w:tcW w:w="352" w:type="pct"/>
          </w:tcPr>
          <w:p w14:paraId="0E41A00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A5825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danych archiwalnych dotyczących błędów weryfikacji, powstałych podczas grupowej weryfikacji świadczeń lub eksportu świadczeń.</w:t>
            </w:r>
          </w:p>
        </w:tc>
      </w:tr>
      <w:tr w:rsidR="00F10B26" w:rsidRPr="00B34761" w14:paraId="730F6F0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2B10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371A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błędnie potwierdzonych w komunikatach zwrotnych NFZ</w:t>
            </w:r>
          </w:p>
        </w:tc>
      </w:tr>
      <w:tr w:rsidR="00F10B26" w:rsidRPr="00B34761" w14:paraId="2CB93042" w14:textId="77777777" w:rsidTr="00F97ECE">
        <w:tc>
          <w:tcPr>
            <w:tcW w:w="352" w:type="pct"/>
          </w:tcPr>
          <w:p w14:paraId="32231C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1BC7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numerach w księgach </w:t>
            </w:r>
          </w:p>
        </w:tc>
      </w:tr>
      <w:tr w:rsidR="00F10B26" w:rsidRPr="00B34761" w14:paraId="5952F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7D2DA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4DB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bez zaewidencjonowanych procedur ICD9 </w:t>
            </w:r>
          </w:p>
        </w:tc>
      </w:tr>
      <w:tr w:rsidR="00F10B26" w:rsidRPr="00B34761" w14:paraId="5C6CBF92" w14:textId="77777777" w:rsidTr="00F97ECE">
        <w:tc>
          <w:tcPr>
            <w:tcW w:w="352" w:type="pct"/>
          </w:tcPr>
          <w:p w14:paraId="6014C85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56F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po numerze paczki, w której wyeksportowano dane do NFZ </w:t>
            </w:r>
          </w:p>
        </w:tc>
      </w:tr>
      <w:tr w:rsidR="00F10B26" w:rsidRPr="00B34761" w14:paraId="66C2642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FE21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59E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instytucji kierującej </w:t>
            </w:r>
          </w:p>
        </w:tc>
      </w:tr>
      <w:tr w:rsidR="00F10B26" w:rsidRPr="00B34761" w14:paraId="789C7C80" w14:textId="77777777" w:rsidTr="00F97ECE">
        <w:tc>
          <w:tcPr>
            <w:tcW w:w="352" w:type="pct"/>
          </w:tcPr>
          <w:p w14:paraId="4A89F3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F33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personelu kierującym/ realizującym </w:t>
            </w:r>
          </w:p>
        </w:tc>
      </w:tr>
      <w:tr w:rsidR="00F10B26" w:rsidRPr="00B34761" w14:paraId="65DEE8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612B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2D7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bez pozycji rozliczeniowych</w:t>
            </w:r>
          </w:p>
        </w:tc>
      </w:tr>
      <w:tr w:rsidR="00F10B26" w:rsidRPr="00B34761" w14:paraId="38B037CB" w14:textId="77777777" w:rsidTr="00F97ECE">
        <w:tc>
          <w:tcPr>
            <w:tcW w:w="352" w:type="pct"/>
          </w:tcPr>
          <w:p w14:paraId="339727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8CB42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 niekompletnymi danymi rozliczeniowymi</w:t>
            </w:r>
          </w:p>
        </w:tc>
      </w:tr>
      <w:tr w:rsidR="00F10B26" w:rsidRPr="00B34761" w14:paraId="2CFB45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594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9C6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rozliczeniowych, które nie zostały jeszcze rozliczone</w:t>
            </w:r>
          </w:p>
        </w:tc>
      </w:tr>
      <w:tr w:rsidR="00F10B26" w:rsidRPr="00B34761" w14:paraId="51F1B649" w14:textId="77777777" w:rsidTr="00F97ECE">
        <w:tc>
          <w:tcPr>
            <w:tcW w:w="352" w:type="pct"/>
          </w:tcPr>
          <w:p w14:paraId="3E9E08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B7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statusie rozliczenia </w:t>
            </w:r>
          </w:p>
        </w:tc>
      </w:tr>
      <w:tr w:rsidR="00F10B26" w:rsidRPr="00B34761" w14:paraId="7798EED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EAFE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30DC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rozliczenia ze wskazanej umowy</w:t>
            </w:r>
          </w:p>
        </w:tc>
      </w:tr>
      <w:tr w:rsidR="00F10B26" w:rsidRPr="00B34761" w14:paraId="31DA9B73" w14:textId="77777777" w:rsidTr="00F97ECE">
        <w:tc>
          <w:tcPr>
            <w:tcW w:w="352" w:type="pct"/>
          </w:tcPr>
          <w:p w14:paraId="4110113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133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wskazane świadczenie jednostkowe</w:t>
            </w:r>
          </w:p>
        </w:tc>
      </w:tr>
      <w:tr w:rsidR="00F10B26" w:rsidRPr="00B34761" w14:paraId="7B7E2C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A8A50B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4635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 JGP wyznaczoną w zadanej wersji </w:t>
            </w:r>
          </w:p>
        </w:tc>
      </w:tr>
      <w:tr w:rsidR="00F10B26" w:rsidRPr="00B34761" w14:paraId="28875DE8" w14:textId="77777777" w:rsidTr="00F97ECE">
        <w:tc>
          <w:tcPr>
            <w:tcW w:w="352" w:type="pct"/>
          </w:tcPr>
          <w:p w14:paraId="326B4C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6C3D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ratujących życie i zdrowie </w:t>
            </w:r>
          </w:p>
        </w:tc>
      </w:tr>
      <w:tr w:rsidR="00F10B26" w:rsidRPr="00B34761" w14:paraId="4DA244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C2A66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1A623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zrealizowanych dla wybranych uprawnień pacjenta </w:t>
            </w:r>
          </w:p>
        </w:tc>
      </w:tr>
      <w:tr w:rsidR="00F10B26" w:rsidRPr="00B34761" w14:paraId="466B93A4" w14:textId="77777777" w:rsidTr="00F97ECE">
        <w:tc>
          <w:tcPr>
            <w:tcW w:w="352" w:type="pct"/>
          </w:tcPr>
          <w:p w14:paraId="652355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878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i sprawozdawczość świadczeń z uwzględnieniem współczynników korygujących.</w:t>
            </w:r>
          </w:p>
        </w:tc>
      </w:tr>
      <w:tr w:rsidR="00F10B26" w:rsidRPr="00B34761" w14:paraId="62DDCCF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0BC8B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2072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świadczeń, które zostały skorygowane, a informacja o skorygowaniu nie została sprawozdana do systemu NFZ </w:t>
            </w:r>
          </w:p>
        </w:tc>
      </w:tr>
      <w:tr w:rsidR="00F10B26" w:rsidRPr="00B34761" w14:paraId="0DB76ABD" w14:textId="77777777" w:rsidTr="00F97ECE">
        <w:tc>
          <w:tcPr>
            <w:tcW w:w="352" w:type="pct"/>
          </w:tcPr>
          <w:p w14:paraId="720C1A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5089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komunikatu fazy I (komunikat SWIAD) w aktualnie obowiązującej wersji publikowanej przez płatnika</w:t>
            </w:r>
          </w:p>
        </w:tc>
      </w:tr>
      <w:tr w:rsidR="00F10B26" w:rsidRPr="00B34761" w14:paraId="1198EB7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867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AEA9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danych przekazanych w komunikacie I fazy (komunikat P_SWI)</w:t>
            </w:r>
          </w:p>
        </w:tc>
      </w:tr>
      <w:tr w:rsidR="00F10B26" w:rsidRPr="00B34761" w14:paraId="2523FA7A" w14:textId="77777777" w:rsidTr="00F97ECE">
        <w:tc>
          <w:tcPr>
            <w:tcW w:w="352" w:type="pct"/>
          </w:tcPr>
          <w:p w14:paraId="328DD22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C301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danych z pliku z szablonami rachunków (komunikat R_UMX)</w:t>
            </w:r>
          </w:p>
        </w:tc>
      </w:tr>
      <w:tr w:rsidR="00F10B26" w:rsidRPr="00B34761" w14:paraId="5FDF1E9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4CEF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9602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POZ</w:t>
            </w:r>
          </w:p>
        </w:tc>
      </w:tr>
      <w:tr w:rsidR="00F10B26" w:rsidRPr="00B34761" w14:paraId="0880FFB0" w14:textId="77777777" w:rsidTr="00F97ECE">
        <w:tc>
          <w:tcPr>
            <w:tcW w:w="352" w:type="pct"/>
          </w:tcPr>
          <w:p w14:paraId="0DA56C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38EA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DEKL – informacje o deklaracjach</w:t>
            </w:r>
          </w:p>
        </w:tc>
      </w:tr>
      <w:tr w:rsidR="00F10B26" w:rsidRPr="00B34761" w14:paraId="335FB4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DDBE8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E244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ZBPOZ – informacje o świadczeniach zrealizowanych w ramach POZ</w:t>
            </w:r>
          </w:p>
        </w:tc>
      </w:tr>
      <w:tr w:rsidR="00F10B26" w:rsidRPr="00B34761" w14:paraId="670A50EC" w14:textId="77777777" w:rsidTr="00F97ECE">
        <w:tc>
          <w:tcPr>
            <w:tcW w:w="352" w:type="pct"/>
          </w:tcPr>
          <w:p w14:paraId="799471A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D89C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komunikatów do NFZ z użyciem poczty elektronicznej</w:t>
            </w:r>
          </w:p>
        </w:tc>
      </w:tr>
      <w:tr w:rsidR="00F10B26" w:rsidRPr="00B34761" w14:paraId="12D522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F597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A8A5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POZ</w:t>
            </w:r>
          </w:p>
        </w:tc>
      </w:tr>
      <w:tr w:rsidR="00F10B26" w:rsidRPr="00B34761" w14:paraId="2333A2BC" w14:textId="77777777" w:rsidTr="00F97ECE">
        <w:tc>
          <w:tcPr>
            <w:tcW w:w="352" w:type="pct"/>
          </w:tcPr>
          <w:p w14:paraId="158C59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62F3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odpowiedzi nadesłanych poczta elektroniczną</w:t>
            </w:r>
          </w:p>
        </w:tc>
      </w:tr>
      <w:tr w:rsidR="00F10B26" w:rsidRPr="00B34761" w14:paraId="73A05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F6DA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29DA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P_DEK – potwierdzenia danych dla przesłanych deklaracji</w:t>
            </w:r>
          </w:p>
        </w:tc>
      </w:tr>
      <w:tr w:rsidR="00F10B26" w:rsidRPr="00B34761" w14:paraId="095A6F4C" w14:textId="77777777" w:rsidTr="00F97ECE">
        <w:tc>
          <w:tcPr>
            <w:tcW w:w="352" w:type="pct"/>
          </w:tcPr>
          <w:p w14:paraId="699875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04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Z_WDP – wyniki weryfikacji deklaracji</w:t>
            </w:r>
          </w:p>
        </w:tc>
      </w:tr>
      <w:tr w:rsidR="00F10B26" w:rsidRPr="00B34761" w14:paraId="30FFC7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D6C79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9004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Z_RDP – rozliczenia deklaracji</w:t>
            </w:r>
          </w:p>
        </w:tc>
      </w:tr>
      <w:tr w:rsidR="00F10B26" w:rsidRPr="00B34761" w14:paraId="6324C5D5" w14:textId="77777777" w:rsidTr="00F97ECE">
        <w:tc>
          <w:tcPr>
            <w:tcW w:w="352" w:type="pct"/>
          </w:tcPr>
          <w:p w14:paraId="5F86A8D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07D28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kolejek oczekujących</w:t>
            </w:r>
          </w:p>
        </w:tc>
      </w:tr>
      <w:tr w:rsidR="00F10B26" w:rsidRPr="00B34761" w14:paraId="2FE01C9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C664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FA3C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LIOCZ – informacje o statystykach kolejek oczekujących </w:t>
            </w:r>
          </w:p>
        </w:tc>
      </w:tr>
      <w:tr w:rsidR="00F10B26" w:rsidRPr="00B34761" w14:paraId="6441408A" w14:textId="77777777" w:rsidTr="00F97ECE">
        <w:tc>
          <w:tcPr>
            <w:tcW w:w="352" w:type="pct"/>
          </w:tcPr>
          <w:p w14:paraId="43B6A0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2CDD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KOL – informacje o oczekujących na świadczenia wysokospecjalistyczne</w:t>
            </w:r>
          </w:p>
        </w:tc>
      </w:tr>
      <w:tr w:rsidR="00F10B26" w:rsidRPr="00B34761" w14:paraId="34204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55D04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247E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kolejek oczekujących</w:t>
            </w:r>
          </w:p>
        </w:tc>
      </w:tr>
      <w:tr w:rsidR="00F10B26" w:rsidRPr="00B34761" w14:paraId="3235F524" w14:textId="77777777" w:rsidTr="00F97ECE">
        <w:tc>
          <w:tcPr>
            <w:tcW w:w="352" w:type="pct"/>
          </w:tcPr>
          <w:p w14:paraId="566671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2F21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P_LIO – potwierdzenie statystyk przekazanych w komunikacie LIOCZ</w:t>
            </w:r>
          </w:p>
        </w:tc>
      </w:tr>
      <w:tr w:rsidR="00F10B26" w:rsidRPr="00B34761" w14:paraId="379043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0A30B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FB66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szablonów rachunków wygenerowanych i przekazanych przez płatnika</w:t>
            </w:r>
          </w:p>
        </w:tc>
      </w:tr>
      <w:tr w:rsidR="00F10B26" w:rsidRPr="00B34761" w14:paraId="606CA78E" w14:textId="77777777" w:rsidTr="00F97ECE">
        <w:tc>
          <w:tcPr>
            <w:tcW w:w="352" w:type="pct"/>
          </w:tcPr>
          <w:p w14:paraId="347D7A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BF42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Generowanie i wydruk rachunków na podstawie szablonów </w:t>
            </w:r>
          </w:p>
        </w:tc>
      </w:tr>
      <w:tr w:rsidR="00F10B26" w:rsidRPr="00B34761" w14:paraId="3174064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364D6D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92D1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faktur na podstawie rachunków</w:t>
            </w:r>
          </w:p>
        </w:tc>
      </w:tr>
      <w:tr w:rsidR="00F10B26" w:rsidRPr="00B34761" w14:paraId="366995E9" w14:textId="77777777" w:rsidTr="00F97ECE">
        <w:tc>
          <w:tcPr>
            <w:tcW w:w="352" w:type="pct"/>
          </w:tcPr>
          <w:p w14:paraId="4B20ED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53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zestawień i raportów związanych ze sprawozdawczością wewnętrzną (możliwość śledzenia postępów wykonania zakontraktowanych świadczeń w ciągu trwania okresu rozliczeniowego)</w:t>
            </w:r>
          </w:p>
        </w:tc>
      </w:tr>
      <w:tr w:rsidR="00F10B26" w:rsidRPr="00B34761" w14:paraId="5C4112D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A8E45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4D79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 z wykonanych świadczeń z możliwością ograniczenia danych do m.in.:</w:t>
            </w:r>
          </w:p>
        </w:tc>
      </w:tr>
      <w:tr w:rsidR="00F10B26" w:rsidRPr="00B34761" w14:paraId="69898D34" w14:textId="77777777" w:rsidTr="00F97ECE">
        <w:tc>
          <w:tcPr>
            <w:tcW w:w="352" w:type="pct"/>
          </w:tcPr>
          <w:p w14:paraId="477DE3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9FE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238E40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FAEF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B122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miesięcy sprawozdawczych, </w:t>
            </w:r>
          </w:p>
        </w:tc>
      </w:tr>
      <w:tr w:rsidR="00F10B26" w:rsidRPr="00B34761" w14:paraId="30D0EE84" w14:textId="77777777" w:rsidTr="00F97ECE">
        <w:tc>
          <w:tcPr>
            <w:tcW w:w="352" w:type="pct"/>
          </w:tcPr>
          <w:p w14:paraId="234B07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5BE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Miesiąca rozliczeniowego, </w:t>
            </w:r>
          </w:p>
        </w:tc>
      </w:tr>
      <w:tr w:rsidR="00F10B26" w:rsidRPr="00B34761" w14:paraId="49BC5A5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A5B03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1B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realizującej, </w:t>
            </w:r>
          </w:p>
        </w:tc>
      </w:tr>
      <w:tr w:rsidR="00F10B26" w:rsidRPr="00B34761" w14:paraId="36D70473" w14:textId="77777777" w:rsidTr="00F97ECE">
        <w:tc>
          <w:tcPr>
            <w:tcW w:w="352" w:type="pct"/>
          </w:tcPr>
          <w:p w14:paraId="59E222F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63CD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i wyróżnika, </w:t>
            </w:r>
          </w:p>
        </w:tc>
      </w:tr>
      <w:tr w:rsidR="00F10B26" w:rsidRPr="00B34761" w14:paraId="5CFCAE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D28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ABB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w:t>
            </w:r>
          </w:p>
        </w:tc>
      </w:tr>
      <w:tr w:rsidR="00F10B26" w:rsidRPr="00B34761" w14:paraId="7F15A63D" w14:textId="77777777" w:rsidTr="00F97ECE">
        <w:tc>
          <w:tcPr>
            <w:tcW w:w="352" w:type="pct"/>
          </w:tcPr>
          <w:p w14:paraId="64C23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AE5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szablonu</w:t>
            </w:r>
          </w:p>
        </w:tc>
      </w:tr>
      <w:tr w:rsidR="00F10B26" w:rsidRPr="00B34761" w14:paraId="2ADB06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975E4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8CE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pacjenta do świadczeń</w:t>
            </w:r>
          </w:p>
        </w:tc>
      </w:tr>
      <w:tr w:rsidR="00F10B26" w:rsidRPr="00B34761" w14:paraId="04A23DC0" w14:textId="77777777" w:rsidTr="00F97ECE">
        <w:tc>
          <w:tcPr>
            <w:tcW w:w="352" w:type="pct"/>
          </w:tcPr>
          <w:p w14:paraId="2F8772D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4D5A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z realizacja planu umowy, </w:t>
            </w:r>
          </w:p>
        </w:tc>
      </w:tr>
      <w:tr w:rsidR="00F10B26" w:rsidRPr="00B34761" w14:paraId="5C0104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27B4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393D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wykonań przyrostowo, </w:t>
            </w:r>
          </w:p>
        </w:tc>
      </w:tr>
      <w:tr w:rsidR="00F10B26" w:rsidRPr="00B34761" w14:paraId="6D7A763E" w14:textId="77777777" w:rsidTr="00F97ECE">
        <w:tc>
          <w:tcPr>
            <w:tcW w:w="352" w:type="pct"/>
          </w:tcPr>
          <w:p w14:paraId="2E09E7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FEFE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wykonań według miejsc realizacji</w:t>
            </w:r>
          </w:p>
        </w:tc>
      </w:tr>
      <w:tr w:rsidR="00F10B26" w:rsidRPr="00B34761" w14:paraId="7A1D0A3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1724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F27F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Sprawozdanie rzeczowe</w:t>
            </w:r>
          </w:p>
        </w:tc>
      </w:tr>
      <w:tr w:rsidR="00F10B26" w:rsidRPr="00B34761" w14:paraId="35CBE71E" w14:textId="77777777" w:rsidTr="00F97ECE">
        <w:tc>
          <w:tcPr>
            <w:tcW w:w="352" w:type="pct"/>
          </w:tcPr>
          <w:p w14:paraId="471F16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C1A4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danych do formatu XLS</w:t>
            </w:r>
          </w:p>
        </w:tc>
      </w:tr>
      <w:tr w:rsidR="00F10B26" w:rsidRPr="00B34761" w14:paraId="132DF3C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6E47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3B934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dokumentów związanych ze sprawozdawczością wymaganą przez OW NFZ</w:t>
            </w:r>
          </w:p>
        </w:tc>
      </w:tr>
      <w:tr w:rsidR="00F10B26" w:rsidRPr="00B34761" w14:paraId="0A9E884E" w14:textId="77777777" w:rsidTr="00F97ECE">
        <w:tc>
          <w:tcPr>
            <w:tcW w:w="352" w:type="pct"/>
          </w:tcPr>
          <w:p w14:paraId="64EEE06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24B7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Sprawozdanie finansowe, </w:t>
            </w:r>
          </w:p>
        </w:tc>
      </w:tr>
      <w:tr w:rsidR="00F10B26" w:rsidRPr="00B34761" w14:paraId="1864B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EDFBD6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72D5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udzielonych świadczeniobiorcom innym niż ubezpieczeni,</w:t>
            </w:r>
          </w:p>
        </w:tc>
      </w:tr>
      <w:tr w:rsidR="00F10B26" w:rsidRPr="00B34761" w14:paraId="3D7ED703" w14:textId="77777777" w:rsidTr="00F97ECE">
        <w:tc>
          <w:tcPr>
            <w:tcW w:w="352" w:type="pct"/>
          </w:tcPr>
          <w:p w14:paraId="6B004F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F5B0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przepisów o koordynacji (UE), </w:t>
            </w:r>
          </w:p>
        </w:tc>
      </w:tr>
      <w:tr w:rsidR="00F10B26" w:rsidRPr="00B34761" w14:paraId="4BDAE99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60B60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8253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art. 2 ust. 1 ustawy (decyzja wójta/burmistrza), </w:t>
            </w:r>
          </w:p>
        </w:tc>
      </w:tr>
      <w:tr w:rsidR="00F10B26" w:rsidRPr="00B34761" w14:paraId="2876149B" w14:textId="77777777" w:rsidTr="00F97ECE">
        <w:tc>
          <w:tcPr>
            <w:tcW w:w="352" w:type="pct"/>
          </w:tcPr>
          <w:p w14:paraId="283F2F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01A0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wykonanych pacjentom nieubezpieczonym, rozliczanym na podstawie art. 12 lub art. 13 ustawy</w:t>
            </w:r>
          </w:p>
        </w:tc>
      </w:tr>
      <w:tr w:rsidR="00F10B26" w:rsidRPr="00B34761" w14:paraId="22B9131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5013F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E24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Wyliczanie kosztów porady u pacjenta nieubezpieczonego </w:t>
            </w:r>
          </w:p>
        </w:tc>
      </w:tr>
      <w:tr w:rsidR="00F10B26" w:rsidRPr="00B34761" w14:paraId="6F257056" w14:textId="77777777" w:rsidTr="00F97ECE">
        <w:tc>
          <w:tcPr>
            <w:tcW w:w="352" w:type="pct"/>
          </w:tcPr>
          <w:p w14:paraId="311F50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6C69D9" w14:textId="05A7ECF4"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Załącznik do umowy – programy terapeutyczne</w:t>
            </w:r>
          </w:p>
        </w:tc>
      </w:tr>
      <w:tr w:rsidR="00F10B26" w:rsidRPr="00B34761" w14:paraId="14A259A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53908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DC33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Załączniki do umów POZ</w:t>
            </w:r>
          </w:p>
        </w:tc>
      </w:tr>
      <w:tr w:rsidR="00F10B26" w:rsidRPr="00B34761" w14:paraId="6EEAFC31" w14:textId="77777777" w:rsidTr="00F97ECE">
        <w:tc>
          <w:tcPr>
            <w:tcW w:w="352" w:type="pct"/>
          </w:tcPr>
          <w:p w14:paraId="3355F4E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1BD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słownika produktów handlowych (komunikat PRH)</w:t>
            </w:r>
          </w:p>
        </w:tc>
      </w:tr>
      <w:tr w:rsidR="00F10B26" w:rsidRPr="00B34761" w14:paraId="4B836C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D9C85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E81B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przekodowania produktów handlowych na leki</w:t>
            </w:r>
          </w:p>
        </w:tc>
      </w:tr>
      <w:tr w:rsidR="00F10B26" w:rsidRPr="00B34761" w14:paraId="510E0431" w14:textId="77777777" w:rsidTr="00F97ECE">
        <w:tc>
          <w:tcPr>
            <w:tcW w:w="352" w:type="pct"/>
          </w:tcPr>
          <w:p w14:paraId="0BEF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60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faktur zakupowych</w:t>
            </w:r>
          </w:p>
        </w:tc>
      </w:tr>
      <w:tr w:rsidR="00F10B26" w:rsidRPr="00B34761" w14:paraId="52051F8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1C3A9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3D70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faktur zakupowych do NFZ w aktualnym formacie komunikatu FZX</w:t>
            </w:r>
          </w:p>
        </w:tc>
      </w:tr>
      <w:tr w:rsidR="00F10B26" w:rsidRPr="00B34761" w14:paraId="515F066F" w14:textId="77777777" w:rsidTr="00F97ECE">
        <w:tc>
          <w:tcPr>
            <w:tcW w:w="352" w:type="pct"/>
          </w:tcPr>
          <w:p w14:paraId="2996515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BB0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faktur zakupowych (komunikat FZZ)</w:t>
            </w:r>
          </w:p>
        </w:tc>
      </w:tr>
      <w:tr w:rsidR="00F10B26" w:rsidRPr="00B34761" w14:paraId="28EA811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586BC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FB1F3E" w14:textId="5EAF5D52"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Generowanie i wydruk załącznika do umowy – ewidencja faktur zakupowych</w:t>
            </w:r>
          </w:p>
        </w:tc>
      </w:tr>
      <w:tr w:rsidR="00F10B26" w:rsidRPr="00B34761" w14:paraId="3C685DF7" w14:textId="77777777" w:rsidTr="00F97ECE">
        <w:tc>
          <w:tcPr>
            <w:tcW w:w="352" w:type="pct"/>
          </w:tcPr>
          <w:p w14:paraId="4766201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EA3E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sprawozdawczości w zakresie POZ</w:t>
            </w:r>
          </w:p>
        </w:tc>
      </w:tr>
      <w:tr w:rsidR="00F10B26" w:rsidRPr="00B34761" w14:paraId="56D125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E9AC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7F9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świadczenia POZ transport, system powinien sprawdzać czy w danych wizyty został wpisany cel transportu, w przeciwnym razie powinien opowiadać domyślna wartość, ze słownika</w:t>
            </w:r>
          </w:p>
        </w:tc>
      </w:tr>
      <w:tr w:rsidR="00F10B26" w:rsidRPr="00B34761" w14:paraId="0D2FFC28" w14:textId="77777777" w:rsidTr="00F97ECE">
        <w:tc>
          <w:tcPr>
            <w:tcW w:w="352" w:type="pct"/>
          </w:tcPr>
          <w:p w14:paraId="30910B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792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definiowanie minimalnej i maksymalnej liczby pacjentów uczestniczących w sesjach</w:t>
            </w:r>
          </w:p>
        </w:tc>
      </w:tr>
      <w:tr w:rsidR="00F10B26" w:rsidRPr="00B34761" w14:paraId="2981091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938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2198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pacjentów do programów leczenia. W przypadku realizacji świadczenia dla różnych umiejscowień (np. lewe, prawe oko), system musi umożliwiać  kilkukrotne przypisanie pacjenta do tego samego programu leczenia.</w:t>
            </w:r>
          </w:p>
        </w:tc>
      </w:tr>
      <w:tr w:rsidR="00F10B26" w:rsidRPr="00B34761" w14:paraId="0613A78C" w14:textId="77777777" w:rsidTr="00F97ECE">
        <w:tc>
          <w:tcPr>
            <w:tcW w:w="352" w:type="pct"/>
          </w:tcPr>
          <w:p w14:paraId="564641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0505D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zbiorcze usuwanie pozycji rozliczeniowych na liście rozliczeń dotyczącej danego zestawu świadczeń.</w:t>
            </w:r>
          </w:p>
        </w:tc>
      </w:tr>
      <w:tr w:rsidR="00F10B26" w:rsidRPr="00B34761" w14:paraId="0BF5CFF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B0F66A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E2B2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wykorzystanie słownika jednostek rozliczeniowych</w:t>
            </w:r>
          </w:p>
        </w:tc>
      </w:tr>
      <w:tr w:rsidR="00F10B26" w:rsidRPr="00B34761" w14:paraId="35BB570B" w14:textId="77777777" w:rsidTr="00F97ECE">
        <w:tc>
          <w:tcPr>
            <w:tcW w:w="352" w:type="pct"/>
          </w:tcPr>
          <w:p w14:paraId="7036E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397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w:t>
            </w:r>
          </w:p>
        </w:tc>
      </w:tr>
      <w:tr w:rsidR="00F10B26" w:rsidRPr="00B34761" w14:paraId="72DC9BC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071D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F0B1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pozycji rozliczeniowych w Ruchu Chorych, Przychodni</w:t>
            </w:r>
          </w:p>
        </w:tc>
      </w:tr>
      <w:tr w:rsidR="00F10B26" w:rsidRPr="00B34761" w14:paraId="17442360" w14:textId="77777777" w:rsidTr="00F97ECE">
        <w:tc>
          <w:tcPr>
            <w:tcW w:w="352" w:type="pct"/>
          </w:tcPr>
          <w:p w14:paraId="1451E7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2F0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za leki w chemioterapii w module Apteka</w:t>
            </w:r>
          </w:p>
        </w:tc>
      </w:tr>
      <w:tr w:rsidR="00F10B26" w:rsidRPr="00B34761" w14:paraId="0B2F17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0DDD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E76C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na leki stosowane w programach lekowych</w:t>
            </w:r>
          </w:p>
        </w:tc>
      </w:tr>
      <w:tr w:rsidR="00F10B26" w:rsidRPr="00B34761" w14:paraId="1A000BAE" w14:textId="77777777" w:rsidTr="00F97ECE">
        <w:tc>
          <w:tcPr>
            <w:tcW w:w="352" w:type="pct"/>
          </w:tcPr>
          <w:p w14:paraId="28A858F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68D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świadczeń oznaczonych kodem CBE (Centralna Baza Endoprotezoplastyk) system powinien wymagać rejestracji właściwego dokumentu</w:t>
            </w:r>
          </w:p>
        </w:tc>
      </w:tr>
      <w:tr w:rsidR="00F10B26" w:rsidRPr="00B34761" w14:paraId="0E7B5B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CD6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4CA5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faktur rozliczeniowych do modułu Finansowo-Księgowego</w:t>
            </w:r>
          </w:p>
        </w:tc>
      </w:tr>
      <w:tr w:rsidR="00F10B26" w:rsidRPr="00B34761" w14:paraId="5936C3FC" w14:textId="77777777" w:rsidTr="00F97ECE">
        <w:tc>
          <w:tcPr>
            <w:tcW w:w="352" w:type="pct"/>
          </w:tcPr>
          <w:p w14:paraId="2D74C5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C7F6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określenie domyślnego rodzaju faktury eksportowanej do systemu Finansowo-Księgowego</w:t>
            </w:r>
          </w:p>
        </w:tc>
      </w:tr>
      <w:tr w:rsidR="00F10B26" w:rsidRPr="00B34761" w14:paraId="3BA57E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79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7AC3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Przekazywanie danych o hospitalizacji do Symulatora JGP </w:t>
            </w:r>
          </w:p>
        </w:tc>
      </w:tr>
      <w:tr w:rsidR="00F10B26" w:rsidRPr="00B34761" w14:paraId="5EB68C8F" w14:textId="77777777" w:rsidTr="00F97ECE">
        <w:tc>
          <w:tcPr>
            <w:tcW w:w="352" w:type="pct"/>
          </w:tcPr>
          <w:p w14:paraId="56F6E69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F8E00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JGP</w:t>
            </w:r>
          </w:p>
        </w:tc>
      </w:tr>
      <w:tr w:rsidR="00F10B26" w:rsidRPr="00B34761" w14:paraId="063B3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3B30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AD58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Jednorodnych Grup Pacjentów na podstawie danych hospitalizacji za pomocą wbudowanego grupera JGP</w:t>
            </w:r>
          </w:p>
        </w:tc>
      </w:tr>
      <w:tr w:rsidR="00F10B26" w:rsidRPr="00B34761" w14:paraId="24CD08C4" w14:textId="77777777" w:rsidTr="00F97ECE">
        <w:tc>
          <w:tcPr>
            <w:tcW w:w="352" w:type="pct"/>
          </w:tcPr>
          <w:p w14:paraId="285FCF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ABE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aktualnego słownika procedur medycznych ICD9 (komunikat ICD9),</w:t>
            </w:r>
          </w:p>
        </w:tc>
      </w:tr>
      <w:tr w:rsidR="00F10B26" w:rsidRPr="00B34761" w14:paraId="6E15716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8D6003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36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JGP dla hospitalizacji</w:t>
            </w:r>
          </w:p>
        </w:tc>
      </w:tr>
      <w:tr w:rsidR="00F10B26" w:rsidRPr="00B34761" w14:paraId="7BA970ED" w14:textId="77777777" w:rsidTr="00F97ECE">
        <w:tc>
          <w:tcPr>
            <w:tcW w:w="352" w:type="pct"/>
          </w:tcPr>
          <w:p w14:paraId="47AC40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231A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wyznaczania JGP dla każdego z pobytów oddzielnie</w:t>
            </w:r>
          </w:p>
        </w:tc>
      </w:tr>
      <w:tr w:rsidR="00F10B26" w:rsidRPr="00B34761" w14:paraId="7A82A3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5E28C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4E93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Zapewnienie sprawnego zasilania systemu w aktualne charakterystyki JGP wynikające z publikowanych Zarządzeń Prezesa NFZ </w:t>
            </w:r>
          </w:p>
        </w:tc>
      </w:tr>
      <w:tr w:rsidR="00F10B26" w:rsidRPr="00B34761" w14:paraId="0B7063F1" w14:textId="77777777" w:rsidTr="00F97ECE">
        <w:tc>
          <w:tcPr>
            <w:tcW w:w="352" w:type="pct"/>
          </w:tcPr>
          <w:p w14:paraId="00B593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F2B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JGP za pomocą wbudowanego (lokalnego) grupera JGP w zakresie umów: leczenie szpitalne, rehabilitacja stacjonarna, ambulatoryjna opieka specjalistyczna</w:t>
            </w:r>
          </w:p>
        </w:tc>
      </w:tr>
      <w:tr w:rsidR="00F10B26" w:rsidRPr="00B34761" w14:paraId="271331A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B6D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F911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ręcznego wyznaczenia JGP dla hospitalizacji z pominięciem grupera lokalnego i grupera NFZ</w:t>
            </w:r>
          </w:p>
        </w:tc>
      </w:tr>
      <w:tr w:rsidR="00F10B26" w:rsidRPr="00B34761" w14:paraId="36A33170" w14:textId="77777777" w:rsidTr="00F97ECE">
        <w:tc>
          <w:tcPr>
            <w:tcW w:w="352" w:type="pct"/>
          </w:tcPr>
          <w:p w14:paraId="26638C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17F8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automatycznego przypisania JGP do pobytu na oddziale, z którego pochodzi element kierunkowy wyznaczonej JGP</w:t>
            </w:r>
          </w:p>
        </w:tc>
      </w:tr>
      <w:tr w:rsidR="00F10B26" w:rsidRPr="00B34761" w14:paraId="0C6E8A0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AC71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8A1C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poprawności wyznaczonych wcześniej JGP z możliwością aktualizacji JGP na poprawną</w:t>
            </w:r>
          </w:p>
        </w:tc>
      </w:tr>
      <w:tr w:rsidR="00F10B26" w:rsidRPr="00B34761" w14:paraId="370B248E" w14:textId="77777777" w:rsidTr="00F97ECE">
        <w:tc>
          <w:tcPr>
            <w:tcW w:w="352" w:type="pct"/>
          </w:tcPr>
          <w:p w14:paraId="07B206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08C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Różnice wynikające z wczytania nowych wersji grupera, które opublikowano z wsteczną datą obowiązywania, które mogą obejmować:</w:t>
            </w:r>
          </w:p>
        </w:tc>
      </w:tr>
      <w:tr w:rsidR="00F10B26" w:rsidRPr="00B34761" w14:paraId="3DF527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186207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978C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taryfach, </w:t>
            </w:r>
          </w:p>
        </w:tc>
      </w:tr>
      <w:tr w:rsidR="00F10B26" w:rsidRPr="00B34761" w14:paraId="6314491C" w14:textId="77777777" w:rsidTr="00F97ECE">
        <w:tc>
          <w:tcPr>
            <w:tcW w:w="352" w:type="pct"/>
          </w:tcPr>
          <w:p w14:paraId="00E8B5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9938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JGP, </w:t>
            </w:r>
          </w:p>
        </w:tc>
      </w:tr>
      <w:tr w:rsidR="00F10B26" w:rsidRPr="00B34761" w14:paraId="572BB1B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45B0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84BB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Różnice wynikające z modyfikacji danych statystycznych hospitalizacji, a mające wpływ na wyznaczoną JGP:</w:t>
            </w:r>
          </w:p>
        </w:tc>
      </w:tr>
      <w:tr w:rsidR="00F10B26" w:rsidRPr="00B34761" w14:paraId="197821DD" w14:textId="77777777" w:rsidTr="00F97ECE">
        <w:tc>
          <w:tcPr>
            <w:tcW w:w="352" w:type="pct"/>
          </w:tcPr>
          <w:p w14:paraId="424EBD0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B5E0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JGP, </w:t>
            </w:r>
          </w:p>
        </w:tc>
      </w:tr>
      <w:tr w:rsidR="00F10B26" w:rsidRPr="00B34761" w14:paraId="4625EB3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7E1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5DFF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taryfy,</w:t>
            </w:r>
          </w:p>
        </w:tc>
      </w:tr>
      <w:tr w:rsidR="00F10B26" w:rsidRPr="00B34761" w14:paraId="545DF5C4" w14:textId="77777777" w:rsidTr="00F97ECE">
        <w:tc>
          <w:tcPr>
            <w:tcW w:w="352" w:type="pct"/>
          </w:tcPr>
          <w:p w14:paraId="37BD30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0A40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przepięcia JGP do pobytu na innym oddziale </w:t>
            </w:r>
          </w:p>
        </w:tc>
      </w:tr>
      <w:tr w:rsidR="00F10B26" w:rsidRPr="00B34761" w14:paraId="530F5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AA50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FE2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hospitalizacji wg poniższych kryteriów:</w:t>
            </w:r>
          </w:p>
        </w:tc>
      </w:tr>
      <w:tr w:rsidR="00F10B26" w:rsidRPr="00B34761" w14:paraId="4AE42D1F" w14:textId="77777777" w:rsidTr="00F97ECE">
        <w:tc>
          <w:tcPr>
            <w:tcW w:w="352" w:type="pct"/>
          </w:tcPr>
          <w:p w14:paraId="0E57F2A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048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zakończenia hospitalizacji, </w:t>
            </w:r>
          </w:p>
        </w:tc>
      </w:tr>
      <w:tr w:rsidR="00F10B26" w:rsidRPr="00B34761" w14:paraId="1CC2D8B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A3D1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AEF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Wersja grupera za pomocą którego wyznaczono JGP </w:t>
            </w:r>
          </w:p>
        </w:tc>
      </w:tr>
      <w:tr w:rsidR="00F10B26" w:rsidRPr="00B34761" w14:paraId="070FA333" w14:textId="77777777" w:rsidTr="00F97ECE">
        <w:tc>
          <w:tcPr>
            <w:tcW w:w="352" w:type="pct"/>
          </w:tcPr>
          <w:p w14:paraId="79FFD2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641D8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JGP, </w:t>
            </w:r>
          </w:p>
        </w:tc>
      </w:tr>
      <w:tr w:rsidR="00F10B26" w:rsidRPr="00B34761" w14:paraId="1C8CBA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DF495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1340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główne </w:t>
            </w:r>
          </w:p>
        </w:tc>
      </w:tr>
      <w:tr w:rsidR="00F10B26" w:rsidRPr="00B34761" w14:paraId="12B79C2F" w14:textId="77777777" w:rsidTr="00F97ECE">
        <w:tc>
          <w:tcPr>
            <w:tcW w:w="352" w:type="pct"/>
          </w:tcPr>
          <w:p w14:paraId="5DD94F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461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procedury medycznej, </w:t>
            </w:r>
          </w:p>
        </w:tc>
      </w:tr>
      <w:tr w:rsidR="00F10B26" w:rsidRPr="00B34761" w14:paraId="65C7990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EF73D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BE4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rozliczenia </w:t>
            </w:r>
          </w:p>
        </w:tc>
      </w:tr>
      <w:tr w:rsidR="00F10B26" w:rsidRPr="00B34761" w14:paraId="5F9F8DF0" w14:textId="77777777" w:rsidTr="00F97ECE">
        <w:tc>
          <w:tcPr>
            <w:tcW w:w="352" w:type="pct"/>
          </w:tcPr>
          <w:p w14:paraId="3546518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B158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Wskazanie możliwości uzyskania JGP o większej taryfie w przypadku zmiany kombinacji rozpoznań wypisowych</w:t>
            </w:r>
          </w:p>
        </w:tc>
      </w:tr>
      <w:tr w:rsidR="00F10B26" w:rsidRPr="00B34761" w14:paraId="19880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715132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8D30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porównania wersji grupera. Wynik porównania powinien być możliwy do zapisu w formacie XLS.</w:t>
            </w:r>
          </w:p>
        </w:tc>
      </w:tr>
      <w:tr w:rsidR="00F10B26" w:rsidRPr="00B34761" w14:paraId="77B14411" w14:textId="77777777" w:rsidTr="00F97ECE">
        <w:tc>
          <w:tcPr>
            <w:tcW w:w="352" w:type="pct"/>
          </w:tcPr>
          <w:p w14:paraId="138F1E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90F2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z możliwością aktualizacji JGP pod kątem znalezienia bardziej optymalnej JGP</w:t>
            </w:r>
          </w:p>
        </w:tc>
      </w:tr>
      <w:tr w:rsidR="00F10B26" w:rsidRPr="00B34761" w14:paraId="14735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68D45C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BA91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Jeśli dla hospitalizacji istnieje aktywne świadczenie JGP ze wskazanym sposobem rozliczenia związanym z urazami wielonarządowymi (UJ1, UJ2, UJ3), system powinien sprawdzić, czy wśród rozpoznań wypisowych hospitalizacji występuje rozpoznanie z listy T07 dla wersji grupera zgodnej ze wskazanej w świadczeniu JGP</w:t>
            </w:r>
          </w:p>
        </w:tc>
      </w:tr>
      <w:tr w:rsidR="00F10B26" w:rsidRPr="00B34761" w14:paraId="4FB97370" w14:textId="77777777" w:rsidTr="00F97ECE">
        <w:tc>
          <w:tcPr>
            <w:tcW w:w="352" w:type="pct"/>
          </w:tcPr>
          <w:p w14:paraId="28EB3D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5C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wydrukowania charakterystyki wybranej JGP w formie podręcznej karty</w:t>
            </w:r>
          </w:p>
        </w:tc>
      </w:tr>
      <w:tr w:rsidR="00F10B26" w:rsidRPr="00B34761" w14:paraId="611B67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88E6F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61C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wykonywania symulacji wyznaczania JGP (funkcjonalność Symulatora JGP)</w:t>
            </w:r>
          </w:p>
        </w:tc>
      </w:tr>
      <w:tr w:rsidR="00F10B26" w:rsidRPr="00B34761" w14:paraId="289C7C5F" w14:textId="77777777" w:rsidTr="00F97ECE">
        <w:tc>
          <w:tcPr>
            <w:tcW w:w="352" w:type="pct"/>
          </w:tcPr>
          <w:p w14:paraId="7369C410" w14:textId="77777777" w:rsidR="00F10B26" w:rsidRPr="00805985" w:rsidRDefault="00F10B26" w:rsidP="001E4301">
            <w:pPr>
              <w:spacing w:line="276" w:lineRule="auto"/>
              <w:jc w:val="left"/>
              <w:rPr>
                <w:rFonts w:cs="Segoe UI Light"/>
                <w:color w:val="000000"/>
                <w:sz w:val="22"/>
                <w:szCs w:val="22"/>
              </w:rPr>
            </w:pPr>
          </w:p>
        </w:tc>
        <w:tc>
          <w:tcPr>
            <w:tcW w:w="4648" w:type="pct"/>
          </w:tcPr>
          <w:p w14:paraId="3B939A8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Ryczałtu</w:t>
            </w:r>
          </w:p>
        </w:tc>
      </w:tr>
      <w:tr w:rsidR="00F10B26" w:rsidRPr="00B34761" w14:paraId="7E4B2BF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5C12F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5162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symulację ryczałtu PSZ.</w:t>
            </w:r>
          </w:p>
        </w:tc>
      </w:tr>
      <w:tr w:rsidR="00F10B26" w:rsidRPr="00B34761" w14:paraId="732D265F" w14:textId="77777777" w:rsidTr="00F97ECE">
        <w:tc>
          <w:tcPr>
            <w:tcW w:w="352" w:type="pct"/>
          </w:tcPr>
          <w:p w14:paraId="24E1FD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D219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Funkcjonalność Symulatora Ryczałtu PSZ zintegrowana powinna być z system dziedzinowym służącym do ewidencji i rozliczania umów z NFZ.</w:t>
            </w:r>
          </w:p>
        </w:tc>
      </w:tr>
      <w:tr w:rsidR="00F10B26" w:rsidRPr="00B34761" w14:paraId="168201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260D4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D79B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ryczałtu pozwala na:</w:t>
            </w:r>
          </w:p>
        </w:tc>
      </w:tr>
      <w:tr w:rsidR="00F10B26" w:rsidRPr="00B34761" w14:paraId="0209FE9D" w14:textId="77777777" w:rsidTr="00F97ECE">
        <w:tc>
          <w:tcPr>
            <w:tcW w:w="352" w:type="pct"/>
          </w:tcPr>
          <w:p w14:paraId="14887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BB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wybór okresu planowania oraz okresu rozliczeniowego z możliwością wskazania przedziału miesięcy lub dni</w:t>
            </w:r>
          </w:p>
        </w:tc>
      </w:tr>
      <w:tr w:rsidR="00F10B26" w:rsidRPr="00B34761" w14:paraId="6F07329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4798C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73E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ręczne wprowadzenie wartości niezbędnych do wyliczenia ryczałtu zgodnie z rozporządzeniem Ministra Zdrowia w sprawie sposobu ustalania ryczałtu systemu podstawowego szpitalnego zabezpieczenia świadczeń opieki zdrowotnej</w:t>
            </w:r>
          </w:p>
        </w:tc>
      </w:tr>
      <w:tr w:rsidR="00F10B26" w:rsidRPr="00B34761" w14:paraId="437D58D8" w14:textId="77777777" w:rsidTr="00F97ECE">
        <w:tc>
          <w:tcPr>
            <w:tcW w:w="352" w:type="pct"/>
          </w:tcPr>
          <w:p w14:paraId="022BBE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300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wykonania świadczeń z systemu dziedzinowego</w:t>
            </w:r>
          </w:p>
        </w:tc>
      </w:tr>
      <w:tr w:rsidR="00F10B26" w:rsidRPr="00B34761" w14:paraId="66BA78E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AC63A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C1E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liczby świadczeń ambulatoryjnych z systemu dziedzinowego</w:t>
            </w:r>
          </w:p>
        </w:tc>
      </w:tr>
      <w:tr w:rsidR="00F10B26" w:rsidRPr="00B34761" w14:paraId="75BC8052" w14:textId="77777777" w:rsidTr="00F97ECE">
        <w:tc>
          <w:tcPr>
            <w:tcW w:w="352" w:type="pct"/>
          </w:tcPr>
          <w:p w14:paraId="1ABDD0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04C9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średniej wartości hospitalizacji z systemu dziedzinowego</w:t>
            </w:r>
          </w:p>
        </w:tc>
      </w:tr>
      <w:tr w:rsidR="00F10B26" w:rsidRPr="00B34761" w14:paraId="71E912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93C5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00EF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współczynnika ponownych hospitalizacji z systemu dziedzinowego</w:t>
            </w:r>
          </w:p>
        </w:tc>
      </w:tr>
      <w:tr w:rsidR="00F10B26" w:rsidRPr="00B34761" w14:paraId="633B7A61" w14:textId="77777777" w:rsidTr="00F97ECE">
        <w:tc>
          <w:tcPr>
            <w:tcW w:w="352" w:type="pct"/>
          </w:tcPr>
          <w:p w14:paraId="156AFA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17E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określanie stopnia spełnienia parametrów jakościowych wpływających na wielkość ryczałtu zgodnie ww. rozporządzeniem.</w:t>
            </w:r>
          </w:p>
        </w:tc>
      </w:tr>
      <w:tr w:rsidR="00F10B26" w:rsidRPr="00B34761" w14:paraId="6E302E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D2C4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DAF6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wyliczanie prognozowanego ryczałtu w wzorów określonych w ww. rozporządzeniu.</w:t>
            </w:r>
          </w:p>
        </w:tc>
      </w:tr>
      <w:tr w:rsidR="00F10B26" w:rsidRPr="00B34761" w14:paraId="5F4E10D5" w14:textId="77777777" w:rsidTr="00F97ECE">
        <w:tc>
          <w:tcPr>
            <w:tcW w:w="352" w:type="pct"/>
          </w:tcPr>
          <w:p w14:paraId="49768FB8"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64745E2F"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JGP</w:t>
            </w:r>
          </w:p>
        </w:tc>
      </w:tr>
      <w:tr w:rsidR="00F10B26" w:rsidRPr="00B34761" w14:paraId="26A5023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E89A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7A8D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w systemie, działający w oparciu o dane medyczne zgromadzone w systemie medycznym</w:t>
            </w:r>
          </w:p>
        </w:tc>
      </w:tr>
      <w:tr w:rsidR="00F10B26" w:rsidRPr="00B34761" w14:paraId="0249854E" w14:textId="77777777" w:rsidTr="00F97ECE">
        <w:tc>
          <w:tcPr>
            <w:tcW w:w="352" w:type="pct"/>
          </w:tcPr>
          <w:p w14:paraId="2351D3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A8D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poprzez przeglądarkę WWW bez konieczności dostępu do zewnętrznej sieci Internet</w:t>
            </w:r>
          </w:p>
        </w:tc>
      </w:tr>
      <w:tr w:rsidR="00F10B26" w:rsidRPr="00B34761" w14:paraId="6016C9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8BA5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59FB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wstępne zasilania symulatora danymi wybranego zestawu świadczeń (hospitalizacji, wizyty), a w przypadku niezakończonych hospitalizacji system musi umożliwiać uzupełnienie wymaganych pozycji symulatora domyślnymi danymi.</w:t>
            </w:r>
          </w:p>
        </w:tc>
      </w:tr>
      <w:tr w:rsidR="00F10B26" w:rsidRPr="00B34761" w14:paraId="54E1F6E7" w14:textId="77777777" w:rsidTr="00F97ECE">
        <w:tc>
          <w:tcPr>
            <w:tcW w:w="352" w:type="pct"/>
          </w:tcPr>
          <w:p w14:paraId="653CD2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67F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sprawnej modyfikacji danych w symulatorze i obserwacja wpływu zmian na wyznaczane JGP</w:t>
            </w:r>
          </w:p>
        </w:tc>
      </w:tr>
      <w:tr w:rsidR="00F10B26" w:rsidRPr="00B34761" w14:paraId="5BA24BF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C9D7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6A2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pacjenta (wiek, płeć), </w:t>
            </w:r>
          </w:p>
        </w:tc>
      </w:tr>
      <w:tr w:rsidR="00F10B26" w:rsidRPr="00B34761" w14:paraId="2FBD1EEC" w14:textId="77777777" w:rsidTr="00F97ECE">
        <w:tc>
          <w:tcPr>
            <w:tcW w:w="352" w:type="pct"/>
          </w:tcPr>
          <w:p w14:paraId="7C496C8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4F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hospitalizacji (data przyjęcia, data wypisu, tryb przyjęcia, tryb wypisu, tryb i charakter hospitalizacji, </w:t>
            </w:r>
          </w:p>
        </w:tc>
      </w:tr>
      <w:tr w:rsidR="00F10B26" w:rsidRPr="00B34761" w14:paraId="60C7CD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55802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6B70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Dodanie lub usuniecie pobytu </w:t>
            </w:r>
          </w:p>
        </w:tc>
      </w:tr>
      <w:tr w:rsidR="00F10B26" w:rsidRPr="00B34761" w14:paraId="6B2976AE" w14:textId="77777777" w:rsidTr="00F97ECE">
        <w:tc>
          <w:tcPr>
            <w:tcW w:w="352" w:type="pct"/>
          </w:tcPr>
          <w:p w14:paraId="6C252EA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7C9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danych pobytu (data przyjęcia, data wypisu, cz. VIII kodu resortowego komórki, kod świadczenia, rozpoznanie zasadnicze, rozpoznania współistniejące, procedury medyczne (daty wykonania))</w:t>
            </w:r>
          </w:p>
        </w:tc>
      </w:tr>
      <w:tr w:rsidR="00F10B26" w:rsidRPr="00B34761" w14:paraId="0E43E43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AE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CF7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Wyróżnianie kolorami danych hospitalizacji nieistotnych z punktu widzenia wyznaczenia JGP</w:t>
            </w:r>
          </w:p>
        </w:tc>
      </w:tr>
      <w:tr w:rsidR="00F10B26" w:rsidRPr="00B34761" w14:paraId="4250B870" w14:textId="77777777" w:rsidTr="00F97ECE">
        <w:tc>
          <w:tcPr>
            <w:tcW w:w="352" w:type="pct"/>
          </w:tcPr>
          <w:p w14:paraId="5D96229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8C4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określenia wersji grupera za pomocą którego wyznaczone zostaną JGP</w:t>
            </w:r>
          </w:p>
        </w:tc>
      </w:tr>
      <w:tr w:rsidR="00F10B26" w:rsidRPr="00B34761" w14:paraId="510C7FB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C066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18A2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Wersja grupera wynikająca z daty zakończenia hospitalizacji, </w:t>
            </w:r>
          </w:p>
        </w:tc>
      </w:tr>
      <w:tr w:rsidR="00F10B26" w:rsidRPr="00B34761" w14:paraId="6C3D2E86" w14:textId="77777777" w:rsidTr="00F97ECE">
        <w:tc>
          <w:tcPr>
            <w:tcW w:w="352" w:type="pct"/>
          </w:tcPr>
          <w:p w14:paraId="678C90E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9EF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Dowolna wersja grupera istniejąca w systemie, </w:t>
            </w:r>
          </w:p>
        </w:tc>
      </w:tr>
      <w:tr w:rsidR="00F10B26" w:rsidRPr="00B34761" w14:paraId="1257AC8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22EC5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527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Wskazywanie JGP z podziałem na:</w:t>
            </w:r>
          </w:p>
        </w:tc>
      </w:tr>
      <w:tr w:rsidR="00F10B26" w:rsidRPr="00B34761" w14:paraId="0FC322AF" w14:textId="77777777" w:rsidTr="00F97ECE">
        <w:tc>
          <w:tcPr>
            <w:tcW w:w="352" w:type="pct"/>
          </w:tcPr>
          <w:p w14:paraId="488259C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BC3E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której hospitalizacja spełnia warunki wyboru, </w:t>
            </w:r>
          </w:p>
        </w:tc>
      </w:tr>
      <w:tr w:rsidR="00F10B26" w:rsidRPr="00B34761" w14:paraId="5EA3F5F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165A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AD2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których hospitalizacja nie spełnia warunków, </w:t>
            </w:r>
          </w:p>
        </w:tc>
      </w:tr>
      <w:tr w:rsidR="00F10B26" w:rsidRPr="00B34761" w14:paraId="7C40CD26" w14:textId="77777777" w:rsidTr="00F97ECE">
        <w:tc>
          <w:tcPr>
            <w:tcW w:w="352" w:type="pct"/>
          </w:tcPr>
          <w:p w14:paraId="53211CC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5A5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które istnieją w planie umowy świadczeniodawcy, </w:t>
            </w:r>
          </w:p>
        </w:tc>
      </w:tr>
      <w:tr w:rsidR="00F10B26" w:rsidRPr="00B34761" w14:paraId="2B0F11B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0B31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7AB2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Wyróżnienie kolorem pozycji w celu odzwierciedlenia ważności wyznaczonych JGP z punktu widzenia świadczeniodawcy (np. istniejących w planie umowy a tym samym możliwych do rozliczenia)</w:t>
            </w:r>
          </w:p>
        </w:tc>
      </w:tr>
      <w:tr w:rsidR="00F10B26" w:rsidRPr="00B34761" w14:paraId="5B6C14FE" w14:textId="77777777" w:rsidTr="00F97ECE">
        <w:tc>
          <w:tcPr>
            <w:tcW w:w="352" w:type="pct"/>
          </w:tcPr>
          <w:p w14:paraId="7C269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92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wskazania JGP do których pacjent mógłby zostać zakwalifikowany jednak nie zostały spełnione wszystkie warunki - wskazanie tych warunków</w:t>
            </w:r>
          </w:p>
        </w:tc>
      </w:tr>
      <w:tr w:rsidR="00F10B26" w:rsidRPr="00B34761" w14:paraId="29519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6E2C0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9B6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przeglądu podstawowych informacji o wybranej JGP </w:t>
            </w:r>
          </w:p>
        </w:tc>
      </w:tr>
      <w:tr w:rsidR="00F10B26" w:rsidRPr="00B34761" w14:paraId="22C0A079" w14:textId="77777777" w:rsidTr="00F97ECE">
        <w:tc>
          <w:tcPr>
            <w:tcW w:w="352" w:type="pct"/>
          </w:tcPr>
          <w:p w14:paraId="39E904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5E1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Wartości taryf dla poszczególnych trybów hospitalizacji, </w:t>
            </w:r>
          </w:p>
        </w:tc>
      </w:tr>
      <w:tr w:rsidR="00F10B26" w:rsidRPr="00B34761" w14:paraId="672A1A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D914C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FDFE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Parametry związane z mechanizmem osobodni (liczba dni finansowana grupą, taryfa dla hospitalizacji trwających &lt; 2 dni, wartość punktowa osobodnia ponad ryczałt finansowany grupą),</w:t>
            </w:r>
          </w:p>
        </w:tc>
      </w:tr>
      <w:tr w:rsidR="00F10B26" w:rsidRPr="00B34761" w14:paraId="0A26598E" w14:textId="77777777" w:rsidTr="00F97ECE">
        <w:tc>
          <w:tcPr>
            <w:tcW w:w="352" w:type="pct"/>
          </w:tcPr>
          <w:p w14:paraId="5540B3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6DF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Parametry JGP (warunki, które musi spełniać hospitalizacja), </w:t>
            </w:r>
          </w:p>
        </w:tc>
      </w:tr>
      <w:tr w:rsidR="00F10B26" w:rsidRPr="00B34761" w14:paraId="6C3F41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4640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2C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Wykorzystanie planu umowy dla JGP w przypadku, gdy JGP istnieje w umowie , </w:t>
            </w:r>
          </w:p>
        </w:tc>
      </w:tr>
      <w:tr w:rsidR="00F10B26" w:rsidRPr="00B34761" w14:paraId="225AD5C2" w14:textId="77777777" w:rsidTr="00F97ECE">
        <w:tc>
          <w:tcPr>
            <w:tcW w:w="352" w:type="pct"/>
          </w:tcPr>
          <w:p w14:paraId="51C892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ADBD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Prezentacja wykresów ilustrujących zależność naliczonych taryf od czasu hospitalizacji pacjenta</w:t>
            </w:r>
          </w:p>
        </w:tc>
      </w:tr>
      <w:tr w:rsidR="00F10B26" w:rsidRPr="00B34761" w14:paraId="660CD46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7259B"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FFA72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Kolejki oczekujących</w:t>
            </w:r>
          </w:p>
        </w:tc>
      </w:tr>
      <w:tr w:rsidR="00F10B26" w:rsidRPr="00B34761" w14:paraId="69FD8094" w14:textId="77777777" w:rsidTr="00F97ECE">
        <w:tc>
          <w:tcPr>
            <w:tcW w:w="352" w:type="pct"/>
          </w:tcPr>
          <w:p w14:paraId="153DFA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C823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Definicja kolejek oczekujących zgodnie z wymaganiami płatnika</w:t>
            </w:r>
          </w:p>
        </w:tc>
      </w:tr>
      <w:tr w:rsidR="00F10B26" w:rsidRPr="00B34761" w14:paraId="0573FB8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3A93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3182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Kolejki oczekujących do komórek organizacyjnych</w:t>
            </w:r>
          </w:p>
        </w:tc>
      </w:tr>
      <w:tr w:rsidR="00F10B26" w:rsidRPr="00B34761" w14:paraId="2CCC18E8" w14:textId="77777777" w:rsidTr="00F97ECE">
        <w:tc>
          <w:tcPr>
            <w:tcW w:w="352" w:type="pct"/>
          </w:tcPr>
          <w:p w14:paraId="4D84D9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8F9E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Kolejki oczekujących do procedur medycznych lub świadczeń wysokospecjalistycznych zdefiniowanych przez płatnika</w:t>
            </w:r>
          </w:p>
        </w:tc>
      </w:tr>
      <w:tr w:rsidR="00F10B26" w:rsidRPr="00B34761" w14:paraId="7150B1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E44EA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DA941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kolejek oczekujących</w:t>
            </w:r>
          </w:p>
        </w:tc>
      </w:tr>
      <w:tr w:rsidR="00F10B26" w:rsidRPr="00B34761" w14:paraId="3C1E510F" w14:textId="77777777" w:rsidTr="00F97ECE">
        <w:tc>
          <w:tcPr>
            <w:tcW w:w="352" w:type="pct"/>
          </w:tcPr>
          <w:p w14:paraId="3FA8CDE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F0F6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Wykaz osób oczekujących w kolejce</w:t>
            </w:r>
          </w:p>
        </w:tc>
      </w:tr>
      <w:tr w:rsidR="00F10B26" w:rsidRPr="00B34761" w14:paraId="7FCC522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21891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9F42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planowania daty z dokładnością do dnia lub tygodnia (w przypadku odległego terminu realizacji świadczenia)</w:t>
            </w:r>
          </w:p>
        </w:tc>
      </w:tr>
      <w:tr w:rsidR="00F10B26" w:rsidRPr="00B34761" w14:paraId="1E849ED9" w14:textId="77777777" w:rsidTr="00F97ECE">
        <w:tc>
          <w:tcPr>
            <w:tcW w:w="352" w:type="pct"/>
          </w:tcPr>
          <w:p w14:paraId="5C77EA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6346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Przyporządkowanie oczekujących do jednej z kategorii medycznych (przypadki pilne/przypadki stabilne)</w:t>
            </w:r>
          </w:p>
        </w:tc>
      </w:tr>
      <w:tr w:rsidR="00F10B26" w:rsidRPr="00B34761" w14:paraId="1830685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CEB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706D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Rejestrowanie przypadków zmian terminu udzielenia świadczenia wraz z przyczyną zmiany</w:t>
            </w:r>
          </w:p>
        </w:tc>
      </w:tr>
      <w:tr w:rsidR="00F10B26" w:rsidRPr="00B34761" w14:paraId="1488CE75" w14:textId="77777777" w:rsidTr="00F97ECE">
        <w:tc>
          <w:tcPr>
            <w:tcW w:w="352" w:type="pct"/>
          </w:tcPr>
          <w:p w14:paraId="141FFE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6C37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przywrócenia do kolejki oczekujących pacjenta wykreślonego</w:t>
            </w:r>
          </w:p>
        </w:tc>
      </w:tr>
      <w:tr w:rsidR="00F10B26" w:rsidRPr="00B34761" w14:paraId="03DE74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6525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4C9A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Zablokowanie możliwości zmiany danych w kolejce oczekujących dla pacjentów zrealizowanych, po zakończeniu okresu rozliczeniowego tj. po 10 dniu każdego miesiąca za miesiąc rozliczeniowy (poprzedni)</w:t>
            </w:r>
          </w:p>
        </w:tc>
      </w:tr>
      <w:tr w:rsidR="00F10B26" w:rsidRPr="00B34761" w14:paraId="78989384" w14:textId="77777777" w:rsidTr="00F97ECE">
        <w:tc>
          <w:tcPr>
            <w:tcW w:w="352" w:type="pct"/>
          </w:tcPr>
          <w:p w14:paraId="0817913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2A8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przenoszenia oczekujących pomiędzy kolejkami</w:t>
            </w:r>
          </w:p>
        </w:tc>
      </w:tr>
      <w:tr w:rsidR="00F10B26" w:rsidRPr="00B34761" w14:paraId="1D92C1B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6021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E45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przeliczania pierwszych wolnych terminów dla wszystkich kolejek oczekujących:</w:t>
            </w:r>
          </w:p>
        </w:tc>
      </w:tr>
      <w:tr w:rsidR="00F10B26" w:rsidRPr="00B34761" w14:paraId="7B861D87" w14:textId="77777777" w:rsidTr="00F97ECE">
        <w:tc>
          <w:tcPr>
            <w:tcW w:w="352" w:type="pct"/>
          </w:tcPr>
          <w:p w14:paraId="221ED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35694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Wszystkich aktywnych pozycji</w:t>
            </w:r>
          </w:p>
        </w:tc>
      </w:tr>
      <w:tr w:rsidR="00F10B26" w:rsidRPr="00B34761" w14:paraId="5364102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27C6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7EE13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Wybranych oczekujących</w:t>
            </w:r>
          </w:p>
        </w:tc>
      </w:tr>
      <w:tr w:rsidR="00F10B26" w:rsidRPr="00B34761" w14:paraId="6F27A48A" w14:textId="77777777" w:rsidTr="00F97ECE">
        <w:tc>
          <w:tcPr>
            <w:tcW w:w="352" w:type="pct"/>
          </w:tcPr>
          <w:p w14:paraId="40CB92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B03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B34761" w14:paraId="5A7AAE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EE02C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1374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statystyk kolejek z podziałem na przypadki pilne i stabilne</w:t>
            </w:r>
          </w:p>
        </w:tc>
      </w:tr>
      <w:tr w:rsidR="00F10B26" w:rsidRPr="00B34761" w14:paraId="005BA1C7" w14:textId="77777777" w:rsidTr="00F97ECE">
        <w:tc>
          <w:tcPr>
            <w:tcW w:w="352" w:type="pct"/>
          </w:tcPr>
          <w:p w14:paraId="2F78BF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D32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oczekujących</w:t>
            </w:r>
          </w:p>
        </w:tc>
      </w:tr>
      <w:tr w:rsidR="00F10B26" w:rsidRPr="00B34761" w14:paraId="7EBF71F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59F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06B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Szacunkowy czas oczekiwania w kolejce</w:t>
            </w:r>
          </w:p>
        </w:tc>
      </w:tr>
      <w:tr w:rsidR="00F10B26" w:rsidRPr="00B34761" w14:paraId="3885D2A3" w14:textId="77777777" w:rsidTr="00F97ECE">
        <w:tc>
          <w:tcPr>
            <w:tcW w:w="352" w:type="pct"/>
          </w:tcPr>
          <w:p w14:paraId="1184742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684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Średni rzeczywisty czas oczekiwania w kolejce (zgodnie z algorytmem opublikowanym w rozporządzeniu)</w:t>
            </w:r>
          </w:p>
        </w:tc>
      </w:tr>
      <w:tr w:rsidR="00F10B26" w:rsidRPr="00B34761" w14:paraId="3A0405C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EE7EA0"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7C779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Komunikacja z NFZ</w:t>
            </w:r>
          </w:p>
        </w:tc>
      </w:tr>
      <w:tr w:rsidR="00F10B26" w:rsidRPr="00B34761" w14:paraId="68138540" w14:textId="77777777" w:rsidTr="00F97ECE">
        <w:tc>
          <w:tcPr>
            <w:tcW w:w="352" w:type="pct"/>
          </w:tcPr>
          <w:p w14:paraId="475DFA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5E34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kolejkami oczekujących</w:t>
            </w:r>
          </w:p>
        </w:tc>
      </w:tr>
      <w:tr w:rsidR="00F10B26" w:rsidRPr="00B34761" w14:paraId="387562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BDBB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58D1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LIOCZ – komunikat szczegółowy o kolejkach oczekujących</w:t>
            </w:r>
          </w:p>
        </w:tc>
      </w:tr>
      <w:tr w:rsidR="00F10B26" w:rsidRPr="00B34761" w14:paraId="7866EA4C" w14:textId="77777777" w:rsidTr="00F97ECE">
        <w:tc>
          <w:tcPr>
            <w:tcW w:w="352" w:type="pct"/>
          </w:tcPr>
          <w:p w14:paraId="0A5223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24BC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KOL – komunikat o kolejkach oczekujących do świadczeń wysokospecjalistycznych</w:t>
            </w:r>
          </w:p>
        </w:tc>
      </w:tr>
      <w:tr w:rsidR="00F10B26" w:rsidRPr="00B34761" w14:paraId="6C301B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F3761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9D36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o kolejkach oczekujących</w:t>
            </w:r>
          </w:p>
        </w:tc>
      </w:tr>
      <w:tr w:rsidR="00F10B26" w:rsidRPr="00B34761" w14:paraId="0475FF6D" w14:textId="77777777" w:rsidTr="00F97ECE">
        <w:tc>
          <w:tcPr>
            <w:tcW w:w="352" w:type="pct"/>
          </w:tcPr>
          <w:p w14:paraId="0CA0566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E1EF3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Wydruki i raporty dotyczące kolejek oczekujących</w:t>
            </w:r>
          </w:p>
        </w:tc>
      </w:tr>
      <w:tr w:rsidR="00F10B26" w:rsidRPr="00B34761" w14:paraId="7F03F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D49D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9B40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listy oczekujących z uwzględnieniem poniższych kryteriów:</w:t>
            </w:r>
          </w:p>
        </w:tc>
      </w:tr>
      <w:tr w:rsidR="00F10B26" w:rsidRPr="00B34761" w14:paraId="01A2F14F" w14:textId="77777777" w:rsidTr="00F97ECE">
        <w:tc>
          <w:tcPr>
            <w:tcW w:w="352" w:type="pct"/>
          </w:tcPr>
          <w:p w14:paraId="55CDC76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682D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kolejki (do komórki organizacyjnej, do procedury medycznej/świadczenia wysokospecjalistycznego)</w:t>
            </w:r>
          </w:p>
        </w:tc>
      </w:tr>
      <w:tr w:rsidR="00F10B26" w:rsidRPr="00B34761" w14:paraId="590288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1027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BD0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kolejki</w:t>
            </w:r>
          </w:p>
        </w:tc>
      </w:tr>
      <w:tr w:rsidR="00F10B26" w:rsidRPr="00B34761" w14:paraId="0FF452AB" w14:textId="77777777" w:rsidTr="00F97ECE">
        <w:tc>
          <w:tcPr>
            <w:tcW w:w="352" w:type="pct"/>
          </w:tcPr>
          <w:p w14:paraId="5132AF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3A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wpisu w kolejce (aktywne, wykreślone, zakończone realizacją)</w:t>
            </w:r>
          </w:p>
        </w:tc>
      </w:tr>
      <w:tr w:rsidR="00F10B26" w:rsidRPr="00B34761" w14:paraId="3D6B40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143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218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Kategoria medyczna (pilny, stabilny)</w:t>
            </w:r>
          </w:p>
        </w:tc>
      </w:tr>
      <w:tr w:rsidR="00F10B26" w:rsidRPr="00B34761" w14:paraId="1BF2627E" w14:textId="77777777" w:rsidTr="00F97ECE">
        <w:tc>
          <w:tcPr>
            <w:tcW w:w="352" w:type="pct"/>
          </w:tcPr>
          <w:p w14:paraId="5686A4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641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wpisu (od .. do ..)</w:t>
            </w:r>
          </w:p>
        </w:tc>
      </w:tr>
      <w:tr w:rsidR="00F10B26" w:rsidRPr="00B34761" w14:paraId="7515AAC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B92A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A723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planowanej realizacji (od .. do ..)</w:t>
            </w:r>
          </w:p>
        </w:tc>
      </w:tr>
      <w:tr w:rsidR="00F10B26" w:rsidRPr="00B34761" w14:paraId="30A4A1D5" w14:textId="77777777" w:rsidTr="00F97ECE">
        <w:tc>
          <w:tcPr>
            <w:tcW w:w="352" w:type="pct"/>
          </w:tcPr>
          <w:p w14:paraId="5B460B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350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skreślenia z kolejki (od .. do ..)</w:t>
            </w:r>
          </w:p>
        </w:tc>
      </w:tr>
      <w:tr w:rsidR="00F10B26" w:rsidRPr="00B34761" w14:paraId="441D916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E145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45E9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AP-KOLCE</w:t>
            </w:r>
          </w:p>
        </w:tc>
      </w:tr>
      <w:tr w:rsidR="00F10B26" w:rsidRPr="00B34761" w14:paraId="64D6DE0F" w14:textId="77777777" w:rsidTr="00F97ECE">
        <w:tc>
          <w:tcPr>
            <w:tcW w:w="352" w:type="pct"/>
          </w:tcPr>
          <w:p w14:paraId="3D5EF0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4CD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komunikacji z systemem AP-KOLCE</w:t>
            </w:r>
          </w:p>
        </w:tc>
      </w:tr>
      <w:tr w:rsidR="00F10B26" w:rsidRPr="00B34761" w14:paraId="47DE3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11D7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8D61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Potwierdzanie odbioru komunikatu, dla komunikatów tego wymagających, bezpośrednio w aplikacji </w:t>
            </w:r>
          </w:p>
        </w:tc>
      </w:tr>
      <w:tr w:rsidR="00F10B26" w:rsidRPr="00B34761" w14:paraId="70C99802" w14:textId="77777777" w:rsidTr="00F97ECE">
        <w:tc>
          <w:tcPr>
            <w:tcW w:w="352" w:type="pct"/>
          </w:tcPr>
          <w:p w14:paraId="3323E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DA8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kolejek onkologicznych i kolejek na procedurę</w:t>
            </w:r>
          </w:p>
        </w:tc>
      </w:tr>
      <w:tr w:rsidR="00F10B26" w:rsidRPr="00B34761" w14:paraId="51A403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D988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462E9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dla kolejki onkologicznej powinna odbywać się bez podziału na przypadki pilne i stabilne</w:t>
            </w:r>
          </w:p>
        </w:tc>
      </w:tr>
      <w:tr w:rsidR="00F10B26" w:rsidRPr="00B34761" w14:paraId="06BF2A00" w14:textId="77777777" w:rsidTr="00F97ECE">
        <w:tc>
          <w:tcPr>
            <w:tcW w:w="352" w:type="pct"/>
          </w:tcPr>
          <w:p w14:paraId="1C3784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6E29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Weryfikacja w eWUŚ</w:t>
            </w:r>
          </w:p>
        </w:tc>
      </w:tr>
      <w:tr w:rsidR="00F10B26" w:rsidRPr="00B34761" w14:paraId="324E126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EBAFA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28B2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pacjenta do świadczeń refundowanych przez NFZ podczas</w:t>
            </w:r>
          </w:p>
        </w:tc>
      </w:tr>
      <w:tr w:rsidR="00F10B26" w:rsidRPr="00B34761" w14:paraId="75B2A1F5" w14:textId="77777777" w:rsidTr="00F97ECE">
        <w:tc>
          <w:tcPr>
            <w:tcW w:w="352" w:type="pct"/>
          </w:tcPr>
          <w:p w14:paraId="7825347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994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 na Izbie Przyjęć</w:t>
            </w:r>
          </w:p>
        </w:tc>
      </w:tr>
      <w:tr w:rsidR="00F10B26" w:rsidRPr="00B34761" w14:paraId="4CDF0A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FC22B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DE5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rejestracji/planowania wizyty w przychodni lub pracowni, weryfikowany jest stan na dzień rejestracji</w:t>
            </w:r>
          </w:p>
        </w:tc>
      </w:tr>
      <w:tr w:rsidR="00F10B26" w:rsidRPr="00B34761" w14:paraId="7663FF9B" w14:textId="77777777" w:rsidTr="00F97ECE">
        <w:tc>
          <w:tcPr>
            <w:tcW w:w="352" w:type="pct"/>
          </w:tcPr>
          <w:p w14:paraId="23AA7D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E90DC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sprawdzenie statusu eWUŚ dla pacjentów wpisanych do Księgi Oczekujących.</w:t>
            </w:r>
          </w:p>
        </w:tc>
      </w:tr>
      <w:tr w:rsidR="00F10B26" w:rsidRPr="00B34761" w14:paraId="33B9448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551D33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21EE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Tworzenie harmonogramów weryfikacji grupowej</w:t>
            </w:r>
          </w:p>
        </w:tc>
      </w:tr>
      <w:tr w:rsidR="00F10B26" w:rsidRPr="00B34761" w14:paraId="3CB06C0A" w14:textId="77777777" w:rsidTr="00F97ECE">
        <w:tc>
          <w:tcPr>
            <w:tcW w:w="352" w:type="pct"/>
          </w:tcPr>
          <w:p w14:paraId="6586AF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5A4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powiadamianie użytkownika o przebiegu zbiorczej weryfikacji uprawnień eWUŚ z użyciem kanałów SMS i e-mail.</w:t>
            </w:r>
          </w:p>
        </w:tc>
      </w:tr>
      <w:tr w:rsidR="00F10B26" w:rsidRPr="00B34761" w14:paraId="3075BB8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2DA2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AEFE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taką konfigurację procesu weryfikacji uprawnień eWUŚ, aby w przypadku pracy w konfiguracji sieci jednostek, system sprawdzał uprawnienia eWUŚ pacjenta w jednym z poniższych trybów:</w:t>
            </w:r>
          </w:p>
        </w:tc>
      </w:tr>
      <w:tr w:rsidR="00F10B26" w:rsidRPr="00B34761" w14:paraId="60AE1A4E" w14:textId="77777777" w:rsidTr="00F97ECE">
        <w:tc>
          <w:tcPr>
            <w:tcW w:w="352" w:type="pct"/>
          </w:tcPr>
          <w:p w14:paraId="2FA751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DC5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w kontekście wszystkich Oddziałów Wojewódzkich NFZ odpowiadającym Świadczeniodawcom objętych funkcjonalnością sieci jednostek</w:t>
            </w:r>
          </w:p>
        </w:tc>
      </w:tr>
      <w:tr w:rsidR="00F10B26" w:rsidRPr="00B34761" w14:paraId="52DBAB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40B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974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były wyłącznie w kontekście właściwego płatnika wskazanego w danych zestawu świadczeń (wizyty, hospitalizacji), a nie wszystkich płatników NFZ zdefiniowanych w systemie</w:t>
            </w:r>
          </w:p>
        </w:tc>
      </w:tr>
      <w:tr w:rsidR="00F10B26" w:rsidRPr="00B34761" w14:paraId="25A1A008" w14:textId="77777777" w:rsidTr="00F97ECE">
        <w:tc>
          <w:tcPr>
            <w:tcW w:w="352" w:type="pct"/>
          </w:tcPr>
          <w:p w14:paraId="505158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C4BD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w oparciu o harmonogramy obejmująca pacjentów</w:t>
            </w:r>
          </w:p>
        </w:tc>
      </w:tr>
      <w:tr w:rsidR="00F10B26" w:rsidRPr="00B34761" w14:paraId="7C67539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485276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4656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oddziale,</w:t>
            </w:r>
          </w:p>
        </w:tc>
      </w:tr>
      <w:tr w:rsidR="00F10B26" w:rsidRPr="00B34761" w14:paraId="6DFAF757" w14:textId="77777777" w:rsidTr="00F97ECE">
        <w:tc>
          <w:tcPr>
            <w:tcW w:w="352" w:type="pct"/>
          </w:tcPr>
          <w:p w14:paraId="22FF14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D2F4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obserwacji na izbie przyjęć</w:t>
            </w:r>
          </w:p>
        </w:tc>
      </w:tr>
      <w:tr w:rsidR="00F10B26" w:rsidRPr="00B34761" w14:paraId="57D40C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FB5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A1F2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trakcie wizyt</w:t>
            </w:r>
          </w:p>
        </w:tc>
      </w:tr>
      <w:tr w:rsidR="00F10B26" w:rsidRPr="00B34761" w14:paraId="3D4BBEB9" w14:textId="77777777" w:rsidTr="00F97ECE">
        <w:tc>
          <w:tcPr>
            <w:tcW w:w="352" w:type="pct"/>
          </w:tcPr>
          <w:p w14:paraId="7CE28CF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A4753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wypisywanych ze szpitala ale o niezautoryzowanym wypisie i nie rozliczonych</w:t>
            </w:r>
          </w:p>
        </w:tc>
      </w:tr>
      <w:tr w:rsidR="00F10B26" w:rsidRPr="00B34761" w14:paraId="415757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DE094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ACDA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których zarejestrowano zgon, ale zapis nie został autoryzowany a pobyt rozliczony</w:t>
            </w:r>
          </w:p>
        </w:tc>
      </w:tr>
      <w:tr w:rsidR="00F10B26" w:rsidRPr="00B34761" w14:paraId="487883D2" w14:textId="77777777" w:rsidTr="00F97ECE">
        <w:tc>
          <w:tcPr>
            <w:tcW w:w="352" w:type="pct"/>
          </w:tcPr>
          <w:p w14:paraId="4ED67C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71C3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którzy złożyli deklaracje</w:t>
            </w:r>
          </w:p>
        </w:tc>
      </w:tr>
      <w:tr w:rsidR="00F10B26" w:rsidRPr="00B34761" w14:paraId="147663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65F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DB3B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Oznaczanie ikoną / kolorem statusu weryfikacji pacjenta</w:t>
            </w:r>
          </w:p>
        </w:tc>
      </w:tr>
      <w:tr w:rsidR="00F10B26" w:rsidRPr="00B34761" w14:paraId="044875BC" w14:textId="77777777" w:rsidTr="00F97ECE">
        <w:tc>
          <w:tcPr>
            <w:tcW w:w="352" w:type="pct"/>
          </w:tcPr>
          <w:p w14:paraId="1CCC76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EC3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liście pacjentów</w:t>
            </w:r>
          </w:p>
        </w:tc>
      </w:tr>
      <w:tr w:rsidR="00F10B26" w:rsidRPr="00B34761" w14:paraId="34AFE4F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D96CC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2E48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widocznym miejscu przy danych pacjenta</w:t>
            </w:r>
          </w:p>
        </w:tc>
      </w:tr>
      <w:tr w:rsidR="00F10B26" w:rsidRPr="00B34761" w14:paraId="3EC265BF" w14:textId="77777777" w:rsidTr="00F97ECE">
        <w:tc>
          <w:tcPr>
            <w:tcW w:w="352" w:type="pct"/>
          </w:tcPr>
          <w:p w14:paraId="5AF0AFA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E8F692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Deklaracje POZ</w:t>
            </w:r>
          </w:p>
        </w:tc>
      </w:tr>
      <w:tr w:rsidR="00F10B26" w:rsidRPr="00B34761" w14:paraId="5976D0E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C623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3AD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umów w rodzaju POZ</w:t>
            </w:r>
          </w:p>
        </w:tc>
      </w:tr>
      <w:tr w:rsidR="00F10B26" w:rsidRPr="00B34761" w14:paraId="7CE68DAE" w14:textId="77777777" w:rsidTr="00F97ECE">
        <w:tc>
          <w:tcPr>
            <w:tcW w:w="352" w:type="pct"/>
          </w:tcPr>
          <w:p w14:paraId="3E394B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095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deklaracji POZ/KAOS</w:t>
            </w:r>
          </w:p>
        </w:tc>
      </w:tr>
      <w:tr w:rsidR="00F10B26" w:rsidRPr="00B34761" w14:paraId="31A2F62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D639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58B1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lekarza rodzinnego, </w:t>
            </w:r>
          </w:p>
        </w:tc>
      </w:tr>
      <w:tr w:rsidR="00F10B26" w:rsidRPr="00B34761" w14:paraId="247BF4A6" w14:textId="77777777" w:rsidTr="00F97ECE">
        <w:tc>
          <w:tcPr>
            <w:tcW w:w="352" w:type="pct"/>
          </w:tcPr>
          <w:p w14:paraId="53CB1F3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7A9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pielęgniarki, </w:t>
            </w:r>
          </w:p>
        </w:tc>
      </w:tr>
      <w:tr w:rsidR="00F10B26" w:rsidRPr="00B34761" w14:paraId="7C9458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6539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61A2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położnej, </w:t>
            </w:r>
          </w:p>
        </w:tc>
      </w:tr>
      <w:tr w:rsidR="00F10B26" w:rsidRPr="00B34761" w14:paraId="6DF6E1B1" w14:textId="77777777" w:rsidTr="00F97ECE">
        <w:tc>
          <w:tcPr>
            <w:tcW w:w="352" w:type="pct"/>
          </w:tcPr>
          <w:p w14:paraId="6207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1D59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z zakresu medycyny szkolnej, </w:t>
            </w:r>
          </w:p>
        </w:tc>
      </w:tr>
      <w:tr w:rsidR="00F10B26" w:rsidRPr="00B34761" w14:paraId="1B01C16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3D28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48AC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 cukrzycą, </w:t>
            </w:r>
          </w:p>
        </w:tc>
      </w:tr>
      <w:tr w:rsidR="00F10B26" w:rsidRPr="00B34761" w14:paraId="2426F07C" w14:textId="77777777" w:rsidTr="00F97ECE">
        <w:tc>
          <w:tcPr>
            <w:tcW w:w="352" w:type="pct"/>
          </w:tcPr>
          <w:p w14:paraId="2D64F6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EC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zarażonym HIV </w:t>
            </w:r>
          </w:p>
        </w:tc>
      </w:tr>
      <w:tr w:rsidR="00F10B26" w:rsidRPr="00B34761" w14:paraId="77CC964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47B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551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porad POZ</w:t>
            </w:r>
          </w:p>
        </w:tc>
      </w:tr>
      <w:tr w:rsidR="00F10B26" w:rsidRPr="00B34761" w14:paraId="0473F6BC" w14:textId="77777777" w:rsidTr="00F97ECE">
        <w:tc>
          <w:tcPr>
            <w:tcW w:w="352" w:type="pct"/>
          </w:tcPr>
          <w:p w14:paraId="7EAD3D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1610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deklaracjami POZ/KAOS</w:t>
            </w:r>
          </w:p>
        </w:tc>
      </w:tr>
      <w:tr w:rsidR="00F10B26" w:rsidRPr="00B34761" w14:paraId="46A233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CD3C7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96C8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DEKL – komunikat szczegółowy deklaracji POZ/KAOS</w:t>
            </w:r>
          </w:p>
        </w:tc>
      </w:tr>
      <w:tr w:rsidR="00F10B26" w:rsidRPr="00B34761" w14:paraId="0ED16C1B" w14:textId="77777777" w:rsidTr="00F97ECE">
        <w:tc>
          <w:tcPr>
            <w:tcW w:w="352" w:type="pct"/>
          </w:tcPr>
          <w:p w14:paraId="5795AC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1683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ZBPOZ – komunikat szczegółowy danych zbiorczych o świadczeniach udzielonych w ramach POZ</w:t>
            </w:r>
          </w:p>
        </w:tc>
      </w:tr>
      <w:tr w:rsidR="00F10B26" w:rsidRPr="00B34761" w14:paraId="3AFD2B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32D05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321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Import komunikatów zwrotnych XML w obowiązujących wersjach </w:t>
            </w:r>
          </w:p>
        </w:tc>
      </w:tr>
      <w:tr w:rsidR="00F10B26" w:rsidRPr="00B34761" w14:paraId="60AF390C" w14:textId="77777777" w:rsidTr="00F97ECE">
        <w:tc>
          <w:tcPr>
            <w:tcW w:w="352" w:type="pct"/>
          </w:tcPr>
          <w:p w14:paraId="1D7C27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EF88F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przesłanych komunikatami DEKL i ZBPOZ</w:t>
            </w:r>
          </w:p>
        </w:tc>
      </w:tr>
      <w:tr w:rsidR="00F10B26" w:rsidRPr="00B34761" w14:paraId="655BA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2C771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E0D5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do deklaracji POZ/KAOS (komunikat P_DEK)</w:t>
            </w:r>
          </w:p>
        </w:tc>
      </w:tr>
      <w:tr w:rsidR="00F10B26" w:rsidRPr="00B34761" w14:paraId="24EF7A4F" w14:textId="77777777" w:rsidTr="00F97ECE">
        <w:tc>
          <w:tcPr>
            <w:tcW w:w="352" w:type="pct"/>
          </w:tcPr>
          <w:p w14:paraId="093867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D81D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z weryfikacji deklaracji POZ/KAOS (komunikat P_WDP)</w:t>
            </w:r>
          </w:p>
        </w:tc>
      </w:tr>
      <w:tr w:rsidR="00F10B26" w:rsidRPr="00B34761" w14:paraId="6502573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3E9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A084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rozliczenia deklaracji POZ/KAOS (komunikat Z_RDP)</w:t>
            </w:r>
          </w:p>
        </w:tc>
      </w:tr>
      <w:tr w:rsidR="00F10B26" w:rsidRPr="00B34761" w14:paraId="21BFAA8C" w14:textId="77777777" w:rsidTr="00F97ECE">
        <w:tc>
          <w:tcPr>
            <w:tcW w:w="352" w:type="pct"/>
          </w:tcPr>
          <w:p w14:paraId="25D8059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B5B1E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potwierdzeń deklaracji POZ/KAOS</w:t>
            </w:r>
          </w:p>
        </w:tc>
      </w:tr>
      <w:tr w:rsidR="00F10B26" w:rsidRPr="00B34761" w14:paraId="79C1E3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FE74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DA9C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weryfikacji deklaracji POZ/KAOS z możliwością zbiorczego wycofania deklaracji, które nie zostały zaliczone przez NFZ</w:t>
            </w:r>
          </w:p>
        </w:tc>
      </w:tr>
      <w:tr w:rsidR="00F10B26" w:rsidRPr="00B34761" w14:paraId="6CA7108F" w14:textId="77777777" w:rsidTr="00F97ECE">
        <w:tc>
          <w:tcPr>
            <w:tcW w:w="352" w:type="pct"/>
          </w:tcPr>
          <w:p w14:paraId="1E4609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F4C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rachunków deklaracji POZ</w:t>
            </w:r>
          </w:p>
        </w:tc>
      </w:tr>
      <w:tr w:rsidR="00F10B26" w:rsidRPr="00B34761" w14:paraId="550F045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333E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E42F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załączników i sprawozdań POZ zgodnie z wytycznymi płatnika</w:t>
            </w:r>
          </w:p>
        </w:tc>
      </w:tr>
      <w:tr w:rsidR="00F10B26" w:rsidRPr="00B34761" w14:paraId="3A93FA7B" w14:textId="77777777" w:rsidTr="00F97ECE">
        <w:tc>
          <w:tcPr>
            <w:tcW w:w="352" w:type="pct"/>
          </w:tcPr>
          <w:p w14:paraId="3C275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D80D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4 do umowy POZ</w:t>
            </w:r>
          </w:p>
        </w:tc>
      </w:tr>
      <w:tr w:rsidR="00F10B26" w:rsidRPr="00B34761" w14:paraId="4A546F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FD0C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E70F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5 do umowy POZ w zakresie: nocna i świąteczna opieka lekarska i pielęgniarska w POZ</w:t>
            </w:r>
          </w:p>
        </w:tc>
      </w:tr>
      <w:tr w:rsidR="00F10B26" w:rsidRPr="00B34761" w14:paraId="68EE9CFE" w14:textId="77777777" w:rsidTr="00F97ECE">
        <w:tc>
          <w:tcPr>
            <w:tcW w:w="352" w:type="pct"/>
          </w:tcPr>
          <w:p w14:paraId="2454BB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AA9A4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6 do umowy POZ w zakresie: transport sanitarny w POZ</w:t>
            </w:r>
          </w:p>
        </w:tc>
      </w:tr>
      <w:tr w:rsidR="00F10B26" w:rsidRPr="00B34761" w14:paraId="4D81094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A3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CD71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Półroczne sprawozdanie z wykonanych badań diagnostycznych</w:t>
            </w:r>
          </w:p>
        </w:tc>
      </w:tr>
      <w:tr w:rsidR="00F10B26" w:rsidRPr="00B34761" w14:paraId="01705014" w14:textId="77777777" w:rsidTr="00F97ECE">
        <w:tc>
          <w:tcPr>
            <w:tcW w:w="352" w:type="pct"/>
          </w:tcPr>
          <w:p w14:paraId="6A4E463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E82F6D"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powinien wspomagać proces przygotowania danych dla AOTMiT w ramach umów o współpracy bieżącej</w:t>
            </w:r>
          </w:p>
        </w:tc>
      </w:tr>
      <w:tr w:rsidR="00F10B26" w:rsidRPr="00B34761" w14:paraId="6BD7182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BCB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A4AE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przygotowanie plików OM, PL, WM, PR, PR_HR, CP, SM, OG  dla AOTM wg aktualnej specyfikacji, stanowiącej załącznik do Umowy na podstawie danych zgromadzony w systemie dziedzinowym HIS i ERP jednostki </w:t>
            </w:r>
          </w:p>
        </w:tc>
      </w:tr>
      <w:tr w:rsidR="00F10B26" w:rsidRPr="00B34761" w14:paraId="319A5A14" w14:textId="77777777" w:rsidTr="00F97ECE">
        <w:tc>
          <w:tcPr>
            <w:tcW w:w="352" w:type="pct"/>
          </w:tcPr>
          <w:p w14:paraId="35C685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FF70E2"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musi mieć możliwość bycia zasilanym danymi z systemów dziedzinowych oraz źródeł zewnętrznych. </w:t>
            </w:r>
          </w:p>
        </w:tc>
      </w:tr>
      <w:tr w:rsidR="00F10B26" w:rsidRPr="00B34761" w14:paraId="04E295C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97E92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B990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import danych z systemów dziedzinowych w obszarze:  </w:t>
            </w:r>
          </w:p>
        </w:tc>
      </w:tr>
      <w:tr w:rsidR="00F10B26" w:rsidRPr="00B34761" w14:paraId="12912236" w14:textId="77777777" w:rsidTr="00F97ECE">
        <w:tc>
          <w:tcPr>
            <w:tcW w:w="352" w:type="pct"/>
          </w:tcPr>
          <w:p w14:paraId="03997E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8AD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zabiegów operacyjnych,</w:t>
            </w:r>
          </w:p>
        </w:tc>
      </w:tr>
      <w:tr w:rsidR="00F10B26" w:rsidRPr="00B34761" w14:paraId="3F7E696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DA1C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806A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procedur pozostałych, </w:t>
            </w:r>
          </w:p>
        </w:tc>
      </w:tr>
      <w:tr w:rsidR="00F10B26" w:rsidRPr="00B34761" w14:paraId="6E879B26" w14:textId="77777777" w:rsidTr="00F97ECE">
        <w:tc>
          <w:tcPr>
            <w:tcW w:w="352" w:type="pct"/>
          </w:tcPr>
          <w:p w14:paraId="6F9E5D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77A8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leczniczych i wyrobów medycznych,</w:t>
            </w:r>
          </w:p>
        </w:tc>
      </w:tr>
      <w:tr w:rsidR="00F10B26" w:rsidRPr="00B34761" w14:paraId="311A47E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57F58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73AF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statystyki medycznej,</w:t>
            </w:r>
          </w:p>
        </w:tc>
      </w:tr>
      <w:tr w:rsidR="00F10B26" w:rsidRPr="00B34761" w14:paraId="70120DE8" w14:textId="77777777" w:rsidTr="00F97ECE">
        <w:tc>
          <w:tcPr>
            <w:tcW w:w="352" w:type="pct"/>
          </w:tcPr>
          <w:p w14:paraId="5845B56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4CD8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obrotu magazynowego apteki.</w:t>
            </w:r>
          </w:p>
        </w:tc>
      </w:tr>
      <w:tr w:rsidR="00F10B26" w:rsidRPr="00B34761" w14:paraId="478ED94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FAC6F9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4307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import danych z plików zewnętrznych w zakresie:</w:t>
            </w:r>
          </w:p>
        </w:tc>
      </w:tr>
      <w:tr w:rsidR="00F10B26" w:rsidRPr="00B34761" w14:paraId="4122D60D" w14:textId="77777777" w:rsidTr="00F97ECE">
        <w:tc>
          <w:tcPr>
            <w:tcW w:w="352" w:type="pct"/>
          </w:tcPr>
          <w:p w14:paraId="4E324D2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C70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ICD9,  w  przedmiocie ich czasu trwania, kosztu oraz miejsca  wykonywania (OPK),</w:t>
            </w:r>
          </w:p>
        </w:tc>
      </w:tr>
      <w:tr w:rsidR="00F10B26" w:rsidRPr="00B34761" w14:paraId="5D9458F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7A8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0B89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ról personelu medycznego wykonującego poszczególne  procedury ICD9,</w:t>
            </w:r>
          </w:p>
        </w:tc>
      </w:tr>
      <w:tr w:rsidR="00F10B26" w:rsidRPr="00B34761" w14:paraId="7DD68578" w14:textId="77777777" w:rsidTr="00F97ECE">
        <w:tc>
          <w:tcPr>
            <w:tcW w:w="352" w:type="pct"/>
          </w:tcPr>
          <w:p w14:paraId="1F25AE8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577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głównych ICD9 w połączeniu z elementami  leczenia.</w:t>
            </w:r>
          </w:p>
        </w:tc>
      </w:tr>
      <w:tr w:rsidR="00F10B26" w:rsidRPr="00B34761" w14:paraId="5F5A9AC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CB3DD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0F19B8"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powinien umożliwiać operatorowi wykonanie na wybranym zakresie danych, szeregu operacji, które wspomagają proces przygotowania danych do dalszego ich sprawozdawania. </w:t>
            </w:r>
          </w:p>
        </w:tc>
      </w:tr>
      <w:tr w:rsidR="00F10B26" w:rsidRPr="00B34761" w14:paraId="2CE943BA" w14:textId="77777777" w:rsidTr="00F97ECE">
        <w:tc>
          <w:tcPr>
            <w:tcW w:w="352" w:type="pct"/>
          </w:tcPr>
          <w:p w14:paraId="31F0DD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5DE3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zabiegów operacyjnych: </w:t>
            </w:r>
          </w:p>
        </w:tc>
      </w:tr>
      <w:tr w:rsidR="00F10B26" w:rsidRPr="00B34761" w14:paraId="7C0EC30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D80C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67D2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9A0287C" w14:textId="77777777" w:rsidTr="00F97ECE">
        <w:tc>
          <w:tcPr>
            <w:tcW w:w="352" w:type="pct"/>
          </w:tcPr>
          <w:p w14:paraId="5D5E06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2AF2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7F80C8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3DE3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3E56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5E26839E" w14:textId="77777777" w:rsidTr="00F97ECE">
        <w:tc>
          <w:tcPr>
            <w:tcW w:w="352" w:type="pct"/>
          </w:tcPr>
          <w:p w14:paraId="0AAA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44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normatywem,  na podstawie zaimportowanych  danych z pliku zewnętrznego,</w:t>
            </w:r>
          </w:p>
        </w:tc>
      </w:tr>
      <w:tr w:rsidR="00F10B26" w:rsidRPr="00B34761" w14:paraId="2E77B0D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9425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784E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na podstawie czasy trwania znieczulenia,</w:t>
            </w:r>
          </w:p>
        </w:tc>
      </w:tr>
      <w:tr w:rsidR="00F10B26" w:rsidRPr="00B34761" w14:paraId="7B5F4C02" w14:textId="77777777" w:rsidTr="00F97ECE">
        <w:tc>
          <w:tcPr>
            <w:tcW w:w="352" w:type="pct"/>
          </w:tcPr>
          <w:p w14:paraId="40C7CF2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628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znieczulenia  na podstawie czasy trwania zabiegu,</w:t>
            </w:r>
          </w:p>
        </w:tc>
      </w:tr>
      <w:tr w:rsidR="00F10B26" w:rsidRPr="00B34761" w14:paraId="3DA0073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F3EB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ABDF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6FD3416D" w14:textId="77777777" w:rsidTr="00F97ECE">
        <w:tc>
          <w:tcPr>
            <w:tcW w:w="352" w:type="pct"/>
          </w:tcPr>
          <w:p w14:paraId="3F41C3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06AA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pozostałych procedur medycznych:  </w:t>
            </w:r>
          </w:p>
        </w:tc>
      </w:tr>
      <w:tr w:rsidR="00F10B26" w:rsidRPr="00B34761" w14:paraId="1E032DC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81F3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6093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E5BCBE0" w14:textId="77777777" w:rsidTr="00F97ECE">
        <w:tc>
          <w:tcPr>
            <w:tcW w:w="352" w:type="pct"/>
          </w:tcPr>
          <w:p w14:paraId="7B0126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3A8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25D67BA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A9153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A07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6781401E" w14:textId="77777777" w:rsidTr="00F97ECE">
        <w:tc>
          <w:tcPr>
            <w:tcW w:w="352" w:type="pct"/>
          </w:tcPr>
          <w:p w14:paraId="30534DE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E05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uzupełnienie czasu trwania zabiegu normatywem  – na podstawie zaimportowanych  danych z pliku zewnętrznego, </w:t>
            </w:r>
          </w:p>
        </w:tc>
      </w:tr>
      <w:tr w:rsidR="00F10B26" w:rsidRPr="00B34761" w14:paraId="669061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85AC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327A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elementów leczenia bez przypiętych procedur na podstawie pliku zewnętrznego,</w:t>
            </w:r>
          </w:p>
        </w:tc>
      </w:tr>
      <w:tr w:rsidR="00F10B26" w:rsidRPr="00B34761" w14:paraId="5D9A0B5B" w14:textId="77777777" w:rsidTr="00F97ECE">
        <w:tc>
          <w:tcPr>
            <w:tcW w:w="352" w:type="pct"/>
          </w:tcPr>
          <w:p w14:paraId="4BFDF4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995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poprawa Ośrodka Powstawania Kosztów na podstawie pliku zewnętrznego,</w:t>
            </w:r>
          </w:p>
        </w:tc>
      </w:tr>
      <w:tr w:rsidR="00F10B26" w:rsidRPr="00B34761" w14:paraId="131DBD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9B27B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33D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3F6A0CDE" w14:textId="77777777" w:rsidTr="00F97ECE">
        <w:tc>
          <w:tcPr>
            <w:tcW w:w="352" w:type="pct"/>
          </w:tcPr>
          <w:p w14:paraId="76F405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8585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produktów leczniczych i wyrobów medycznych:  </w:t>
            </w:r>
          </w:p>
        </w:tc>
      </w:tr>
      <w:tr w:rsidR="00F10B26" w:rsidRPr="00B34761" w14:paraId="50A187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7C77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0F43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C52ABA" w:rsidRPr="00907B78" w14:paraId="35490B11" w14:textId="77777777" w:rsidTr="00F97ECE">
        <w:tc>
          <w:tcPr>
            <w:tcW w:w="352" w:type="pct"/>
          </w:tcPr>
          <w:p w14:paraId="5D181CE2" w14:textId="77777777" w:rsidR="00C52ABA" w:rsidRPr="00805985" w:rsidRDefault="00C52ABA" w:rsidP="00C52ABA">
            <w:pPr>
              <w:spacing w:line="276" w:lineRule="auto"/>
              <w:jc w:val="left"/>
              <w:rPr>
                <w:rFonts w:cs="Segoe UI Light"/>
                <w:b/>
                <w:color w:val="000000"/>
                <w:sz w:val="22"/>
                <w:szCs w:val="22"/>
              </w:rPr>
            </w:pPr>
          </w:p>
        </w:tc>
        <w:tc>
          <w:tcPr>
            <w:tcW w:w="4648" w:type="pct"/>
          </w:tcPr>
          <w:p w14:paraId="0118F3AE" w14:textId="6E2634F8" w:rsidR="00C52ABA" w:rsidRPr="00805985" w:rsidRDefault="00907B78" w:rsidP="001E4301">
            <w:pPr>
              <w:spacing w:line="276" w:lineRule="auto"/>
              <w:rPr>
                <w:rFonts w:cs="Segoe UI Light"/>
                <w:b/>
                <w:color w:val="000000"/>
                <w:sz w:val="22"/>
                <w:szCs w:val="22"/>
              </w:rPr>
            </w:pPr>
            <w:r w:rsidRPr="00805985">
              <w:rPr>
                <w:rFonts w:cs="Segoe UI Light"/>
                <w:b/>
                <w:color w:val="000000"/>
                <w:sz w:val="22"/>
                <w:szCs w:val="22"/>
              </w:rPr>
              <w:t>Zaopatrzenie w wyroby medyczne</w:t>
            </w:r>
          </w:p>
        </w:tc>
      </w:tr>
      <w:tr w:rsidR="00C52ABA" w:rsidRPr="00B34761" w14:paraId="495B020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423FF35" w14:textId="77777777" w:rsidR="00C52ABA" w:rsidRPr="00805985" w:rsidRDefault="00C52ABA" w:rsidP="00AB3BD7">
            <w:pPr>
              <w:numPr>
                <w:ilvl w:val="0"/>
                <w:numId w:val="70"/>
              </w:numPr>
              <w:spacing w:line="276" w:lineRule="auto"/>
              <w:ind w:left="0" w:firstLine="0"/>
              <w:jc w:val="left"/>
              <w:rPr>
                <w:rFonts w:cs="Segoe UI Light"/>
                <w:color w:val="000000"/>
                <w:sz w:val="22"/>
                <w:szCs w:val="22"/>
              </w:rPr>
            </w:pPr>
          </w:p>
        </w:tc>
        <w:tc>
          <w:tcPr>
            <w:tcW w:w="4648" w:type="pct"/>
          </w:tcPr>
          <w:p w14:paraId="64025A9C" w14:textId="3B54E55D" w:rsidR="00C52ABA" w:rsidRPr="00805985" w:rsidRDefault="00CC1728" w:rsidP="00CC1728">
            <w:pPr>
              <w:spacing w:line="276" w:lineRule="auto"/>
              <w:rPr>
                <w:rFonts w:cs="Segoe UI Light"/>
                <w:color w:val="000000"/>
                <w:sz w:val="22"/>
                <w:szCs w:val="22"/>
              </w:rPr>
            </w:pPr>
            <w:r w:rsidRPr="00805985">
              <w:rPr>
                <w:rFonts w:cs="Segoe UI Light"/>
                <w:color w:val="000000"/>
                <w:sz w:val="22"/>
                <w:szCs w:val="22"/>
              </w:rPr>
              <w:t>System musi pozwalać na weryfikowanie i potwierdzanie zlecenia na zaopatrzenie w wyroby medyczne w formie elektronicznej – zgodnie z obowiązującymi przepisami prawa w tym zakresie.</w:t>
            </w:r>
          </w:p>
        </w:tc>
      </w:tr>
      <w:tr w:rsidR="00F10B26" w:rsidRPr="00B34761" w14:paraId="0C880101" w14:textId="77777777" w:rsidTr="00F97ECE">
        <w:tc>
          <w:tcPr>
            <w:tcW w:w="352" w:type="pct"/>
          </w:tcPr>
          <w:p w14:paraId="5FE550F1"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B5F27D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System powinien umożliwiać przeglądanie danych, ich sortowanie oraz filtrowanie - w szczególności: </w:t>
            </w:r>
          </w:p>
        </w:tc>
      </w:tr>
      <w:tr w:rsidR="00F10B26" w:rsidRPr="00B34761" w14:paraId="37B5440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9B49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5108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zabiegów operacyjnych  system powinien umożliwiać filtrowane danych wg: </w:t>
            </w:r>
          </w:p>
        </w:tc>
      </w:tr>
      <w:tr w:rsidR="00F10B26" w:rsidRPr="00B34761" w14:paraId="3FED6338" w14:textId="77777777" w:rsidTr="00F97ECE">
        <w:tc>
          <w:tcPr>
            <w:tcW w:w="352" w:type="pct"/>
          </w:tcPr>
          <w:p w14:paraId="3FFEB7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C9DB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Zlecający</w:t>
            </w:r>
          </w:p>
        </w:tc>
      </w:tr>
      <w:tr w:rsidR="00F10B26" w:rsidRPr="00B34761" w14:paraId="7037B04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0438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08D7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Wykonujący</w:t>
            </w:r>
          </w:p>
        </w:tc>
      </w:tr>
      <w:tr w:rsidR="00F10B26" w:rsidRPr="00B34761" w14:paraId="6E408694" w14:textId="77777777" w:rsidTr="00F97ECE">
        <w:tc>
          <w:tcPr>
            <w:tcW w:w="352" w:type="pct"/>
          </w:tcPr>
          <w:p w14:paraId="2373A7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F3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2C504F7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77C55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DA71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766AA338" w14:textId="77777777" w:rsidTr="00F97ECE">
        <w:tc>
          <w:tcPr>
            <w:tcW w:w="352" w:type="pct"/>
          </w:tcPr>
          <w:p w14:paraId="2006141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3DEA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25B5F17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40497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3D82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zabiegu)</w:t>
            </w:r>
          </w:p>
        </w:tc>
      </w:tr>
      <w:tr w:rsidR="00F10B26" w:rsidRPr="00B34761" w14:paraId="72362B7A" w14:textId="77777777" w:rsidTr="00F97ECE">
        <w:tc>
          <w:tcPr>
            <w:tcW w:w="352" w:type="pct"/>
          </w:tcPr>
          <w:p w14:paraId="4FFC8A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6B0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38D3F2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2ED89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38C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D64B1AD" w14:textId="77777777" w:rsidTr="00F97ECE">
        <w:tc>
          <w:tcPr>
            <w:tcW w:w="352" w:type="pct"/>
          </w:tcPr>
          <w:p w14:paraId="361818D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7ED2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69488DA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B0125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0C1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5E2A9451" w14:textId="77777777" w:rsidTr="00F97ECE">
        <w:tc>
          <w:tcPr>
            <w:tcW w:w="352" w:type="pct"/>
          </w:tcPr>
          <w:p w14:paraId="1F6FD24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FE2E2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zabiegów operacyjnych użytkownik powinien mieć możliwość dokonania ręcznej edycji w zakresie :</w:t>
            </w:r>
          </w:p>
        </w:tc>
      </w:tr>
      <w:tr w:rsidR="00F10B26" w:rsidRPr="00B34761" w14:paraId="4F5E89A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88DF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E60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3B7F18C7" w14:textId="77777777" w:rsidTr="00F97ECE">
        <w:tc>
          <w:tcPr>
            <w:tcW w:w="352" w:type="pct"/>
          </w:tcPr>
          <w:p w14:paraId="78D322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EC1F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752479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5E665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C75C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zabiegu. </w:t>
            </w:r>
          </w:p>
        </w:tc>
      </w:tr>
      <w:tr w:rsidR="00F10B26" w:rsidRPr="00B34761" w14:paraId="444C6BF3" w14:textId="77777777" w:rsidTr="00F97ECE">
        <w:tc>
          <w:tcPr>
            <w:tcW w:w="352" w:type="pct"/>
          </w:tcPr>
          <w:p w14:paraId="136673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625B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pozostałych procedur medycznych system powinien umożliwiać filtrowane danych wg: </w:t>
            </w:r>
          </w:p>
        </w:tc>
      </w:tr>
      <w:tr w:rsidR="00F10B26" w:rsidRPr="00B34761" w14:paraId="7A50BC2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D61B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F454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Zlecający</w:t>
            </w:r>
          </w:p>
        </w:tc>
      </w:tr>
      <w:tr w:rsidR="00F10B26" w:rsidRPr="00B34761" w14:paraId="44A8A2B0" w14:textId="77777777" w:rsidTr="00F97ECE">
        <w:tc>
          <w:tcPr>
            <w:tcW w:w="352" w:type="pct"/>
          </w:tcPr>
          <w:p w14:paraId="064EA75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759A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Wykonujący </w:t>
            </w:r>
          </w:p>
        </w:tc>
      </w:tr>
      <w:tr w:rsidR="00F10B26" w:rsidRPr="00B34761" w14:paraId="3577E0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761A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EFBE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1300F972" w14:textId="77777777" w:rsidTr="00F97ECE">
        <w:tc>
          <w:tcPr>
            <w:tcW w:w="352" w:type="pct"/>
          </w:tcPr>
          <w:p w14:paraId="52F989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A1E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58487D9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6E35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FBB4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7A806002" w14:textId="77777777" w:rsidTr="00F97ECE">
        <w:tc>
          <w:tcPr>
            <w:tcW w:w="352" w:type="pct"/>
          </w:tcPr>
          <w:p w14:paraId="700639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D9FB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Typ procedury</w:t>
            </w:r>
          </w:p>
        </w:tc>
      </w:tr>
      <w:tr w:rsidR="00F10B26" w:rsidRPr="00B34761" w14:paraId="5816003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F02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40AC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procedury)</w:t>
            </w:r>
          </w:p>
        </w:tc>
      </w:tr>
      <w:tr w:rsidR="00F10B26" w:rsidRPr="00B34761" w14:paraId="2E28DB2D" w14:textId="77777777" w:rsidTr="00F97ECE">
        <w:tc>
          <w:tcPr>
            <w:tcW w:w="352" w:type="pct"/>
          </w:tcPr>
          <w:p w14:paraId="5F12F12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BA67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6A6AC8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6D1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9104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384F02B9" w14:textId="77777777" w:rsidTr="00F97ECE">
        <w:tc>
          <w:tcPr>
            <w:tcW w:w="352" w:type="pct"/>
          </w:tcPr>
          <w:p w14:paraId="1D9DFC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E33A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1C4CB8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2841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4AB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477E4815" w14:textId="77777777" w:rsidTr="00F97ECE">
        <w:tc>
          <w:tcPr>
            <w:tcW w:w="352" w:type="pct"/>
          </w:tcPr>
          <w:p w14:paraId="4659FC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46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pozostałych procedur medycznych użytkownik powinien mieć możliwość dokonania ręcznej edycji w zakresie:</w:t>
            </w:r>
          </w:p>
        </w:tc>
      </w:tr>
      <w:tr w:rsidR="00F10B26" w:rsidRPr="00B34761" w14:paraId="1581B9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A035B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391F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t>
            </w:r>
          </w:p>
        </w:tc>
      </w:tr>
      <w:tr w:rsidR="00F10B26" w:rsidRPr="00B34761" w14:paraId="00124754" w14:textId="77777777" w:rsidTr="00F97ECE">
        <w:tc>
          <w:tcPr>
            <w:tcW w:w="352" w:type="pct"/>
          </w:tcPr>
          <w:p w14:paraId="2CAF47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55A7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5BBB72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4700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E3C9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procedur, </w:t>
            </w:r>
          </w:p>
        </w:tc>
      </w:tr>
      <w:tr w:rsidR="00F10B26" w:rsidRPr="00B34761" w14:paraId="5739CEE1" w14:textId="77777777" w:rsidTr="00F97ECE">
        <w:tc>
          <w:tcPr>
            <w:tcW w:w="352" w:type="pct"/>
          </w:tcPr>
          <w:p w14:paraId="4115C5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35BA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375C241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C2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0C6A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produktów leczniczych i wyrobów medycznych system powinien umożliwiać filtrowane danych wg: </w:t>
            </w:r>
          </w:p>
        </w:tc>
      </w:tr>
      <w:tr w:rsidR="00F10B26" w:rsidRPr="00B34761" w14:paraId="42FE8905" w14:textId="77777777" w:rsidTr="00F97ECE">
        <w:tc>
          <w:tcPr>
            <w:tcW w:w="352" w:type="pct"/>
          </w:tcPr>
          <w:p w14:paraId="64E0E1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376A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na , którym był zarejestrowany pobyt</w:t>
            </w:r>
          </w:p>
        </w:tc>
      </w:tr>
      <w:tr w:rsidR="00F10B26" w:rsidRPr="00B34761" w14:paraId="1D26C88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9DB65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D958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Magazynek, z którego podano lek/wyrób</w:t>
            </w:r>
          </w:p>
        </w:tc>
      </w:tr>
      <w:tr w:rsidR="00F10B26" w:rsidRPr="00B34761" w14:paraId="1AB287D2" w14:textId="77777777" w:rsidTr="00F97ECE">
        <w:tc>
          <w:tcPr>
            <w:tcW w:w="352" w:type="pct"/>
          </w:tcPr>
          <w:p w14:paraId="73E6C7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9142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które zostało obciążone kosztem leku</w:t>
            </w:r>
          </w:p>
        </w:tc>
      </w:tr>
      <w:tr w:rsidR="00F10B26" w:rsidRPr="00B34761" w14:paraId="0CF627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E11351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2F91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Materiał wg indeksu, nazwy, substancji czynnej, rodzaju wyrobu</w:t>
            </w:r>
          </w:p>
        </w:tc>
      </w:tr>
      <w:tr w:rsidR="00F10B26" w:rsidRPr="00B34761" w14:paraId="0BF1D885" w14:textId="77777777" w:rsidTr="00F97ECE">
        <w:tc>
          <w:tcPr>
            <w:tcW w:w="352" w:type="pct"/>
          </w:tcPr>
          <w:p w14:paraId="5A4988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185E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EAN</w:t>
            </w:r>
          </w:p>
        </w:tc>
      </w:tr>
      <w:tr w:rsidR="00F10B26" w:rsidRPr="00B34761" w14:paraId="3B3BD6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0C1DF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E74B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Ilości substancji czynnej w leku</w:t>
            </w:r>
          </w:p>
        </w:tc>
      </w:tr>
      <w:tr w:rsidR="00F10B26" w:rsidRPr="00B34761" w14:paraId="2CD98CB4" w14:textId="77777777" w:rsidTr="00F97ECE">
        <w:tc>
          <w:tcPr>
            <w:tcW w:w="352" w:type="pct"/>
          </w:tcPr>
          <w:p w14:paraId="0192DF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A527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3AAB3CE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F791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8C6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0CA9F80E" w14:textId="77777777" w:rsidTr="00F97ECE">
        <w:tc>
          <w:tcPr>
            <w:tcW w:w="352" w:type="pct"/>
          </w:tcPr>
          <w:p w14:paraId="564D6EA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9A9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pobytu pacjenta)</w:t>
            </w:r>
          </w:p>
        </w:tc>
      </w:tr>
      <w:tr w:rsidR="00F10B26" w:rsidRPr="00B34761" w14:paraId="119285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9DD7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5C50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 data od  - data do </w:t>
            </w:r>
          </w:p>
        </w:tc>
      </w:tr>
      <w:tr w:rsidR="00F10B26" w:rsidRPr="00B34761" w14:paraId="508CEF30" w14:textId="77777777" w:rsidTr="00F97ECE">
        <w:tc>
          <w:tcPr>
            <w:tcW w:w="352" w:type="pct"/>
          </w:tcPr>
          <w:p w14:paraId="3D11C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2A9B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58C86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9C0ED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720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367E3D47" w14:textId="77777777" w:rsidTr="00F97ECE">
        <w:tc>
          <w:tcPr>
            <w:tcW w:w="352" w:type="pct"/>
          </w:tcPr>
          <w:p w14:paraId="2B1F35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4754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370C2D0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4018D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96D2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 wszystkich obszarach danych użytkownik powinien mieć możliwość:</w:t>
            </w:r>
          </w:p>
        </w:tc>
      </w:tr>
      <w:tr w:rsidR="00F10B26" w:rsidRPr="00B34761" w14:paraId="3659DA9B" w14:textId="77777777" w:rsidTr="00F97ECE">
        <w:tc>
          <w:tcPr>
            <w:tcW w:w="352" w:type="pct"/>
          </w:tcPr>
          <w:p w14:paraId="6928283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9C2C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Eksportu do plików xls zakresu wyfiltrowanych danych </w:t>
            </w:r>
          </w:p>
        </w:tc>
      </w:tr>
      <w:tr w:rsidR="00F10B26" w:rsidRPr="00B34761" w14:paraId="5957D8A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2439D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C86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trwały </w:t>
            </w:r>
          </w:p>
        </w:tc>
      </w:tr>
      <w:tr w:rsidR="00F10B26" w:rsidRPr="00B34761" w14:paraId="730C5B6A" w14:textId="77777777" w:rsidTr="00F97ECE">
        <w:tc>
          <w:tcPr>
            <w:tcW w:w="352" w:type="pct"/>
          </w:tcPr>
          <w:p w14:paraId="1A1EE92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E3C5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tymczasowy  </w:t>
            </w:r>
          </w:p>
        </w:tc>
      </w:tr>
      <w:tr w:rsidR="00F10B26" w:rsidRPr="00B34761" w14:paraId="7A29BE2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1BF8D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825B8A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System powinien umożliwiać eksport danych w formatach wskazanych przez AOTMiT, w szczególności:</w:t>
            </w:r>
          </w:p>
        </w:tc>
      </w:tr>
      <w:tr w:rsidR="00F10B26" w:rsidRPr="00B34761" w14:paraId="73A7C537" w14:textId="77777777" w:rsidTr="00F97ECE">
        <w:tc>
          <w:tcPr>
            <w:tcW w:w="352" w:type="pct"/>
          </w:tcPr>
          <w:p w14:paraId="2E6FB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F6D6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zlecenie przygotowania plików eksportu za wybrany kwartał.</w:t>
            </w:r>
          </w:p>
        </w:tc>
      </w:tr>
      <w:tr w:rsidR="00F10B26" w:rsidRPr="00B34761" w14:paraId="0911AFC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45C1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192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śledzenie statusu zaplanowanych eksportów.</w:t>
            </w:r>
          </w:p>
        </w:tc>
      </w:tr>
      <w:tr w:rsidR="00F10B26" w:rsidRPr="00B34761" w14:paraId="2E36081A" w14:textId="77777777" w:rsidTr="00F97ECE">
        <w:tc>
          <w:tcPr>
            <w:tcW w:w="352" w:type="pct"/>
          </w:tcPr>
          <w:p w14:paraId="0690C4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BFE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pobranie spakowanego pliku eksportu składającego się z ośmiu przygotowanych plików wynikowych: OM, PL, WM, PR, PR_HR, CP, SM, OG.</w:t>
            </w:r>
          </w:p>
        </w:tc>
      </w:tr>
    </w:tbl>
    <w:p w14:paraId="69E19A65" w14:textId="77777777" w:rsidR="00F10B26" w:rsidRPr="00B34761" w:rsidRDefault="00F10B26" w:rsidP="00F10B26">
      <w:pPr>
        <w:spacing w:after="0" w:line="276" w:lineRule="auto"/>
        <w:rPr>
          <w:rFonts w:cs="Segoe UI Light"/>
        </w:rPr>
      </w:pPr>
    </w:p>
    <w:p w14:paraId="0EED0370" w14:textId="5D7FCBDF" w:rsidR="00F10B26" w:rsidRPr="00B34761" w:rsidRDefault="00F10B26" w:rsidP="00AB3983">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4D6B8CD4"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35A9A4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82BA526" w14:textId="77777777" w:rsidR="00F10B26" w:rsidRPr="00805985" w:rsidRDefault="00F10B26" w:rsidP="00805985">
            <w:pPr>
              <w:pStyle w:val="Nagwek4"/>
              <w:outlineLvl w:val="3"/>
            </w:pPr>
            <w:bookmarkStart w:id="51" w:name="_Toc501352721"/>
            <w:r w:rsidRPr="00805985">
              <w:t>Blok Operacyjny</w:t>
            </w:r>
            <w:bookmarkEnd w:id="51"/>
          </w:p>
        </w:tc>
      </w:tr>
      <w:tr w:rsidR="00F10B26" w:rsidRPr="00B34761" w14:paraId="130A3EA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067BAE" w14:textId="77777777" w:rsidR="00F10B26" w:rsidRPr="00805985" w:rsidRDefault="00F10B26" w:rsidP="00AB3BD7">
            <w:pPr>
              <w:numPr>
                <w:ilvl w:val="0"/>
                <w:numId w:val="72"/>
              </w:numPr>
              <w:spacing w:line="276" w:lineRule="auto"/>
              <w:ind w:left="357" w:hanging="357"/>
              <w:jc w:val="left"/>
              <w:rPr>
                <w:rFonts w:cs="Segoe UI Light"/>
                <w:color w:val="000000"/>
                <w:sz w:val="22"/>
                <w:szCs w:val="22"/>
              </w:rPr>
            </w:pPr>
          </w:p>
        </w:tc>
        <w:tc>
          <w:tcPr>
            <w:tcW w:w="4648" w:type="pct"/>
          </w:tcPr>
          <w:p w14:paraId="3DC393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wyłączanie niewykorzystanych zakładek</w:t>
            </w:r>
          </w:p>
        </w:tc>
      </w:tr>
      <w:tr w:rsidR="00F10B26" w:rsidRPr="00B34761" w14:paraId="27D365B9" w14:textId="77777777" w:rsidTr="00AB3983">
        <w:tc>
          <w:tcPr>
            <w:tcW w:w="352" w:type="pct"/>
          </w:tcPr>
          <w:p w14:paraId="0B112C1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CD5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kolejności prezentacji zakładek</w:t>
            </w:r>
          </w:p>
        </w:tc>
      </w:tr>
      <w:tr w:rsidR="00F10B26" w:rsidRPr="00B34761" w14:paraId="22E7B0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F2395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E8E44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operacyjnych dla pacjentów przebywających na oddziale</w:t>
            </w:r>
          </w:p>
        </w:tc>
      </w:tr>
      <w:tr w:rsidR="00F10B26" w:rsidRPr="00B34761" w14:paraId="7CF2B4B1" w14:textId="77777777" w:rsidTr="00AB3983">
        <w:tc>
          <w:tcPr>
            <w:tcW w:w="352" w:type="pct"/>
          </w:tcPr>
          <w:p w14:paraId="2D5802B6" w14:textId="77777777" w:rsidR="00F10B26" w:rsidRPr="00805985" w:rsidRDefault="00F10B26" w:rsidP="001E4301">
            <w:pPr>
              <w:spacing w:line="276" w:lineRule="auto"/>
              <w:jc w:val="left"/>
              <w:rPr>
                <w:rFonts w:cs="Segoe UI Light"/>
                <w:color w:val="000000"/>
                <w:sz w:val="22"/>
                <w:szCs w:val="22"/>
              </w:rPr>
            </w:pPr>
          </w:p>
        </w:tc>
        <w:tc>
          <w:tcPr>
            <w:tcW w:w="4648" w:type="pct"/>
          </w:tcPr>
          <w:p w14:paraId="246CC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jednoznaczne oznaczanie zabiegów: </w:t>
            </w:r>
          </w:p>
        </w:tc>
      </w:tr>
      <w:tr w:rsidR="00F10B26" w:rsidRPr="00B34761" w14:paraId="3E30F2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0AEEB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C7421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zaplanowanych i niewykonanych; </w:t>
            </w:r>
          </w:p>
        </w:tc>
      </w:tr>
      <w:tr w:rsidR="00F10B26" w:rsidRPr="00B34761" w14:paraId="57E8187D" w14:textId="77777777" w:rsidTr="00AB3983">
        <w:tc>
          <w:tcPr>
            <w:tcW w:w="352" w:type="pct"/>
          </w:tcPr>
          <w:p w14:paraId="76E38D8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B8D5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niezakończonych;</w:t>
            </w:r>
          </w:p>
        </w:tc>
      </w:tr>
      <w:tr w:rsidR="00F10B26" w:rsidRPr="00B34761" w14:paraId="4D652F7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06A8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044F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anulowanych</w:t>
            </w:r>
          </w:p>
        </w:tc>
      </w:tr>
      <w:tr w:rsidR="00F10B26" w:rsidRPr="00B34761" w14:paraId="03A163C5" w14:textId="77777777" w:rsidTr="00AB3983">
        <w:tc>
          <w:tcPr>
            <w:tcW w:w="352" w:type="pct"/>
          </w:tcPr>
          <w:p w14:paraId="3DDA1D1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A5A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dla pacjentów kierowanych na zabieg z innych jednostek</w:t>
            </w:r>
          </w:p>
        </w:tc>
      </w:tr>
      <w:tr w:rsidR="00F10B26" w:rsidRPr="00B34761" w14:paraId="704DC1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17D378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C85A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lekarskiej (chirurgicznej) do zabiegu obejmującej, co najmniej:</w:t>
            </w:r>
          </w:p>
        </w:tc>
      </w:tr>
      <w:tr w:rsidR="00F10B26" w:rsidRPr="00B34761" w14:paraId="47F5A5E8" w14:textId="77777777" w:rsidTr="00AB3983">
        <w:tc>
          <w:tcPr>
            <w:tcW w:w="352" w:type="pct"/>
          </w:tcPr>
          <w:p w14:paraId="7208181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B9115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planowanego zabiegu,</w:t>
            </w:r>
          </w:p>
        </w:tc>
      </w:tr>
      <w:tr w:rsidR="00F10B26" w:rsidRPr="00B34761" w14:paraId="6EB857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EA98A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3EE7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 (planowy, przyspieszony, pilny, natychmiastowy),</w:t>
            </w:r>
          </w:p>
        </w:tc>
      </w:tr>
      <w:tr w:rsidR="00F10B26" w:rsidRPr="00B34761" w14:paraId="196D49B2" w14:textId="77777777" w:rsidTr="00AB3983">
        <w:trPr>
          <w:trHeight w:val="224"/>
        </w:trPr>
        <w:tc>
          <w:tcPr>
            <w:tcW w:w="352" w:type="pct"/>
          </w:tcPr>
          <w:p w14:paraId="30FB08F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937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przedoperacyjne ICD9 oraz opisowe,</w:t>
            </w:r>
          </w:p>
        </w:tc>
      </w:tr>
      <w:tr w:rsidR="00F10B26" w:rsidRPr="00B34761" w14:paraId="5ECEC69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B0EFC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EEB9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pola operacyjnego z wykorzystaniem definiowalnego słownika,</w:t>
            </w:r>
          </w:p>
        </w:tc>
      </w:tr>
      <w:tr w:rsidR="00F10B26" w:rsidRPr="00B34761" w14:paraId="32DE0DF0" w14:textId="77777777" w:rsidTr="00AB3983">
        <w:trPr>
          <w:trHeight w:val="301"/>
        </w:trPr>
        <w:tc>
          <w:tcPr>
            <w:tcW w:w="352" w:type="pct"/>
          </w:tcPr>
          <w:p w14:paraId="3DA6522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AB33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wymagane ułożenie pacjenta z wykorzystaniem definiowalnego słownika, z możliwością wyboru wielu pozycji ,</w:t>
            </w:r>
          </w:p>
        </w:tc>
      </w:tr>
      <w:tr w:rsidR="00F10B26" w:rsidRPr="00B34761" w14:paraId="0012FA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BC98E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E7BD7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datę kwalifikacji,</w:t>
            </w:r>
          </w:p>
        </w:tc>
      </w:tr>
      <w:tr w:rsidR="00F10B26" w:rsidRPr="00B34761" w14:paraId="4206EC31" w14:textId="77777777" w:rsidTr="00AB3983">
        <w:tc>
          <w:tcPr>
            <w:tcW w:w="352" w:type="pct"/>
          </w:tcPr>
          <w:p w14:paraId="7317C2E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9D7E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wskazanie, ze słownika personelu, lekarza dokonujący kwalifikacji,</w:t>
            </w:r>
          </w:p>
        </w:tc>
      </w:tr>
      <w:tr w:rsidR="00F10B26" w:rsidRPr="00B34761" w14:paraId="3665E2E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E9FE54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2A8C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14F08A34" w14:textId="77777777" w:rsidTr="00AB3983">
        <w:tc>
          <w:tcPr>
            <w:tcW w:w="352" w:type="pct"/>
          </w:tcPr>
          <w:p w14:paraId="7DBDE92A" w14:textId="77777777" w:rsidR="00F10B26" w:rsidRPr="00805985" w:rsidRDefault="00F10B26" w:rsidP="001E4301">
            <w:pPr>
              <w:spacing w:line="276" w:lineRule="auto"/>
              <w:jc w:val="left"/>
              <w:rPr>
                <w:rFonts w:cs="Segoe UI Light"/>
                <w:color w:val="000000"/>
                <w:sz w:val="22"/>
                <w:szCs w:val="22"/>
              </w:rPr>
            </w:pPr>
          </w:p>
        </w:tc>
        <w:tc>
          <w:tcPr>
            <w:tcW w:w="4648" w:type="pct"/>
          </w:tcPr>
          <w:p w14:paraId="79A6F4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292DBC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F2BC3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2C57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rodzaju planowanego znieczulenia z wykorzystaniem słownika rodzajów znieczulenia z możliwością definiowania własnych rodzajów znieczulenia,</w:t>
            </w:r>
          </w:p>
        </w:tc>
      </w:tr>
      <w:tr w:rsidR="00F10B26" w:rsidRPr="00B34761" w14:paraId="151BB786" w14:textId="77777777" w:rsidTr="00AB3983">
        <w:tc>
          <w:tcPr>
            <w:tcW w:w="352" w:type="pct"/>
          </w:tcPr>
          <w:p w14:paraId="5A9818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7F7B6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klasyfikacji pacjenta wg skali ASA,</w:t>
            </w:r>
          </w:p>
        </w:tc>
      </w:tr>
      <w:tr w:rsidR="00F10B26" w:rsidRPr="00B34761" w14:paraId="302C9F8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5C49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688FB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opisu kwalifikacji,</w:t>
            </w:r>
          </w:p>
        </w:tc>
      </w:tr>
      <w:tr w:rsidR="00F10B26" w:rsidRPr="00B34761" w14:paraId="13D4C3B6" w14:textId="77777777" w:rsidTr="00AB3983">
        <w:tc>
          <w:tcPr>
            <w:tcW w:w="352" w:type="pct"/>
          </w:tcPr>
          <w:p w14:paraId="3AF1AD6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71A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daty kwalifikacji, </w:t>
            </w:r>
          </w:p>
        </w:tc>
      </w:tr>
      <w:tr w:rsidR="00F10B26" w:rsidRPr="00B34761" w14:paraId="6CEEA49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64E4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DAE2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wskazania lekarza dokonującego kwalifikacji,</w:t>
            </w:r>
          </w:p>
        </w:tc>
      </w:tr>
      <w:tr w:rsidR="00F10B26" w:rsidRPr="00B34761" w14:paraId="5B74653D" w14:textId="77777777" w:rsidTr="00AB3983">
        <w:trPr>
          <w:trHeight w:val="259"/>
        </w:trPr>
        <w:tc>
          <w:tcPr>
            <w:tcW w:w="352" w:type="pct"/>
          </w:tcPr>
          <w:p w14:paraId="1A2CF5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9D3B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rejestracji danych kwalifikacji z poziomu oddziału i z poziomu bloku operacyjnego</w:t>
            </w:r>
          </w:p>
        </w:tc>
      </w:tr>
      <w:tr w:rsidR="00F10B26" w:rsidRPr="00B34761" w14:paraId="5F424E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B5CBAD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7890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uproszczonego zlecania zabiegów przeprowadzanych w trybie nagłym</w:t>
            </w:r>
          </w:p>
        </w:tc>
      </w:tr>
      <w:tr w:rsidR="00F10B26" w:rsidRPr="00B34761" w14:paraId="63CB4338" w14:textId="77777777" w:rsidTr="00AB3983">
        <w:tc>
          <w:tcPr>
            <w:tcW w:w="352" w:type="pct"/>
          </w:tcPr>
          <w:p w14:paraId="0DCE26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8AD1A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zaplanowanie przerw technicznych pomiędzy zabiegami (czas na przygotowanie i posprzątanie Sali)</w:t>
            </w:r>
          </w:p>
        </w:tc>
      </w:tr>
      <w:tr w:rsidR="00F10B26" w:rsidRPr="00B34761" w14:paraId="3752A77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DEB7A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63842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prezentowanie na planie dziennym i okresowym operacji, informacji o tym czy pacjent przebywa już w szpitalu oraz czy wykonana została kwalifikacja anestezjologiczna.</w:t>
            </w:r>
          </w:p>
        </w:tc>
      </w:tr>
      <w:tr w:rsidR="00F10B26" w:rsidRPr="00B34761" w14:paraId="08ACCE8F" w14:textId="77777777" w:rsidTr="00AB3983">
        <w:trPr>
          <w:trHeight w:val="260"/>
        </w:trPr>
        <w:tc>
          <w:tcPr>
            <w:tcW w:w="352" w:type="pct"/>
          </w:tcPr>
          <w:p w14:paraId="78EFFAC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7500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skonfigurowanie kontroli limitów wykonań dla zdefiniowanych grup zabiegów operacyjnych.</w:t>
            </w:r>
          </w:p>
        </w:tc>
      </w:tr>
      <w:tr w:rsidR="00F10B26" w:rsidRPr="00B34761" w14:paraId="07767A3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7CF0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C2D0D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0C49CE3F" w14:textId="77777777" w:rsidTr="00AB3983">
        <w:tc>
          <w:tcPr>
            <w:tcW w:w="352" w:type="pct"/>
          </w:tcPr>
          <w:p w14:paraId="673A56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1C49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rejestracji danych kwalifikacji z poziomu oddziału i z poziomu bloku operacyjnego</w:t>
            </w:r>
          </w:p>
        </w:tc>
      </w:tr>
      <w:tr w:rsidR="00F10B26" w:rsidRPr="00B34761" w14:paraId="54FF73F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79F426" w14:textId="77777777" w:rsidR="00F10B26" w:rsidRPr="00805985" w:rsidRDefault="00F10B26" w:rsidP="001E4301">
            <w:pPr>
              <w:spacing w:line="276" w:lineRule="auto"/>
              <w:jc w:val="left"/>
              <w:rPr>
                <w:rFonts w:cs="Segoe UI Light"/>
                <w:color w:val="000000"/>
                <w:sz w:val="22"/>
                <w:szCs w:val="22"/>
              </w:rPr>
            </w:pPr>
          </w:p>
        </w:tc>
        <w:tc>
          <w:tcPr>
            <w:tcW w:w="4648" w:type="pct"/>
          </w:tcPr>
          <w:p w14:paraId="0F97FE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planowanie zabiegu operacyjnego w tym wpisanie:</w:t>
            </w:r>
          </w:p>
        </w:tc>
      </w:tr>
      <w:tr w:rsidR="00F10B26" w:rsidRPr="00B34761" w14:paraId="3F3357DE" w14:textId="77777777" w:rsidTr="00AB3983">
        <w:tc>
          <w:tcPr>
            <w:tcW w:w="352" w:type="pct"/>
          </w:tcPr>
          <w:p w14:paraId="6710C6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9F4C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daty zabiegu, bloku operacyjnego i sali operacyjnej,</w:t>
            </w:r>
          </w:p>
        </w:tc>
      </w:tr>
      <w:tr w:rsidR="00F10B26" w:rsidRPr="00B34761" w14:paraId="53362FB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FBEBE8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39F59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powinno się odbywać w oparciu o terminarze bloku i sal operacyjnych</w:t>
            </w:r>
          </w:p>
        </w:tc>
      </w:tr>
      <w:tr w:rsidR="00F10B26" w:rsidRPr="00B34761" w14:paraId="63DEFC75" w14:textId="77777777" w:rsidTr="00AB3983">
        <w:tc>
          <w:tcPr>
            <w:tcW w:w="352" w:type="pct"/>
          </w:tcPr>
          <w:p w14:paraId="60D080A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9E366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 rejestracji zakończenia zabiegu, jeśli jego czas trwania był inny niż zaplanowano, system powinien zaktualizować terminarz dla pozostałych, zaplanowanych zabiegów</w:t>
            </w:r>
          </w:p>
        </w:tc>
      </w:tr>
      <w:tr w:rsidR="00F10B26" w:rsidRPr="00B34761" w14:paraId="6144089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C87FF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86D3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materiałów,</w:t>
            </w:r>
          </w:p>
        </w:tc>
      </w:tr>
      <w:tr w:rsidR="00F10B26" w:rsidRPr="00B34761" w14:paraId="3A6B71E1" w14:textId="77777777" w:rsidTr="00AB3983">
        <w:tc>
          <w:tcPr>
            <w:tcW w:w="352" w:type="pct"/>
          </w:tcPr>
          <w:p w14:paraId="0A09827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DDBB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zamówienia preparatów krwi wymaganych do przeprowadzenia zabiegu z możliwością wydrukowania zamówienia do banku krwi,</w:t>
            </w:r>
          </w:p>
        </w:tc>
      </w:tr>
      <w:tr w:rsidR="00F10B26" w:rsidRPr="00B34761" w14:paraId="1CDBD0D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FC8A3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4E88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i anestezjologicznego z wykorzystaniem słownika personelu z możliwością określenia definiowania roli członków personelu, </w:t>
            </w:r>
          </w:p>
        </w:tc>
      </w:tr>
      <w:tr w:rsidR="00F10B26" w:rsidRPr="00B34761" w14:paraId="09A05D79" w14:textId="77777777" w:rsidTr="00AB3983">
        <w:tc>
          <w:tcPr>
            <w:tcW w:w="352" w:type="pct"/>
          </w:tcPr>
          <w:p w14:paraId="37E6BD5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FA7D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planu z poziomu oddziału i z poziomu bloku operacyjnego</w:t>
            </w:r>
          </w:p>
        </w:tc>
      </w:tr>
      <w:tr w:rsidR="00F10B26" w:rsidRPr="00B34761" w14:paraId="6377367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2E9AA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120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listy zabiegów bloku operacyjnego, obejmującej:</w:t>
            </w:r>
          </w:p>
        </w:tc>
      </w:tr>
      <w:tr w:rsidR="00F10B26" w:rsidRPr="00B34761" w14:paraId="47571485" w14:textId="77777777" w:rsidTr="00AB3983">
        <w:tc>
          <w:tcPr>
            <w:tcW w:w="352" w:type="pct"/>
          </w:tcPr>
          <w:p w14:paraId="6F7261A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183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aktualnych i archiwalnych danych pacjentów.</w:t>
            </w:r>
          </w:p>
        </w:tc>
      </w:tr>
      <w:tr w:rsidR="00F10B26" w:rsidRPr="00B34761" w14:paraId="0FC87E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BB093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5E11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modyfikacja danych pacjentów,</w:t>
            </w:r>
          </w:p>
        </w:tc>
      </w:tr>
      <w:tr w:rsidR="00F10B26" w:rsidRPr="00B34761" w14:paraId="585BB4E3" w14:textId="77777777" w:rsidTr="00AB3983">
        <w:tc>
          <w:tcPr>
            <w:tcW w:w="352" w:type="pct"/>
          </w:tcPr>
          <w:p w14:paraId="19AE6059" w14:textId="77777777" w:rsidR="00F10B26" w:rsidRPr="00805985" w:rsidRDefault="00F10B26" w:rsidP="001E4301">
            <w:pPr>
              <w:spacing w:line="276" w:lineRule="auto"/>
              <w:jc w:val="left"/>
              <w:rPr>
                <w:rFonts w:cs="Segoe UI Light"/>
                <w:color w:val="000000"/>
                <w:sz w:val="22"/>
                <w:szCs w:val="22"/>
              </w:rPr>
            </w:pPr>
          </w:p>
        </w:tc>
        <w:tc>
          <w:tcPr>
            <w:tcW w:w="4648" w:type="pct"/>
          </w:tcPr>
          <w:p w14:paraId="51B2ED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umożliwiać wyszukiwanie zabiegów na liście zabiegów wg różnych kryteriów, w tym:</w:t>
            </w:r>
          </w:p>
        </w:tc>
      </w:tr>
      <w:tr w:rsidR="00F10B26" w:rsidRPr="00B34761" w14:paraId="3EC4E7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37497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10B6F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B34761" w14:paraId="2792B63C" w14:textId="77777777" w:rsidTr="00AB3983">
        <w:tc>
          <w:tcPr>
            <w:tcW w:w="352" w:type="pct"/>
          </w:tcPr>
          <w:p w14:paraId="22F68A9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72F95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zabiegów zaplanowanych na dzisiaj i/lub jutro</w:t>
            </w:r>
          </w:p>
        </w:tc>
      </w:tr>
      <w:tr w:rsidR="00F10B26" w:rsidRPr="00B34761" w14:paraId="43B174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65F0B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BCF88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statusu zabiegu (planowany, w trakcie realizacji, opieka pooperacyjna, przekazany na oddział, anulowany),</w:t>
            </w:r>
          </w:p>
        </w:tc>
      </w:tr>
      <w:tr w:rsidR="00F10B26" w:rsidRPr="00B34761" w14:paraId="6390D114" w14:textId="77777777" w:rsidTr="00AB3983">
        <w:tc>
          <w:tcPr>
            <w:tcW w:w="352" w:type="pct"/>
          </w:tcPr>
          <w:p w14:paraId="09BEB26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CEE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pacjenta (nazwisko, imię, PESEL),</w:t>
            </w:r>
          </w:p>
        </w:tc>
      </w:tr>
      <w:tr w:rsidR="00F10B26" w:rsidRPr="00B34761" w14:paraId="1223894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B1EA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5900B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identyfikatorze pacjenta</w:t>
            </w:r>
          </w:p>
        </w:tc>
      </w:tr>
      <w:tr w:rsidR="00F10B26" w:rsidRPr="00B34761" w14:paraId="164EC60C" w14:textId="77777777" w:rsidTr="00AB3983">
        <w:tc>
          <w:tcPr>
            <w:tcW w:w="352" w:type="pct"/>
          </w:tcPr>
          <w:p w14:paraId="785655E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29D1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w:t>
            </w:r>
          </w:p>
        </w:tc>
      </w:tr>
      <w:tr w:rsidR="00F10B26" w:rsidRPr="00B34761" w14:paraId="3C3818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7107CB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E8E82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zabiegu,</w:t>
            </w:r>
          </w:p>
        </w:tc>
      </w:tr>
      <w:tr w:rsidR="00F10B26" w:rsidRPr="00B34761" w14:paraId="1D2CCE82" w14:textId="77777777" w:rsidTr="00AB3983">
        <w:tc>
          <w:tcPr>
            <w:tcW w:w="352" w:type="pct"/>
          </w:tcPr>
          <w:p w14:paraId="4F02E92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DB67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planowanych i rzeczywistych dat wykonania zabiegu,</w:t>
            </w:r>
          </w:p>
        </w:tc>
      </w:tr>
      <w:tr w:rsidR="00F10B26" w:rsidRPr="00B34761" w14:paraId="25A909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AFB00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5DA5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692C2B6A" w14:textId="77777777" w:rsidTr="00AB3983">
        <w:tc>
          <w:tcPr>
            <w:tcW w:w="352" w:type="pct"/>
          </w:tcPr>
          <w:p w14:paraId="60E8F8C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CA9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05F2D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8A75F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0DBA9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księgi zabiegów,</w:t>
            </w:r>
          </w:p>
        </w:tc>
      </w:tr>
      <w:tr w:rsidR="00F10B26" w:rsidRPr="00B34761" w14:paraId="158DB85E" w14:textId="77777777" w:rsidTr="00AB3983">
        <w:tc>
          <w:tcPr>
            <w:tcW w:w="352" w:type="pct"/>
          </w:tcPr>
          <w:p w14:paraId="4F6CC452" w14:textId="77777777" w:rsidR="00F10B26" w:rsidRPr="00805985" w:rsidRDefault="00F10B26" w:rsidP="001E4301">
            <w:pPr>
              <w:spacing w:line="276" w:lineRule="auto"/>
              <w:jc w:val="left"/>
              <w:rPr>
                <w:rFonts w:cs="Segoe UI Light"/>
                <w:color w:val="000000"/>
                <w:sz w:val="22"/>
                <w:szCs w:val="22"/>
              </w:rPr>
            </w:pPr>
          </w:p>
        </w:tc>
        <w:tc>
          <w:tcPr>
            <w:tcW w:w="4648" w:type="pct"/>
          </w:tcPr>
          <w:p w14:paraId="1AB46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przyjęcie pacjenta na blok operacyjny i odnotowanie związanych z tym danych tj.:</w:t>
            </w:r>
          </w:p>
        </w:tc>
      </w:tr>
      <w:tr w:rsidR="00F10B26" w:rsidRPr="00B34761" w14:paraId="43F3E87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E6B85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63A41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przyjęcia i osoby przyjmującej,</w:t>
            </w:r>
          </w:p>
        </w:tc>
      </w:tr>
      <w:tr w:rsidR="00F10B26" w:rsidRPr="00B34761" w14:paraId="58A6970F" w14:textId="77777777" w:rsidTr="00AB3983">
        <w:tc>
          <w:tcPr>
            <w:tcW w:w="352" w:type="pct"/>
          </w:tcPr>
          <w:p w14:paraId="7F29310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4AF5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wpis do Księgi Bloku Operacyjnego</w:t>
            </w:r>
          </w:p>
        </w:tc>
      </w:tr>
      <w:tr w:rsidR="00F10B26" w:rsidRPr="00B34761" w14:paraId="746A77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FDF6EA" w14:textId="77777777" w:rsidR="00F10B26" w:rsidRPr="00805985" w:rsidRDefault="00F10B26" w:rsidP="001E4301">
            <w:pPr>
              <w:spacing w:line="276" w:lineRule="auto"/>
              <w:jc w:val="left"/>
              <w:rPr>
                <w:rFonts w:cs="Segoe UI Light"/>
                <w:color w:val="000000"/>
                <w:sz w:val="22"/>
                <w:szCs w:val="22"/>
              </w:rPr>
            </w:pPr>
          </w:p>
        </w:tc>
        <w:tc>
          <w:tcPr>
            <w:tcW w:w="4648" w:type="pct"/>
          </w:tcPr>
          <w:p w14:paraId="6EF628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odnotowanie danych medycznych przeprowadzonego zabiegu w tym:</w:t>
            </w:r>
          </w:p>
        </w:tc>
      </w:tr>
      <w:tr w:rsidR="00F10B26" w:rsidRPr="00B34761" w14:paraId="57277B1C" w14:textId="77777777" w:rsidTr="00AB3983">
        <w:tc>
          <w:tcPr>
            <w:tcW w:w="352" w:type="pct"/>
          </w:tcPr>
          <w:p w14:paraId="3369C82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2FF7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wykonanego zabiegu wraz z lekarzem opisującym,</w:t>
            </w:r>
          </w:p>
        </w:tc>
      </w:tr>
      <w:tr w:rsidR="00F10B26" w:rsidRPr="00B34761" w14:paraId="187AED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AAB2E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9EC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domyślnie uzupełnianego na podstawie planu,</w:t>
            </w:r>
          </w:p>
        </w:tc>
      </w:tr>
      <w:tr w:rsidR="00F10B26" w:rsidRPr="00B34761" w14:paraId="50A710E3" w14:textId="77777777" w:rsidTr="00AB3983">
        <w:tc>
          <w:tcPr>
            <w:tcW w:w="352" w:type="pct"/>
          </w:tcPr>
          <w:p w14:paraId="3EE464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FA5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operacyjnego. Jeśli czas pracy nie zostanie wpisany powinien być uzupełniony przez system na podstawie czasu rozpoczęcia i zakończenia zabiegu</w:t>
            </w:r>
          </w:p>
        </w:tc>
      </w:tr>
      <w:tr w:rsidR="00F10B26" w:rsidRPr="00B34761" w14:paraId="210EF72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3FAAD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8A7D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44F59585" w14:textId="77777777" w:rsidTr="00AB3983">
        <w:tc>
          <w:tcPr>
            <w:tcW w:w="352" w:type="pct"/>
          </w:tcPr>
          <w:p w14:paraId="562C29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C4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dołączania załączników w postaci dowolnych plików (np. skany dokumentów, pliki dźwiękowe i wideo),</w:t>
            </w:r>
          </w:p>
        </w:tc>
      </w:tr>
      <w:tr w:rsidR="00F10B26" w:rsidRPr="00B34761" w14:paraId="2F95E8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C75E6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2279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przetoczeń krwi i preparatów krwiopochodnych z wpisem do księgi transfuzyjnej, odnotowanie powikłań po przetoczeniu,</w:t>
            </w:r>
          </w:p>
        </w:tc>
      </w:tr>
      <w:tr w:rsidR="00F10B26" w:rsidRPr="00B34761" w14:paraId="506C3BEB" w14:textId="77777777" w:rsidTr="00AB3983">
        <w:tc>
          <w:tcPr>
            <w:tcW w:w="352" w:type="pct"/>
          </w:tcPr>
          <w:p w14:paraId="251002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4EB4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zużytych materiałów:</w:t>
            </w:r>
          </w:p>
        </w:tc>
      </w:tr>
      <w:tr w:rsidR="00F10B26" w:rsidRPr="00B34761" w14:paraId="62E419D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43987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3DBF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 </w:t>
            </w:r>
          </w:p>
        </w:tc>
      </w:tr>
      <w:tr w:rsidR="00F10B26" w:rsidRPr="00B34761" w14:paraId="5121FCAF" w14:textId="77777777" w:rsidTr="00AB3983">
        <w:tc>
          <w:tcPr>
            <w:tcW w:w="352" w:type="pct"/>
          </w:tcPr>
          <w:p w14:paraId="63C06E5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85648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z planu,</w:t>
            </w:r>
          </w:p>
        </w:tc>
      </w:tr>
      <w:tr w:rsidR="00F10B26" w:rsidRPr="00B34761" w14:paraId="4204CCE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E79F9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3E136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powiązanych z wykonanym zabiegiem,</w:t>
            </w:r>
          </w:p>
        </w:tc>
      </w:tr>
      <w:tr w:rsidR="00F10B26" w:rsidRPr="00B34761" w14:paraId="54B4E7F3" w14:textId="77777777" w:rsidTr="00AB3983">
        <w:tc>
          <w:tcPr>
            <w:tcW w:w="352" w:type="pct"/>
          </w:tcPr>
          <w:p w14:paraId="4D34C91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12C8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zestawu narzędzi powiązanych z wykonywanym zabiegiem</w:t>
            </w:r>
          </w:p>
        </w:tc>
      </w:tr>
      <w:tr w:rsidR="00F10B26" w:rsidRPr="00B34761" w14:paraId="5FCB41A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B333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7415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z poziomu oddziału i z poziomu bloku operacyjnego</w:t>
            </w:r>
          </w:p>
        </w:tc>
      </w:tr>
      <w:tr w:rsidR="00F10B26" w:rsidRPr="00B34761" w14:paraId="20423E4F" w14:textId="77777777" w:rsidTr="00AB3983">
        <w:tc>
          <w:tcPr>
            <w:tcW w:w="352" w:type="pct"/>
          </w:tcPr>
          <w:p w14:paraId="13A3B46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A4BFD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wykonaniu zabiegu, system powinien umożliwiać zmianę procedury głównej zabiegu</w:t>
            </w:r>
          </w:p>
        </w:tc>
      </w:tr>
      <w:tr w:rsidR="00F10B26" w:rsidRPr="00B34761" w14:paraId="10ABF9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5D186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7E91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Jeśli nie zostały wpisane dane lekarza operującego to system powinien podpowiadać operatora na podstawie danych lekarza opisującego zabieg</w:t>
            </w:r>
          </w:p>
        </w:tc>
      </w:tr>
      <w:tr w:rsidR="00F10B26" w:rsidRPr="00B34761" w14:paraId="1AEBBA60" w14:textId="77777777" w:rsidTr="00AB3983">
        <w:tc>
          <w:tcPr>
            <w:tcW w:w="352" w:type="pct"/>
          </w:tcPr>
          <w:p w14:paraId="30832AC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0D29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wprowadzenie informacji dotyczących przygotowania pacjenta do zabiegu.</w:t>
            </w:r>
          </w:p>
        </w:tc>
      </w:tr>
      <w:tr w:rsidR="00F10B26" w:rsidRPr="00B34761" w14:paraId="60C7A67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59BDA1" w14:textId="77777777" w:rsidR="00F10B26" w:rsidRPr="00805985" w:rsidRDefault="00F10B26" w:rsidP="001E4301">
            <w:pPr>
              <w:spacing w:line="276" w:lineRule="auto"/>
              <w:jc w:val="left"/>
              <w:rPr>
                <w:rFonts w:cs="Segoe UI Light"/>
                <w:color w:val="000000"/>
                <w:sz w:val="22"/>
                <w:szCs w:val="22"/>
              </w:rPr>
            </w:pPr>
          </w:p>
        </w:tc>
        <w:tc>
          <w:tcPr>
            <w:tcW w:w="4648" w:type="pct"/>
          </w:tcPr>
          <w:p w14:paraId="6DCCB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rejestrację danych znieczulenia, w tym:</w:t>
            </w:r>
          </w:p>
        </w:tc>
      </w:tr>
      <w:tr w:rsidR="00F10B26" w:rsidRPr="00B34761" w14:paraId="6EE38BA4" w14:textId="77777777" w:rsidTr="00AB3983">
        <w:tc>
          <w:tcPr>
            <w:tcW w:w="352" w:type="pct"/>
          </w:tcPr>
          <w:p w14:paraId="664ACF0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4C2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znieczulenia,</w:t>
            </w:r>
          </w:p>
        </w:tc>
      </w:tr>
      <w:tr w:rsidR="00F10B26" w:rsidRPr="00B34761" w14:paraId="693E86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7115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4370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anestezjologicznego,</w:t>
            </w:r>
          </w:p>
        </w:tc>
      </w:tr>
      <w:tr w:rsidR="00F10B26" w:rsidRPr="00B34761" w14:paraId="0F690100" w14:textId="77777777" w:rsidTr="00AB3983">
        <w:tc>
          <w:tcPr>
            <w:tcW w:w="352" w:type="pct"/>
          </w:tcPr>
          <w:p w14:paraId="1EB1639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45D0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przeprowadzonego znieczulenia domyślnie wypełnianego na podstawie kwalifikacji z możliwością edycji,</w:t>
            </w:r>
          </w:p>
        </w:tc>
      </w:tr>
      <w:tr w:rsidR="00F10B26" w:rsidRPr="00B34761" w14:paraId="4FE781C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5828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11E0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znieczulenia ze wskazaniem osoby opisującej,</w:t>
            </w:r>
          </w:p>
        </w:tc>
      </w:tr>
      <w:tr w:rsidR="00F10B26" w:rsidRPr="00B34761" w14:paraId="41562D41" w14:textId="77777777" w:rsidTr="00AB3983">
        <w:tc>
          <w:tcPr>
            <w:tcW w:w="352" w:type="pct"/>
          </w:tcPr>
          <w:p w14:paraId="7F6ACEA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8737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zespołu anestezjologicznego domyślnie uzupełnionego na podstawie planu,</w:t>
            </w:r>
          </w:p>
        </w:tc>
      </w:tr>
      <w:tr w:rsidR="00F10B26" w:rsidRPr="00B34761" w14:paraId="60190B1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12F5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547B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anestezjologicznego. Jeśli czas pracy nie został wpisany system podpowiada na podstawie czasu anestezjologicznego lub, w przypadku braku, czasu pobytu na bloku</w:t>
            </w:r>
          </w:p>
        </w:tc>
      </w:tr>
      <w:tr w:rsidR="00F10B26" w:rsidRPr="00B34761" w14:paraId="057C3781" w14:textId="77777777" w:rsidTr="00AB3983">
        <w:tc>
          <w:tcPr>
            <w:tcW w:w="352" w:type="pct"/>
          </w:tcPr>
          <w:p w14:paraId="3BCA4A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9E49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podanych leków:</w:t>
            </w:r>
          </w:p>
        </w:tc>
      </w:tr>
      <w:tr w:rsidR="00F10B26" w:rsidRPr="00B34761" w14:paraId="7A066AA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6A0D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8D41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w:t>
            </w:r>
          </w:p>
        </w:tc>
      </w:tr>
      <w:tr w:rsidR="00F10B26" w:rsidRPr="00B34761" w14:paraId="683A92F9" w14:textId="77777777" w:rsidTr="00AB3983">
        <w:tc>
          <w:tcPr>
            <w:tcW w:w="352" w:type="pct"/>
          </w:tcPr>
          <w:p w14:paraId="6335EF4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728ED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leków powiązanych z wykonanym zabiegiem</w:t>
            </w:r>
          </w:p>
        </w:tc>
      </w:tr>
      <w:tr w:rsidR="00F10B26" w:rsidRPr="00B34761" w14:paraId="2DAB80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254A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B73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informacji dotyczących powikłań pooperacyjnych.</w:t>
            </w:r>
          </w:p>
        </w:tc>
      </w:tr>
      <w:tr w:rsidR="00F10B26" w:rsidRPr="00B34761" w14:paraId="0EC7E9F0" w14:textId="77777777" w:rsidTr="00AB3983">
        <w:tc>
          <w:tcPr>
            <w:tcW w:w="352" w:type="pct"/>
          </w:tcPr>
          <w:p w14:paraId="27721C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FB71C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 ramach opieki pooperacyjnej pacjenta, danych opieki pielęgniarskiej.</w:t>
            </w:r>
          </w:p>
        </w:tc>
      </w:tr>
      <w:tr w:rsidR="00F10B26" w:rsidRPr="00B34761" w14:paraId="4859281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6660F9" w14:textId="77777777" w:rsidR="00F10B26" w:rsidRPr="00805985" w:rsidRDefault="00F10B26" w:rsidP="001E4301">
            <w:pPr>
              <w:spacing w:line="276" w:lineRule="auto"/>
              <w:jc w:val="left"/>
              <w:rPr>
                <w:rFonts w:cs="Segoe UI Light"/>
                <w:color w:val="000000"/>
                <w:sz w:val="22"/>
                <w:szCs w:val="22"/>
              </w:rPr>
            </w:pPr>
          </w:p>
        </w:tc>
        <w:tc>
          <w:tcPr>
            <w:tcW w:w="4648" w:type="pct"/>
          </w:tcPr>
          <w:p w14:paraId="40A30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opiekę pooperacyjną w zakresie:</w:t>
            </w:r>
          </w:p>
        </w:tc>
      </w:tr>
      <w:tr w:rsidR="00F10B26" w:rsidRPr="00B34761" w14:paraId="3066ECC7" w14:textId="77777777" w:rsidTr="00AB3983">
        <w:tc>
          <w:tcPr>
            <w:tcW w:w="352" w:type="pct"/>
          </w:tcPr>
          <w:p w14:paraId="1F63F8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94B1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czasu trwania opieki pooperacyjnej oraz lekarza przyjmującego,</w:t>
            </w:r>
          </w:p>
        </w:tc>
      </w:tr>
      <w:tr w:rsidR="00F10B26" w:rsidRPr="00B34761" w14:paraId="2B87A9B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796538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D0F35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wykonanych procedur,</w:t>
            </w:r>
          </w:p>
        </w:tc>
      </w:tr>
      <w:tr w:rsidR="00F10B26" w:rsidRPr="00B34761" w14:paraId="2EA1C56A" w14:textId="77777777" w:rsidTr="00AB3983">
        <w:tc>
          <w:tcPr>
            <w:tcW w:w="352" w:type="pct"/>
          </w:tcPr>
          <w:p w14:paraId="0E868C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C40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podanych leków i zużytych materiałów,</w:t>
            </w:r>
          </w:p>
        </w:tc>
      </w:tr>
      <w:tr w:rsidR="00F10B26" w:rsidRPr="00B34761" w14:paraId="2C9AD78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F1F40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CF8B7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obsługi tacy leków</w:t>
            </w:r>
          </w:p>
        </w:tc>
      </w:tr>
      <w:tr w:rsidR="00F10B26" w:rsidRPr="00B34761" w14:paraId="60ECF87D" w14:textId="77777777" w:rsidTr="00AB3983">
        <w:tc>
          <w:tcPr>
            <w:tcW w:w="352" w:type="pct"/>
          </w:tcPr>
          <w:p w14:paraId="4B4C63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908F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oceny stanu pacjenta z wykorzystaniem zmodyfikowanej skali Aldrete'a</w:t>
            </w:r>
          </w:p>
        </w:tc>
      </w:tr>
      <w:tr w:rsidR="00F10B26" w:rsidRPr="00B34761" w14:paraId="26841C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5CB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57C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powikłań znieczulenia, </w:t>
            </w:r>
          </w:p>
        </w:tc>
      </w:tr>
      <w:tr w:rsidR="00F10B26" w:rsidRPr="00B34761" w14:paraId="65ED69A4" w14:textId="77777777" w:rsidTr="00AB3983">
        <w:tc>
          <w:tcPr>
            <w:tcW w:w="352" w:type="pct"/>
          </w:tcPr>
          <w:p w14:paraId="35398F5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3DB2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zaleceń pooperacyjnych,</w:t>
            </w:r>
          </w:p>
        </w:tc>
      </w:tr>
      <w:tr w:rsidR="00F10B26" w:rsidRPr="00B34761" w14:paraId="36EB94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FAB1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F7BAE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daty przekazania pacjenta na oddział wraz ze wskazaniem lekarza przekazującego.</w:t>
            </w:r>
          </w:p>
        </w:tc>
      </w:tr>
      <w:tr w:rsidR="00F10B26" w:rsidRPr="00B34761" w14:paraId="11C2CF25" w14:textId="77777777" w:rsidTr="00AB3983">
        <w:tc>
          <w:tcPr>
            <w:tcW w:w="352" w:type="pct"/>
          </w:tcPr>
          <w:p w14:paraId="06A9040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0CDE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graficzną prezentację podań leków na wydruku karty anestezjologicznej</w:t>
            </w:r>
          </w:p>
        </w:tc>
      </w:tr>
      <w:tr w:rsidR="00F10B26" w:rsidRPr="00B34761" w14:paraId="29538D9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99184F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A635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prowadzenie Księgi Bloku Operacyjnego w zakresie:</w:t>
            </w:r>
          </w:p>
        </w:tc>
      </w:tr>
      <w:tr w:rsidR="00F10B26" w:rsidRPr="00B34761" w14:paraId="26DB61CD" w14:textId="77777777" w:rsidTr="00AB3983">
        <w:tc>
          <w:tcPr>
            <w:tcW w:w="352" w:type="pct"/>
          </w:tcPr>
          <w:p w14:paraId="056CA0B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5D8C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księgi dla bloku operacyjnego, dla sali operacyjnej oraz dla grupy zabiegów,</w:t>
            </w:r>
          </w:p>
        </w:tc>
      </w:tr>
      <w:tr w:rsidR="00F10B26" w:rsidRPr="00B34761" w14:paraId="5680B1D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943BF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7139D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ksiąg bloku operacyjnego wg  różnych kryteriów, w tym:</w:t>
            </w:r>
          </w:p>
        </w:tc>
      </w:tr>
      <w:tr w:rsidR="00F10B26" w:rsidRPr="00B34761" w14:paraId="411239E7" w14:textId="77777777" w:rsidTr="00AB3983">
        <w:tc>
          <w:tcPr>
            <w:tcW w:w="352" w:type="pct"/>
          </w:tcPr>
          <w:p w14:paraId="22345D2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DE764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danych pacjenta (nazwisko, imię, PESEL),</w:t>
            </w:r>
          </w:p>
        </w:tc>
      </w:tr>
      <w:tr w:rsidR="00F10B26" w:rsidRPr="00B34761" w14:paraId="4E7D58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4426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7EAB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trybu zabiegu,</w:t>
            </w:r>
          </w:p>
        </w:tc>
      </w:tr>
      <w:tr w:rsidR="00F10B26" w:rsidRPr="00B34761" w14:paraId="7FD962A6" w14:textId="77777777" w:rsidTr="00AB3983">
        <w:tc>
          <w:tcPr>
            <w:tcW w:w="352" w:type="pct"/>
          </w:tcPr>
          <w:p w14:paraId="39BCB9F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368D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zabiegu,</w:t>
            </w:r>
          </w:p>
        </w:tc>
      </w:tr>
      <w:tr w:rsidR="00F10B26" w:rsidRPr="00B34761" w14:paraId="4FEE47B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AA7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413A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 wykonania zabiegu,</w:t>
            </w:r>
          </w:p>
        </w:tc>
      </w:tr>
      <w:tr w:rsidR="00F10B26" w:rsidRPr="00B34761" w14:paraId="33F1977A" w14:textId="77777777" w:rsidTr="00AB3983">
        <w:tc>
          <w:tcPr>
            <w:tcW w:w="352" w:type="pct"/>
          </w:tcPr>
          <w:p w14:paraId="0341186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5236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3D6AFB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4CF79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C42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59DB18E2" w14:textId="77777777" w:rsidTr="00AB3983">
        <w:tc>
          <w:tcPr>
            <w:tcW w:w="352" w:type="pct"/>
          </w:tcPr>
          <w:p w14:paraId="4C32066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2C3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księgi zabiegów,</w:t>
            </w:r>
          </w:p>
        </w:tc>
      </w:tr>
      <w:tr w:rsidR="00F10B26" w:rsidRPr="00B34761" w14:paraId="197726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5685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589C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roku księgi,</w:t>
            </w:r>
          </w:p>
        </w:tc>
      </w:tr>
      <w:tr w:rsidR="00F10B26" w:rsidRPr="00B34761" w14:paraId="6408E3CC" w14:textId="77777777" w:rsidTr="00AB3983">
        <w:tc>
          <w:tcPr>
            <w:tcW w:w="352" w:type="pct"/>
          </w:tcPr>
          <w:p w14:paraId="0B002E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1055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numerów księgi,</w:t>
            </w:r>
          </w:p>
        </w:tc>
      </w:tr>
      <w:tr w:rsidR="00F10B26" w:rsidRPr="00B34761" w14:paraId="5B999FF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17F3E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5F3F8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B34761" w14:paraId="509494D3" w14:textId="77777777" w:rsidTr="00AB3983">
        <w:tc>
          <w:tcPr>
            <w:tcW w:w="352" w:type="pct"/>
          </w:tcPr>
          <w:p w14:paraId="2F9A502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E027D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księgi bloku operacyjnego</w:t>
            </w:r>
          </w:p>
        </w:tc>
      </w:tr>
      <w:tr w:rsidR="00F10B26" w:rsidRPr="00B34761" w14:paraId="3E0B65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1E44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570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przekazanie pacjenta na oddział opieki pooperacyjnej bez wprowadzonych danych realizacji zabiegu; z możliwością późniejszego uzupełnienia danych.</w:t>
            </w:r>
          </w:p>
        </w:tc>
      </w:tr>
      <w:tr w:rsidR="00F10B26" w:rsidRPr="00B34761" w14:paraId="2E06CD79" w14:textId="77777777" w:rsidTr="00AB3983">
        <w:tc>
          <w:tcPr>
            <w:tcW w:w="352" w:type="pct"/>
          </w:tcPr>
          <w:p w14:paraId="5649B0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0850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prowadzenie dokumentacji zabiegu operacyjnego, w tym:</w:t>
            </w:r>
          </w:p>
        </w:tc>
      </w:tr>
      <w:tr w:rsidR="00F10B26" w:rsidRPr="00B34761" w14:paraId="041B6C3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0560C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75F0A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protokół z zabiegu operacyjnego,</w:t>
            </w:r>
          </w:p>
        </w:tc>
      </w:tr>
      <w:tr w:rsidR="00F10B26" w:rsidRPr="00B34761" w14:paraId="2E2F1DD9" w14:textId="77777777" w:rsidTr="00AB3983">
        <w:tc>
          <w:tcPr>
            <w:tcW w:w="352" w:type="pct"/>
          </w:tcPr>
          <w:p w14:paraId="2B143D7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2861D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protokół przekazania pacjenta na oddział</w:t>
            </w:r>
          </w:p>
        </w:tc>
      </w:tr>
      <w:tr w:rsidR="00F10B26" w:rsidRPr="00B34761" w14:paraId="080DACB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98C6E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0145B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uzupełniania dokumentacji o materiały elektroniczne - skany dokumentów, zdjęcia, pliki dźwiękowe oraz wideo</w:t>
            </w:r>
          </w:p>
        </w:tc>
      </w:tr>
      <w:tr w:rsidR="00F10B26" w:rsidRPr="00B34761" w14:paraId="21648920" w14:textId="77777777" w:rsidTr="00AB3983">
        <w:tc>
          <w:tcPr>
            <w:tcW w:w="352" w:type="pct"/>
          </w:tcPr>
          <w:p w14:paraId="0FA7395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5001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opcjonalne przechowywanie wszystkich wersji utworzonych dokumentów</w:t>
            </w:r>
          </w:p>
        </w:tc>
      </w:tr>
      <w:tr w:rsidR="00F10B26" w:rsidRPr="00B34761" w14:paraId="79E55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ED648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3713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własnych szablonów wydruków</w:t>
            </w:r>
          </w:p>
        </w:tc>
      </w:tr>
      <w:tr w:rsidR="00F10B26" w:rsidRPr="00B34761" w14:paraId="57AD2382" w14:textId="77777777" w:rsidTr="00AB3983">
        <w:tc>
          <w:tcPr>
            <w:tcW w:w="352" w:type="pct"/>
          </w:tcPr>
          <w:p w14:paraId="6D8587E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BBA4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raportów wbudowanych, w tym:</w:t>
            </w:r>
          </w:p>
        </w:tc>
      </w:tr>
      <w:tr w:rsidR="00F10B26" w:rsidRPr="00B34761" w14:paraId="6ED05EC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381B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B80F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z wykonań zabiegów operacyjnych z uwzględnieniem kryteriów: czas wykonania zabiegu, księga bloku, sala operacyjna z podziałem na rodzaj zabiegu, księgę bloku, salę i jednostkę zlecającą</w:t>
            </w:r>
          </w:p>
        </w:tc>
      </w:tr>
      <w:tr w:rsidR="00F10B26" w:rsidRPr="00B34761" w14:paraId="4090106F" w14:textId="77777777" w:rsidTr="00AB3983">
        <w:tc>
          <w:tcPr>
            <w:tcW w:w="352" w:type="pct"/>
          </w:tcPr>
          <w:p w14:paraId="4AD1F98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45D76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wybór formatu wydruku raportów, przynajmniej w zakresie: pdf, xls, xlsx.</w:t>
            </w:r>
          </w:p>
        </w:tc>
      </w:tr>
      <w:tr w:rsidR="00F10B26" w:rsidRPr="00B34761" w14:paraId="4D668F3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1D34F7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29C3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definiowania własnych wykazów </w:t>
            </w:r>
          </w:p>
        </w:tc>
      </w:tr>
      <w:tr w:rsidR="00F10B26" w:rsidRPr="00B34761" w14:paraId="50A07040" w14:textId="77777777" w:rsidTr="00AB3983">
        <w:tc>
          <w:tcPr>
            <w:tcW w:w="352" w:type="pct"/>
          </w:tcPr>
          <w:p w14:paraId="7290111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EC3B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projektowania formularzy dokumentacji medycznej</w:t>
            </w:r>
          </w:p>
        </w:tc>
      </w:tr>
      <w:tr w:rsidR="00F10B26" w:rsidRPr="00B34761" w14:paraId="06386A7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FF2D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98B0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integrację z innymi modułami systemu medycznego w zakresie:</w:t>
            </w:r>
          </w:p>
        </w:tc>
      </w:tr>
      <w:tr w:rsidR="00F10B26" w:rsidRPr="00B34761" w14:paraId="56FEA67C" w14:textId="77777777" w:rsidTr="00AB3983">
        <w:tc>
          <w:tcPr>
            <w:tcW w:w="352" w:type="pct"/>
          </w:tcPr>
          <w:p w14:paraId="3D58CB5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7CC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dostępu do historii choroby i dokumentacji medycznej bieżącego pobytu szpitalnego,</w:t>
            </w:r>
          </w:p>
        </w:tc>
      </w:tr>
      <w:tr w:rsidR="00F10B26" w:rsidRPr="00B34761" w14:paraId="06BCAF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45CD9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AED25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kart zakażeń,</w:t>
            </w:r>
          </w:p>
        </w:tc>
      </w:tr>
      <w:tr w:rsidR="00F10B26" w:rsidRPr="00B34761" w14:paraId="0371CBBB" w14:textId="77777777" w:rsidTr="00AB3983">
        <w:tc>
          <w:tcPr>
            <w:tcW w:w="352" w:type="pct"/>
          </w:tcPr>
          <w:p w14:paraId="0FAE384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B0EC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automatycznej aktualizacji stanów magazynowych przy ewidencji leków i materiałów,</w:t>
            </w:r>
          </w:p>
        </w:tc>
      </w:tr>
      <w:tr w:rsidR="00F10B26" w:rsidRPr="00B34761" w14:paraId="66BF806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FA17B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FCA1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zamówień na krew i preparaty krwiopochodne do banku krwi,</w:t>
            </w:r>
          </w:p>
        </w:tc>
      </w:tr>
      <w:tr w:rsidR="00F10B26" w:rsidRPr="00B34761" w14:paraId="0904F2D9" w14:textId="77777777" w:rsidTr="00AB3983">
        <w:tc>
          <w:tcPr>
            <w:tcW w:w="352" w:type="pct"/>
          </w:tcPr>
          <w:p w14:paraId="5BACE4F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D82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preparatów krwi z banku krwi na blok operacyjny, </w:t>
            </w:r>
          </w:p>
        </w:tc>
      </w:tr>
      <w:tr w:rsidR="00F10B26" w:rsidRPr="00B34761" w14:paraId="30C167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E5201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A0BC6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aktualizacja stanów magazynowych banku krwi na podstawie danych z bloku operacyjnego,</w:t>
            </w:r>
          </w:p>
        </w:tc>
      </w:tr>
      <w:tr w:rsidR="00F10B26" w:rsidRPr="00B34761" w14:paraId="22AB4ED7" w14:textId="77777777" w:rsidTr="00AB3983">
        <w:tc>
          <w:tcPr>
            <w:tcW w:w="352" w:type="pct"/>
          </w:tcPr>
          <w:p w14:paraId="06A039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BBCB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wzajemnego udostępniania informacji o zleconych badaniach i konsultacjach,</w:t>
            </w:r>
          </w:p>
        </w:tc>
      </w:tr>
      <w:tr w:rsidR="00F10B26" w:rsidRPr="00B34761" w14:paraId="7C1255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FC5D8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9CF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wyników zleconych badań i konsultacji,</w:t>
            </w:r>
          </w:p>
        </w:tc>
      </w:tr>
      <w:tr w:rsidR="00F10B26" w:rsidRPr="00B34761" w14:paraId="0C5673EC" w14:textId="77777777" w:rsidTr="00AB3983">
        <w:tc>
          <w:tcPr>
            <w:tcW w:w="352" w:type="pct"/>
          </w:tcPr>
          <w:p w14:paraId="6656C7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A2299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wszystkich poprzednich hospitalizacji pacjenta i wizyt w przychodni,</w:t>
            </w:r>
          </w:p>
        </w:tc>
      </w:tr>
      <w:tr w:rsidR="00F10B26" w:rsidRPr="00B34761" w14:paraId="61CE653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BA9E34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F81CE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eksportu danych statystycznych oraz ilościowych o wykonanych świadczeniach, podanych lekach i zużytych materiałach z możliwością wykorzystania przez moduły Rachunku Kosztów Leczenia.</w:t>
            </w:r>
          </w:p>
        </w:tc>
      </w:tr>
    </w:tbl>
    <w:p w14:paraId="460EC27B" w14:textId="77777777" w:rsidR="00F10B26" w:rsidRPr="00B34761" w:rsidRDefault="00F10B26" w:rsidP="00F10B26">
      <w:pPr>
        <w:spacing w:after="0" w:line="276" w:lineRule="auto"/>
        <w:rPr>
          <w:rFonts w:cs="Segoe UI Light"/>
        </w:rPr>
      </w:pPr>
    </w:p>
    <w:p w14:paraId="3F127F72" w14:textId="2D35299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7B53EBA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43B01B5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614E9A3" w14:textId="77777777" w:rsidR="00F10B26" w:rsidRPr="00805985" w:rsidRDefault="00F10B26" w:rsidP="00805985">
            <w:pPr>
              <w:pStyle w:val="Nagwek4"/>
              <w:outlineLvl w:val="3"/>
            </w:pPr>
            <w:bookmarkStart w:id="52" w:name="_Toc501352722"/>
            <w:r w:rsidRPr="00805985">
              <w:t>Blok Porodowy</w:t>
            </w:r>
            <w:bookmarkEnd w:id="52"/>
          </w:p>
        </w:tc>
      </w:tr>
      <w:tr w:rsidR="00F10B26" w:rsidRPr="00B34761" w14:paraId="764B16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8547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D1128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wywiadu położniczego w zakresie:</w:t>
            </w:r>
          </w:p>
        </w:tc>
      </w:tr>
      <w:tr w:rsidR="00F10B26" w:rsidRPr="00B34761" w14:paraId="51526C14" w14:textId="77777777" w:rsidTr="00AB3983">
        <w:tc>
          <w:tcPr>
            <w:tcW w:w="352" w:type="pct"/>
          </w:tcPr>
          <w:p w14:paraId="39B3DD2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438C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Przebieg i powikłania ciąży (dane opisowe lub formularz)</w:t>
            </w:r>
          </w:p>
        </w:tc>
      </w:tr>
      <w:tr w:rsidR="00F10B26" w:rsidRPr="00B34761" w14:paraId="25C06D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20928B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46C9C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statystyczne dot. poprzednich porodów pacjentki</w:t>
            </w:r>
          </w:p>
        </w:tc>
      </w:tr>
      <w:tr w:rsidR="00F10B26" w:rsidRPr="00B34761" w14:paraId="1746CC7E" w14:textId="77777777" w:rsidTr="00AB3983">
        <w:trPr>
          <w:trHeight w:val="317"/>
        </w:trPr>
        <w:tc>
          <w:tcPr>
            <w:tcW w:w="352" w:type="pct"/>
          </w:tcPr>
          <w:p w14:paraId="6232D2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2B8D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ogółem</w:t>
            </w:r>
          </w:p>
        </w:tc>
      </w:tr>
      <w:tr w:rsidR="00F10B26" w:rsidRPr="00B34761" w14:paraId="4A06017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1FB0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4BD37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żywo urodzonych</w:t>
            </w:r>
          </w:p>
        </w:tc>
      </w:tr>
      <w:tr w:rsidR="00F10B26" w:rsidRPr="00B34761" w14:paraId="3F92EA61" w14:textId="77777777" w:rsidTr="00AB3983">
        <w:trPr>
          <w:trHeight w:val="339"/>
        </w:trPr>
        <w:tc>
          <w:tcPr>
            <w:tcW w:w="352" w:type="pct"/>
          </w:tcPr>
          <w:p w14:paraId="6371EF6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4FAA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martwo urodzonych</w:t>
            </w:r>
          </w:p>
        </w:tc>
      </w:tr>
      <w:tr w:rsidR="00F10B26" w:rsidRPr="00B34761" w14:paraId="4C6C781A"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023655A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9805C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 wadami rozwojowymi</w:t>
            </w:r>
          </w:p>
        </w:tc>
      </w:tr>
      <w:tr w:rsidR="00F10B26" w:rsidRPr="00B34761" w14:paraId="1FB15E3B" w14:textId="77777777" w:rsidTr="00AB3983">
        <w:tc>
          <w:tcPr>
            <w:tcW w:w="352" w:type="pct"/>
          </w:tcPr>
          <w:p w14:paraId="7848623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BED0A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zmarłych</w:t>
            </w:r>
          </w:p>
        </w:tc>
      </w:tr>
      <w:tr w:rsidR="00F10B26" w:rsidRPr="00B34761" w14:paraId="7F5E880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78B5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DCC4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aktualnym małżeństwie</w:t>
            </w:r>
          </w:p>
        </w:tc>
      </w:tr>
      <w:tr w:rsidR="00F10B26" w:rsidRPr="00B34761" w14:paraId="34D7A005" w14:textId="77777777" w:rsidTr="00AB3983">
        <w:tc>
          <w:tcPr>
            <w:tcW w:w="352" w:type="pct"/>
          </w:tcPr>
          <w:p w14:paraId="689454C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85E6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ciąż</w:t>
            </w:r>
          </w:p>
        </w:tc>
      </w:tr>
      <w:tr w:rsidR="00F10B26" w:rsidRPr="00B34761" w14:paraId="7328EC6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F22C01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33068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w:t>
            </w:r>
          </w:p>
        </w:tc>
      </w:tr>
      <w:tr w:rsidR="00F10B26" w:rsidRPr="00B34761" w14:paraId="4ED907A8" w14:textId="77777777" w:rsidTr="00AB3983">
        <w:tc>
          <w:tcPr>
            <w:tcW w:w="352" w:type="pct"/>
          </w:tcPr>
          <w:p w14:paraId="04010D5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768E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poronień</w:t>
            </w:r>
          </w:p>
        </w:tc>
      </w:tr>
      <w:tr w:rsidR="00F10B26" w:rsidRPr="00B34761" w14:paraId="0BA7977F" w14:textId="77777777" w:rsidTr="00AB3983">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77079D4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A28D6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o czasie</w:t>
            </w:r>
          </w:p>
        </w:tc>
      </w:tr>
      <w:tr w:rsidR="00F10B26" w:rsidRPr="00B34761" w14:paraId="54A68887" w14:textId="77777777" w:rsidTr="00AB3983">
        <w:tc>
          <w:tcPr>
            <w:tcW w:w="352" w:type="pct"/>
          </w:tcPr>
          <w:p w14:paraId="376BAB9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8A2B2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przedwczesnych</w:t>
            </w:r>
          </w:p>
        </w:tc>
      </w:tr>
      <w:tr w:rsidR="00F10B26" w:rsidRPr="00B34761" w14:paraId="1A20DE29" w14:textId="77777777" w:rsidTr="00AB3983">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13D08D7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2CEFF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niewczesnych</w:t>
            </w:r>
          </w:p>
        </w:tc>
      </w:tr>
      <w:tr w:rsidR="00F10B26" w:rsidRPr="00B34761" w14:paraId="14F94C8F" w14:textId="77777777" w:rsidTr="00AB3983">
        <w:tc>
          <w:tcPr>
            <w:tcW w:w="352" w:type="pct"/>
          </w:tcPr>
          <w:p w14:paraId="79F778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5E31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siłami natury</w:t>
            </w:r>
          </w:p>
        </w:tc>
      </w:tr>
      <w:tr w:rsidR="00F10B26" w:rsidRPr="00B34761" w14:paraId="1E4C5FE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AFABC7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01C7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patologicznych</w:t>
            </w:r>
          </w:p>
        </w:tc>
      </w:tr>
      <w:tr w:rsidR="00F10B26" w:rsidRPr="00B34761" w14:paraId="5A7DF948" w14:textId="77777777" w:rsidTr="00AB3983">
        <w:tc>
          <w:tcPr>
            <w:tcW w:w="352" w:type="pct"/>
          </w:tcPr>
          <w:p w14:paraId="7307041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F34D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pierwszej miesiączki</w:t>
            </w:r>
          </w:p>
        </w:tc>
      </w:tr>
      <w:tr w:rsidR="00F10B26" w:rsidRPr="00B34761" w14:paraId="5B9C3CE6"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2DD115B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93A46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Dzień cyklu</w:t>
            </w:r>
          </w:p>
        </w:tc>
      </w:tr>
      <w:tr w:rsidR="00F10B26" w:rsidRPr="00B34761" w14:paraId="2109DD33" w14:textId="77777777" w:rsidTr="00AB3983">
        <w:tc>
          <w:tcPr>
            <w:tcW w:w="352" w:type="pct"/>
          </w:tcPr>
          <w:p w14:paraId="13D927A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CD34B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poprzedniego porodu</w:t>
            </w:r>
          </w:p>
        </w:tc>
      </w:tr>
      <w:tr w:rsidR="00F10B26" w:rsidRPr="00B34761" w14:paraId="0D5225B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77A25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29C32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poprzedniego porodu</w:t>
            </w:r>
          </w:p>
        </w:tc>
      </w:tr>
      <w:tr w:rsidR="00F10B26" w:rsidRPr="00B34761" w14:paraId="17377340" w14:textId="77777777" w:rsidTr="00AB3983">
        <w:tc>
          <w:tcPr>
            <w:tcW w:w="352" w:type="pct"/>
          </w:tcPr>
          <w:p w14:paraId="237CCC4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5B54C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żywe, martwe, brak danych</w:t>
            </w:r>
          </w:p>
        </w:tc>
      </w:tr>
      <w:tr w:rsidR="00F10B26" w:rsidRPr="00B34761" w14:paraId="4A01066A" w14:textId="77777777" w:rsidTr="00AB3983">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454D142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909DA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o ewentualnym zgonie noworodka</w:t>
            </w:r>
          </w:p>
        </w:tc>
      </w:tr>
      <w:tr w:rsidR="00F10B26" w:rsidRPr="00B34761" w14:paraId="71EE5334" w14:textId="77777777" w:rsidTr="00AB3983">
        <w:tc>
          <w:tcPr>
            <w:tcW w:w="352" w:type="pct"/>
          </w:tcPr>
          <w:p w14:paraId="245FEA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EBC89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Starsze potomstwo</w:t>
            </w:r>
          </w:p>
        </w:tc>
      </w:tr>
      <w:tr w:rsidR="00F10B26" w:rsidRPr="00B34761" w14:paraId="45C173C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FAE8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AB0A5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i nazwisko</w:t>
            </w:r>
          </w:p>
        </w:tc>
      </w:tr>
      <w:tr w:rsidR="00F10B26" w:rsidRPr="00B34761" w14:paraId="7C7A92C0" w14:textId="77777777" w:rsidTr="00AB3983">
        <w:tc>
          <w:tcPr>
            <w:tcW w:w="352" w:type="pct"/>
          </w:tcPr>
          <w:p w14:paraId="2984659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3A8E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 urodzenia</w:t>
            </w:r>
          </w:p>
        </w:tc>
      </w:tr>
      <w:tr w:rsidR="00F10B26" w:rsidRPr="00B34761" w14:paraId="645C40B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CDB6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65A61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zdrowia</w:t>
            </w:r>
          </w:p>
        </w:tc>
      </w:tr>
      <w:tr w:rsidR="00F10B26" w:rsidRPr="00B34761" w14:paraId="0DF5A696" w14:textId="77777777" w:rsidTr="00AB3983">
        <w:trPr>
          <w:trHeight w:val="346"/>
        </w:trPr>
        <w:tc>
          <w:tcPr>
            <w:tcW w:w="352" w:type="pct"/>
          </w:tcPr>
          <w:p w14:paraId="422BDA6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765F8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Ewentualne przyczyny zgonu</w:t>
            </w:r>
          </w:p>
        </w:tc>
      </w:tr>
      <w:tr w:rsidR="00F10B26" w:rsidRPr="00B34761" w14:paraId="0438C3F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4046EB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917E1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dokumentu wywiadu położniczego (Pismo)</w:t>
            </w:r>
          </w:p>
        </w:tc>
      </w:tr>
      <w:tr w:rsidR="00F10B26" w:rsidRPr="00B34761" w14:paraId="2C689729" w14:textId="77777777" w:rsidTr="00AB3983">
        <w:tc>
          <w:tcPr>
            <w:tcW w:w="352" w:type="pct"/>
          </w:tcPr>
          <w:p w14:paraId="10C1F38F"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BA963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Medyczne dane pacjentki rodzącej (dostępne wszystkie dane związane z hospitalizacją pacjentki - analogicznie jak na standardowym oddziale). W tym między innymi:</w:t>
            </w:r>
          </w:p>
        </w:tc>
      </w:tr>
      <w:tr w:rsidR="00F10B26" w:rsidRPr="00B34761" w14:paraId="14B983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7BC83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EBC31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wstępne </w:t>
            </w:r>
          </w:p>
        </w:tc>
      </w:tr>
      <w:tr w:rsidR="00F10B26" w:rsidRPr="00B34761" w14:paraId="457FD9D6" w14:textId="77777777" w:rsidTr="00AB3983">
        <w:tc>
          <w:tcPr>
            <w:tcW w:w="352" w:type="pct"/>
          </w:tcPr>
          <w:p w14:paraId="2BE60CE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389B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końcowe</w:t>
            </w:r>
          </w:p>
        </w:tc>
      </w:tr>
      <w:tr w:rsidR="00F10B26" w:rsidRPr="00B34761" w14:paraId="587D89D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4D4B7A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F96D5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 medycznych</w:t>
            </w:r>
          </w:p>
        </w:tc>
      </w:tr>
      <w:tr w:rsidR="00F10B26" w:rsidRPr="00B34761" w14:paraId="130964DD" w14:textId="77777777" w:rsidTr="00AB3983">
        <w:tc>
          <w:tcPr>
            <w:tcW w:w="352" w:type="pct"/>
          </w:tcPr>
          <w:p w14:paraId="631F1E8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BE31E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lekarskie</w:t>
            </w:r>
          </w:p>
        </w:tc>
      </w:tr>
      <w:tr w:rsidR="00F10B26" w:rsidRPr="00B34761" w14:paraId="06C04E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6F34D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74A41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Podawane leki</w:t>
            </w:r>
          </w:p>
        </w:tc>
      </w:tr>
      <w:tr w:rsidR="00F10B26" w:rsidRPr="00B34761" w14:paraId="0BD1A6BB" w14:textId="77777777" w:rsidTr="00AB3983">
        <w:tc>
          <w:tcPr>
            <w:tcW w:w="352" w:type="pct"/>
          </w:tcPr>
          <w:p w14:paraId="1A7D492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6CB1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Obserwacje lekarskie</w:t>
            </w:r>
          </w:p>
        </w:tc>
      </w:tr>
      <w:tr w:rsidR="00F10B26" w:rsidRPr="00B34761" w14:paraId="048979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4F6075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8438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Epikryza</w:t>
            </w:r>
          </w:p>
        </w:tc>
      </w:tr>
      <w:tr w:rsidR="00F10B26" w:rsidRPr="00B34761" w14:paraId="0C89AA4F" w14:textId="77777777" w:rsidTr="00AB3983">
        <w:tc>
          <w:tcPr>
            <w:tcW w:w="352" w:type="pct"/>
          </w:tcPr>
          <w:p w14:paraId="2904187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2AC3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Dokumentacja medyczna</w:t>
            </w:r>
          </w:p>
        </w:tc>
      </w:tr>
      <w:tr w:rsidR="00F10B26" w:rsidRPr="00B34761" w14:paraId="552A1FA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7515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8D8831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Poród</w:t>
            </w:r>
          </w:p>
        </w:tc>
      </w:tr>
      <w:tr w:rsidR="00F10B26" w:rsidRPr="00B34761" w14:paraId="39448F36" w14:textId="77777777" w:rsidTr="00AB3983">
        <w:tc>
          <w:tcPr>
            <w:tcW w:w="352" w:type="pct"/>
          </w:tcPr>
          <w:p w14:paraId="4C0D7E7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CB9A6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Określenie podstawowych danych porodu w zakresie (dotyczy porodu fizjologicznego i operacyjnego):</w:t>
            </w:r>
          </w:p>
        </w:tc>
      </w:tr>
      <w:tr w:rsidR="00F10B26" w:rsidRPr="00B34761" w14:paraId="64E694C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6D34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054EB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Mnogość porodu</w:t>
            </w:r>
          </w:p>
        </w:tc>
      </w:tr>
      <w:tr w:rsidR="00F10B26" w:rsidRPr="00B34761" w14:paraId="76FF87E5" w14:textId="77777777" w:rsidTr="00AB3983">
        <w:tc>
          <w:tcPr>
            <w:tcW w:w="352" w:type="pct"/>
          </w:tcPr>
          <w:p w14:paraId="7CE65B7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C4F3D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Miejsca porodu</w:t>
            </w:r>
          </w:p>
        </w:tc>
      </w:tr>
      <w:tr w:rsidR="00F10B26" w:rsidRPr="00B34761" w14:paraId="0A84FA7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0D440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BF82A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Charakter czasowy porodu</w:t>
            </w:r>
          </w:p>
        </w:tc>
      </w:tr>
      <w:tr w:rsidR="00F10B26" w:rsidRPr="00B34761" w14:paraId="42A968A7" w14:textId="77777777" w:rsidTr="00AB3983">
        <w:tc>
          <w:tcPr>
            <w:tcW w:w="352" w:type="pct"/>
          </w:tcPr>
          <w:p w14:paraId="2A88F37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2F095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Ułożenie płodu</w:t>
            </w:r>
          </w:p>
        </w:tc>
      </w:tr>
      <w:tr w:rsidR="00F10B26" w:rsidRPr="00B34761" w14:paraId="02B3B5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20B1B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94EE4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porodu (Zabiegowy, Fizjologiczny)</w:t>
            </w:r>
          </w:p>
        </w:tc>
      </w:tr>
      <w:tr w:rsidR="00F10B26" w:rsidRPr="00B34761" w14:paraId="6621FA0D" w14:textId="77777777" w:rsidTr="00AB3983">
        <w:tc>
          <w:tcPr>
            <w:tcW w:w="352" w:type="pct"/>
          </w:tcPr>
          <w:p w14:paraId="43497EF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59813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porodu zabiegowego</w:t>
            </w:r>
          </w:p>
        </w:tc>
      </w:tr>
      <w:tr w:rsidR="00F10B26" w:rsidRPr="00B34761" w14:paraId="6E762F9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82BFA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30052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Wskazania do cesarskiego cięcia</w:t>
            </w:r>
          </w:p>
        </w:tc>
      </w:tr>
      <w:tr w:rsidR="00F10B26" w:rsidRPr="00B34761" w14:paraId="47734EBA" w14:textId="77777777" w:rsidTr="00AB3983">
        <w:tc>
          <w:tcPr>
            <w:tcW w:w="352" w:type="pct"/>
          </w:tcPr>
          <w:p w14:paraId="470D4E1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47A6B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Zespół porodowy (lekarz, położna, anestezjolog, inne wg konfiguracji)</w:t>
            </w:r>
          </w:p>
        </w:tc>
      </w:tr>
      <w:tr w:rsidR="00F10B26" w:rsidRPr="00B34761" w14:paraId="2575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DA002A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E9356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leków i środków medycznych użytych podczas porodu z wydzieleniem środków anestezjologicznych.</w:t>
            </w:r>
          </w:p>
        </w:tc>
      </w:tr>
      <w:tr w:rsidR="00F10B26" w:rsidRPr="00B34761" w14:paraId="22975102" w14:textId="77777777" w:rsidTr="00AB3983">
        <w:tc>
          <w:tcPr>
            <w:tcW w:w="352" w:type="pct"/>
          </w:tcPr>
          <w:p w14:paraId="35354E4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907FD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skierowania pacjentki na blok operacyjny w celu wykonania porodu operacyjnego</w:t>
            </w:r>
          </w:p>
        </w:tc>
      </w:tr>
      <w:tr w:rsidR="00F10B26" w:rsidRPr="00B34761" w14:paraId="59EBB6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0B8F7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08ADA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szczegółowych danych noworodków</w:t>
            </w:r>
          </w:p>
        </w:tc>
      </w:tr>
      <w:tr w:rsidR="00F10B26" w:rsidRPr="00B34761" w14:paraId="7207AE63" w14:textId="77777777" w:rsidTr="00AB3983">
        <w:tc>
          <w:tcPr>
            <w:tcW w:w="352" w:type="pct"/>
          </w:tcPr>
          <w:p w14:paraId="42CE2A4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A38D9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identyfikacyjne noworodka</w:t>
            </w:r>
          </w:p>
        </w:tc>
      </w:tr>
      <w:tr w:rsidR="00F10B26" w:rsidRPr="00B34761" w14:paraId="2A91D58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BB9F8F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91C0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 noworodka</w:t>
            </w:r>
          </w:p>
        </w:tc>
      </w:tr>
      <w:tr w:rsidR="00F10B26" w:rsidRPr="00B34761" w14:paraId="4A20BC22" w14:textId="77777777" w:rsidTr="00AB3983">
        <w:tc>
          <w:tcPr>
            <w:tcW w:w="352" w:type="pct"/>
          </w:tcPr>
          <w:p w14:paraId="37B8466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3727C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Żywo/martwo urodzony</w:t>
            </w:r>
          </w:p>
        </w:tc>
      </w:tr>
      <w:tr w:rsidR="00F10B26" w:rsidRPr="00B34761" w14:paraId="466D94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DE43CF"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DDC45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w:t>
            </w:r>
          </w:p>
        </w:tc>
      </w:tr>
      <w:tr w:rsidR="00F10B26" w:rsidRPr="00B34761" w14:paraId="610B1E80" w14:textId="77777777" w:rsidTr="00AB3983">
        <w:tc>
          <w:tcPr>
            <w:tcW w:w="352" w:type="pct"/>
          </w:tcPr>
          <w:p w14:paraId="74D939C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89E4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-Płeć</w:t>
            </w:r>
          </w:p>
        </w:tc>
      </w:tr>
      <w:tr w:rsidR="00F10B26" w:rsidRPr="00B34761" w14:paraId="1A222C7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9DF65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100E3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ewidencji danych dla urzędu stanu cywilnego oraz generacji "Karty urodzenia". </w:t>
            </w:r>
          </w:p>
        </w:tc>
      </w:tr>
      <w:tr w:rsidR="00F10B26" w:rsidRPr="00B34761" w14:paraId="534CFE37" w14:textId="77777777" w:rsidTr="00AB3983">
        <w:tc>
          <w:tcPr>
            <w:tcW w:w="352" w:type="pct"/>
          </w:tcPr>
          <w:p w14:paraId="2C1177F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3528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wystawienia karty zgonu zarówno dla noworodka zmarłego w trakcie, po porodzie jak i martwo urodzonego.</w:t>
            </w:r>
          </w:p>
        </w:tc>
      </w:tr>
      <w:tr w:rsidR="00F10B26" w:rsidRPr="00B34761" w14:paraId="3E71F3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BC158E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7B5B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antropometryczne noworodka</w:t>
            </w:r>
          </w:p>
        </w:tc>
      </w:tr>
      <w:tr w:rsidR="00F10B26" w:rsidRPr="00B34761" w14:paraId="6CA4C897" w14:textId="77777777" w:rsidTr="00AB3983">
        <w:tc>
          <w:tcPr>
            <w:tcW w:w="352" w:type="pct"/>
          </w:tcPr>
          <w:p w14:paraId="34A9735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3B9DE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Procedury i zabiegi wykonane na noworodku po urodzeniu</w:t>
            </w:r>
          </w:p>
        </w:tc>
      </w:tr>
      <w:tr w:rsidR="00F10B26" w:rsidRPr="00B34761" w14:paraId="7DE196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8B047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B618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Urazy okołoporodowe</w:t>
            </w:r>
          </w:p>
        </w:tc>
      </w:tr>
      <w:tr w:rsidR="00F10B26" w:rsidRPr="00B34761" w14:paraId="109BECC9" w14:textId="77777777" w:rsidTr="00AB3983">
        <w:tc>
          <w:tcPr>
            <w:tcW w:w="352" w:type="pct"/>
          </w:tcPr>
          <w:p w14:paraId="525F86E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C639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Stwierdzone nieprawidłowości</w:t>
            </w:r>
          </w:p>
        </w:tc>
      </w:tr>
      <w:tr w:rsidR="00F10B26" w:rsidRPr="00B34761" w14:paraId="54FF750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8D7A4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3DB09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Pierwsze badanie noworodka</w:t>
            </w:r>
          </w:p>
        </w:tc>
      </w:tr>
      <w:tr w:rsidR="00F10B26" w:rsidRPr="00B34761" w14:paraId="79EC06B2" w14:textId="77777777" w:rsidTr="00AB3983">
        <w:tc>
          <w:tcPr>
            <w:tcW w:w="352" w:type="pct"/>
          </w:tcPr>
          <w:p w14:paraId="6738988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13F71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Ocena wg skali Apgar po: 1, 3, 5 i 10 min.</w:t>
            </w:r>
          </w:p>
        </w:tc>
      </w:tr>
      <w:tr w:rsidR="00F10B26" w:rsidRPr="00B34761" w14:paraId="66DE96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EC9D0A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5765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Popłód</w:t>
            </w:r>
          </w:p>
        </w:tc>
      </w:tr>
      <w:tr w:rsidR="00F10B26" w:rsidRPr="00B34761" w14:paraId="5C35C7A6" w14:textId="77777777" w:rsidTr="00AB3983">
        <w:tc>
          <w:tcPr>
            <w:tcW w:w="352" w:type="pct"/>
          </w:tcPr>
          <w:p w14:paraId="0430534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F7DF1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przebiegu porodu</w:t>
            </w:r>
          </w:p>
        </w:tc>
      </w:tr>
      <w:tr w:rsidR="00F10B26" w:rsidRPr="00B34761" w14:paraId="610F18C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90CC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5AC60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zabiegi w trakcie i po porodzie</w:t>
            </w:r>
          </w:p>
        </w:tc>
      </w:tr>
      <w:tr w:rsidR="00F10B26" w:rsidRPr="00B34761" w14:paraId="0CD18CB8" w14:textId="77777777" w:rsidTr="00AB3983">
        <w:tc>
          <w:tcPr>
            <w:tcW w:w="352" w:type="pct"/>
          </w:tcPr>
          <w:p w14:paraId="1B36320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92934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Powikłania porodowe wraz ze szczegółowym opisem</w:t>
            </w:r>
          </w:p>
        </w:tc>
      </w:tr>
      <w:tr w:rsidR="00F10B26" w:rsidRPr="00B34761" w14:paraId="7E1EC8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10289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CF2E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rozpoczęcia porodu</w:t>
            </w:r>
          </w:p>
        </w:tc>
      </w:tr>
      <w:tr w:rsidR="00F10B26" w:rsidRPr="00B34761" w14:paraId="32C9E723" w14:textId="77777777" w:rsidTr="00AB3983">
        <w:tc>
          <w:tcPr>
            <w:tcW w:w="352" w:type="pct"/>
          </w:tcPr>
          <w:p w14:paraId="7DEE483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955FC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zakończenia porodu </w:t>
            </w:r>
          </w:p>
        </w:tc>
      </w:tr>
      <w:tr w:rsidR="00F10B26" w:rsidRPr="00B34761" w14:paraId="116F41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B4EF1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64573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odpłynięcia płynu owodniowego</w:t>
            </w:r>
          </w:p>
        </w:tc>
      </w:tr>
      <w:tr w:rsidR="00F10B26" w:rsidRPr="00B34761" w14:paraId="45032E28" w14:textId="77777777" w:rsidTr="00AB3983">
        <w:tc>
          <w:tcPr>
            <w:tcW w:w="352" w:type="pct"/>
          </w:tcPr>
          <w:p w14:paraId="7425B60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5C4AB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Barwa płynu owodniowego</w:t>
            </w:r>
          </w:p>
        </w:tc>
      </w:tr>
      <w:tr w:rsidR="00F10B26" w:rsidRPr="00B34761" w14:paraId="5AC762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0E96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7B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osiągnięcia pełnego rozwarcia szyjki macicy</w:t>
            </w:r>
          </w:p>
        </w:tc>
      </w:tr>
      <w:tr w:rsidR="00F10B26" w:rsidRPr="00B34761" w14:paraId="114C8992" w14:textId="77777777" w:rsidTr="00AB3983">
        <w:tc>
          <w:tcPr>
            <w:tcW w:w="352" w:type="pct"/>
          </w:tcPr>
          <w:p w14:paraId="2E1401F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09C25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noworodka lub w przypadku ciąży mnogiej noworodków</w:t>
            </w:r>
          </w:p>
        </w:tc>
      </w:tr>
      <w:tr w:rsidR="00F10B26" w:rsidRPr="00B34761" w14:paraId="35A119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4670A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5D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łożyska</w:t>
            </w:r>
          </w:p>
        </w:tc>
      </w:tr>
      <w:tr w:rsidR="00F10B26" w:rsidRPr="00B34761" w14:paraId="4760864D" w14:textId="77777777" w:rsidTr="00AB3983">
        <w:tc>
          <w:tcPr>
            <w:tcW w:w="352" w:type="pct"/>
          </w:tcPr>
          <w:p w14:paraId="0064E9D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A6B74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trwania I, II i III okresu porodu (wyliczane automatycznie)</w:t>
            </w:r>
          </w:p>
        </w:tc>
      </w:tr>
      <w:tr w:rsidR="00F10B26" w:rsidRPr="00B34761" w14:paraId="6DA53A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0D04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68E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Łączny czas trwania całego porodu</w:t>
            </w:r>
          </w:p>
        </w:tc>
      </w:tr>
      <w:tr w:rsidR="00F10B26" w:rsidRPr="00B34761" w14:paraId="569FC472" w14:textId="77777777" w:rsidTr="00AB3983">
        <w:tc>
          <w:tcPr>
            <w:tcW w:w="352" w:type="pct"/>
          </w:tcPr>
          <w:p w14:paraId="76D45FF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7243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utraty krwi przez rodzącą</w:t>
            </w:r>
          </w:p>
        </w:tc>
      </w:tr>
      <w:tr w:rsidR="00F10B26" w:rsidRPr="00B34761" w14:paraId="2BD926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40335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FF4A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Poród operacyjny (dane dodatkowe rozszerzający zestaw danych podstawowych porodu)</w:t>
            </w:r>
          </w:p>
        </w:tc>
      </w:tr>
      <w:tr w:rsidR="00F10B26" w:rsidRPr="00B34761" w14:paraId="79B08510" w14:textId="77777777" w:rsidTr="00AB3983">
        <w:tc>
          <w:tcPr>
            <w:tcW w:w="352" w:type="pct"/>
          </w:tcPr>
          <w:p w14:paraId="44A30F7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E951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wszystkich danych porodu na Bloku operacyjnym (porodowym)</w:t>
            </w:r>
          </w:p>
        </w:tc>
      </w:tr>
      <w:tr w:rsidR="00F10B26" w:rsidRPr="00B34761" w14:paraId="54BDC6D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3EDAAC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BE5B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danych noworodków na Bloku operacyjnym (porodowym)</w:t>
            </w:r>
          </w:p>
        </w:tc>
      </w:tr>
      <w:tr w:rsidR="00F10B26" w:rsidRPr="00B34761" w14:paraId="6270B9F5" w14:textId="77777777" w:rsidTr="00AB3983">
        <w:tc>
          <w:tcPr>
            <w:tcW w:w="352" w:type="pct"/>
          </w:tcPr>
          <w:p w14:paraId="0F81DD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42033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Skierowanie pacjentki na blok operacyjny w celu wykonania porodu operacyjnego</w:t>
            </w:r>
          </w:p>
        </w:tc>
      </w:tr>
      <w:tr w:rsidR="00F10B26" w:rsidRPr="00B34761" w14:paraId="1233EC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9ACE7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2EF52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przedoperacyjnego</w:t>
            </w:r>
          </w:p>
        </w:tc>
      </w:tr>
      <w:tr w:rsidR="00F10B26" w:rsidRPr="00B34761" w14:paraId="11AFCC5E" w14:textId="77777777" w:rsidTr="00AB3983">
        <w:tc>
          <w:tcPr>
            <w:tcW w:w="352" w:type="pct"/>
          </w:tcPr>
          <w:p w14:paraId="6D13E0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E8A7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pooperacyjnego</w:t>
            </w:r>
          </w:p>
        </w:tc>
      </w:tr>
      <w:tr w:rsidR="00F10B26" w:rsidRPr="00B34761" w14:paraId="07BB4C6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3FEBD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4792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Zespół operacyjny (położnik, położna, operator, pielęgniarka operacyjna, Anestezjolog, pielęgniarka anestezjologiczna)</w:t>
            </w:r>
          </w:p>
        </w:tc>
      </w:tr>
      <w:tr w:rsidR="00F10B26" w:rsidRPr="00B34761" w14:paraId="510CBB5D" w14:textId="77777777" w:rsidTr="00AB3983">
        <w:tc>
          <w:tcPr>
            <w:tcW w:w="352" w:type="pct"/>
          </w:tcPr>
          <w:p w14:paraId="376FB88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407F9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zabiegu operacyjnego</w:t>
            </w:r>
          </w:p>
        </w:tc>
      </w:tr>
      <w:tr w:rsidR="00F10B26" w:rsidRPr="00B34761" w14:paraId="3AB7AF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07CC1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1F74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znieczulenia zastosowanego podczas porodu operacyjnego</w:t>
            </w:r>
          </w:p>
        </w:tc>
      </w:tr>
      <w:tr w:rsidR="00F10B26" w:rsidRPr="00B34761" w14:paraId="5F10BAE7" w14:textId="77777777" w:rsidTr="00AB3983">
        <w:tc>
          <w:tcPr>
            <w:tcW w:w="352" w:type="pct"/>
          </w:tcPr>
          <w:p w14:paraId="33CE9F3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E7E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przebiegu porodu operacyjnego</w:t>
            </w:r>
          </w:p>
        </w:tc>
      </w:tr>
      <w:tr w:rsidR="00F10B26" w:rsidRPr="00B34761" w14:paraId="3F4581A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DF0A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A9488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i przebieg znieczulenia</w:t>
            </w:r>
          </w:p>
        </w:tc>
      </w:tr>
      <w:tr w:rsidR="00F10B26" w:rsidRPr="00B34761" w14:paraId="77DDC423" w14:textId="77777777" w:rsidTr="00AB3983">
        <w:tc>
          <w:tcPr>
            <w:tcW w:w="352" w:type="pct"/>
          </w:tcPr>
          <w:p w14:paraId="688B8D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BC88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Ewidencja procedur medycznych wykonanych </w:t>
            </w:r>
          </w:p>
        </w:tc>
      </w:tr>
      <w:tr w:rsidR="00F10B26" w:rsidRPr="00B34761" w14:paraId="05D3D42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1BA5CF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8D39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Ewidencja zużycia materiałów i leków </w:t>
            </w:r>
          </w:p>
        </w:tc>
      </w:tr>
      <w:tr w:rsidR="00F10B26" w:rsidRPr="00B34761" w14:paraId="2A4E07B7" w14:textId="77777777" w:rsidTr="00AB3983">
        <w:tc>
          <w:tcPr>
            <w:tcW w:w="352" w:type="pct"/>
          </w:tcPr>
          <w:p w14:paraId="2A7F1A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2AC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Opieka pooperacyjna - obsługa opieki pooperacyjnej dla kobiet po porodzie operacyjnym</w:t>
            </w:r>
          </w:p>
        </w:tc>
      </w:tr>
      <w:tr w:rsidR="00F10B26" w:rsidRPr="00B34761" w14:paraId="01C2A94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E8AC9C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6AB5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Automatyczne uzupełnienie danych porodu (tj. czas porodu, opis porodu itd. na podstawie danych porodu operacyjnego)</w:t>
            </w:r>
          </w:p>
        </w:tc>
      </w:tr>
      <w:tr w:rsidR="00F10B26" w:rsidRPr="00B34761" w14:paraId="4CFBA75F" w14:textId="77777777" w:rsidTr="00AB3983">
        <w:tc>
          <w:tcPr>
            <w:tcW w:w="352" w:type="pct"/>
          </w:tcPr>
          <w:p w14:paraId="23E5BD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FAC38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księgi porodów i noworodków</w:t>
            </w:r>
          </w:p>
        </w:tc>
      </w:tr>
      <w:tr w:rsidR="00F10B26" w:rsidRPr="00B34761" w14:paraId="3F551DD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D50C1F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E2D6A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porodów zgodnie z obowiązującym prawem</w:t>
            </w:r>
          </w:p>
        </w:tc>
      </w:tr>
      <w:tr w:rsidR="00F10B26" w:rsidRPr="00B34761" w14:paraId="6E13C4FB" w14:textId="77777777" w:rsidTr="00AB3983">
        <w:tc>
          <w:tcPr>
            <w:tcW w:w="352" w:type="pct"/>
          </w:tcPr>
          <w:p w14:paraId="3F6593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6E0ED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noworodków zgodnie z obowiązującym prawem</w:t>
            </w:r>
          </w:p>
        </w:tc>
      </w:tr>
      <w:tr w:rsidR="00EB6646" w:rsidRPr="00EB6646" w14:paraId="4043CE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78BA03" w14:textId="77777777" w:rsidR="00F10B26" w:rsidRPr="00EB6646" w:rsidRDefault="00F10B26" w:rsidP="00AB3BD7">
            <w:pPr>
              <w:numPr>
                <w:ilvl w:val="0"/>
                <w:numId w:val="76"/>
              </w:numPr>
              <w:spacing w:line="276" w:lineRule="auto"/>
              <w:ind w:left="0" w:firstLine="0"/>
              <w:jc w:val="left"/>
              <w:rPr>
                <w:rFonts w:cs="Segoe UI Light"/>
                <w:sz w:val="22"/>
                <w:szCs w:val="22"/>
              </w:rPr>
            </w:pPr>
          </w:p>
        </w:tc>
        <w:tc>
          <w:tcPr>
            <w:tcW w:w="4648" w:type="pct"/>
          </w:tcPr>
          <w:p w14:paraId="6B5BEA99" w14:textId="0C7075C7" w:rsidR="00F10B26" w:rsidRPr="00EB6646" w:rsidRDefault="00F10B26" w:rsidP="001E4301">
            <w:pPr>
              <w:spacing w:line="276" w:lineRule="auto"/>
              <w:rPr>
                <w:rFonts w:cs="Segoe UI Light"/>
                <w:sz w:val="22"/>
                <w:szCs w:val="22"/>
              </w:rPr>
            </w:pPr>
            <w:r w:rsidRPr="00EB6646">
              <w:rPr>
                <w:rFonts w:cs="Segoe UI Light"/>
                <w:sz w:val="22"/>
                <w:szCs w:val="22"/>
              </w:rPr>
              <w:t>System musi przenosić dane dziecka z historii porodu na oddział</w:t>
            </w:r>
            <w:r w:rsidR="00805985" w:rsidRPr="00EB6646">
              <w:rPr>
                <w:rFonts w:cs="Segoe UI Light"/>
                <w:sz w:val="22"/>
                <w:szCs w:val="22"/>
              </w:rPr>
              <w:t>,</w:t>
            </w:r>
            <w:r w:rsidRPr="00EB6646">
              <w:rPr>
                <w:rFonts w:cs="Segoe UI Light"/>
                <w:sz w:val="22"/>
                <w:szCs w:val="22"/>
              </w:rPr>
              <w:t xml:space="preserve"> na który dziecko zostanie pr</w:t>
            </w:r>
            <w:r w:rsidR="00805985" w:rsidRPr="00EB6646">
              <w:rPr>
                <w:rFonts w:cs="Segoe UI Light"/>
                <w:sz w:val="22"/>
                <w:szCs w:val="22"/>
              </w:rPr>
              <w:t>zeniesione.</w:t>
            </w:r>
          </w:p>
        </w:tc>
      </w:tr>
    </w:tbl>
    <w:p w14:paraId="044B093F" w14:textId="77777777" w:rsidR="00F10B26" w:rsidRPr="00B34761" w:rsidRDefault="00F10B26" w:rsidP="00F10B26">
      <w:pPr>
        <w:spacing w:after="0" w:line="276" w:lineRule="auto"/>
        <w:rPr>
          <w:rFonts w:cs="Segoe UI Light"/>
        </w:rPr>
      </w:pPr>
    </w:p>
    <w:p w14:paraId="4DAE73A1" w14:textId="5A38CCD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1463DE33" w14:textId="77777777" w:rsidTr="00AB3983">
        <w:trPr>
          <w:cnfStyle w:val="100000000000" w:firstRow="1" w:lastRow="0" w:firstColumn="0" w:lastColumn="0" w:oddVBand="0" w:evenVBand="0" w:oddHBand="0" w:evenHBand="0" w:firstRowFirstColumn="0" w:firstRowLastColumn="0" w:lastRowFirstColumn="0" w:lastRowLastColumn="0"/>
          <w:trHeight w:val="389"/>
        </w:trPr>
        <w:tc>
          <w:tcPr>
            <w:tcW w:w="352" w:type="pct"/>
          </w:tcPr>
          <w:p w14:paraId="3896B4BD"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A09AEB" w14:textId="3B182B25" w:rsidR="00F10B26" w:rsidRPr="00805985" w:rsidRDefault="002A51CC" w:rsidP="00805985">
            <w:pPr>
              <w:pStyle w:val="Nagwek4"/>
              <w:outlineLvl w:val="3"/>
            </w:pPr>
            <w:r w:rsidRPr="00805985">
              <w:t>Sterylizatornia</w:t>
            </w:r>
          </w:p>
        </w:tc>
      </w:tr>
      <w:tr w:rsidR="00F10B26" w:rsidRPr="00B34761" w14:paraId="2EE2B77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650002D" w14:textId="77777777" w:rsidR="00F10B26" w:rsidRPr="00805985" w:rsidRDefault="00F10B26" w:rsidP="001E4301">
            <w:pPr>
              <w:spacing w:line="276" w:lineRule="auto"/>
              <w:rPr>
                <w:rFonts w:cs="Segoe UI Light"/>
                <w:sz w:val="22"/>
                <w:szCs w:val="22"/>
              </w:rPr>
            </w:pPr>
          </w:p>
        </w:tc>
        <w:tc>
          <w:tcPr>
            <w:tcW w:w="4648" w:type="pct"/>
          </w:tcPr>
          <w:p w14:paraId="56239A49" w14:textId="77777777" w:rsidR="00F10B26" w:rsidRPr="00805985" w:rsidRDefault="00F10B26" w:rsidP="001E4301">
            <w:pPr>
              <w:spacing w:line="276" w:lineRule="auto"/>
              <w:rPr>
                <w:rFonts w:cs="Segoe UI Light"/>
                <w:sz w:val="22"/>
                <w:szCs w:val="22"/>
              </w:rPr>
            </w:pPr>
            <w:r w:rsidRPr="00805985">
              <w:rPr>
                <w:rFonts w:cs="Segoe UI Light"/>
                <w:sz w:val="22"/>
                <w:szCs w:val="22"/>
              </w:rPr>
              <w:t>Moduł lub system dokumentacji, zarządzania i śledzenia obiegu materiałów w dziale sterylizacji wraz z modułami spełniający następujące wymagania:</w:t>
            </w:r>
          </w:p>
        </w:tc>
      </w:tr>
      <w:tr w:rsidR="00F10B26" w:rsidRPr="00B34761" w14:paraId="1D366C38" w14:textId="77777777" w:rsidTr="00AB3983">
        <w:trPr>
          <w:trHeight w:val="389"/>
        </w:trPr>
        <w:tc>
          <w:tcPr>
            <w:tcW w:w="352" w:type="pct"/>
          </w:tcPr>
          <w:p w14:paraId="4AA60F80" w14:textId="77777777" w:rsidR="00F10B26" w:rsidRPr="00805985" w:rsidRDefault="00F10B26" w:rsidP="001E4301">
            <w:pPr>
              <w:spacing w:line="276" w:lineRule="auto"/>
              <w:rPr>
                <w:rFonts w:cs="Segoe UI Light"/>
                <w:sz w:val="22"/>
                <w:szCs w:val="22"/>
              </w:rPr>
            </w:pPr>
            <w:r w:rsidRPr="00805985">
              <w:rPr>
                <w:rFonts w:cs="Segoe UI Light"/>
                <w:sz w:val="22"/>
                <w:szCs w:val="22"/>
              </w:rPr>
              <w:t>1</w:t>
            </w:r>
          </w:p>
        </w:tc>
        <w:tc>
          <w:tcPr>
            <w:tcW w:w="4648" w:type="pct"/>
          </w:tcPr>
          <w:p w14:paraId="5FAD7A37"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wszystkich istotnych czynności personelu prowadzących do wytworzenia produktu sterylnego lub poddanego tylko dezynfekcji oraz ich automatyczna archiwizacja w postaci  bazy danych ) przyjęcie, rejestracja dezynfekcji wstępnej, zwolnienie po dezynfekcji wstępnej, rejestracja załadunku myjni, zwolnienie po dezynfekcji, pakowanie i weryfikacja, rejestracja załadunku sterylizatorów, zwolnienie po sterylizacji, wydanie na zewnątrz sterylizatorni).</w:t>
            </w:r>
          </w:p>
        </w:tc>
      </w:tr>
      <w:tr w:rsidR="00F10B26" w:rsidRPr="00B34761" w14:paraId="05AF1CF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BE26AD2" w14:textId="77777777" w:rsidR="00F10B26" w:rsidRPr="00805985" w:rsidRDefault="00F10B26" w:rsidP="001E4301">
            <w:pPr>
              <w:spacing w:line="276" w:lineRule="auto"/>
              <w:rPr>
                <w:rFonts w:cs="Segoe UI Light"/>
                <w:sz w:val="22"/>
                <w:szCs w:val="22"/>
              </w:rPr>
            </w:pPr>
            <w:r w:rsidRPr="00805985">
              <w:rPr>
                <w:rFonts w:cs="Segoe UI Light"/>
                <w:sz w:val="22"/>
                <w:szCs w:val="22"/>
              </w:rPr>
              <w:t>2</w:t>
            </w:r>
          </w:p>
        </w:tc>
        <w:tc>
          <w:tcPr>
            <w:tcW w:w="4648" w:type="pct"/>
          </w:tcPr>
          <w:p w14:paraId="4828E942"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parametrów uzyskiwanych podczas pracy maszyn technologicznych podczas obróbki narzędzi – myjni dezynfektorów oraz sterylizatorów  oraz ich automatyczna archiwizacja a twardym dysku w postaci bazy danych.</w:t>
            </w:r>
          </w:p>
          <w:p w14:paraId="6489633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Graficzna prezentacja i przechowywanie wykresów i danych cyfrowych przebiegu procesów w myjniach dezynfektorach, myjniach wózków oraz sterylizatorach podłączonych do systemu. Możliwość dystrybucji na każdą stację roboczą dostępną w systemie </w:t>
            </w:r>
          </w:p>
        </w:tc>
      </w:tr>
      <w:tr w:rsidR="00F10B26" w:rsidRPr="00B34761" w14:paraId="7A2B3B06" w14:textId="77777777" w:rsidTr="00AB3983">
        <w:trPr>
          <w:trHeight w:val="389"/>
        </w:trPr>
        <w:tc>
          <w:tcPr>
            <w:tcW w:w="352" w:type="pct"/>
          </w:tcPr>
          <w:p w14:paraId="29F6816D" w14:textId="77777777" w:rsidR="00F10B26" w:rsidRPr="00805985" w:rsidRDefault="00F10B26" w:rsidP="001E4301">
            <w:pPr>
              <w:spacing w:line="276" w:lineRule="auto"/>
              <w:rPr>
                <w:rFonts w:cs="Segoe UI Light"/>
                <w:sz w:val="22"/>
                <w:szCs w:val="22"/>
              </w:rPr>
            </w:pPr>
            <w:r w:rsidRPr="00805985">
              <w:rPr>
                <w:rFonts w:cs="Segoe UI Light"/>
                <w:sz w:val="22"/>
                <w:szCs w:val="22"/>
              </w:rPr>
              <w:t>3</w:t>
            </w:r>
          </w:p>
        </w:tc>
        <w:tc>
          <w:tcPr>
            <w:tcW w:w="4648" w:type="pct"/>
          </w:tcPr>
          <w:p w14:paraId="70D002B1" w14:textId="77777777" w:rsidR="00F10B26" w:rsidRPr="00805985" w:rsidRDefault="00F10B26" w:rsidP="001E4301">
            <w:pPr>
              <w:spacing w:line="276" w:lineRule="auto"/>
              <w:rPr>
                <w:rFonts w:cs="Segoe UI Light"/>
                <w:sz w:val="22"/>
                <w:szCs w:val="22"/>
              </w:rPr>
            </w:pPr>
            <w:r w:rsidRPr="00805985">
              <w:rPr>
                <w:rFonts w:cs="Segoe UI Light"/>
                <w:sz w:val="22"/>
                <w:szCs w:val="22"/>
              </w:rPr>
              <w:t>Drukowanie podzielonych na trzy rozdzielne  części samoprzylepnych etykiet typu „Sandwich” umożliwiających identyfikację zawartości opakowania, zwrot do Sterylizacji ( pierwsza część), dołączenie do dokumentacji pacjenta ( druga część) oraz dokumentacji oddziału-odbiorcy (trzecia część) Dodatkowy wydruk kodu 2D na jednej z części etykiety zawierający podstawowe informacje o pakiecie ( nazwa, cena, niepowtarzalny identyfikator, data ważności)</w:t>
            </w:r>
          </w:p>
          <w:p w14:paraId="7704472B"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umieszczenia na nalepce skróconej nazwy klienta z możliwością blokowania możliwości wydania produktu dla innego odbiorcy. Możliwość wydruku wybranego typu etykiety z jednego komputera ( np. małe, duże) w zależności od definicji etykiety określonej w danym produkcie na odpowiednich drukarkach kodów kreskowych podłączonych do systemu. Możliwość podłączenia i wykorzystywania w jednym komputerze dwóch drukarek kodów kreskowych ( automatyczny wydruk z systemu różnych rodzajów etykiet – wydruk odpowiedniej etykiety dla odpowiedniego produktu)</w:t>
            </w:r>
          </w:p>
        </w:tc>
      </w:tr>
      <w:tr w:rsidR="00F10B26" w:rsidRPr="00B34761" w14:paraId="2595089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7843F80" w14:textId="77777777" w:rsidR="00F10B26" w:rsidRPr="00805985" w:rsidRDefault="00F10B26" w:rsidP="001E4301">
            <w:pPr>
              <w:spacing w:line="276" w:lineRule="auto"/>
              <w:rPr>
                <w:rFonts w:cs="Segoe UI Light"/>
                <w:sz w:val="22"/>
                <w:szCs w:val="22"/>
              </w:rPr>
            </w:pPr>
            <w:r w:rsidRPr="00805985">
              <w:rPr>
                <w:rFonts w:cs="Segoe UI Light"/>
                <w:sz w:val="22"/>
                <w:szCs w:val="22"/>
              </w:rPr>
              <w:t>4</w:t>
            </w:r>
          </w:p>
        </w:tc>
        <w:tc>
          <w:tcPr>
            <w:tcW w:w="4648" w:type="pct"/>
          </w:tcPr>
          <w:p w14:paraId="5785081C" w14:textId="77777777" w:rsidR="00F10B26" w:rsidRPr="00805985" w:rsidRDefault="00F10B26" w:rsidP="001E4301">
            <w:pPr>
              <w:spacing w:line="276" w:lineRule="auto"/>
              <w:rPr>
                <w:rFonts w:cs="Segoe UI Light"/>
                <w:sz w:val="22"/>
                <w:szCs w:val="22"/>
                <w:highlight w:val="yellow"/>
              </w:rPr>
            </w:pPr>
            <w:r w:rsidRPr="00805985">
              <w:rPr>
                <w:rFonts w:cs="Segoe UI Light"/>
                <w:sz w:val="22"/>
                <w:szCs w:val="22"/>
              </w:rPr>
              <w:t xml:space="preserve">Drukowanie spisu zawartości zestawów  na drukarkach, na stanowiskach pakowania. Na stanowiskach pakowania system umożliwia generowanie wykazów narzędziowych wymiaru A4 wraz z dodatkowymi informacjami ( typu zdjęcia wybranych narzędzi, dodatkowe informacje o narzędziach składowych  i produktach). Możliwość dopisania uwag i wykonywania zdjęć dotyczących produkowanych zestawów  czy narzędzi na </w:t>
            </w:r>
            <w:r w:rsidRPr="00805985">
              <w:rPr>
                <w:rFonts w:cs="Segoe UI Light"/>
                <w:sz w:val="22"/>
                <w:szCs w:val="22"/>
              </w:rPr>
              <w:lastRenderedPageBreak/>
              <w:t>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F10B26" w:rsidRPr="00B34761" w14:paraId="3E2B7F6C" w14:textId="77777777" w:rsidTr="00AB3983">
        <w:trPr>
          <w:trHeight w:val="389"/>
        </w:trPr>
        <w:tc>
          <w:tcPr>
            <w:tcW w:w="352" w:type="pct"/>
          </w:tcPr>
          <w:p w14:paraId="617865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5</w:t>
            </w:r>
          </w:p>
        </w:tc>
        <w:tc>
          <w:tcPr>
            <w:tcW w:w="4648" w:type="pct"/>
          </w:tcPr>
          <w:p w14:paraId="62CF1A2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interaktywnego pakowania zestawu przez użytkownika, przy wykorzystaniu wyświetlanej na ekranie listy pakowania wraz z zdjęciami oraz filmami, weryfikowanie każdego rodzaju narzędzi, modyfikowanie składu ilościowego z uwzględnieniem rzeczywistych ilości narzędzi – podanie przyczyny braku narzędzia.</w:t>
            </w:r>
          </w:p>
        </w:tc>
      </w:tr>
      <w:tr w:rsidR="00F10B26" w:rsidRPr="00B34761" w14:paraId="3E7AB70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C4149F" w14:textId="77777777" w:rsidR="00F10B26" w:rsidRPr="00805985" w:rsidRDefault="00F10B26" w:rsidP="001E4301">
            <w:pPr>
              <w:spacing w:line="276" w:lineRule="auto"/>
              <w:rPr>
                <w:rFonts w:cs="Segoe UI Light"/>
                <w:sz w:val="22"/>
                <w:szCs w:val="22"/>
              </w:rPr>
            </w:pPr>
            <w:r w:rsidRPr="00805985">
              <w:rPr>
                <w:rFonts w:cs="Segoe UI Light"/>
                <w:sz w:val="22"/>
                <w:szCs w:val="22"/>
              </w:rPr>
              <w:t>6</w:t>
            </w:r>
          </w:p>
        </w:tc>
        <w:tc>
          <w:tcPr>
            <w:tcW w:w="4648" w:type="pct"/>
          </w:tcPr>
          <w:p w14:paraId="6E57EF0D" w14:textId="77777777" w:rsidR="00F10B26" w:rsidRPr="00805985" w:rsidRDefault="00F10B26" w:rsidP="001E4301">
            <w:pPr>
              <w:spacing w:line="276" w:lineRule="auto"/>
              <w:rPr>
                <w:rFonts w:cs="Segoe UI Light"/>
                <w:sz w:val="22"/>
                <w:szCs w:val="22"/>
              </w:rPr>
            </w:pPr>
            <w:r w:rsidRPr="00805985">
              <w:rPr>
                <w:rFonts w:cs="Segoe UI Light"/>
                <w:sz w:val="22"/>
                <w:szCs w:val="22"/>
              </w:rPr>
              <w:t>Śledzenie drogi konkretnego zestawu lub narzędzia w obrębie Sterylizatorni oraz do odbiorcy i z powrotem, możliwość sprawdzenia stanu wykonania zamówienia ( zestawu czy narzędzia) poprzez dostęp z poziomu przeglądarki.</w:t>
            </w:r>
          </w:p>
        </w:tc>
      </w:tr>
      <w:tr w:rsidR="00F10B26" w:rsidRPr="00B34761" w14:paraId="2738E8E1" w14:textId="77777777" w:rsidTr="00AB3983">
        <w:trPr>
          <w:trHeight w:val="389"/>
        </w:trPr>
        <w:tc>
          <w:tcPr>
            <w:tcW w:w="352" w:type="pct"/>
          </w:tcPr>
          <w:p w14:paraId="04CBE082" w14:textId="77777777" w:rsidR="00F10B26" w:rsidRPr="00805985" w:rsidRDefault="00F10B26" w:rsidP="001E4301">
            <w:pPr>
              <w:spacing w:line="276" w:lineRule="auto"/>
              <w:rPr>
                <w:rFonts w:cs="Segoe UI Light"/>
                <w:sz w:val="22"/>
                <w:szCs w:val="22"/>
              </w:rPr>
            </w:pPr>
            <w:r w:rsidRPr="00805985">
              <w:rPr>
                <w:rFonts w:cs="Segoe UI Light"/>
                <w:sz w:val="22"/>
                <w:szCs w:val="22"/>
              </w:rPr>
              <w:t>7</w:t>
            </w:r>
          </w:p>
        </w:tc>
        <w:tc>
          <w:tcPr>
            <w:tcW w:w="4648" w:type="pct"/>
          </w:tcPr>
          <w:p w14:paraId="1C709CB7" w14:textId="77777777" w:rsidR="00F10B26" w:rsidRPr="00805985" w:rsidRDefault="00F10B26" w:rsidP="001E4301">
            <w:pPr>
              <w:spacing w:line="276" w:lineRule="auto"/>
              <w:rPr>
                <w:rFonts w:cs="Segoe UI Light"/>
                <w:sz w:val="22"/>
                <w:szCs w:val="22"/>
              </w:rPr>
            </w:pPr>
            <w:r w:rsidRPr="00805985">
              <w:rPr>
                <w:rFonts w:cs="Segoe UI Light"/>
                <w:sz w:val="22"/>
                <w:szCs w:val="22"/>
              </w:rPr>
              <w:t>Przedstawianie w postaci informacji na ekranie, na wszystkich stanowiskach w Sterylizatorni) składowych narzędzi, produktu oraz ich zdjęć  a także  ich ułożenia, kolejności układania w zestawach  w tym przedstawienie krótkich filmów dotyczących procedury obróbki ( np. przygotowania do sterylizacji ( np. rozkładania) poszczególnych narzędzi i zestawów). Definicja kolejności układania narzędzi na tacy.</w:t>
            </w:r>
          </w:p>
        </w:tc>
      </w:tr>
      <w:tr w:rsidR="00F10B26" w:rsidRPr="00B34761" w14:paraId="09A08DA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D4AD5C1" w14:textId="77777777" w:rsidR="00F10B26" w:rsidRPr="00805985" w:rsidRDefault="00F10B26" w:rsidP="001E4301">
            <w:pPr>
              <w:spacing w:line="276" w:lineRule="auto"/>
              <w:rPr>
                <w:rFonts w:cs="Segoe UI Light"/>
                <w:sz w:val="22"/>
                <w:szCs w:val="22"/>
              </w:rPr>
            </w:pPr>
            <w:r w:rsidRPr="00805985">
              <w:rPr>
                <w:rFonts w:cs="Segoe UI Light"/>
                <w:sz w:val="22"/>
                <w:szCs w:val="22"/>
              </w:rPr>
              <w:t>8</w:t>
            </w:r>
          </w:p>
        </w:tc>
        <w:tc>
          <w:tcPr>
            <w:tcW w:w="4648" w:type="pct"/>
          </w:tcPr>
          <w:p w14:paraId="4AF73B08" w14:textId="77777777" w:rsidR="00F10B26" w:rsidRPr="00805985" w:rsidRDefault="00F10B26" w:rsidP="001E4301">
            <w:pPr>
              <w:spacing w:line="276" w:lineRule="auto"/>
              <w:rPr>
                <w:rFonts w:cs="Segoe UI Light"/>
                <w:sz w:val="22"/>
                <w:szCs w:val="22"/>
              </w:rPr>
            </w:pPr>
            <w:r w:rsidRPr="00805985">
              <w:rPr>
                <w:rFonts w:cs="Segoe UI Light"/>
                <w:sz w:val="22"/>
                <w:szCs w:val="22"/>
              </w:rPr>
              <w:t>Dokumentacja przyjęcia materiału do Sterylizatorni, dokumentacja wydania na zewnątrz do klienta a także przez używanie skanerów kodów kreskowych- protokoły wydania i przyjęcia. Możliwość wykonywania dokumentacji zdjęciowej przyjęcia i wydawania ( np. zdjęcia uszkodzonych narzędzi) i dodawanie opisów (uwag)  do przyjęcia/wydania przez pracowników sterylizatorni.</w:t>
            </w:r>
          </w:p>
        </w:tc>
      </w:tr>
      <w:tr w:rsidR="00F10B26" w:rsidRPr="00B34761" w14:paraId="6DA8BECA" w14:textId="77777777" w:rsidTr="00AB3983">
        <w:trPr>
          <w:trHeight w:val="389"/>
        </w:trPr>
        <w:tc>
          <w:tcPr>
            <w:tcW w:w="352" w:type="pct"/>
          </w:tcPr>
          <w:p w14:paraId="6F672126" w14:textId="77777777" w:rsidR="00F10B26" w:rsidRPr="00805985" w:rsidRDefault="00F10B26" w:rsidP="001E4301">
            <w:pPr>
              <w:spacing w:line="276" w:lineRule="auto"/>
              <w:rPr>
                <w:rFonts w:cs="Segoe UI Light"/>
                <w:sz w:val="22"/>
                <w:szCs w:val="22"/>
              </w:rPr>
            </w:pPr>
            <w:r w:rsidRPr="00805985">
              <w:rPr>
                <w:rFonts w:cs="Segoe UI Light"/>
                <w:sz w:val="22"/>
                <w:szCs w:val="22"/>
              </w:rPr>
              <w:t>9</w:t>
            </w:r>
          </w:p>
        </w:tc>
        <w:tc>
          <w:tcPr>
            <w:tcW w:w="4648" w:type="pct"/>
          </w:tcPr>
          <w:p w14:paraId="626F94B5" w14:textId="77777777" w:rsidR="00F10B26" w:rsidRPr="00805985" w:rsidRDefault="00F10B26" w:rsidP="001E4301">
            <w:pPr>
              <w:spacing w:line="276" w:lineRule="auto"/>
              <w:rPr>
                <w:rFonts w:cs="Segoe UI Light"/>
                <w:sz w:val="22"/>
                <w:szCs w:val="22"/>
              </w:rPr>
            </w:pPr>
            <w:r w:rsidRPr="00805985">
              <w:rPr>
                <w:rFonts w:cs="Segoe UI Light"/>
                <w:sz w:val="22"/>
                <w:szCs w:val="22"/>
              </w:rPr>
              <w:t>Dokumentacja procesu obróbki technologicznej narzędzi  w obrębie Sterylizatorni z przypisaniem wykonywanych czynności do personelu fizycznie go wykonującego -  mycie-dezynfekcja wstępna, dezynfekcja, sterylizacja, pakowanie, kompletacja, przyjmowanie, wydawanie, załadunek do sterylizacji i dezynfekcji, zatwierdzanie wsadów, nadawania błędów, przepakowanie, itd</w:t>
            </w:r>
          </w:p>
        </w:tc>
      </w:tr>
      <w:tr w:rsidR="00F10B26" w:rsidRPr="00B34761" w14:paraId="67AA72A1"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DAC3FD1" w14:textId="77777777" w:rsidR="00F10B26" w:rsidRPr="00805985" w:rsidRDefault="00F10B26" w:rsidP="001E4301">
            <w:pPr>
              <w:spacing w:line="276" w:lineRule="auto"/>
              <w:rPr>
                <w:rFonts w:cs="Segoe UI Light"/>
                <w:sz w:val="22"/>
                <w:szCs w:val="22"/>
              </w:rPr>
            </w:pPr>
            <w:r w:rsidRPr="00805985">
              <w:rPr>
                <w:rFonts w:cs="Segoe UI Light"/>
                <w:sz w:val="22"/>
                <w:szCs w:val="22"/>
              </w:rPr>
              <w:t>10</w:t>
            </w:r>
          </w:p>
        </w:tc>
        <w:tc>
          <w:tcPr>
            <w:tcW w:w="4648" w:type="pct"/>
          </w:tcPr>
          <w:p w14:paraId="54193F9E" w14:textId="77777777" w:rsidR="00F10B26" w:rsidRPr="00805985" w:rsidRDefault="00F10B26" w:rsidP="001E4301">
            <w:pPr>
              <w:spacing w:line="276" w:lineRule="auto"/>
              <w:rPr>
                <w:rFonts w:cs="Segoe UI Light"/>
                <w:sz w:val="22"/>
                <w:szCs w:val="22"/>
              </w:rPr>
            </w:pPr>
            <w:r w:rsidRPr="00805985">
              <w:rPr>
                <w:rFonts w:cs="Segoe UI Light"/>
                <w:sz w:val="22"/>
                <w:szCs w:val="22"/>
              </w:rPr>
              <w:t>Przechowywanie wszystkich informacji o pojedynczych narzędziach, zestawach narzędziowych, materiałach opakowaniowych, testach, mediach, personelu, urządzeniach oraz procesach na nich przeprowadzanych, klientach, obiegach produktów w  bazie danych na serwerze.</w:t>
            </w:r>
          </w:p>
        </w:tc>
      </w:tr>
      <w:tr w:rsidR="00F10B26" w:rsidRPr="00B34761" w14:paraId="5B5860FF" w14:textId="77777777" w:rsidTr="00AB3983">
        <w:trPr>
          <w:trHeight w:val="389"/>
        </w:trPr>
        <w:tc>
          <w:tcPr>
            <w:tcW w:w="352" w:type="pct"/>
          </w:tcPr>
          <w:p w14:paraId="10FC695A" w14:textId="77777777" w:rsidR="00F10B26" w:rsidRPr="00805985" w:rsidRDefault="00F10B26" w:rsidP="001E4301">
            <w:pPr>
              <w:spacing w:line="276" w:lineRule="auto"/>
              <w:rPr>
                <w:rFonts w:cs="Segoe UI Light"/>
                <w:sz w:val="22"/>
                <w:szCs w:val="22"/>
              </w:rPr>
            </w:pPr>
            <w:r w:rsidRPr="00805985">
              <w:rPr>
                <w:rFonts w:cs="Segoe UI Light"/>
                <w:sz w:val="22"/>
                <w:szCs w:val="22"/>
              </w:rPr>
              <w:t>11</w:t>
            </w:r>
          </w:p>
        </w:tc>
        <w:tc>
          <w:tcPr>
            <w:tcW w:w="4648" w:type="pct"/>
          </w:tcPr>
          <w:p w14:paraId="3E62538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wsadu sterylizatorów oraz myjni dezynfektorów oraz jego korelacja z danymi dotyczącymi danego procesu, w którym zestaw  czy pojedyncze narzędzie było myte-dezynfekowane, sterylizowane z wykorzystaniem oznaczników koszy, tac, kontenerów oraz wózków wsadowych wyposażonych w kod kreskowy.  </w:t>
            </w:r>
          </w:p>
          <w:p w14:paraId="5D2B0D8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Wykorzystywania tych samych oznaczników w myjniach oraz sterylizatorach  oraz podczas kompletacji załadunków. Oznaczniki wykonane ze stali kwasoodpornej ze sprężynującym uchwytem umożliwiającym umocowanie na rogach tacy narzędziowej ( 100 sztuk) odporne na temperaturę sterylizacji oraz środki chemiczne podczas dezynfekcji. Możliwość bezpośredniego drukowania oznaczników z oferowanego oprogramowania. </w:t>
            </w:r>
          </w:p>
          <w:p w14:paraId="57B1CED3"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Automatyczne tworzenie wsadu i rejestracja danych dla uruchomionego procesu myjni – dezynfektora, sterylizatora, bez inicjowania wsadu w systemie przez personel (funkcja zapobiegająca utracenia rejestracji danych procesów, które omyłkowo nie zostały </w:t>
            </w:r>
            <w:r w:rsidRPr="00805985">
              <w:rPr>
                <w:rFonts w:cs="Segoe UI Light"/>
                <w:sz w:val="22"/>
                <w:szCs w:val="22"/>
              </w:rPr>
              <w:lastRenderedPageBreak/>
              <w:t>zainicjowane w systemie przez personel w szczególności procesy typu np.: rozgrzewający, test Bowie – Dick).</w:t>
            </w:r>
          </w:p>
        </w:tc>
      </w:tr>
      <w:tr w:rsidR="00F10B26" w:rsidRPr="00B34761" w14:paraId="64B4962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88E0980"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12</w:t>
            </w:r>
          </w:p>
        </w:tc>
        <w:tc>
          <w:tcPr>
            <w:tcW w:w="4648" w:type="pct"/>
          </w:tcPr>
          <w:p w14:paraId="2C0F5ECD"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Automatyczna rejestracja i archiwizacja parametrów mycia i dezynfekcji ( 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prawidłowo zakończonego procesu mycia i dezynfekcji. Powiązanie procesów obróbki kontenerów sterylizacyjnych z konkretnymi  produkowanymi zestawami czy pojedynczymi narzędziami. Możliwość automatycznego wyszukiwania wsadów przez system po zdefiniowaniu parametrów min.: data i godzina, nazwa maszyny, nazwa programu, status wsadu, numer wsadu.</w:t>
            </w:r>
          </w:p>
        </w:tc>
      </w:tr>
      <w:tr w:rsidR="00F10B26" w:rsidRPr="00B34761" w14:paraId="47B478C7" w14:textId="77777777" w:rsidTr="00AB3983">
        <w:trPr>
          <w:trHeight w:val="389"/>
        </w:trPr>
        <w:tc>
          <w:tcPr>
            <w:tcW w:w="352" w:type="pct"/>
          </w:tcPr>
          <w:p w14:paraId="7EF0E1B4" w14:textId="77777777" w:rsidR="00F10B26" w:rsidRPr="00805985" w:rsidRDefault="00F10B26" w:rsidP="001E4301">
            <w:pPr>
              <w:spacing w:line="276" w:lineRule="auto"/>
              <w:rPr>
                <w:rFonts w:cs="Segoe UI Light"/>
                <w:sz w:val="22"/>
                <w:szCs w:val="22"/>
              </w:rPr>
            </w:pPr>
            <w:r w:rsidRPr="00805985">
              <w:rPr>
                <w:rFonts w:cs="Segoe UI Light"/>
                <w:sz w:val="22"/>
                <w:szCs w:val="22"/>
              </w:rPr>
              <w:t>13</w:t>
            </w:r>
          </w:p>
        </w:tc>
        <w:tc>
          <w:tcPr>
            <w:tcW w:w="4648" w:type="pct"/>
          </w:tcPr>
          <w:p w14:paraId="7A0FB58A" w14:textId="77777777" w:rsidR="00F10B26" w:rsidRPr="00805985" w:rsidRDefault="00F10B26" w:rsidP="001E4301">
            <w:pPr>
              <w:spacing w:line="276" w:lineRule="auto"/>
              <w:rPr>
                <w:rFonts w:cs="Segoe UI Light"/>
                <w:sz w:val="22"/>
                <w:szCs w:val="22"/>
              </w:rPr>
            </w:pPr>
            <w:r w:rsidRPr="00805985">
              <w:rPr>
                <w:rFonts w:cs="Segoe UI Light"/>
                <w:sz w:val="22"/>
                <w:szCs w:val="22"/>
              </w:rPr>
              <w:t>Funkcja CITO pozwalająca na śledzenie zestawów do których przypisano znacznik CITO  przypominająca obsłudze o konieczności jak najszybszej obróbki oznaczonych narzędzi oraz automatycznie przypominająca o konieczności podjęcia kroków obróbki w przypadku bezczynności personelu.</w:t>
            </w:r>
          </w:p>
        </w:tc>
      </w:tr>
      <w:tr w:rsidR="00F10B26" w:rsidRPr="00B34761" w14:paraId="0D667BB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18A37B1" w14:textId="77777777" w:rsidR="00F10B26" w:rsidRPr="00805985" w:rsidRDefault="00F10B26" w:rsidP="001E4301">
            <w:pPr>
              <w:spacing w:line="276" w:lineRule="auto"/>
              <w:rPr>
                <w:rFonts w:cs="Segoe UI Light"/>
                <w:sz w:val="22"/>
                <w:szCs w:val="22"/>
              </w:rPr>
            </w:pPr>
            <w:r w:rsidRPr="00805985">
              <w:rPr>
                <w:rFonts w:cs="Segoe UI Light"/>
                <w:sz w:val="22"/>
                <w:szCs w:val="22"/>
              </w:rPr>
              <w:t>14</w:t>
            </w:r>
          </w:p>
        </w:tc>
        <w:tc>
          <w:tcPr>
            <w:tcW w:w="4648" w:type="pct"/>
          </w:tcPr>
          <w:p w14:paraId="5E87737D" w14:textId="77777777" w:rsidR="00F10B26" w:rsidRPr="00805985" w:rsidRDefault="00F10B26" w:rsidP="001E4301">
            <w:pPr>
              <w:spacing w:line="276" w:lineRule="auto"/>
              <w:rPr>
                <w:rFonts w:cs="Segoe UI Light"/>
                <w:sz w:val="22"/>
                <w:szCs w:val="22"/>
              </w:rPr>
            </w:pPr>
            <w:r w:rsidRPr="00805985">
              <w:rPr>
                <w:rFonts w:cs="Segoe UI Light"/>
                <w:sz w:val="22"/>
                <w:szCs w:val="22"/>
              </w:rPr>
              <w:t>Tworzenie własnych zapytań/reguł do załadunku, wyładunku programów myjni – dezynfektorów, sterylizatorów w systemie, mających na celu potwierdzenie spełnienia określonych procedur obowiązujących w Centralnej Sterylizatorni przez pracujący personel, na które odpowiedzi są rejestrowane w systemie.</w:t>
            </w:r>
          </w:p>
        </w:tc>
      </w:tr>
      <w:tr w:rsidR="00F10B26" w:rsidRPr="00B34761" w14:paraId="03329E04" w14:textId="77777777" w:rsidTr="00AB3983">
        <w:trPr>
          <w:trHeight w:val="389"/>
        </w:trPr>
        <w:tc>
          <w:tcPr>
            <w:tcW w:w="352" w:type="pct"/>
          </w:tcPr>
          <w:p w14:paraId="2FA51E9B" w14:textId="77777777" w:rsidR="00F10B26" w:rsidRPr="00805985" w:rsidRDefault="00F10B26" w:rsidP="001E4301">
            <w:pPr>
              <w:spacing w:line="276" w:lineRule="auto"/>
              <w:rPr>
                <w:rFonts w:cs="Segoe UI Light"/>
                <w:sz w:val="22"/>
                <w:szCs w:val="22"/>
              </w:rPr>
            </w:pPr>
            <w:r w:rsidRPr="00805985">
              <w:rPr>
                <w:rFonts w:cs="Segoe UI Light"/>
                <w:sz w:val="22"/>
                <w:szCs w:val="22"/>
              </w:rPr>
              <w:t>15</w:t>
            </w:r>
          </w:p>
        </w:tc>
        <w:tc>
          <w:tcPr>
            <w:tcW w:w="4648" w:type="pct"/>
          </w:tcPr>
          <w:p w14:paraId="6C93F533"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określanie terminu ważności materiału produkowanego w zależności od wyboru wzorca pakowania, możliwość określania terminu ważności indywidualnie podczas pakowania</w:t>
            </w:r>
          </w:p>
        </w:tc>
      </w:tr>
      <w:tr w:rsidR="00F10B26" w:rsidRPr="00B34761" w14:paraId="12F7AAA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E4B5ED" w14:textId="77777777" w:rsidR="00F10B26" w:rsidRPr="00805985" w:rsidRDefault="00F10B26" w:rsidP="001E4301">
            <w:pPr>
              <w:spacing w:line="276" w:lineRule="auto"/>
              <w:rPr>
                <w:rFonts w:cs="Segoe UI Light"/>
                <w:sz w:val="22"/>
                <w:szCs w:val="22"/>
              </w:rPr>
            </w:pPr>
            <w:r w:rsidRPr="00805985">
              <w:rPr>
                <w:rFonts w:cs="Segoe UI Light"/>
                <w:sz w:val="22"/>
                <w:szCs w:val="22"/>
              </w:rPr>
              <w:t>16</w:t>
            </w:r>
          </w:p>
        </w:tc>
        <w:tc>
          <w:tcPr>
            <w:tcW w:w="4648" w:type="pct"/>
          </w:tcPr>
          <w:p w14:paraId="2C2420F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Budowa systemu umożliwiająca dalszą automatyczną pracę na innym komputerze systemowym bez konieczności wprowadzania danych ręcznie w przypadku awarii jednego lub kilku komputerów  stanowiskowych bez użycia aplikacji administracyjnej.  </w:t>
            </w:r>
          </w:p>
          <w:p w14:paraId="01116260"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ręcznej z dostępem dla upoważnionych osób umożliwiający pracę w przypadku awarii lub pominięcia zapisu obróbki technologicznej narzędzi ulokowany w aplikacji administracyjnej.</w:t>
            </w:r>
          </w:p>
        </w:tc>
      </w:tr>
      <w:tr w:rsidR="00F10B26" w:rsidRPr="00B34761" w14:paraId="7C61BF81" w14:textId="77777777" w:rsidTr="00AB3983">
        <w:trPr>
          <w:trHeight w:val="389"/>
        </w:trPr>
        <w:tc>
          <w:tcPr>
            <w:tcW w:w="352" w:type="pct"/>
          </w:tcPr>
          <w:p w14:paraId="425AC833" w14:textId="77777777" w:rsidR="00F10B26" w:rsidRPr="00805985" w:rsidRDefault="00F10B26" w:rsidP="001E4301">
            <w:pPr>
              <w:spacing w:line="276" w:lineRule="auto"/>
              <w:rPr>
                <w:rFonts w:cs="Segoe UI Light"/>
                <w:sz w:val="22"/>
                <w:szCs w:val="22"/>
              </w:rPr>
            </w:pPr>
            <w:r w:rsidRPr="00805985">
              <w:rPr>
                <w:rFonts w:cs="Segoe UI Light"/>
                <w:sz w:val="22"/>
                <w:szCs w:val="22"/>
              </w:rPr>
              <w:t>17</w:t>
            </w:r>
          </w:p>
        </w:tc>
        <w:tc>
          <w:tcPr>
            <w:tcW w:w="4648" w:type="pct"/>
          </w:tcPr>
          <w:p w14:paraId="2FBF115A" w14:textId="77777777" w:rsidR="00F10B26" w:rsidRPr="00805985" w:rsidRDefault="00F10B26" w:rsidP="001E4301">
            <w:pPr>
              <w:spacing w:line="276" w:lineRule="auto"/>
              <w:rPr>
                <w:rFonts w:cs="Segoe UI Light"/>
                <w:sz w:val="22"/>
                <w:szCs w:val="22"/>
              </w:rPr>
            </w:pPr>
            <w:r w:rsidRPr="00805985">
              <w:rPr>
                <w:rFonts w:cs="Segoe UI Light"/>
                <w:sz w:val="22"/>
                <w:szCs w:val="22"/>
              </w:rPr>
              <w:t>Baza danych typu SQL stosowana w systemie komputerowym bez ograniczeń funkcjonalnych oraz pojemnościowych. ( w tym brak ograniczeń wielkości rocznej produkcji lub produkcji ilości jednostek docelowej – licencja bez limitacji pojemności bazy danych)</w:t>
            </w:r>
          </w:p>
          <w:p w14:paraId="50096A22" w14:textId="77777777" w:rsidR="00F10B26" w:rsidRPr="00805985" w:rsidRDefault="00F10B26" w:rsidP="001E4301">
            <w:pPr>
              <w:spacing w:line="276" w:lineRule="auto"/>
              <w:rPr>
                <w:rFonts w:cs="Segoe UI Light"/>
                <w:sz w:val="22"/>
                <w:szCs w:val="22"/>
              </w:rPr>
            </w:pPr>
            <w:r w:rsidRPr="00805985">
              <w:rPr>
                <w:rFonts w:cs="Segoe UI Light"/>
                <w:sz w:val="22"/>
                <w:szCs w:val="22"/>
              </w:rPr>
              <w:t>Licencja na całość funkcjonalności ( w tym dokumentacja technologiczna obróbki oraz obliczanie kosztów i prowadzenie cennika) i stanowisk roboczych systemu bezterminowa</w:t>
            </w:r>
          </w:p>
          <w:p w14:paraId="14397C49" w14:textId="77777777" w:rsidR="00F10B26" w:rsidRPr="00805985" w:rsidRDefault="00F10B26" w:rsidP="001E4301">
            <w:pPr>
              <w:spacing w:line="276" w:lineRule="auto"/>
              <w:rPr>
                <w:rFonts w:cs="Segoe UI Light"/>
                <w:sz w:val="22"/>
                <w:szCs w:val="22"/>
              </w:rPr>
            </w:pPr>
            <w:r w:rsidRPr="00805985">
              <w:rPr>
                <w:rFonts w:cs="Segoe UI Light"/>
                <w:sz w:val="22"/>
                <w:szCs w:val="22"/>
              </w:rPr>
              <w:t>Instalacja bazy danych  na serwerze.</w:t>
            </w:r>
          </w:p>
        </w:tc>
      </w:tr>
      <w:tr w:rsidR="00F10B26" w:rsidRPr="00B34761" w14:paraId="43799D6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CFCA08A" w14:textId="77777777" w:rsidR="00F10B26" w:rsidRPr="00805985" w:rsidRDefault="00F10B26" w:rsidP="001E4301">
            <w:pPr>
              <w:spacing w:line="276" w:lineRule="auto"/>
              <w:rPr>
                <w:rFonts w:cs="Segoe UI Light"/>
                <w:sz w:val="22"/>
                <w:szCs w:val="22"/>
              </w:rPr>
            </w:pPr>
            <w:r w:rsidRPr="00805985">
              <w:rPr>
                <w:rFonts w:cs="Segoe UI Light"/>
                <w:sz w:val="22"/>
                <w:szCs w:val="22"/>
              </w:rPr>
              <w:t>18</w:t>
            </w:r>
          </w:p>
        </w:tc>
        <w:tc>
          <w:tcPr>
            <w:tcW w:w="4648" w:type="pct"/>
          </w:tcPr>
          <w:p w14:paraId="12A79E89"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tym gdzie jest i co się dzieje z danym zestawem lub narzędziem (status), dostępna na wszystkich stanowiskach.</w:t>
            </w:r>
          </w:p>
        </w:tc>
      </w:tr>
      <w:tr w:rsidR="00F10B26" w:rsidRPr="00B34761" w14:paraId="603F9F7D" w14:textId="77777777" w:rsidTr="00AB3983">
        <w:trPr>
          <w:trHeight w:val="389"/>
        </w:trPr>
        <w:tc>
          <w:tcPr>
            <w:tcW w:w="352" w:type="pct"/>
          </w:tcPr>
          <w:p w14:paraId="2B992628" w14:textId="77777777" w:rsidR="00F10B26" w:rsidRPr="00805985" w:rsidRDefault="00F10B26" w:rsidP="001E4301">
            <w:pPr>
              <w:spacing w:line="276" w:lineRule="auto"/>
              <w:rPr>
                <w:rFonts w:cs="Segoe UI Light"/>
                <w:sz w:val="22"/>
                <w:szCs w:val="22"/>
              </w:rPr>
            </w:pPr>
            <w:r w:rsidRPr="00805985">
              <w:rPr>
                <w:rFonts w:cs="Segoe UI Light"/>
                <w:sz w:val="22"/>
                <w:szCs w:val="22"/>
              </w:rPr>
              <w:t>19</w:t>
            </w:r>
          </w:p>
        </w:tc>
        <w:tc>
          <w:tcPr>
            <w:tcW w:w="4648" w:type="pct"/>
          </w:tcPr>
          <w:p w14:paraId="2D5991EB"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 magazynu materiałów wyprodukowanych  za pomocą skanera bezprzewodowego i kodów kreskowych na towarach w magazynach czystym i sterylnym</w:t>
            </w:r>
          </w:p>
        </w:tc>
      </w:tr>
      <w:tr w:rsidR="00F10B26" w:rsidRPr="00B34761" w14:paraId="52FB8D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3D66451" w14:textId="77777777" w:rsidR="00F10B26" w:rsidRPr="00805985" w:rsidRDefault="00F10B26" w:rsidP="001E4301">
            <w:pPr>
              <w:spacing w:line="276" w:lineRule="auto"/>
              <w:rPr>
                <w:rFonts w:cs="Segoe UI Light"/>
                <w:sz w:val="22"/>
                <w:szCs w:val="22"/>
              </w:rPr>
            </w:pPr>
            <w:r w:rsidRPr="00805985">
              <w:rPr>
                <w:rFonts w:cs="Segoe UI Light"/>
                <w:sz w:val="22"/>
                <w:szCs w:val="22"/>
              </w:rPr>
              <w:t>20</w:t>
            </w:r>
          </w:p>
        </w:tc>
        <w:tc>
          <w:tcPr>
            <w:tcW w:w="4648" w:type="pct"/>
          </w:tcPr>
          <w:p w14:paraId="52D32C19" w14:textId="77777777" w:rsidR="00F10B26" w:rsidRPr="00805985" w:rsidRDefault="00F10B26" w:rsidP="001E4301">
            <w:pPr>
              <w:spacing w:line="276" w:lineRule="auto"/>
              <w:rPr>
                <w:rFonts w:cs="Segoe UI Light"/>
                <w:sz w:val="22"/>
                <w:szCs w:val="22"/>
              </w:rPr>
            </w:pPr>
            <w:r w:rsidRPr="00805985">
              <w:rPr>
                <w:rFonts w:cs="Segoe UI Light"/>
                <w:sz w:val="22"/>
                <w:szCs w:val="22"/>
              </w:rPr>
              <w:t>Magazyn materiałów zużywalnych ( testy, rękawy, papier, chemia do maszyn technologicznych, komponenty takie jak np. gaza, itd) potrzebnych do produkcji z możliwością wprowadzenia stanów minimalnych.</w:t>
            </w:r>
          </w:p>
          <w:p w14:paraId="0A4FAF8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Automatyczne wydawanie z magazynu materiałów zużywalnych i przypisywania do konkretnego narzędzia lub zestawu ( produktu).</w:t>
            </w:r>
          </w:p>
          <w:p w14:paraId="2E0D657F" w14:textId="77777777" w:rsidR="00F10B26" w:rsidRPr="00805985" w:rsidRDefault="00F10B26" w:rsidP="001E4301">
            <w:pPr>
              <w:spacing w:line="276" w:lineRule="auto"/>
              <w:rPr>
                <w:rFonts w:cs="Segoe UI Light"/>
                <w:sz w:val="22"/>
                <w:szCs w:val="22"/>
              </w:rPr>
            </w:pPr>
            <w:r w:rsidRPr="00805985">
              <w:rPr>
                <w:rFonts w:cs="Segoe UI Light"/>
                <w:sz w:val="22"/>
                <w:szCs w:val="22"/>
              </w:rPr>
              <w:t>Magazyn prowadzony w oparciu o zasadę FIFO. Przyjęcia towarów magazynowych od różnych poddostawców w różnych ilościach i cenach</w:t>
            </w:r>
          </w:p>
        </w:tc>
      </w:tr>
      <w:tr w:rsidR="00F10B26" w:rsidRPr="00B34761" w14:paraId="649CEB46" w14:textId="77777777" w:rsidTr="00AB3983">
        <w:trPr>
          <w:trHeight w:val="389"/>
        </w:trPr>
        <w:tc>
          <w:tcPr>
            <w:tcW w:w="352" w:type="pct"/>
          </w:tcPr>
          <w:p w14:paraId="176ABC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21</w:t>
            </w:r>
          </w:p>
        </w:tc>
        <w:tc>
          <w:tcPr>
            <w:tcW w:w="4648" w:type="pct"/>
          </w:tcPr>
          <w:p w14:paraId="74C27F5C" w14:textId="77777777" w:rsidR="00F10B26" w:rsidRPr="00805985" w:rsidRDefault="00F10B26" w:rsidP="001E4301">
            <w:pPr>
              <w:spacing w:line="276" w:lineRule="auto"/>
              <w:rPr>
                <w:rFonts w:cs="Segoe UI Light"/>
                <w:sz w:val="22"/>
                <w:szCs w:val="22"/>
              </w:rPr>
            </w:pPr>
            <w:r w:rsidRPr="00805985">
              <w:rPr>
                <w:rFonts w:cs="Segoe UI Light"/>
                <w:sz w:val="22"/>
                <w:szCs w:val="22"/>
              </w:rPr>
              <w:t>Wyliczanie kosztów procesów technologicznych w oparc</w:t>
            </w:r>
            <w:bookmarkStart w:id="53" w:name="OLE_LINK1"/>
            <w:r w:rsidRPr="00805985">
              <w:rPr>
                <w:rFonts w:cs="Segoe UI Light"/>
                <w:sz w:val="22"/>
                <w:szCs w:val="22"/>
              </w:rPr>
              <w:t>iu o koszty mediów zasilających, ścieków technologicznych oraz środków chemicznych i materiałów</w:t>
            </w:r>
            <w:bookmarkEnd w:id="53"/>
            <w:r w:rsidRPr="00805985">
              <w:rPr>
                <w:rFonts w:cs="Segoe UI Light"/>
                <w:sz w:val="22"/>
                <w:szCs w:val="22"/>
              </w:rPr>
              <w:t>. Możliwość aktualizacji cen mediów  zasilających oraz ścieków technologicznych, środków chemicznych i materiałów w oparciu o rzeczywiste dane ( w oparciu o umowy i terminy umów z dostawcami) i na bieżąco przeliczanie kosztów procesów technologicznych w oparciu o nie. ( cena wody, prądu ścieków itd.)</w:t>
            </w:r>
          </w:p>
        </w:tc>
      </w:tr>
      <w:tr w:rsidR="00F10B26" w:rsidRPr="00B34761" w14:paraId="20E3A0F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2FACA32" w14:textId="77777777" w:rsidR="00F10B26" w:rsidRPr="00805985" w:rsidRDefault="00F10B26" w:rsidP="001E4301">
            <w:pPr>
              <w:spacing w:line="276" w:lineRule="auto"/>
              <w:rPr>
                <w:rFonts w:cs="Segoe UI Light"/>
                <w:sz w:val="22"/>
                <w:szCs w:val="22"/>
              </w:rPr>
            </w:pPr>
            <w:r w:rsidRPr="00805985">
              <w:rPr>
                <w:rFonts w:cs="Segoe UI Light"/>
                <w:sz w:val="22"/>
                <w:szCs w:val="22"/>
              </w:rPr>
              <w:t>22</w:t>
            </w:r>
          </w:p>
        </w:tc>
        <w:tc>
          <w:tcPr>
            <w:tcW w:w="4648" w:type="pct"/>
          </w:tcPr>
          <w:p w14:paraId="1A2BE457"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możliwości przyszłego przeterminowania się artykułów  z możliwością automatycznego wysyłana informacji oraz przedstawiana w aplikacji administracyjnej dla administratora oraz odbiorcy ( właściciela) materiału</w:t>
            </w:r>
          </w:p>
        </w:tc>
      </w:tr>
      <w:tr w:rsidR="00F10B26" w:rsidRPr="00B34761" w14:paraId="0F78E400" w14:textId="77777777" w:rsidTr="00AB3983">
        <w:trPr>
          <w:trHeight w:val="389"/>
        </w:trPr>
        <w:tc>
          <w:tcPr>
            <w:tcW w:w="352" w:type="pct"/>
          </w:tcPr>
          <w:p w14:paraId="57A308E2" w14:textId="77777777" w:rsidR="00F10B26" w:rsidRPr="00805985" w:rsidRDefault="00F10B26" w:rsidP="001E4301">
            <w:pPr>
              <w:spacing w:line="276" w:lineRule="auto"/>
              <w:rPr>
                <w:rFonts w:cs="Segoe UI Light"/>
                <w:sz w:val="22"/>
                <w:szCs w:val="22"/>
              </w:rPr>
            </w:pPr>
            <w:r w:rsidRPr="00805985">
              <w:rPr>
                <w:rFonts w:cs="Segoe UI Light"/>
                <w:sz w:val="22"/>
                <w:szCs w:val="22"/>
              </w:rPr>
              <w:t>23</w:t>
            </w:r>
          </w:p>
        </w:tc>
        <w:tc>
          <w:tcPr>
            <w:tcW w:w="4648" w:type="pct"/>
          </w:tcPr>
          <w:p w14:paraId="2498A82F" w14:textId="77777777" w:rsidR="00F10B26" w:rsidRPr="00805985" w:rsidRDefault="00F10B26" w:rsidP="001E4301">
            <w:pPr>
              <w:spacing w:line="276" w:lineRule="auto"/>
              <w:rPr>
                <w:rFonts w:cs="Segoe UI Light"/>
                <w:sz w:val="22"/>
                <w:szCs w:val="22"/>
              </w:rPr>
            </w:pPr>
            <w:r w:rsidRPr="00805985">
              <w:rPr>
                <w:rFonts w:cs="Segoe UI Light"/>
                <w:sz w:val="22"/>
                <w:szCs w:val="22"/>
              </w:rPr>
              <w:t>Rozróżnienie na podstawie kolorów na ekranie  poszczególnych usytuowań stanowisk pracy  ( strefa czysta, brudna itd).</w:t>
            </w:r>
          </w:p>
        </w:tc>
      </w:tr>
      <w:tr w:rsidR="00F10B26" w:rsidRPr="00B34761" w14:paraId="5105640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BCF8E12" w14:textId="77777777" w:rsidR="00F10B26" w:rsidRPr="00805985" w:rsidRDefault="00F10B26" w:rsidP="001E4301">
            <w:pPr>
              <w:spacing w:line="276" w:lineRule="auto"/>
              <w:rPr>
                <w:rFonts w:cs="Segoe UI Light"/>
                <w:sz w:val="22"/>
                <w:szCs w:val="22"/>
              </w:rPr>
            </w:pPr>
            <w:r w:rsidRPr="00805985">
              <w:rPr>
                <w:rFonts w:cs="Segoe UI Light"/>
                <w:sz w:val="22"/>
                <w:szCs w:val="22"/>
              </w:rPr>
              <w:t>24</w:t>
            </w:r>
          </w:p>
        </w:tc>
        <w:tc>
          <w:tcPr>
            <w:tcW w:w="4648" w:type="pct"/>
          </w:tcPr>
          <w:p w14:paraId="548A199C" w14:textId="77777777" w:rsidR="00F10B26" w:rsidRPr="00805985" w:rsidRDefault="00F10B26" w:rsidP="001E4301">
            <w:pPr>
              <w:spacing w:line="276" w:lineRule="auto"/>
              <w:rPr>
                <w:rFonts w:cs="Segoe UI Light"/>
                <w:sz w:val="22"/>
                <w:szCs w:val="22"/>
              </w:rPr>
            </w:pPr>
            <w:r w:rsidRPr="00805985">
              <w:rPr>
                <w:rFonts w:cs="Segoe UI Light"/>
                <w:sz w:val="22"/>
                <w:szCs w:val="22"/>
              </w:rPr>
              <w:t>Brak możliwości wydania artykułów  do odbiorcy - przeterminowanych, bez poprawnego zwolnienia wsadów, bez poprawnie zaliczonego testu biologicznego,  obarczonych błędami technologicznymi lub innymi błędami blokującymi wydanie z powodu niekompletności dokumentacji lub innych błędów.</w:t>
            </w:r>
          </w:p>
        </w:tc>
      </w:tr>
      <w:tr w:rsidR="00F10B26" w:rsidRPr="00B34761" w14:paraId="460CF8B7" w14:textId="77777777" w:rsidTr="00AB3983">
        <w:trPr>
          <w:trHeight w:val="389"/>
        </w:trPr>
        <w:tc>
          <w:tcPr>
            <w:tcW w:w="352" w:type="pct"/>
          </w:tcPr>
          <w:p w14:paraId="56DBC2D3" w14:textId="77777777" w:rsidR="00F10B26" w:rsidRPr="00805985" w:rsidRDefault="00F10B26" w:rsidP="001E4301">
            <w:pPr>
              <w:spacing w:line="276" w:lineRule="auto"/>
              <w:rPr>
                <w:rFonts w:cs="Segoe UI Light"/>
                <w:sz w:val="22"/>
                <w:szCs w:val="22"/>
              </w:rPr>
            </w:pPr>
            <w:r w:rsidRPr="00805985">
              <w:rPr>
                <w:rFonts w:cs="Segoe UI Light"/>
                <w:sz w:val="22"/>
                <w:szCs w:val="22"/>
              </w:rPr>
              <w:t>25</w:t>
            </w:r>
          </w:p>
        </w:tc>
        <w:tc>
          <w:tcPr>
            <w:tcW w:w="4648" w:type="pct"/>
          </w:tcPr>
          <w:p w14:paraId="47CE07C5" w14:textId="77777777" w:rsidR="00F10B26" w:rsidRPr="00805985" w:rsidRDefault="00F10B26" w:rsidP="001E4301">
            <w:pPr>
              <w:spacing w:line="276" w:lineRule="auto"/>
              <w:rPr>
                <w:rFonts w:cs="Segoe UI Light"/>
                <w:sz w:val="22"/>
                <w:szCs w:val="22"/>
              </w:rPr>
            </w:pPr>
            <w:r w:rsidRPr="00805985">
              <w:rPr>
                <w:rFonts w:cs="Segoe UI Light"/>
                <w:sz w:val="22"/>
                <w:szCs w:val="22"/>
              </w:rPr>
              <w:t>Prowadzenie dokumentacji programów testowych wraz z rejestracją skanów testów ( Bowie&amp;Dick, test mycia, testy biologiczne, testy szybkiego odczytu itd)</w:t>
            </w:r>
          </w:p>
        </w:tc>
      </w:tr>
      <w:tr w:rsidR="00F10B26" w:rsidRPr="00B34761" w14:paraId="36303515"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AAE70C0" w14:textId="77777777" w:rsidR="00F10B26" w:rsidRPr="00805985" w:rsidRDefault="00F10B26" w:rsidP="001E4301">
            <w:pPr>
              <w:spacing w:line="276" w:lineRule="auto"/>
              <w:rPr>
                <w:rFonts w:cs="Segoe UI Light"/>
                <w:sz w:val="22"/>
                <w:szCs w:val="22"/>
              </w:rPr>
            </w:pPr>
            <w:r w:rsidRPr="00805985">
              <w:rPr>
                <w:rFonts w:cs="Segoe UI Light"/>
                <w:sz w:val="22"/>
                <w:szCs w:val="22"/>
              </w:rPr>
              <w:t>26</w:t>
            </w:r>
          </w:p>
        </w:tc>
        <w:tc>
          <w:tcPr>
            <w:tcW w:w="4648" w:type="pct"/>
          </w:tcPr>
          <w:p w14:paraId="112861A6" w14:textId="77777777" w:rsidR="00F10B26" w:rsidRPr="00805985" w:rsidRDefault="00F10B26" w:rsidP="001E4301">
            <w:pPr>
              <w:spacing w:line="276" w:lineRule="auto"/>
              <w:rPr>
                <w:rFonts w:cs="Segoe UI Light"/>
                <w:sz w:val="22"/>
                <w:szCs w:val="22"/>
              </w:rPr>
            </w:pPr>
            <w:r w:rsidRPr="00805985">
              <w:rPr>
                <w:rFonts w:cs="Segoe UI Light"/>
                <w:sz w:val="22"/>
                <w:szCs w:val="22"/>
              </w:rPr>
              <w:t>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 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 produktu). Wyliczanie faktycznych kosztów obróbki uwzględniające powtórzenie procesu technologicznego, powtórne pakowanie, opcję CITO, nie pełny załadunek maszyn technologicznych itd.</w:t>
            </w:r>
          </w:p>
          <w:p w14:paraId="5536E65C" w14:textId="77777777" w:rsidR="00F10B26" w:rsidRPr="00805985" w:rsidRDefault="00F10B26" w:rsidP="001E4301">
            <w:pPr>
              <w:spacing w:line="276" w:lineRule="auto"/>
              <w:rPr>
                <w:rFonts w:cs="Segoe UI Light"/>
                <w:sz w:val="22"/>
                <w:szCs w:val="22"/>
              </w:rPr>
            </w:pPr>
            <w:r w:rsidRPr="00805985">
              <w:rPr>
                <w:rFonts w:cs="Segoe UI Light"/>
                <w:sz w:val="22"/>
                <w:szCs w:val="22"/>
              </w:rPr>
              <w:t>Cennik kwotowy lub punktowy. Moduł/system musi umożliwiać wysyłanie powyższych informacji do systemu ERP.</w:t>
            </w:r>
          </w:p>
        </w:tc>
      </w:tr>
      <w:tr w:rsidR="00F10B26" w:rsidRPr="00B34761" w14:paraId="7207843F" w14:textId="77777777" w:rsidTr="00AB3983">
        <w:trPr>
          <w:trHeight w:val="389"/>
        </w:trPr>
        <w:tc>
          <w:tcPr>
            <w:tcW w:w="352" w:type="pct"/>
          </w:tcPr>
          <w:p w14:paraId="7271426A" w14:textId="77777777" w:rsidR="00F10B26" w:rsidRPr="00805985" w:rsidRDefault="00F10B26" w:rsidP="001E4301">
            <w:pPr>
              <w:spacing w:line="276" w:lineRule="auto"/>
              <w:rPr>
                <w:rFonts w:cs="Segoe UI Light"/>
                <w:sz w:val="22"/>
                <w:szCs w:val="22"/>
              </w:rPr>
            </w:pPr>
            <w:r w:rsidRPr="00805985">
              <w:rPr>
                <w:rFonts w:cs="Segoe UI Light"/>
                <w:sz w:val="22"/>
                <w:szCs w:val="22"/>
              </w:rPr>
              <w:t>27</w:t>
            </w:r>
          </w:p>
        </w:tc>
        <w:tc>
          <w:tcPr>
            <w:tcW w:w="4648" w:type="pct"/>
          </w:tcPr>
          <w:p w14:paraId="7E0DC9E6" w14:textId="77777777" w:rsidR="00F10B26" w:rsidRPr="00805985" w:rsidRDefault="00F10B26" w:rsidP="001E4301">
            <w:pPr>
              <w:spacing w:line="276" w:lineRule="auto"/>
              <w:rPr>
                <w:rFonts w:cs="Segoe UI Light"/>
                <w:sz w:val="22"/>
                <w:szCs w:val="22"/>
              </w:rPr>
            </w:pPr>
            <w:r w:rsidRPr="00805985">
              <w:rPr>
                <w:rFonts w:cs="Segoe UI Light"/>
                <w:sz w:val="22"/>
                <w:szCs w:val="22"/>
              </w:rPr>
              <w:t>Dynamiczne tworzenie statystyk dla wskazanych przez zamawiającego kryteriów w okresie gwarancji.</w:t>
            </w:r>
          </w:p>
        </w:tc>
      </w:tr>
      <w:tr w:rsidR="00F10B26" w:rsidRPr="00B34761" w14:paraId="0DC8D96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69634B" w14:textId="77777777" w:rsidR="00F10B26" w:rsidRPr="00805985" w:rsidRDefault="00F10B26" w:rsidP="001E4301">
            <w:pPr>
              <w:spacing w:line="276" w:lineRule="auto"/>
              <w:rPr>
                <w:rFonts w:cs="Segoe UI Light"/>
                <w:sz w:val="22"/>
                <w:szCs w:val="22"/>
              </w:rPr>
            </w:pPr>
            <w:r w:rsidRPr="00805985">
              <w:rPr>
                <w:rFonts w:cs="Segoe UI Light"/>
                <w:sz w:val="22"/>
                <w:szCs w:val="22"/>
              </w:rPr>
              <w:t>28</w:t>
            </w:r>
          </w:p>
        </w:tc>
        <w:tc>
          <w:tcPr>
            <w:tcW w:w="4648" w:type="pct"/>
          </w:tcPr>
          <w:p w14:paraId="5712F834" w14:textId="3F207A66" w:rsidR="00F10B26" w:rsidRPr="00805985" w:rsidRDefault="00F10B26" w:rsidP="00FA515E">
            <w:pPr>
              <w:spacing w:line="276" w:lineRule="auto"/>
              <w:rPr>
                <w:rFonts w:cs="Segoe UI Light"/>
                <w:sz w:val="22"/>
                <w:szCs w:val="22"/>
              </w:rPr>
            </w:pPr>
            <w:r w:rsidRPr="00805985">
              <w:rPr>
                <w:rFonts w:cs="Segoe UI Light"/>
                <w:sz w:val="22"/>
                <w:szCs w:val="22"/>
              </w:rPr>
              <w:t>Tworzenie sprawozdań dotyczących wykorzystania sprzętu, kosztów serwisowych (myjnie, sterylizatory, stacja przygotowania wody, myjnie ultradźwiękowe itd).</w:t>
            </w:r>
          </w:p>
        </w:tc>
      </w:tr>
      <w:tr w:rsidR="00F10B26" w:rsidRPr="00B34761" w14:paraId="2FD800EA" w14:textId="77777777" w:rsidTr="00AB3983">
        <w:trPr>
          <w:trHeight w:val="389"/>
        </w:trPr>
        <w:tc>
          <w:tcPr>
            <w:tcW w:w="352" w:type="pct"/>
          </w:tcPr>
          <w:p w14:paraId="6D4A1212" w14:textId="77777777" w:rsidR="00F10B26" w:rsidRPr="00805985" w:rsidRDefault="00F10B26" w:rsidP="001E4301">
            <w:pPr>
              <w:spacing w:line="276" w:lineRule="auto"/>
              <w:rPr>
                <w:rFonts w:cs="Segoe UI Light"/>
                <w:sz w:val="22"/>
                <w:szCs w:val="22"/>
              </w:rPr>
            </w:pPr>
            <w:r w:rsidRPr="00805985">
              <w:rPr>
                <w:rFonts w:cs="Segoe UI Light"/>
                <w:sz w:val="22"/>
                <w:szCs w:val="22"/>
              </w:rPr>
              <w:t>29</w:t>
            </w:r>
          </w:p>
        </w:tc>
        <w:tc>
          <w:tcPr>
            <w:tcW w:w="4648" w:type="pct"/>
          </w:tcPr>
          <w:p w14:paraId="4DA436D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i możliwość ustalenia odpowiednich poziomów kompetencji dla personelu obsługującego system Hasła do aplikacji administracyjnej w postaci alfanumerycznej (wymuszanie tej formy przez system/moduł). </w:t>
            </w:r>
          </w:p>
        </w:tc>
      </w:tr>
      <w:tr w:rsidR="00F10B26" w:rsidRPr="00B34761" w14:paraId="52F7E1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CA7D6B2" w14:textId="77777777" w:rsidR="00F10B26" w:rsidRPr="00805985" w:rsidRDefault="00F10B26" w:rsidP="001E4301">
            <w:pPr>
              <w:spacing w:line="276" w:lineRule="auto"/>
              <w:rPr>
                <w:rFonts w:cs="Segoe UI Light"/>
                <w:sz w:val="22"/>
                <w:szCs w:val="22"/>
              </w:rPr>
            </w:pPr>
            <w:r w:rsidRPr="00805985">
              <w:rPr>
                <w:rFonts w:cs="Segoe UI Light"/>
                <w:sz w:val="22"/>
                <w:szCs w:val="22"/>
              </w:rPr>
              <w:t>30</w:t>
            </w:r>
          </w:p>
        </w:tc>
        <w:tc>
          <w:tcPr>
            <w:tcW w:w="4648" w:type="pct"/>
          </w:tcPr>
          <w:p w14:paraId="1DE41B4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Książka serwisowa maszyn ( myjni, sterylizatorów, stacji przygotowania wody itd.) prowadzona w systemie- automatyczne przypominanie i informowanie o konieczności wykonania przeglądów i obsługi technicznej, rejestracja kart pracy serwisu technicznego, </w:t>
            </w:r>
            <w:r w:rsidRPr="00805985">
              <w:rPr>
                <w:rFonts w:cs="Segoe UI Light"/>
                <w:sz w:val="22"/>
                <w:szCs w:val="22"/>
              </w:rPr>
              <w:lastRenderedPageBreak/>
              <w:t>wyliczanie kosztów obsługi serwisowej maszyn, planowanie terminów przeglądów – harmonogram przeglądów i obsługi technicznej</w:t>
            </w:r>
          </w:p>
        </w:tc>
      </w:tr>
      <w:tr w:rsidR="00F10B26" w:rsidRPr="00B34761" w14:paraId="0A516E12" w14:textId="77777777" w:rsidTr="00AB3983">
        <w:trPr>
          <w:trHeight w:val="389"/>
        </w:trPr>
        <w:tc>
          <w:tcPr>
            <w:tcW w:w="352" w:type="pct"/>
          </w:tcPr>
          <w:p w14:paraId="0A9913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31</w:t>
            </w:r>
          </w:p>
        </w:tc>
        <w:tc>
          <w:tcPr>
            <w:tcW w:w="4648" w:type="pct"/>
          </w:tcPr>
          <w:p w14:paraId="2D860A9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F10B26" w:rsidRPr="00B34761" w14:paraId="64A017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0F85DE3" w14:textId="77777777" w:rsidR="00F10B26" w:rsidRPr="00805985" w:rsidRDefault="00F10B26" w:rsidP="001E4301">
            <w:pPr>
              <w:spacing w:line="276" w:lineRule="auto"/>
              <w:rPr>
                <w:rFonts w:cs="Segoe UI Light"/>
                <w:sz w:val="22"/>
                <w:szCs w:val="22"/>
              </w:rPr>
            </w:pPr>
            <w:r w:rsidRPr="00805985">
              <w:rPr>
                <w:rFonts w:cs="Segoe UI Light"/>
                <w:sz w:val="22"/>
                <w:szCs w:val="22"/>
              </w:rPr>
              <w:t>32</w:t>
            </w:r>
          </w:p>
        </w:tc>
        <w:tc>
          <w:tcPr>
            <w:tcW w:w="4648" w:type="pct"/>
          </w:tcPr>
          <w:p w14:paraId="0336B3E5"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powinien posiadać budowę modułową otwartą umożliwiającej późniejszą rozbudowę o nowe stanowiska robocze oraz nowe funkcje</w:t>
            </w:r>
          </w:p>
        </w:tc>
      </w:tr>
      <w:tr w:rsidR="00F10B26" w:rsidRPr="00B34761" w14:paraId="7E4F65DD" w14:textId="77777777" w:rsidTr="00AB3983">
        <w:trPr>
          <w:trHeight w:val="389"/>
        </w:trPr>
        <w:tc>
          <w:tcPr>
            <w:tcW w:w="352" w:type="pct"/>
          </w:tcPr>
          <w:p w14:paraId="6CACDC9E" w14:textId="77777777" w:rsidR="00F10B26" w:rsidRPr="00805985" w:rsidRDefault="00F10B26" w:rsidP="001E4301">
            <w:pPr>
              <w:spacing w:line="276" w:lineRule="auto"/>
              <w:rPr>
                <w:rFonts w:cs="Segoe UI Light"/>
                <w:sz w:val="22"/>
                <w:szCs w:val="22"/>
              </w:rPr>
            </w:pPr>
            <w:r w:rsidRPr="00805985">
              <w:rPr>
                <w:rFonts w:cs="Segoe UI Light"/>
                <w:sz w:val="22"/>
                <w:szCs w:val="22"/>
              </w:rPr>
              <w:t>33</w:t>
            </w:r>
          </w:p>
        </w:tc>
        <w:tc>
          <w:tcPr>
            <w:tcW w:w="4648" w:type="pct"/>
          </w:tcPr>
          <w:p w14:paraId="3E989315" w14:textId="77777777" w:rsidR="00F10B26" w:rsidRPr="00805985" w:rsidRDefault="00F10B26" w:rsidP="001E4301">
            <w:pPr>
              <w:spacing w:line="276" w:lineRule="auto"/>
              <w:rPr>
                <w:rFonts w:cs="Segoe UI Light"/>
                <w:sz w:val="22"/>
                <w:szCs w:val="22"/>
              </w:rPr>
            </w:pPr>
            <w:r w:rsidRPr="00805985">
              <w:rPr>
                <w:rFonts w:cs="Segoe UI Light"/>
                <w:sz w:val="22"/>
                <w:szCs w:val="22"/>
              </w:rPr>
              <w:t>Język komunikatów, opisów potrzebnych do komunikacji systemu z obsługą – polski. Instrukcja obsługi oprogramowania w języku polskim dostępna bezpośrednio w uruchomionej aplikacji bezpośrednio na stanowisku pracy.  Możliwość wydruku instrukcji obsługi.</w:t>
            </w:r>
          </w:p>
        </w:tc>
      </w:tr>
      <w:tr w:rsidR="00F10B26" w:rsidRPr="00B34761" w14:paraId="50533A10"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03DC4D" w14:textId="77777777" w:rsidR="00F10B26" w:rsidRPr="00805985" w:rsidRDefault="00F10B26" w:rsidP="001E4301">
            <w:pPr>
              <w:spacing w:line="276" w:lineRule="auto"/>
              <w:rPr>
                <w:rFonts w:cs="Segoe UI Light"/>
                <w:sz w:val="22"/>
                <w:szCs w:val="22"/>
              </w:rPr>
            </w:pPr>
            <w:r w:rsidRPr="00805985">
              <w:rPr>
                <w:rFonts w:cs="Segoe UI Light"/>
                <w:sz w:val="22"/>
                <w:szCs w:val="22"/>
              </w:rPr>
              <w:t>34</w:t>
            </w:r>
          </w:p>
        </w:tc>
        <w:tc>
          <w:tcPr>
            <w:tcW w:w="4648" w:type="pct"/>
          </w:tcPr>
          <w:p w14:paraId="7A274A1D"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stanowiskowej ma być przystosowany do stosowania równolegle trzech metod wprowadzania danych przez pracowników obsługujących na stanowiskach pracy  systemu- przy pomocy ekranów dotykowych,- skanerów,- myszy i klawiatury.</w:t>
            </w:r>
          </w:p>
        </w:tc>
      </w:tr>
      <w:tr w:rsidR="00F10B26" w:rsidRPr="00B34761" w14:paraId="72560B3F" w14:textId="77777777" w:rsidTr="00AB3983">
        <w:trPr>
          <w:trHeight w:val="389"/>
        </w:trPr>
        <w:tc>
          <w:tcPr>
            <w:tcW w:w="352" w:type="pct"/>
          </w:tcPr>
          <w:p w14:paraId="23E757A6" w14:textId="77777777" w:rsidR="00F10B26" w:rsidRPr="00805985" w:rsidRDefault="00F10B26" w:rsidP="001E4301">
            <w:pPr>
              <w:spacing w:line="276" w:lineRule="auto"/>
              <w:rPr>
                <w:rFonts w:cs="Segoe UI Light"/>
                <w:sz w:val="22"/>
                <w:szCs w:val="22"/>
              </w:rPr>
            </w:pPr>
            <w:r w:rsidRPr="00805985">
              <w:rPr>
                <w:rFonts w:cs="Segoe UI Light"/>
                <w:sz w:val="22"/>
                <w:szCs w:val="22"/>
              </w:rPr>
              <w:t>35</w:t>
            </w:r>
          </w:p>
        </w:tc>
        <w:tc>
          <w:tcPr>
            <w:tcW w:w="4648" w:type="pct"/>
          </w:tcPr>
          <w:p w14:paraId="7D1A3AFE" w14:textId="77777777" w:rsidR="00F10B26" w:rsidRPr="00805985" w:rsidRDefault="00F10B26" w:rsidP="001E4301">
            <w:pPr>
              <w:spacing w:line="276" w:lineRule="auto"/>
              <w:rPr>
                <w:rFonts w:cs="Segoe UI Light"/>
                <w:sz w:val="22"/>
                <w:szCs w:val="22"/>
              </w:rPr>
            </w:pPr>
            <w:r w:rsidRPr="00805985">
              <w:rPr>
                <w:rFonts w:cs="Segoe UI Light"/>
                <w:sz w:val="22"/>
                <w:szCs w:val="22"/>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F10B26" w:rsidRPr="00B34761" w14:paraId="6F3962E2"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9FA5C28" w14:textId="77777777" w:rsidR="00F10B26" w:rsidRPr="00805985" w:rsidRDefault="00F10B26" w:rsidP="001E4301">
            <w:pPr>
              <w:spacing w:line="276" w:lineRule="auto"/>
              <w:rPr>
                <w:rFonts w:cs="Segoe UI Light"/>
                <w:sz w:val="22"/>
                <w:szCs w:val="22"/>
              </w:rPr>
            </w:pPr>
            <w:r w:rsidRPr="00805985">
              <w:rPr>
                <w:rFonts w:cs="Segoe UI Light"/>
                <w:sz w:val="22"/>
                <w:szCs w:val="22"/>
              </w:rPr>
              <w:t>36</w:t>
            </w:r>
          </w:p>
        </w:tc>
        <w:tc>
          <w:tcPr>
            <w:tcW w:w="4648" w:type="pct"/>
          </w:tcPr>
          <w:p w14:paraId="44AE5681"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obróbki narzędzi wypożyczonych ( sterylizacja lub sama dezynfekcja w zależności od odpowiedniego przypadku), przechowywania endoskopów w szafach endoskopowych ( automatyczne określanie terminu ważności)</w:t>
            </w:r>
          </w:p>
        </w:tc>
      </w:tr>
      <w:tr w:rsidR="00F10B26" w:rsidRPr="00B34761" w14:paraId="378AD06D" w14:textId="77777777" w:rsidTr="00AB3983">
        <w:trPr>
          <w:trHeight w:val="389"/>
        </w:trPr>
        <w:tc>
          <w:tcPr>
            <w:tcW w:w="352" w:type="pct"/>
          </w:tcPr>
          <w:p w14:paraId="07937802" w14:textId="77777777" w:rsidR="00F10B26" w:rsidRPr="00805985" w:rsidRDefault="00F10B26" w:rsidP="001E4301">
            <w:pPr>
              <w:spacing w:line="276" w:lineRule="auto"/>
              <w:rPr>
                <w:rFonts w:cs="Segoe UI Light"/>
                <w:sz w:val="22"/>
                <w:szCs w:val="22"/>
              </w:rPr>
            </w:pPr>
            <w:r w:rsidRPr="00805985">
              <w:rPr>
                <w:rFonts w:cs="Segoe UI Light"/>
                <w:sz w:val="22"/>
                <w:szCs w:val="22"/>
              </w:rPr>
              <w:t>37</w:t>
            </w:r>
          </w:p>
        </w:tc>
        <w:tc>
          <w:tcPr>
            <w:tcW w:w="4648" w:type="pct"/>
          </w:tcPr>
          <w:p w14:paraId="3F6F9A9A"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przystosowany do identyfikacji pojedynczego narzędzia za pomocą skanera 2D DPM -funkcje zawarte w oprogramowaniu  . Możliwość skanowania kodów 2D z powierzchni narzędzia w celu kontroli i weryfikacji składów zestawów. Oprogramowanie powinno umożliwiać weryfikację narzędzi na stanowisku pakowania</w:t>
            </w:r>
          </w:p>
        </w:tc>
      </w:tr>
      <w:tr w:rsidR="00F10B26" w:rsidRPr="00B34761" w14:paraId="254768F6"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36AAE34" w14:textId="77777777" w:rsidR="00F10B26" w:rsidRPr="00805985" w:rsidRDefault="00F10B26" w:rsidP="001E4301">
            <w:pPr>
              <w:spacing w:line="276" w:lineRule="auto"/>
              <w:rPr>
                <w:rFonts w:cs="Segoe UI Light"/>
                <w:sz w:val="22"/>
                <w:szCs w:val="22"/>
              </w:rPr>
            </w:pPr>
            <w:r w:rsidRPr="00805985">
              <w:rPr>
                <w:rFonts w:cs="Segoe UI Light"/>
                <w:sz w:val="22"/>
                <w:szCs w:val="22"/>
              </w:rPr>
              <w:t>38</w:t>
            </w:r>
          </w:p>
        </w:tc>
        <w:tc>
          <w:tcPr>
            <w:tcW w:w="4648" w:type="pct"/>
          </w:tcPr>
          <w:p w14:paraId="0EA9DB1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Szkolenie dla personelu w zakresie obsługi oraz administrowania systemem. </w:t>
            </w:r>
          </w:p>
        </w:tc>
      </w:tr>
      <w:tr w:rsidR="00F10B26" w:rsidRPr="00B34761" w14:paraId="4E055336" w14:textId="77777777" w:rsidTr="00AB3983">
        <w:trPr>
          <w:trHeight w:val="389"/>
        </w:trPr>
        <w:tc>
          <w:tcPr>
            <w:tcW w:w="352" w:type="pct"/>
          </w:tcPr>
          <w:p w14:paraId="3F926A27" w14:textId="77777777" w:rsidR="00F10B26" w:rsidRPr="00805985" w:rsidRDefault="00F10B26" w:rsidP="001E4301">
            <w:pPr>
              <w:spacing w:line="276" w:lineRule="auto"/>
              <w:rPr>
                <w:rFonts w:cs="Segoe UI Light"/>
                <w:sz w:val="22"/>
                <w:szCs w:val="22"/>
              </w:rPr>
            </w:pPr>
            <w:r w:rsidRPr="00805985">
              <w:rPr>
                <w:rFonts w:cs="Segoe UI Light"/>
                <w:sz w:val="22"/>
                <w:szCs w:val="22"/>
              </w:rPr>
              <w:t>39</w:t>
            </w:r>
          </w:p>
        </w:tc>
        <w:tc>
          <w:tcPr>
            <w:tcW w:w="4648" w:type="pct"/>
          </w:tcPr>
          <w:p w14:paraId="6EFF2A44"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Zdalna pomoc dla użytkowników (help desk) posiadający kanały komunikacji określone z Zamawiającym na etapie wdrożenia (wymagane minimum tel., mail, system zgłoszeniowy </w:t>
            </w:r>
          </w:p>
        </w:tc>
      </w:tr>
      <w:tr w:rsidR="00F10B26" w:rsidRPr="00B34761" w14:paraId="6199D3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3D5616A9" w14:textId="77777777" w:rsidR="00F10B26" w:rsidRPr="00805985" w:rsidRDefault="00F10B26" w:rsidP="001E4301">
            <w:pPr>
              <w:spacing w:line="276" w:lineRule="auto"/>
              <w:rPr>
                <w:rFonts w:cs="Segoe UI Light"/>
                <w:sz w:val="22"/>
                <w:szCs w:val="22"/>
              </w:rPr>
            </w:pPr>
            <w:r w:rsidRPr="00805985">
              <w:rPr>
                <w:rFonts w:cs="Segoe UI Light"/>
                <w:sz w:val="22"/>
                <w:szCs w:val="22"/>
              </w:rPr>
              <w:t>40</w:t>
            </w:r>
          </w:p>
        </w:tc>
        <w:tc>
          <w:tcPr>
            <w:tcW w:w="4648" w:type="pct"/>
          </w:tcPr>
          <w:p w14:paraId="2AB0154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Integracja z dostarczonym systemami  szpitalnym w zakresie: </w:t>
            </w:r>
          </w:p>
          <w:p w14:paraId="402D345D"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przekazywania danych o wyrobach użytych do zabiegu do dokumentacji pacjenta – nr zestawu, nazwa wyrobu, nr wyrobu, data ważności, skład zestawu, cena wyrobu – protokół HL7</w:t>
            </w:r>
          </w:p>
          <w:p w14:paraId="213E9905"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przekazywanie informacji do programu księgowego (w ERP) o obciążeniach dla poszczególnych odbiorców wyrobów</w:t>
            </w:r>
          </w:p>
          <w:p w14:paraId="7981285C" w14:textId="77777777" w:rsidR="00F10B26" w:rsidRPr="00805985" w:rsidRDefault="00F10B26" w:rsidP="001E4301">
            <w:pPr>
              <w:spacing w:line="276" w:lineRule="auto"/>
              <w:rPr>
                <w:rFonts w:cs="Segoe UI Light"/>
                <w:sz w:val="22"/>
                <w:szCs w:val="22"/>
              </w:rPr>
            </w:pPr>
            <w:r w:rsidRPr="00805985">
              <w:rPr>
                <w:rFonts w:cs="Segoe UI Light"/>
                <w:sz w:val="22"/>
                <w:szCs w:val="22"/>
              </w:rPr>
              <w:t>- zamawianie pakietów z HIS</w:t>
            </w:r>
          </w:p>
          <w:p w14:paraId="6AF63F90" w14:textId="77777777" w:rsidR="00F10B26" w:rsidRPr="00805985" w:rsidRDefault="00F10B26" w:rsidP="001E4301">
            <w:pPr>
              <w:spacing w:line="276" w:lineRule="auto"/>
              <w:rPr>
                <w:rFonts w:cs="Segoe UI Light"/>
                <w:sz w:val="22"/>
                <w:szCs w:val="22"/>
              </w:rPr>
            </w:pPr>
            <w:r w:rsidRPr="00805985">
              <w:rPr>
                <w:rFonts w:cs="Segoe UI Light"/>
                <w:sz w:val="22"/>
                <w:szCs w:val="22"/>
              </w:rPr>
              <w:t>- przyjmowanie zamówień w systemie centralnej sterylizatorni</w:t>
            </w:r>
          </w:p>
          <w:p w14:paraId="03F1781E" w14:textId="77777777" w:rsidR="00F10B26" w:rsidRPr="00805985" w:rsidRDefault="00F10B26" w:rsidP="001E4301">
            <w:pPr>
              <w:spacing w:line="276" w:lineRule="auto"/>
              <w:rPr>
                <w:rFonts w:cs="Segoe UI Light"/>
                <w:sz w:val="22"/>
                <w:szCs w:val="22"/>
              </w:rPr>
            </w:pPr>
            <w:r w:rsidRPr="00805985">
              <w:rPr>
                <w:rFonts w:cs="Segoe UI Light"/>
                <w:sz w:val="22"/>
                <w:szCs w:val="22"/>
              </w:rPr>
              <w:t>- informacja o zużyciu narzędzi wysyłana do systemu obsługi sterylizatorni</w:t>
            </w:r>
          </w:p>
        </w:tc>
      </w:tr>
      <w:tr w:rsidR="00F10B26" w:rsidRPr="00B34761" w14:paraId="7D0AFF02" w14:textId="77777777" w:rsidTr="00AB3983">
        <w:trPr>
          <w:trHeight w:val="389"/>
        </w:trPr>
        <w:tc>
          <w:tcPr>
            <w:tcW w:w="352" w:type="pct"/>
          </w:tcPr>
          <w:p w14:paraId="655A0682" w14:textId="77777777" w:rsidR="00F10B26" w:rsidRPr="00805985" w:rsidRDefault="00F10B26" w:rsidP="001E4301">
            <w:pPr>
              <w:spacing w:line="276" w:lineRule="auto"/>
              <w:rPr>
                <w:rFonts w:cs="Segoe UI Light"/>
                <w:sz w:val="22"/>
                <w:szCs w:val="22"/>
              </w:rPr>
            </w:pPr>
            <w:r w:rsidRPr="00805985">
              <w:rPr>
                <w:rFonts w:cs="Segoe UI Light"/>
                <w:sz w:val="22"/>
                <w:szCs w:val="22"/>
              </w:rPr>
              <w:t>41</w:t>
            </w:r>
          </w:p>
        </w:tc>
        <w:tc>
          <w:tcPr>
            <w:tcW w:w="4648" w:type="pct"/>
          </w:tcPr>
          <w:p w14:paraId="49B89CB1"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użytkowników materiału sterylnego- wewnętrznych i zewnętrznych</w:t>
            </w:r>
          </w:p>
          <w:p w14:paraId="4A60089E"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Definiowanie personelu, wraz z nadawaniem uprawnień</w:t>
            </w:r>
          </w:p>
          <w:p w14:paraId="613778D4"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cennika usług sterylizacyjnych ( możliwość ustalenia ceny dla konkretnego odbiorcy, grupy odbiorców, ceny ogólnej, ceny produktowej, możliwość podziału ceny na dezynfekcję , sterylizację, definicja ceny CITO, obowiązywanie ceny wg definicji umowy, historia umów)</w:t>
            </w:r>
          </w:p>
          <w:p w14:paraId="28233848"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pojemników transportowych używanych w STERYLIZATORNI, predefiniowany bank pojemników</w:t>
            </w:r>
          </w:p>
          <w:p w14:paraId="6A32DEC5"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rodzajów opakowań używanych w STERYLIZATORNI, predefiniowany bank opakowań, </w:t>
            </w:r>
          </w:p>
          <w:p w14:paraId="3C9929BF" w14:textId="77777777" w:rsidR="00F10B26" w:rsidRPr="00805985" w:rsidRDefault="00F10B26" w:rsidP="001E4301">
            <w:pPr>
              <w:spacing w:line="276" w:lineRule="auto"/>
              <w:rPr>
                <w:rFonts w:cs="Segoe UI Light"/>
                <w:sz w:val="22"/>
                <w:szCs w:val="22"/>
              </w:rPr>
            </w:pPr>
            <w:r w:rsidRPr="00805985">
              <w:rPr>
                <w:rFonts w:cs="Segoe UI Light"/>
                <w:sz w:val="22"/>
                <w:szCs w:val="22"/>
              </w:rPr>
              <w:t>Prowadzenie magazynu opakowań, testów, komponentów, chemii, magazyn prowadzony wg zasady FIFO</w:t>
            </w:r>
          </w:p>
          <w:p w14:paraId="5AE359BB"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testów mycia i dezynfekcji, sterylizacji, predefiniowany bank testów</w:t>
            </w:r>
          </w:p>
          <w:p w14:paraId="5EF63080"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struktur obrazujących sposób pakowania zestawów i narzędzi (definicji pakowania) wraz z przypisywaniem do definicji okresu ważności oraz szacunkowej objętości pakietu oraz wagi</w:t>
            </w:r>
          </w:p>
          <w:p w14:paraId="25AF88F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składników (narzędzi) wraz z procedurami postępowania, dostęp do predefiniowanych bibliotek składników wraz ze zdjęciami  </w:t>
            </w:r>
          </w:p>
          <w:p w14:paraId="5A269691"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156B17EA"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składu zestawu, zestawienie ilościowe składników w zestawie, kolejność składania na tacy, waga, objętość STE, objętość DIN</w:t>
            </w:r>
          </w:p>
          <w:p w14:paraId="48811A50"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wyceny do zestawu</w:t>
            </w:r>
          </w:p>
          <w:p w14:paraId="1BDB52A5"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definicji pakowania do zestawu, określenie ilości materiału opakowaniowego, testów, komponentów</w:t>
            </w:r>
          </w:p>
          <w:p w14:paraId="47FE46C7" w14:textId="77777777" w:rsidR="00F10B26" w:rsidRPr="00805985" w:rsidRDefault="00F10B26" w:rsidP="001E4301">
            <w:pPr>
              <w:spacing w:line="276" w:lineRule="auto"/>
              <w:rPr>
                <w:rFonts w:cs="Segoe UI Light"/>
                <w:sz w:val="22"/>
                <w:szCs w:val="22"/>
              </w:rPr>
            </w:pPr>
            <w:r w:rsidRPr="00805985">
              <w:rPr>
                <w:rFonts w:cs="Segoe UI Light"/>
                <w:sz w:val="22"/>
                <w:szCs w:val="22"/>
              </w:rPr>
              <w:t>Określanie i przydzielanie procedur mycia i dezynfekcji, pakowania, sterylizacji do zestawu</w:t>
            </w:r>
          </w:p>
          <w:p w14:paraId="00EE1B09"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fotografii i innych plików multimedialnych do zestawu</w:t>
            </w:r>
          </w:p>
          <w:p w14:paraId="498FDA79"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historii modyfikacji zestawu</w:t>
            </w:r>
          </w:p>
          <w:p w14:paraId="2EBD224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i zarządzanie zestawami i narzędziami dowolnie wybranego użytkownika</w:t>
            </w:r>
          </w:p>
          <w:p w14:paraId="28D81C2A" w14:textId="77777777" w:rsidR="00F10B26" w:rsidRPr="00805985" w:rsidRDefault="00F10B26" w:rsidP="001E4301">
            <w:pPr>
              <w:spacing w:line="276" w:lineRule="auto"/>
              <w:rPr>
                <w:rFonts w:cs="Segoe UI Light"/>
                <w:sz w:val="22"/>
                <w:szCs w:val="22"/>
              </w:rPr>
            </w:pPr>
            <w:r w:rsidRPr="00805985">
              <w:rPr>
                <w:rFonts w:cs="Segoe UI Light"/>
                <w:sz w:val="22"/>
                <w:szCs w:val="22"/>
              </w:rPr>
              <w:t>Dodawanie, zmiana ilości identycznych zestawów i narzędzi wybranego użytkownika, wyrejestrowanie zestawów po kasacji</w:t>
            </w:r>
          </w:p>
          <w:p w14:paraId="05BD371A" w14:textId="77777777" w:rsidR="00F10B26" w:rsidRPr="00805985" w:rsidRDefault="00F10B26" w:rsidP="001E4301">
            <w:pPr>
              <w:spacing w:line="276" w:lineRule="auto"/>
              <w:rPr>
                <w:rFonts w:cs="Segoe UI Light"/>
                <w:sz w:val="22"/>
                <w:szCs w:val="22"/>
              </w:rPr>
            </w:pPr>
            <w:r w:rsidRPr="00805985">
              <w:rPr>
                <w:rFonts w:cs="Segoe UI Light"/>
                <w:sz w:val="22"/>
                <w:szCs w:val="22"/>
              </w:rPr>
              <w:t>Zestawienie ilościowe składników (narzędzi) dowolnie wybranego użytkownika</w:t>
            </w:r>
          </w:p>
          <w:p w14:paraId="46F78AA1"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bieżącego stanu urządzeń- sterylizatorów, myjni, określenie czasu do końca procesu oraz załadunku</w:t>
            </w:r>
          </w:p>
          <w:p w14:paraId="218E267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wsadów aktualnie kompletowanych, skompletowanych lub znajdujących się w myjniach bądź sterylizatorach</w:t>
            </w:r>
          </w:p>
          <w:p w14:paraId="6565A2BA"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materiału znajdującego się w każdej ze stref STERYLIZATORNI, ze szczegółami (gdzie jest i co się z nim dzieje)</w:t>
            </w:r>
          </w:p>
          <w:p w14:paraId="0720A612"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zestawienia cen i kosztów sterylizacji dla wybranego okresu obrachunkowego</w:t>
            </w:r>
          </w:p>
          <w:p w14:paraId="0A8FB49E"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obiegów wszystkich dostępnych zestawów i narzędzi</w:t>
            </w:r>
          </w:p>
          <w:p w14:paraId="4610CE17" w14:textId="77777777" w:rsidR="00F10B26" w:rsidRPr="00805985" w:rsidRDefault="00F10B26" w:rsidP="001E4301">
            <w:pPr>
              <w:spacing w:line="276" w:lineRule="auto"/>
              <w:rPr>
                <w:rFonts w:cs="Segoe UI Light"/>
                <w:sz w:val="22"/>
                <w:szCs w:val="22"/>
              </w:rPr>
            </w:pPr>
            <w:r w:rsidRPr="00805985">
              <w:rPr>
                <w:rFonts w:cs="Segoe UI Light"/>
                <w:sz w:val="22"/>
                <w:szCs w:val="22"/>
              </w:rPr>
              <w:t>Szczegóły dowolnego wybranego obiegu zestawu lub narzędzia</w:t>
            </w:r>
          </w:p>
          <w:p w14:paraId="0DBF2725" w14:textId="77777777" w:rsidR="00F10B26" w:rsidRPr="00805985" w:rsidRDefault="00F10B26" w:rsidP="001E4301">
            <w:pPr>
              <w:spacing w:line="276" w:lineRule="auto"/>
              <w:rPr>
                <w:rFonts w:cs="Segoe UI Light"/>
                <w:sz w:val="22"/>
                <w:szCs w:val="22"/>
              </w:rPr>
            </w:pPr>
            <w:r w:rsidRPr="00805985">
              <w:rPr>
                <w:rFonts w:cs="Segoe UI Light"/>
                <w:sz w:val="22"/>
                <w:szCs w:val="22"/>
              </w:rPr>
              <w:t>Wyszukanie dowolnego obiegu na podstawie kodu z etykiety obiegowej</w:t>
            </w:r>
          </w:p>
          <w:p w14:paraId="794D61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Raport sumaryczny dla dowolnego obiegu zestawu lub narzędzia</w:t>
            </w:r>
          </w:p>
          <w:p w14:paraId="289A9CEB"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obiegów w dowolnie wybranym dniu, w zestawieniu dziennym oraz miesięcznym</w:t>
            </w:r>
          </w:p>
          <w:p w14:paraId="4E82A409"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zużycia testów, komponentów, opakowań i chemii z  magazynu wg WZ ( lista rozchodów materiałów)</w:t>
            </w:r>
          </w:p>
          <w:p w14:paraId="04DBBDBF"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aktywności personelu.</w:t>
            </w:r>
          </w:p>
        </w:tc>
      </w:tr>
      <w:tr w:rsidR="00F10B26" w:rsidRPr="00B34761" w14:paraId="2221995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9E5D98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42</w:t>
            </w:r>
          </w:p>
        </w:tc>
        <w:tc>
          <w:tcPr>
            <w:tcW w:w="4648" w:type="pct"/>
          </w:tcPr>
          <w:p w14:paraId="71D6D5CC" w14:textId="77777777" w:rsidR="00F10B26" w:rsidRPr="00805985" w:rsidRDefault="00F10B26" w:rsidP="001E4301">
            <w:pPr>
              <w:spacing w:line="276" w:lineRule="auto"/>
              <w:rPr>
                <w:rFonts w:cs="Segoe UI Light"/>
                <w:sz w:val="22"/>
                <w:szCs w:val="22"/>
              </w:rPr>
            </w:pPr>
            <w:r w:rsidRPr="00805985">
              <w:rPr>
                <w:rFonts w:cs="Segoe UI Light"/>
                <w:sz w:val="22"/>
                <w:szCs w:val="22"/>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59D4F76E" w14:textId="77777777" w:rsidR="00F10B26" w:rsidRPr="00805985" w:rsidRDefault="00F10B26" w:rsidP="001E4301">
            <w:pPr>
              <w:spacing w:line="276" w:lineRule="auto"/>
              <w:rPr>
                <w:rFonts w:cs="Segoe UI Light"/>
                <w:sz w:val="22"/>
                <w:szCs w:val="22"/>
              </w:rPr>
            </w:pPr>
            <w:r w:rsidRPr="00805985">
              <w:rPr>
                <w:rFonts w:cs="Segoe UI Light"/>
                <w:sz w:val="22"/>
                <w:szCs w:val="22"/>
              </w:rPr>
              <w:t>Identyfikacja wypożyczeń wewnętrznych materiału sterylnego, obciążanie kosztami sterylizacji jednostki organizacyjnej która zużyła dany materiał</w:t>
            </w:r>
          </w:p>
          <w:p w14:paraId="5A252EC5"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narzędzi i zestawów nieidentyfikowalnych na siatkach narzędziowych po przyjęciu materiału</w:t>
            </w:r>
          </w:p>
          <w:p w14:paraId="5F80266A"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pojemników transportowych etykietą z naniesionym unikalnym kodem kreskowym</w:t>
            </w:r>
          </w:p>
          <w:p w14:paraId="524E8B18"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tac narzędziowych (zestawów) etykietą z naniesionym unikalnym kodem kreskowym</w:t>
            </w:r>
          </w:p>
          <w:p w14:paraId="2A3B08B6"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do zestawu oznaczonych tac narzędziowych oraz kontenerów (jeśli są używane).</w:t>
            </w:r>
          </w:p>
          <w:p w14:paraId="35CA04A9"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przyjęcia</w:t>
            </w:r>
          </w:p>
        </w:tc>
      </w:tr>
      <w:tr w:rsidR="00F10B26" w:rsidRPr="00B34761" w14:paraId="20504A2C" w14:textId="77777777" w:rsidTr="00AB3983">
        <w:trPr>
          <w:trHeight w:val="389"/>
        </w:trPr>
        <w:tc>
          <w:tcPr>
            <w:tcW w:w="352" w:type="pct"/>
          </w:tcPr>
          <w:p w14:paraId="7E057A0B" w14:textId="77777777" w:rsidR="00F10B26" w:rsidRPr="00805985" w:rsidRDefault="00F10B26" w:rsidP="001E4301">
            <w:pPr>
              <w:spacing w:line="276" w:lineRule="auto"/>
              <w:rPr>
                <w:rFonts w:cs="Segoe UI Light"/>
                <w:sz w:val="22"/>
                <w:szCs w:val="22"/>
              </w:rPr>
            </w:pPr>
            <w:r w:rsidRPr="00805985">
              <w:rPr>
                <w:rFonts w:cs="Segoe UI Light"/>
                <w:sz w:val="22"/>
                <w:szCs w:val="22"/>
              </w:rPr>
              <w:t>43</w:t>
            </w:r>
          </w:p>
        </w:tc>
        <w:tc>
          <w:tcPr>
            <w:tcW w:w="4648" w:type="pct"/>
          </w:tcPr>
          <w:p w14:paraId="33280277"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skuteczności mycia zestawu na stanowisku pakietowania</w:t>
            </w:r>
          </w:p>
          <w:p w14:paraId="20F35C7C"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zestawu do powtórnego mycia na stronę brudną</w:t>
            </w:r>
          </w:p>
          <w:p w14:paraId="332FBEF0"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pakietowania zestawów wielotacowych na różnych stanowiskach pakietowania</w:t>
            </w:r>
          </w:p>
          <w:p w14:paraId="49BCD860" w14:textId="77777777" w:rsidR="00F10B26" w:rsidRPr="00805985" w:rsidRDefault="00F10B26" w:rsidP="001E4301">
            <w:pPr>
              <w:spacing w:line="276" w:lineRule="auto"/>
              <w:rPr>
                <w:rFonts w:cs="Segoe UI Light"/>
                <w:sz w:val="22"/>
                <w:szCs w:val="22"/>
              </w:rPr>
            </w:pPr>
            <w:r w:rsidRPr="00805985">
              <w:rPr>
                <w:rFonts w:cs="Segoe UI Light"/>
                <w:sz w:val="22"/>
                <w:szCs w:val="22"/>
              </w:rPr>
              <w:t>Interaktywna kontrola składu zestawu, rozłożenia składników, potwierdzenie ilości narzędzi, określenie powodu braku określonej ilości, wydruk listy tacowej z rzeczywistą ilością narzędzi.</w:t>
            </w:r>
          </w:p>
          <w:p w14:paraId="6CC5B6E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Udokumentowanie (potwierdzenie) poprawności weryfikacji zestawu, </w:t>
            </w:r>
          </w:p>
          <w:p w14:paraId="7805FE66"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wykonania procedur konserwacyjnych lub przekazania narzędzi do konserwacji</w:t>
            </w:r>
          </w:p>
          <w:p w14:paraId="18FD8A7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poprawnego spakowania zestawu lub narzędzia</w:t>
            </w:r>
          </w:p>
          <w:p w14:paraId="51B5B100"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42542890" w14:textId="77777777" w:rsidR="00F10B26" w:rsidRPr="00805985" w:rsidRDefault="00F10B26" w:rsidP="001E4301">
            <w:pPr>
              <w:spacing w:line="276" w:lineRule="auto"/>
              <w:rPr>
                <w:rFonts w:cs="Segoe UI Light"/>
                <w:sz w:val="22"/>
                <w:szCs w:val="22"/>
              </w:rPr>
            </w:pPr>
            <w:r w:rsidRPr="00805985">
              <w:rPr>
                <w:rFonts w:cs="Segoe UI Light"/>
                <w:sz w:val="22"/>
                <w:szCs w:val="22"/>
              </w:rPr>
              <w:t>Wydruk etykiety obiegowej dla zestawu lub narzędzia, możliwość dodrukowania etykiety obiegowej dla zestawu lub narzędzia.</w:t>
            </w:r>
          </w:p>
          <w:p w14:paraId="31A4F4CE"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wydruku etykiet o różnych rozmiarach ( mała, duża) na odpowiedniej drukarce w zależności od definicji etykiety w materiale ( produkcie) na tym samym komputerze.</w:t>
            </w:r>
          </w:p>
        </w:tc>
      </w:tr>
      <w:tr w:rsidR="00F10B26" w:rsidRPr="00B34761" w14:paraId="157F03B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33A2A77" w14:textId="77777777" w:rsidR="00F10B26" w:rsidRPr="00805985" w:rsidRDefault="00F10B26" w:rsidP="001E4301">
            <w:pPr>
              <w:spacing w:line="276" w:lineRule="auto"/>
              <w:rPr>
                <w:rFonts w:cs="Segoe UI Light"/>
                <w:sz w:val="22"/>
                <w:szCs w:val="22"/>
              </w:rPr>
            </w:pPr>
            <w:r w:rsidRPr="00805985">
              <w:rPr>
                <w:rFonts w:cs="Segoe UI Light"/>
                <w:sz w:val="22"/>
                <w:szCs w:val="22"/>
              </w:rPr>
              <w:t>44</w:t>
            </w:r>
          </w:p>
        </w:tc>
        <w:tc>
          <w:tcPr>
            <w:tcW w:w="4648" w:type="pct"/>
          </w:tcPr>
          <w:p w14:paraId="297BDEB7"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spakowanego materiału do koszy sterylizacyjnych</w:t>
            </w:r>
          </w:p>
          <w:p w14:paraId="101BD0E6"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materiału na wózku (module wsadowym) do sterylizatora</w:t>
            </w:r>
          </w:p>
          <w:p w14:paraId="1629C6CC"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wzorca załadunku sterylizatora, szacowanie objętości wsadu oraz wagi na podstawie danych cząstkowych określonych w definicjach pakowania narzędzi i zestawów, wizualizacja rozłożenia materiału w obrębie wsadu</w:t>
            </w:r>
          </w:p>
          <w:p w14:paraId="5BBC3F4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Kontrola zgodności wybranego programu sterylizacji dla poszczególnych elementów wsadu na podstawie wcześniej zdefiniowanych, przydzielonych do danego materiału list dopuszczalnych programów</w:t>
            </w:r>
          </w:p>
          <w:p w14:paraId="5FD43EFD"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Przydzielenie wymaganych testów do wsadu, przydzielenie wsadu do konkretnego cyklu sterylizacji</w:t>
            </w:r>
          </w:p>
          <w:p w14:paraId="6C81529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załadunku wsadu do sterylizatora</w:t>
            </w:r>
          </w:p>
          <w:p w14:paraId="384A4D2A"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wsadu ze sterylizatora w przypadku nieprawidłowości z potwierdzaniem konieczności przepakowania wsadu</w:t>
            </w:r>
          </w:p>
        </w:tc>
      </w:tr>
      <w:tr w:rsidR="00F10B26" w:rsidRPr="00B34761" w14:paraId="5CAFCE38" w14:textId="77777777" w:rsidTr="00AB3983">
        <w:trPr>
          <w:trHeight w:val="389"/>
        </w:trPr>
        <w:tc>
          <w:tcPr>
            <w:tcW w:w="352" w:type="pct"/>
          </w:tcPr>
          <w:p w14:paraId="44BEA44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45</w:t>
            </w:r>
          </w:p>
        </w:tc>
        <w:tc>
          <w:tcPr>
            <w:tcW w:w="4648" w:type="pct"/>
          </w:tcPr>
          <w:p w14:paraId="60B109FD"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bieżącego stanu magazynowego wyrobów sterylnych</w:t>
            </w:r>
          </w:p>
          <w:p w14:paraId="02D912B8"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w:t>
            </w:r>
          </w:p>
        </w:tc>
      </w:tr>
      <w:tr w:rsidR="00F10B26" w:rsidRPr="00B34761" w14:paraId="2178424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F872F15" w14:textId="77777777" w:rsidR="00F10B26" w:rsidRPr="00805985" w:rsidRDefault="00F10B26" w:rsidP="001E4301">
            <w:pPr>
              <w:spacing w:line="276" w:lineRule="auto"/>
              <w:rPr>
                <w:rFonts w:cs="Segoe UI Light"/>
                <w:sz w:val="22"/>
                <w:szCs w:val="22"/>
              </w:rPr>
            </w:pPr>
            <w:r w:rsidRPr="00805985">
              <w:rPr>
                <w:rFonts w:cs="Segoe UI Light"/>
                <w:sz w:val="22"/>
                <w:szCs w:val="22"/>
              </w:rPr>
              <w:t>46</w:t>
            </w:r>
          </w:p>
        </w:tc>
        <w:tc>
          <w:tcPr>
            <w:tcW w:w="4648" w:type="pct"/>
          </w:tcPr>
          <w:p w14:paraId="60262952" w14:textId="77777777" w:rsidR="00F10B26" w:rsidRPr="00805985" w:rsidRDefault="00F10B26" w:rsidP="001E4301">
            <w:pPr>
              <w:spacing w:line="276" w:lineRule="auto"/>
              <w:rPr>
                <w:rFonts w:cs="Segoe UI Light"/>
                <w:sz w:val="22"/>
                <w:szCs w:val="22"/>
              </w:rPr>
            </w:pPr>
            <w:r w:rsidRPr="00805985">
              <w:rPr>
                <w:rFonts w:cs="Segoe UI Light"/>
                <w:sz w:val="22"/>
                <w:szCs w:val="22"/>
              </w:rPr>
              <w:t>Kompletowanie materiału do wydania dla konkretnego użytkownika</w:t>
            </w:r>
          </w:p>
          <w:p w14:paraId="330C0FD3" w14:textId="77777777" w:rsidR="00F10B26" w:rsidRPr="00805985" w:rsidRDefault="00F10B26" w:rsidP="001E4301">
            <w:pPr>
              <w:spacing w:line="276" w:lineRule="auto"/>
              <w:rPr>
                <w:rFonts w:cs="Segoe UI Light"/>
                <w:sz w:val="22"/>
                <w:szCs w:val="22"/>
              </w:rPr>
            </w:pPr>
            <w:r w:rsidRPr="00805985">
              <w:rPr>
                <w:rFonts w:cs="Segoe UI Light"/>
                <w:sz w:val="22"/>
                <w:szCs w:val="22"/>
              </w:rPr>
              <w:t>Potwierdzenie wydania materiału dla konkretnego użytkownika</w:t>
            </w:r>
          </w:p>
          <w:p w14:paraId="70C7CDBE"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przez personel dodatkowych uwag dotyczących wydawanego materiału.</w:t>
            </w:r>
          </w:p>
          <w:p w14:paraId="3C2CE5CA"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wydania</w:t>
            </w:r>
          </w:p>
        </w:tc>
      </w:tr>
    </w:tbl>
    <w:p w14:paraId="1D93C470" w14:textId="77777777" w:rsidR="00F10B26" w:rsidRPr="00B34761" w:rsidRDefault="00F10B26" w:rsidP="00F10B26">
      <w:pPr>
        <w:spacing w:after="0" w:line="276" w:lineRule="auto"/>
        <w:rPr>
          <w:rFonts w:cs="Segoe UI Light"/>
        </w:rPr>
      </w:pPr>
    </w:p>
    <w:p w14:paraId="48E3AEF7" w14:textId="73208A76"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13"/>
        <w:gridCol w:w="8449"/>
      </w:tblGrid>
      <w:tr w:rsidR="00AB3983" w:rsidRPr="00557F5E" w14:paraId="1A19792E" w14:textId="77777777" w:rsidTr="00AB3983">
        <w:trPr>
          <w:cnfStyle w:val="100000000000" w:firstRow="1" w:lastRow="0" w:firstColumn="0" w:lastColumn="0" w:oddVBand="0" w:evenVBand="0" w:oddHBand="0" w:evenHBand="0" w:firstRowFirstColumn="0" w:firstRowLastColumn="0" w:lastRowFirstColumn="0" w:lastRowLastColumn="0"/>
        </w:trPr>
        <w:tc>
          <w:tcPr>
            <w:tcW w:w="338" w:type="pct"/>
          </w:tcPr>
          <w:p w14:paraId="61BC0E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62" w:type="pct"/>
          </w:tcPr>
          <w:p w14:paraId="0698419B" w14:textId="77777777" w:rsidR="00F10B26" w:rsidRPr="00805985" w:rsidRDefault="00F10B26" w:rsidP="00805985">
            <w:pPr>
              <w:pStyle w:val="Nagwek4"/>
              <w:outlineLvl w:val="3"/>
            </w:pPr>
            <w:bookmarkStart w:id="54" w:name="_Toc501352723"/>
            <w:r w:rsidRPr="00805985">
              <w:t>Dokumentacja Medyczna (formularzowa)</w:t>
            </w:r>
            <w:bookmarkEnd w:id="54"/>
          </w:p>
        </w:tc>
      </w:tr>
      <w:tr w:rsidR="00F10B26" w:rsidRPr="00B34761" w14:paraId="15B759E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E4A9115" w14:textId="77777777" w:rsidR="00F10B26" w:rsidRPr="00805985" w:rsidRDefault="00F10B26" w:rsidP="00AB3BD7">
            <w:pPr>
              <w:numPr>
                <w:ilvl w:val="0"/>
                <w:numId w:val="71"/>
              </w:numPr>
              <w:spacing w:line="276" w:lineRule="auto"/>
              <w:ind w:left="357" w:hanging="357"/>
              <w:jc w:val="left"/>
              <w:rPr>
                <w:rFonts w:cs="Segoe UI Light"/>
                <w:color w:val="000000"/>
                <w:sz w:val="22"/>
                <w:szCs w:val="22"/>
              </w:rPr>
            </w:pPr>
          </w:p>
        </w:tc>
        <w:tc>
          <w:tcPr>
            <w:tcW w:w="4662" w:type="pct"/>
          </w:tcPr>
          <w:p w14:paraId="6DACB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Historii Choroby z danych zgromadzonych w systemie</w:t>
            </w:r>
          </w:p>
        </w:tc>
      </w:tr>
      <w:tr w:rsidR="00F10B26" w:rsidRPr="00B34761" w14:paraId="31BBEB78" w14:textId="77777777" w:rsidTr="00AB3983">
        <w:trPr>
          <w:trHeight w:val="206"/>
        </w:trPr>
        <w:tc>
          <w:tcPr>
            <w:tcW w:w="338" w:type="pct"/>
          </w:tcPr>
          <w:p w14:paraId="35FFC82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0AE8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Karty Informacyjnej z danych gromadzonych w systemie</w:t>
            </w:r>
          </w:p>
        </w:tc>
      </w:tr>
      <w:tr w:rsidR="00F10B26" w:rsidRPr="00B34761" w14:paraId="4303000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1452A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56F89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wyników badań dla zadanych kryteriów: pacjent, nazwa badania, jednostka organizacyjna, zadany czasu,</w:t>
            </w:r>
          </w:p>
        </w:tc>
      </w:tr>
      <w:tr w:rsidR="00F10B26" w:rsidRPr="00B34761" w14:paraId="40A73596" w14:textId="77777777" w:rsidTr="00AB3983">
        <w:trPr>
          <w:trHeight w:val="298"/>
        </w:trPr>
        <w:tc>
          <w:tcPr>
            <w:tcW w:w="338" w:type="pct"/>
          </w:tcPr>
          <w:p w14:paraId="65240DF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3984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obserwacji pacjenta</w:t>
            </w:r>
          </w:p>
        </w:tc>
      </w:tr>
      <w:tr w:rsidR="00F10B26" w:rsidRPr="00B34761" w14:paraId="50AE6BEE"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69BF81E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2E83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zakażenia, kart drobnoustroju</w:t>
            </w:r>
          </w:p>
        </w:tc>
      </w:tr>
      <w:tr w:rsidR="00F10B26" w:rsidRPr="00B34761" w14:paraId="2740C3B6" w14:textId="77777777" w:rsidTr="00AB3983">
        <w:trPr>
          <w:trHeight w:val="561"/>
        </w:trPr>
        <w:tc>
          <w:tcPr>
            <w:tcW w:w="338" w:type="pct"/>
          </w:tcPr>
          <w:p w14:paraId="4E6F69E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33E4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dyżuru lekarskiego na podstawie zarejestrowanych obserwacji pacjenta</w:t>
            </w:r>
          </w:p>
        </w:tc>
      </w:tr>
      <w:tr w:rsidR="00F10B26" w:rsidRPr="00B34761" w14:paraId="35E46F2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AA0E5F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9A26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diagnoz pielęgniarskich</w:t>
            </w:r>
          </w:p>
        </w:tc>
      </w:tr>
      <w:tr w:rsidR="00F10B26" w:rsidRPr="00B34761" w14:paraId="79E17E42" w14:textId="77777777" w:rsidTr="00AB3983">
        <w:trPr>
          <w:trHeight w:val="570"/>
        </w:trPr>
        <w:tc>
          <w:tcPr>
            <w:tcW w:w="338" w:type="pct"/>
          </w:tcPr>
          <w:p w14:paraId="1788383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FE1F0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diagnoz pielęgniarskich</w:t>
            </w:r>
          </w:p>
        </w:tc>
      </w:tr>
      <w:tr w:rsidR="00F10B26" w:rsidRPr="00B34761" w14:paraId="4489A86D"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AB5AA7A" w14:textId="77777777" w:rsidR="00F10B26" w:rsidRPr="00805985" w:rsidRDefault="00F10B26" w:rsidP="001E4301">
            <w:pPr>
              <w:spacing w:line="276" w:lineRule="auto"/>
              <w:jc w:val="left"/>
              <w:rPr>
                <w:rFonts w:cs="Segoe UI Light"/>
                <w:color w:val="000000"/>
                <w:sz w:val="22"/>
                <w:szCs w:val="22"/>
              </w:rPr>
            </w:pPr>
          </w:p>
        </w:tc>
        <w:tc>
          <w:tcPr>
            <w:tcW w:w="4662" w:type="pct"/>
          </w:tcPr>
          <w:p w14:paraId="0659F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dopasowanie systemu do potrzeb Zamawiającego w zakresie dokumentowania procesu leczenia:</w:t>
            </w:r>
          </w:p>
        </w:tc>
      </w:tr>
      <w:tr w:rsidR="00F10B26" w:rsidRPr="00B34761" w14:paraId="42022C96" w14:textId="77777777" w:rsidTr="00AB3983">
        <w:trPr>
          <w:trHeight w:val="459"/>
        </w:trPr>
        <w:tc>
          <w:tcPr>
            <w:tcW w:w="338" w:type="pct"/>
          </w:tcPr>
          <w:p w14:paraId="700F293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0AC6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definiowania własnych formularzy przeznaczonych do wpisywania danych w systemie. </w:t>
            </w:r>
          </w:p>
        </w:tc>
      </w:tr>
      <w:tr w:rsidR="00F10B26" w:rsidRPr="00B34761" w14:paraId="2A62DF78"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68754A4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6AEC9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wyświetlanie, wprowadzanie i drukowanie informacji w ustalonej przez użytkownika postaci (definiowalne formularze oraz edytor wydruków dla badań, konsultacji, itp.).</w:t>
            </w:r>
          </w:p>
        </w:tc>
      </w:tr>
      <w:tr w:rsidR="00F10B26" w:rsidRPr="00B34761" w14:paraId="7F609445" w14:textId="77777777" w:rsidTr="00AB3983">
        <w:tc>
          <w:tcPr>
            <w:tcW w:w="338" w:type="pct"/>
          </w:tcPr>
          <w:p w14:paraId="2E23D4D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FA8F2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rejestrowanie danych multimedialnych (rysunki, obrazy, dźwięki, itp.).</w:t>
            </w:r>
          </w:p>
        </w:tc>
      </w:tr>
      <w:tr w:rsidR="00F10B26" w:rsidRPr="00B34761" w14:paraId="1EC24C4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725240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6E448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danych dla potrzeb analityczno-sprawozdawczych.</w:t>
            </w:r>
          </w:p>
        </w:tc>
      </w:tr>
      <w:tr w:rsidR="00F10B26" w:rsidRPr="00B34761" w14:paraId="4F5F73F0" w14:textId="77777777" w:rsidTr="00AB3983">
        <w:tc>
          <w:tcPr>
            <w:tcW w:w="338" w:type="pct"/>
          </w:tcPr>
          <w:p w14:paraId="1EF453A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E3AC3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histogramy</w:t>
            </w:r>
          </w:p>
        </w:tc>
      </w:tr>
      <w:tr w:rsidR="00F10B26" w:rsidRPr="00B34761" w14:paraId="63D5292A"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BEF940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10FBD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kojarzenia formularzy ze zleceniami i elementami leczenia</w:t>
            </w:r>
          </w:p>
        </w:tc>
      </w:tr>
      <w:tr w:rsidR="00F10B26" w:rsidRPr="00B34761" w14:paraId="4C66FD71" w14:textId="77777777" w:rsidTr="00AB3983">
        <w:tc>
          <w:tcPr>
            <w:tcW w:w="338" w:type="pct"/>
          </w:tcPr>
          <w:p w14:paraId="039910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22DA6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Powinna istnieć możliwość podpisania elektronicznego i zarchiwizowania wszystkich dokumentów dokumentacji medycznej tworzonych przez system zgodnie z obowiązującymi przepisami.</w:t>
            </w:r>
          </w:p>
        </w:tc>
      </w:tr>
      <w:tr w:rsidR="00F10B26" w:rsidRPr="00B34761" w14:paraId="5032B58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2615C8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CC302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pacjentowi dokumentacji medycznej w postaci elektronicznej zapisywanej na nośniku danych.</w:t>
            </w:r>
          </w:p>
        </w:tc>
      </w:tr>
      <w:tr w:rsidR="00F10B26" w:rsidRPr="00B34761" w14:paraId="1CE2CB8D" w14:textId="77777777" w:rsidTr="00AB3983">
        <w:tc>
          <w:tcPr>
            <w:tcW w:w="338" w:type="pct"/>
          </w:tcPr>
          <w:p w14:paraId="446B62E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6BDDD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zablokowania modyfikacji wpisów w historii choroby dokonanych przez innego lekarza niż lekarz aktualnie zalogowany/ autoryzujący wpis</w:t>
            </w:r>
          </w:p>
        </w:tc>
      </w:tr>
      <w:tr w:rsidR="00F10B26" w:rsidRPr="00B34761" w14:paraId="2AB9CD2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3A796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4A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autoryzacji przez lekarza dokonującego wpis, fragmentu historii choroby, epikryzy lub rozpoznania</w:t>
            </w:r>
          </w:p>
        </w:tc>
      </w:tr>
      <w:tr w:rsidR="00F10B26" w:rsidRPr="00B34761" w14:paraId="6E355711" w14:textId="77777777" w:rsidTr="00AB3983">
        <w:tc>
          <w:tcPr>
            <w:tcW w:w="338" w:type="pct"/>
          </w:tcPr>
          <w:p w14:paraId="35002E0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2F1B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utworzenia dokumentu roboczego, umożliwiającego podgląd danych źródłowych w postaci dokumentu</w:t>
            </w:r>
          </w:p>
        </w:tc>
      </w:tr>
      <w:tr w:rsidR="00F10B26" w:rsidRPr="00B34761" w14:paraId="1B6FB21E"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0F5A2AC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126E0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współpracę z systemami automatycznej digitalizacji dokumentacji papierowej.</w:t>
            </w:r>
          </w:p>
        </w:tc>
      </w:tr>
      <w:tr w:rsidR="00F10B26" w:rsidRPr="00B34761" w14:paraId="67A56898" w14:textId="77777777" w:rsidTr="00AB3983">
        <w:tc>
          <w:tcPr>
            <w:tcW w:w="338" w:type="pct"/>
          </w:tcPr>
          <w:p w14:paraId="2710E1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DAC57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dokumentów o zmiennej treści, o ile nie stoi to w sprzeczności z wymaganiami zewnętrznymi dotyczącymi tych dokumentów (np. ściśle określony format lub zawartość informacyjna dla dokumentów skierowań, zleceń, recept)</w:t>
            </w:r>
          </w:p>
        </w:tc>
      </w:tr>
      <w:tr w:rsidR="00F10B26" w:rsidRPr="00B34761" w14:paraId="5F04C554"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FAA77A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9BDBC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kopiowanie wyników badań do skierowania na leczenie uzdrowiskowe.</w:t>
            </w:r>
          </w:p>
        </w:tc>
      </w:tr>
      <w:tr w:rsidR="00F10B26" w:rsidRPr="00B34761" w14:paraId="205D32A6" w14:textId="77777777" w:rsidTr="00AB3983">
        <w:tc>
          <w:tcPr>
            <w:tcW w:w="338" w:type="pct"/>
          </w:tcPr>
          <w:p w14:paraId="5513186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89D29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przechowywać wszystkie wersje utworzonej i wydrukowanej (lub zarchiwizowanej w archiwum elektronicznym) dokumentacji medycznej.</w:t>
            </w:r>
          </w:p>
        </w:tc>
      </w:tr>
      <w:tr w:rsidR="00F10B26" w:rsidRPr="00B34761" w14:paraId="36D5896F"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26CD8D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4C724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Wszystkie dokumenty dokumentacji medycznej pacjenta powinny być dostępne z jednego miejsca</w:t>
            </w:r>
          </w:p>
        </w:tc>
      </w:tr>
      <w:tr w:rsidR="00F10B26" w:rsidRPr="00B34761" w14:paraId="458AE063" w14:textId="77777777" w:rsidTr="00AB3983">
        <w:tc>
          <w:tcPr>
            <w:tcW w:w="338" w:type="pct"/>
          </w:tcPr>
          <w:p w14:paraId="390649B5" w14:textId="77777777" w:rsidR="00F10B26" w:rsidRPr="00805985" w:rsidRDefault="00F10B26" w:rsidP="001E4301">
            <w:pPr>
              <w:spacing w:line="276" w:lineRule="auto"/>
              <w:jc w:val="left"/>
              <w:rPr>
                <w:rFonts w:cs="Segoe UI Light"/>
                <w:color w:val="000000"/>
                <w:sz w:val="22"/>
                <w:szCs w:val="22"/>
              </w:rPr>
            </w:pPr>
          </w:p>
        </w:tc>
        <w:tc>
          <w:tcPr>
            <w:tcW w:w="4662" w:type="pct"/>
          </w:tcPr>
          <w:p w14:paraId="41466B3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 – Zwolnienia</w:t>
            </w:r>
          </w:p>
        </w:tc>
      </w:tr>
      <w:tr w:rsidR="00F10B26" w:rsidRPr="00B34761" w14:paraId="7216EC4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BCF088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08750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B34761" w14:paraId="2C39D512" w14:textId="77777777" w:rsidTr="00AB3983">
        <w:tc>
          <w:tcPr>
            <w:tcW w:w="338" w:type="pct"/>
          </w:tcPr>
          <w:p w14:paraId="7473F6D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FD0E6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B34761" w14:paraId="346582F3"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1AFDB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28932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wylogowanie z systemu PUE - ZUS, w chwili zamknięcia sesji pracy z systemem.</w:t>
            </w:r>
          </w:p>
        </w:tc>
      </w:tr>
      <w:tr w:rsidR="00F10B26" w:rsidRPr="00B34761" w14:paraId="51D002FA" w14:textId="77777777" w:rsidTr="00AB3983">
        <w:tc>
          <w:tcPr>
            <w:tcW w:w="338" w:type="pct"/>
          </w:tcPr>
          <w:p w14:paraId="355D667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B2FB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B34761" w14:paraId="65B1285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40F221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39C7E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dokumentu zaświadczenia lekarskiego podpisem kwalifikowanym lub za pomocą profilu zaufanego.</w:t>
            </w:r>
          </w:p>
        </w:tc>
      </w:tr>
      <w:tr w:rsidR="00F10B26" w:rsidRPr="00B34761" w14:paraId="4802BD2D" w14:textId="77777777" w:rsidTr="00AB3983">
        <w:trPr>
          <w:trHeight w:val="50"/>
        </w:trPr>
        <w:tc>
          <w:tcPr>
            <w:tcW w:w="338" w:type="pct"/>
          </w:tcPr>
          <w:p w14:paraId="5865885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A2D54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przekazywanie utworzonych dokumentów zaświadczeń lekarskich do systemu PUE-ZUS.</w:t>
            </w:r>
          </w:p>
        </w:tc>
      </w:tr>
      <w:tr w:rsidR="00F10B26" w:rsidRPr="00B34761" w14:paraId="51D5076E"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C20531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20A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zgodnie z opublikowanym przez ZUS wzorem.</w:t>
            </w:r>
          </w:p>
        </w:tc>
      </w:tr>
      <w:tr w:rsidR="00F10B26" w:rsidRPr="00B34761" w14:paraId="7D30053A" w14:textId="77777777" w:rsidTr="00AB3983">
        <w:trPr>
          <w:trHeight w:val="50"/>
        </w:trPr>
        <w:tc>
          <w:tcPr>
            <w:tcW w:w="338" w:type="pct"/>
          </w:tcPr>
          <w:p w14:paraId="748AE1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0CE8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anulowanie zaświadczenia przekazanego do PUE-ZUS (dla zaświadczeń, dla których ZUS dopuszcza taką możliwość).</w:t>
            </w:r>
          </w:p>
        </w:tc>
      </w:tr>
      <w:tr w:rsidR="00F10B26" w:rsidRPr="00B34761" w14:paraId="245D2D71"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6458A9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4E29A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pobranie i rezerwację puli serii i nr ZLA dla zalogowanego lekarza (użytkownika) na potrzeby późniejszego wykorzystania w trybie alternatywnym (np. w sytuacji braku możliwości połączenia się z systemem PUE-ZUS).</w:t>
            </w:r>
          </w:p>
        </w:tc>
      </w:tr>
      <w:tr w:rsidR="00F10B26" w:rsidRPr="00B34761" w14:paraId="6A8DA929" w14:textId="77777777" w:rsidTr="00AB3983">
        <w:trPr>
          <w:trHeight w:val="50"/>
        </w:trPr>
        <w:tc>
          <w:tcPr>
            <w:tcW w:w="338" w:type="pct"/>
          </w:tcPr>
          <w:p w14:paraId="25A5114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893D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 aplikacji gabinetowej w przypadku braku połączenia z systemem PUE-ZUS, wystawienie zwolnienia w trybie alternatywnym (off-line) w oparciu o zarezerwowaną wcześniej dla bieżącego lekarza (użytkownika) pulę serii i nr ZLA.</w:t>
            </w:r>
          </w:p>
        </w:tc>
      </w:tr>
      <w:tr w:rsidR="00F10B26" w:rsidRPr="00B34761" w14:paraId="2069BFDB"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79F780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BCCF1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wystawionego w trybie alternatywnym zgodnie z opublikowanym przez ZUS wzorem zarówno przed jego elektronizacją jak i po elektronizacji.</w:t>
            </w:r>
          </w:p>
        </w:tc>
      </w:tr>
      <w:tr w:rsidR="00F10B26" w:rsidRPr="00B34761" w14:paraId="33322DB3" w14:textId="77777777" w:rsidTr="00AB3983">
        <w:trPr>
          <w:trHeight w:val="50"/>
        </w:trPr>
        <w:tc>
          <w:tcPr>
            <w:tcW w:w="338" w:type="pct"/>
          </w:tcPr>
          <w:p w14:paraId="13F1F53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4595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unieważnienie zaświadczenia lekarskiego, jeśli nie dokonano jego elektronizacji (nie przesłano go do ZUS).</w:t>
            </w:r>
          </w:p>
        </w:tc>
      </w:tr>
      <w:tr w:rsidR="00F10B26" w:rsidRPr="00B34761" w14:paraId="402260DF"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70FEF7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9626D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elektronizację zaświadczenia lekarskiego polegającą na przesłaniu do ZUS zaświadczenia wystawionych wcześniej w trybie alternatywnym.</w:t>
            </w:r>
          </w:p>
        </w:tc>
      </w:tr>
      <w:tr w:rsidR="00F10B26" w:rsidRPr="00B34761" w14:paraId="16F44682" w14:textId="77777777" w:rsidTr="00AB3983">
        <w:trPr>
          <w:trHeight w:val="50"/>
        </w:trPr>
        <w:tc>
          <w:tcPr>
            <w:tcW w:w="338" w:type="pct"/>
          </w:tcPr>
          <w:p w14:paraId="01EB1C50"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A9DF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elektronizację zaświadczeń lekarskich polegająca na przesłaniu do ZUS zaświadczeń wystawionych wcześniej w trybie alternatywnym.</w:t>
            </w:r>
          </w:p>
        </w:tc>
      </w:tr>
      <w:tr w:rsidR="00F10B26" w:rsidRPr="00B34761" w14:paraId="3A305BED"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441A3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533AA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anulowanie zaświadczenia przekazanego do PUE-ZUS (da zaświadczeń, dla których ZUS dopuszcza taką możliwość).</w:t>
            </w:r>
          </w:p>
        </w:tc>
      </w:tr>
      <w:tr w:rsidR="00F10B26" w:rsidRPr="00B34761" w14:paraId="3912C8ED" w14:textId="77777777" w:rsidTr="00AB3983">
        <w:trPr>
          <w:trHeight w:val="50"/>
        </w:trPr>
        <w:tc>
          <w:tcPr>
            <w:tcW w:w="338" w:type="pct"/>
          </w:tcPr>
          <w:p w14:paraId="6C435E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80BE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wystawianie oraz anulowanie zwolnień elektronicznych bezpośrednio w systemie HIS.</w:t>
            </w:r>
          </w:p>
        </w:tc>
      </w:tr>
      <w:tr w:rsidR="00F10B26" w:rsidRPr="00B34761" w14:paraId="51C94C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0B304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EB85C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danych źródłowych oraz dokumentów zaświadczeń lekarskich wystawionych w lokalnej aplikacji gabinetowej.</w:t>
            </w:r>
          </w:p>
        </w:tc>
      </w:tr>
      <w:tr w:rsidR="00F10B26" w:rsidRPr="00B34761" w14:paraId="5BCAF440" w14:textId="77777777" w:rsidTr="00AB3983">
        <w:trPr>
          <w:trHeight w:val="50"/>
        </w:trPr>
        <w:tc>
          <w:tcPr>
            <w:tcW w:w="338" w:type="pct"/>
          </w:tcPr>
          <w:p w14:paraId="3290F4D4" w14:textId="77777777" w:rsidR="00F10B26" w:rsidRPr="00805985" w:rsidRDefault="00F10B26" w:rsidP="001E4301">
            <w:pPr>
              <w:spacing w:line="276" w:lineRule="auto"/>
              <w:jc w:val="left"/>
              <w:rPr>
                <w:rFonts w:cs="Segoe UI Light"/>
                <w:color w:val="000000"/>
                <w:sz w:val="22"/>
                <w:szCs w:val="22"/>
              </w:rPr>
            </w:pPr>
          </w:p>
        </w:tc>
        <w:tc>
          <w:tcPr>
            <w:tcW w:w="4662" w:type="pct"/>
          </w:tcPr>
          <w:p w14:paraId="7E0D3584" w14:textId="77777777" w:rsidR="00F10B26" w:rsidRPr="00805985" w:rsidRDefault="00F10B26" w:rsidP="001E4301">
            <w:pPr>
              <w:spacing w:line="276" w:lineRule="auto"/>
              <w:rPr>
                <w:rFonts w:cs="Segoe UI Light"/>
                <w:color w:val="000000"/>
                <w:sz w:val="22"/>
                <w:szCs w:val="22"/>
              </w:rPr>
            </w:pPr>
            <w:r w:rsidRPr="00805985">
              <w:rPr>
                <w:rFonts w:cs="Segoe UI Light"/>
                <w:b/>
                <w:bCs/>
                <w:color w:val="000000"/>
                <w:sz w:val="22"/>
                <w:szCs w:val="22"/>
              </w:rPr>
              <w:t>e-Recepty</w:t>
            </w:r>
          </w:p>
        </w:tc>
      </w:tr>
      <w:tr w:rsidR="00F10B26" w:rsidRPr="00B34761" w14:paraId="141840D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40919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C1BDDC9" w14:textId="67419AB9" w:rsidR="00F10B26" w:rsidRPr="00805985" w:rsidRDefault="00F10B26" w:rsidP="001E4301">
            <w:pPr>
              <w:spacing w:line="276" w:lineRule="auto"/>
              <w:rPr>
                <w:rFonts w:cs="Segoe UI Light"/>
                <w:b/>
                <w:bCs/>
                <w:color w:val="000000"/>
                <w:sz w:val="22"/>
                <w:szCs w:val="22"/>
              </w:rPr>
            </w:pPr>
            <w:r w:rsidRPr="00805985">
              <w:rPr>
                <w:rFonts w:cs="Segoe UI Light"/>
                <w:color w:val="000000"/>
                <w:sz w:val="22"/>
                <w:szCs w:val="22"/>
              </w:rPr>
              <w:t>System powinien zapewniać możliwość wystawiania e-recept, recept i wydruku recept, zgodnie z obowiązującymi przepisami prawa</w:t>
            </w:r>
            <w:r w:rsidR="00C142E0" w:rsidRPr="00805985">
              <w:rPr>
                <w:rFonts w:cs="Segoe UI Light"/>
                <w:color w:val="000000"/>
                <w:sz w:val="22"/>
                <w:szCs w:val="22"/>
              </w:rPr>
              <w:t>.</w:t>
            </w:r>
          </w:p>
        </w:tc>
      </w:tr>
      <w:tr w:rsidR="00257C13" w:rsidRPr="00B34761" w14:paraId="2DEA31E0" w14:textId="77777777" w:rsidTr="00AB3983">
        <w:trPr>
          <w:trHeight w:val="50"/>
        </w:trPr>
        <w:tc>
          <w:tcPr>
            <w:tcW w:w="338" w:type="pct"/>
          </w:tcPr>
          <w:p w14:paraId="160F96CD" w14:textId="77777777" w:rsidR="00257C13" w:rsidRPr="00805985" w:rsidRDefault="00257C13" w:rsidP="00AB3BD7">
            <w:pPr>
              <w:numPr>
                <w:ilvl w:val="0"/>
                <w:numId w:val="71"/>
              </w:numPr>
              <w:spacing w:line="276" w:lineRule="auto"/>
              <w:ind w:left="0" w:firstLine="0"/>
              <w:jc w:val="left"/>
              <w:rPr>
                <w:rFonts w:cs="Segoe UI Light"/>
                <w:color w:val="000000"/>
                <w:sz w:val="22"/>
                <w:szCs w:val="22"/>
              </w:rPr>
            </w:pPr>
          </w:p>
        </w:tc>
        <w:tc>
          <w:tcPr>
            <w:tcW w:w="4662" w:type="pct"/>
          </w:tcPr>
          <w:p w14:paraId="6F190538" w14:textId="74EB470C" w:rsidR="00257C13" w:rsidRPr="00805985" w:rsidRDefault="00257C13" w:rsidP="001E4301">
            <w:pPr>
              <w:spacing w:line="276" w:lineRule="auto"/>
              <w:rPr>
                <w:rFonts w:cs="Segoe UI Light"/>
                <w:color w:val="000000"/>
                <w:sz w:val="22"/>
                <w:szCs w:val="22"/>
              </w:rPr>
            </w:pPr>
            <w:r w:rsidRPr="00805985">
              <w:rPr>
                <w:rFonts w:cs="Segoe UI Light"/>
                <w:color w:val="000000"/>
                <w:sz w:val="22"/>
                <w:szCs w:val="22"/>
              </w:rPr>
              <w:t>System w trakcie wystawiania eRecepty musi kontrolować poprawność wypełnienia pól formularza i komunikować w czytelny sposób błędy i metody ich naprawy.</w:t>
            </w:r>
          </w:p>
        </w:tc>
      </w:tr>
      <w:tr w:rsidR="00C142E0" w:rsidRPr="00B34761" w14:paraId="4077001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31F4EAB" w14:textId="77777777" w:rsidR="00C142E0" w:rsidRPr="00805985" w:rsidRDefault="00C142E0" w:rsidP="00AB3BD7">
            <w:pPr>
              <w:numPr>
                <w:ilvl w:val="0"/>
                <w:numId w:val="71"/>
              </w:numPr>
              <w:spacing w:line="276" w:lineRule="auto"/>
              <w:ind w:left="0" w:firstLine="0"/>
              <w:jc w:val="left"/>
              <w:rPr>
                <w:rFonts w:cs="Segoe UI Light"/>
                <w:color w:val="000000"/>
                <w:sz w:val="22"/>
                <w:szCs w:val="22"/>
              </w:rPr>
            </w:pPr>
          </w:p>
        </w:tc>
        <w:tc>
          <w:tcPr>
            <w:tcW w:w="4662" w:type="pct"/>
          </w:tcPr>
          <w:p w14:paraId="7319D115" w14:textId="4ED6DAE1" w:rsidR="00C142E0" w:rsidRPr="00805985" w:rsidRDefault="00C142E0" w:rsidP="001E4301">
            <w:pPr>
              <w:spacing w:line="276" w:lineRule="auto"/>
              <w:rPr>
                <w:rFonts w:cs="Segoe UI Light"/>
                <w:color w:val="000000"/>
                <w:sz w:val="22"/>
                <w:szCs w:val="22"/>
              </w:rPr>
            </w:pPr>
            <w:r w:rsidRPr="00805985">
              <w:rPr>
                <w:rFonts w:cs="Segoe UI Light"/>
                <w:color w:val="000000"/>
                <w:sz w:val="22"/>
                <w:szCs w:val="22"/>
              </w:rPr>
              <w:t>System musi umożliwiać wydruk kodu eRecepty dla pacjenta</w:t>
            </w:r>
          </w:p>
        </w:tc>
      </w:tr>
      <w:tr w:rsidR="00F10B26" w:rsidRPr="00B34761" w14:paraId="18420210" w14:textId="77777777" w:rsidTr="00AB3983">
        <w:trPr>
          <w:trHeight w:val="50"/>
        </w:trPr>
        <w:tc>
          <w:tcPr>
            <w:tcW w:w="338" w:type="pct"/>
          </w:tcPr>
          <w:p w14:paraId="017B2869" w14:textId="77777777" w:rsidR="00F10B26" w:rsidRPr="00805985" w:rsidRDefault="00F10B26" w:rsidP="001E4301">
            <w:pPr>
              <w:spacing w:line="276" w:lineRule="auto"/>
              <w:jc w:val="left"/>
              <w:rPr>
                <w:rFonts w:cs="Segoe UI Light"/>
                <w:color w:val="000000"/>
                <w:sz w:val="22"/>
                <w:szCs w:val="22"/>
              </w:rPr>
            </w:pPr>
          </w:p>
        </w:tc>
        <w:tc>
          <w:tcPr>
            <w:tcW w:w="4662" w:type="pct"/>
          </w:tcPr>
          <w:p w14:paraId="6CC9E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e-Skierowanie </w:t>
            </w:r>
          </w:p>
        </w:tc>
      </w:tr>
      <w:tr w:rsidR="00F10B26" w:rsidRPr="00B34761" w14:paraId="7A3967BA"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755DBA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3D98111" w14:textId="06A68E76" w:rsidR="00F10B26" w:rsidRPr="00805985" w:rsidRDefault="001C7711" w:rsidP="001E4301">
            <w:pPr>
              <w:spacing w:line="276" w:lineRule="auto"/>
              <w:rPr>
                <w:rFonts w:cs="Segoe UI Light"/>
                <w:bCs/>
                <w:color w:val="000000"/>
                <w:sz w:val="22"/>
                <w:szCs w:val="22"/>
              </w:rPr>
            </w:pPr>
            <w:r w:rsidRPr="00805985">
              <w:rPr>
                <w:rFonts w:cs="Segoe UI Light"/>
                <w:bCs/>
                <w:color w:val="000000"/>
                <w:sz w:val="22"/>
                <w:szCs w:val="22"/>
              </w:rPr>
              <w:t>System musi obsługiwać poprawnie wystawianie e-skierowań zgodnie z obowiązującymi przepisami prawa w tym zakresie.</w:t>
            </w:r>
          </w:p>
        </w:tc>
      </w:tr>
      <w:tr w:rsidR="001C7711" w:rsidRPr="00B34761" w14:paraId="20587C62" w14:textId="77777777" w:rsidTr="00AB3983">
        <w:trPr>
          <w:trHeight w:val="50"/>
        </w:trPr>
        <w:tc>
          <w:tcPr>
            <w:tcW w:w="338" w:type="pct"/>
          </w:tcPr>
          <w:p w14:paraId="682446C8"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52BC6416" w14:textId="549134B6"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System musi obsługiwać poprawnie odbiór e-skierowań wraz z informacją zwrotną o odbiorze skierowania, zgodnie z obowiązującymi przepisami prawa.</w:t>
            </w:r>
          </w:p>
        </w:tc>
      </w:tr>
      <w:tr w:rsidR="001C7711" w:rsidRPr="00B34761" w14:paraId="756350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69D9CE43"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63CAC7E4" w14:textId="2ACEFB8C"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Musi być możliwość wydruku e-Skierowania na zdefiniowanym przez Szpital szablonie.</w:t>
            </w:r>
          </w:p>
        </w:tc>
      </w:tr>
      <w:tr w:rsidR="00F10B26" w:rsidRPr="00B34761" w14:paraId="204D77CC" w14:textId="77777777" w:rsidTr="00AB3983">
        <w:trPr>
          <w:trHeight w:val="50"/>
        </w:trPr>
        <w:tc>
          <w:tcPr>
            <w:tcW w:w="338" w:type="pct"/>
          </w:tcPr>
          <w:p w14:paraId="074D42D6" w14:textId="77777777" w:rsidR="00F10B26" w:rsidRPr="00805985" w:rsidRDefault="00F10B26" w:rsidP="001E4301">
            <w:pPr>
              <w:spacing w:line="276" w:lineRule="auto"/>
              <w:jc w:val="left"/>
              <w:rPr>
                <w:rFonts w:cs="Segoe UI Light"/>
                <w:color w:val="000000"/>
                <w:sz w:val="22"/>
                <w:szCs w:val="22"/>
              </w:rPr>
            </w:pPr>
          </w:p>
        </w:tc>
        <w:tc>
          <w:tcPr>
            <w:tcW w:w="4662" w:type="pct"/>
          </w:tcPr>
          <w:p w14:paraId="3A09AD6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e-Zlecenie</w:t>
            </w:r>
          </w:p>
        </w:tc>
      </w:tr>
      <w:tr w:rsidR="00F10B26" w:rsidRPr="00B34761" w14:paraId="07B0B99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6F995D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FF72770" w14:textId="174492B2"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umożliwiać wystawienie pacjentowi e-Zlecenie zarówno do jednostki wewnętrznej szpitala jak również do innego podmiotu medycznego</w:t>
            </w:r>
            <w:r w:rsidR="001C7711" w:rsidRPr="00805985">
              <w:rPr>
                <w:rFonts w:cs="Segoe UI Light"/>
                <w:bCs/>
                <w:color w:val="000000"/>
                <w:sz w:val="22"/>
                <w:szCs w:val="22"/>
              </w:rPr>
              <w:t>.</w:t>
            </w:r>
          </w:p>
        </w:tc>
      </w:tr>
      <w:tr w:rsidR="00F10B26" w:rsidRPr="00B34761" w14:paraId="6A2C614C" w14:textId="77777777" w:rsidTr="00AB3983">
        <w:trPr>
          <w:trHeight w:val="50"/>
        </w:trPr>
        <w:tc>
          <w:tcPr>
            <w:tcW w:w="338" w:type="pct"/>
          </w:tcPr>
          <w:p w14:paraId="21CCE81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CF18FF4" w14:textId="2D93B4A8"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obsługiwać przyjmowanie e-Zleceń z innych podmiotów medycznych</w:t>
            </w:r>
            <w:r w:rsidR="001C7711" w:rsidRPr="00805985">
              <w:rPr>
                <w:rFonts w:cs="Segoe UI Light"/>
                <w:bCs/>
                <w:color w:val="000000"/>
                <w:sz w:val="22"/>
                <w:szCs w:val="22"/>
              </w:rPr>
              <w:t>.</w:t>
            </w:r>
          </w:p>
        </w:tc>
      </w:tr>
    </w:tbl>
    <w:p w14:paraId="250F2086" w14:textId="77777777" w:rsidR="00F10B26" w:rsidRPr="00B34761" w:rsidRDefault="00F10B26" w:rsidP="00F10B26">
      <w:pPr>
        <w:spacing w:after="0" w:line="276" w:lineRule="auto"/>
        <w:rPr>
          <w:rFonts w:cs="Segoe UI Light"/>
        </w:rPr>
      </w:pPr>
    </w:p>
    <w:p w14:paraId="505F683B" w14:textId="2BBDAA3C" w:rsidR="00F10B26" w:rsidRDefault="00F10B26" w:rsidP="009152E7">
      <w:pPr>
        <w:rPr>
          <w:rFonts w:cs="Segoe UI Light"/>
        </w:rPr>
      </w:pPr>
    </w:p>
    <w:p w14:paraId="26388449"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2DADD4BC"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772E781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CC1462C" w14:textId="77777777" w:rsidR="00F10B26" w:rsidRPr="00805985" w:rsidRDefault="00F10B26" w:rsidP="00805985">
            <w:pPr>
              <w:pStyle w:val="Nagwek4"/>
              <w:outlineLvl w:val="3"/>
            </w:pPr>
            <w:bookmarkStart w:id="55" w:name="_Toc501352726"/>
            <w:r w:rsidRPr="00805985">
              <w:t>Elektroniczna Dokumentacja Medyczna</w:t>
            </w:r>
            <w:bookmarkEnd w:id="55"/>
          </w:p>
        </w:tc>
      </w:tr>
      <w:tr w:rsidR="00F10B26" w:rsidRPr="00B34761" w14:paraId="083A14B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C7067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E4FD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archiwizacji dokumentacji medycznej w postaci elektronicznej.</w:t>
            </w:r>
          </w:p>
        </w:tc>
      </w:tr>
      <w:tr w:rsidR="00F10B26" w:rsidRPr="00B34761" w14:paraId="02A4F028" w14:textId="77777777" w:rsidTr="00AB3983">
        <w:trPr>
          <w:trHeight w:val="227"/>
        </w:trPr>
        <w:tc>
          <w:tcPr>
            <w:tcW w:w="352" w:type="pct"/>
          </w:tcPr>
          <w:p w14:paraId="373977E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B91D4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PIK HL7 CDA</w:t>
            </w:r>
          </w:p>
        </w:tc>
      </w:tr>
      <w:tr w:rsidR="00F10B26" w:rsidRPr="00B34761" w14:paraId="02AD06E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C9DED5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1A64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archiwacji dokumentów złożonych, wieloczęściowych i przyrostowych tj. księgi</w:t>
            </w:r>
          </w:p>
        </w:tc>
      </w:tr>
      <w:tr w:rsidR="00F10B26" w:rsidRPr="00B34761" w14:paraId="0310A829" w14:textId="77777777" w:rsidTr="00AB3983">
        <w:trPr>
          <w:trHeight w:val="227"/>
        </w:trPr>
        <w:tc>
          <w:tcPr>
            <w:tcW w:w="352" w:type="pct"/>
          </w:tcPr>
          <w:p w14:paraId="42EFA09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F034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załączników do dokumentów</w:t>
            </w:r>
          </w:p>
        </w:tc>
      </w:tr>
      <w:tr w:rsidR="00F10B26" w:rsidRPr="00B34761" w14:paraId="583649F5"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310FCF9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69B8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generowanych przez system medyczny w repozytorium dokumentacji elektronicznej</w:t>
            </w:r>
          </w:p>
        </w:tc>
      </w:tr>
      <w:tr w:rsidR="00F10B26" w:rsidRPr="00B34761" w14:paraId="2C701429" w14:textId="77777777" w:rsidTr="00AB3983">
        <w:trPr>
          <w:trHeight w:val="227"/>
        </w:trPr>
        <w:tc>
          <w:tcPr>
            <w:tcW w:w="352" w:type="pct"/>
          </w:tcPr>
          <w:p w14:paraId="35C0205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6A53F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utworzonych poza systemem HIS, manualna rejestracja dokumentów zewnętrznych</w:t>
            </w:r>
          </w:p>
        </w:tc>
      </w:tr>
      <w:tr w:rsidR="00F10B26" w:rsidRPr="00B34761" w14:paraId="78F764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2453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1E5D3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Cyfryzacja dokumentu papierowego i dołączanie go do dokumentacji elektronicznej</w:t>
            </w:r>
          </w:p>
        </w:tc>
      </w:tr>
      <w:tr w:rsidR="00F10B26" w:rsidRPr="00B34761" w14:paraId="612F4CD5" w14:textId="77777777" w:rsidTr="00AB3983">
        <w:trPr>
          <w:trHeight w:val="227"/>
        </w:trPr>
        <w:tc>
          <w:tcPr>
            <w:tcW w:w="352" w:type="pct"/>
          </w:tcPr>
          <w:p w14:paraId="45E5BFF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A0231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całości dokumentacji przechowywanej w EDM:</w:t>
            </w:r>
          </w:p>
        </w:tc>
      </w:tr>
      <w:tr w:rsidR="00F10B26" w:rsidRPr="00B34761" w14:paraId="147BD38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6EA37B9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C945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wbudowanych w systemy medyczne mechanizmów</w:t>
            </w:r>
          </w:p>
        </w:tc>
      </w:tr>
      <w:tr w:rsidR="00F10B26" w:rsidRPr="00B34761" w14:paraId="2546B566" w14:textId="77777777" w:rsidTr="00AB3983">
        <w:trPr>
          <w:trHeight w:val="227"/>
        </w:trPr>
        <w:tc>
          <w:tcPr>
            <w:tcW w:w="352" w:type="pct"/>
          </w:tcPr>
          <w:p w14:paraId="6D6DE8CE"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C892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dedykowanego interfejsu</w:t>
            </w:r>
          </w:p>
        </w:tc>
      </w:tr>
      <w:tr w:rsidR="00F10B26" w:rsidRPr="00B34761" w14:paraId="6A7BF1F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4A9CBB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0F82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exportu/importu dokumentu elektronicznego do/z pliku w formacie XML</w:t>
            </w:r>
          </w:p>
        </w:tc>
      </w:tr>
      <w:tr w:rsidR="00F10B26" w:rsidRPr="00B34761" w14:paraId="439FB13A" w14:textId="77777777" w:rsidTr="00AB3983">
        <w:trPr>
          <w:trHeight w:val="227"/>
        </w:trPr>
        <w:tc>
          <w:tcPr>
            <w:tcW w:w="352" w:type="pct"/>
          </w:tcPr>
          <w:p w14:paraId="2FFF659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E8C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dokumencie oraz na zbiorze dokumentów</w:t>
            </w:r>
          </w:p>
        </w:tc>
      </w:tr>
      <w:tr w:rsidR="00F10B26" w:rsidRPr="00B34761" w14:paraId="7BD9C8A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5EE7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3EF3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zbiorze dokumentów</w:t>
            </w:r>
          </w:p>
        </w:tc>
      </w:tr>
      <w:tr w:rsidR="00F10B26" w:rsidRPr="00B34761" w14:paraId="19C65BF4" w14:textId="77777777" w:rsidTr="00AB3983">
        <w:trPr>
          <w:trHeight w:val="227"/>
        </w:trPr>
        <w:tc>
          <w:tcPr>
            <w:tcW w:w="352" w:type="pct"/>
          </w:tcPr>
          <w:p w14:paraId="6CF2E62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D73AD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znakowania czasem dokumentu</w:t>
            </w:r>
          </w:p>
        </w:tc>
      </w:tr>
      <w:tr w:rsidR="00F10B26" w:rsidRPr="00B34761" w14:paraId="0718C34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9C26E9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31A68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wykonania kontrasygnaty </w:t>
            </w:r>
          </w:p>
        </w:tc>
      </w:tr>
      <w:tr w:rsidR="00F10B26" w:rsidRPr="00B34761" w14:paraId="624ADA71" w14:textId="77777777" w:rsidTr="00AB3983">
        <w:trPr>
          <w:trHeight w:val="227"/>
        </w:trPr>
        <w:tc>
          <w:tcPr>
            <w:tcW w:w="352" w:type="pct"/>
          </w:tcPr>
          <w:p w14:paraId="5C09459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ABFF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podpisu</w:t>
            </w:r>
          </w:p>
        </w:tc>
      </w:tr>
      <w:tr w:rsidR="00F10B26" w:rsidRPr="00B34761" w14:paraId="5BFDCA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AAFED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70027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integralności dokumentu</w:t>
            </w:r>
          </w:p>
        </w:tc>
      </w:tr>
      <w:tr w:rsidR="00F10B26" w:rsidRPr="00B34761" w14:paraId="619C3E37" w14:textId="77777777" w:rsidTr="00AB3983">
        <w:trPr>
          <w:trHeight w:val="227"/>
        </w:trPr>
        <w:tc>
          <w:tcPr>
            <w:tcW w:w="352" w:type="pct"/>
          </w:tcPr>
          <w:p w14:paraId="3241BCB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EF2B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dokumentu</w:t>
            </w:r>
          </w:p>
        </w:tc>
      </w:tr>
      <w:tr w:rsidR="00F10B26" w:rsidRPr="00B34761" w14:paraId="2D3D84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20BB84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6A905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wyszukiwania dokumentów za pomocą zaawansowanych kryteriów oraz meta danych.</w:t>
            </w:r>
          </w:p>
        </w:tc>
      </w:tr>
      <w:tr w:rsidR="00F10B26" w:rsidRPr="00B34761" w14:paraId="75C18A64" w14:textId="77777777" w:rsidTr="00AB3983">
        <w:trPr>
          <w:trHeight w:val="227"/>
        </w:trPr>
        <w:tc>
          <w:tcPr>
            <w:tcW w:w="352" w:type="pct"/>
          </w:tcPr>
          <w:p w14:paraId="2C03F84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F589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wersjonowania przechowywanych dokumentów z dostępem do pełnej historii poprzednich wersji.</w:t>
            </w:r>
          </w:p>
        </w:tc>
      </w:tr>
      <w:tr w:rsidR="00F10B26" w:rsidRPr="00B34761" w14:paraId="28A2D3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E7084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6355F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Repozytorium EDM musi umożliwiać:</w:t>
            </w:r>
          </w:p>
        </w:tc>
      </w:tr>
      <w:tr w:rsidR="00F10B26" w:rsidRPr="00B34761" w14:paraId="30CD2870" w14:textId="77777777" w:rsidTr="00AB3983">
        <w:trPr>
          <w:trHeight w:val="227"/>
        </w:trPr>
        <w:tc>
          <w:tcPr>
            <w:tcW w:w="352" w:type="pct"/>
          </w:tcPr>
          <w:p w14:paraId="09A6DBD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4BB7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rejestrację dokumentu</w:t>
            </w:r>
          </w:p>
        </w:tc>
      </w:tr>
      <w:tr w:rsidR="00F10B26" w:rsidRPr="00B34761" w14:paraId="04C877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9951B7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4B8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dokumentów w formacie XML</w:t>
            </w:r>
          </w:p>
        </w:tc>
      </w:tr>
      <w:tr w:rsidR="00F10B26" w:rsidRPr="00B34761" w14:paraId="5E26EFCA" w14:textId="77777777" w:rsidTr="00AB3983">
        <w:trPr>
          <w:trHeight w:val="227"/>
        </w:trPr>
        <w:tc>
          <w:tcPr>
            <w:tcW w:w="352" w:type="pct"/>
          </w:tcPr>
          <w:p w14:paraId="19AA8F7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4F3E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dokumentów w formacie PDF</w:t>
            </w:r>
          </w:p>
        </w:tc>
      </w:tr>
      <w:tr w:rsidR="00F10B26" w:rsidRPr="00B34761" w14:paraId="11BAFD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6CA006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7D8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wyszukiwanie materializacji dokumentów</w:t>
            </w:r>
          </w:p>
        </w:tc>
      </w:tr>
      <w:tr w:rsidR="00F10B26" w:rsidRPr="00B34761" w14:paraId="53707517" w14:textId="77777777" w:rsidTr="00AB3983">
        <w:trPr>
          <w:trHeight w:val="227"/>
        </w:trPr>
        <w:tc>
          <w:tcPr>
            <w:tcW w:w="352" w:type="pct"/>
          </w:tcPr>
          <w:p w14:paraId="4DADB509"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C06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Repozytorium EDM musi współdzielić z HIS:</w:t>
            </w:r>
          </w:p>
        </w:tc>
      </w:tr>
      <w:tr w:rsidR="00F10B26" w:rsidRPr="00B34761" w14:paraId="40D2DA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48DD0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534D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 jednostek organizacyjnych</w:t>
            </w:r>
          </w:p>
        </w:tc>
      </w:tr>
      <w:tr w:rsidR="00F10B26" w:rsidRPr="00B34761" w14:paraId="59B7C9B4" w14:textId="77777777" w:rsidTr="00AB3983">
        <w:trPr>
          <w:trHeight w:val="227"/>
        </w:trPr>
        <w:tc>
          <w:tcPr>
            <w:tcW w:w="352" w:type="pct"/>
          </w:tcPr>
          <w:p w14:paraId="7404685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82475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użytkowników</w:t>
            </w:r>
          </w:p>
        </w:tc>
      </w:tr>
      <w:tr w:rsidR="00F10B26" w:rsidRPr="00B34761" w14:paraId="248208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C1D27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B3CB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pacjentów</w:t>
            </w:r>
          </w:p>
        </w:tc>
      </w:tr>
      <w:tr w:rsidR="00F10B26" w:rsidRPr="00B34761" w14:paraId="7B8711EB" w14:textId="77777777" w:rsidTr="00AB3983">
        <w:trPr>
          <w:trHeight w:val="227"/>
        </w:trPr>
        <w:tc>
          <w:tcPr>
            <w:tcW w:w="352" w:type="pct"/>
          </w:tcPr>
          <w:p w14:paraId="2B944D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5E1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uprawnień pozwalający na precyzyjne definiowanie obszarów dostępnych dla danego użytkownika pełniącego określoną rolę.</w:t>
            </w:r>
          </w:p>
        </w:tc>
      </w:tr>
      <w:tr w:rsidR="00F10B26" w:rsidRPr="00B34761" w14:paraId="5FBBB7E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C771C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96416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F10B26" w:rsidRPr="00B34761" w14:paraId="7AA8DBFE" w14:textId="77777777" w:rsidTr="00AB3983">
        <w:trPr>
          <w:trHeight w:val="227"/>
        </w:trPr>
        <w:tc>
          <w:tcPr>
            <w:tcW w:w="352" w:type="pct"/>
          </w:tcPr>
          <w:p w14:paraId="3F8B980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954F0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B34761" w14:paraId="5E5B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0CA8B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B06D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definiowania nowych typów dokumentów obsługiwanych przez repozytorium dokumentów elektronicznych.</w:t>
            </w:r>
          </w:p>
        </w:tc>
      </w:tr>
      <w:tr w:rsidR="00F10B26" w:rsidRPr="00B34761" w14:paraId="5F05D91C" w14:textId="77777777" w:rsidTr="00AB3983">
        <w:trPr>
          <w:trHeight w:val="227"/>
        </w:trPr>
        <w:tc>
          <w:tcPr>
            <w:tcW w:w="352" w:type="pct"/>
          </w:tcPr>
          <w:p w14:paraId="75C905D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BF27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Zakłada się także możliwość indeksowania dokumentów, których elektroniczna postać nie jest przechowywana w systemie HIS - np. indeksowanie dokumentów papierowych, obrazów radiologicznych przechowywanych w PACS.</w:t>
            </w:r>
          </w:p>
        </w:tc>
      </w:tr>
      <w:tr w:rsidR="00F10B26" w:rsidRPr="00B34761" w14:paraId="511AE9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E66F41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EB000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Indeksowane powinny być wszystkie wersje dokumentu</w:t>
            </w:r>
          </w:p>
        </w:tc>
      </w:tr>
      <w:tr w:rsidR="00F10B26" w:rsidRPr="00B34761" w14:paraId="440B6E21" w14:textId="77777777" w:rsidTr="00AB3983">
        <w:trPr>
          <w:trHeight w:val="227"/>
        </w:trPr>
        <w:tc>
          <w:tcPr>
            <w:tcW w:w="352" w:type="pct"/>
          </w:tcPr>
          <w:p w14:paraId="1079BC3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93728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 powinien uwzględniać rozdzielenie danych osobowych od danych medycznych</w:t>
            </w:r>
          </w:p>
        </w:tc>
      </w:tr>
      <w:tr w:rsidR="00F10B26" w:rsidRPr="00B34761" w14:paraId="114175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8CB0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1541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indeksowania dokumentów w celu łatwego jej wyszukiwania wg zadanych kryteriów</w:t>
            </w:r>
          </w:p>
        </w:tc>
      </w:tr>
      <w:tr w:rsidR="00F10B26" w:rsidRPr="00B34761" w14:paraId="455B2A50" w14:textId="77777777" w:rsidTr="00AB3983">
        <w:trPr>
          <w:trHeight w:val="227"/>
        </w:trPr>
        <w:tc>
          <w:tcPr>
            <w:tcW w:w="352" w:type="pct"/>
          </w:tcPr>
          <w:p w14:paraId="175555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B60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Indeks dokumentacji powinien być zorientowany na informacje o dokumencie: autor, data powstania, rozmiar, typ, data powstania itp., oraz na informacje o zdarzeniach </w:t>
            </w:r>
          </w:p>
        </w:tc>
      </w:tr>
      <w:tr w:rsidR="00F10B26" w:rsidRPr="00B34761" w14:paraId="3B336C4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730F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A391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dokumentacji:</w:t>
            </w:r>
          </w:p>
        </w:tc>
      </w:tr>
      <w:tr w:rsidR="00F10B26" w:rsidRPr="00B34761" w14:paraId="6BAC8CFE" w14:textId="77777777" w:rsidTr="00AB3983">
        <w:trPr>
          <w:trHeight w:val="227"/>
        </w:trPr>
        <w:tc>
          <w:tcPr>
            <w:tcW w:w="352" w:type="pct"/>
          </w:tcPr>
          <w:p w14:paraId="3ECCE7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5EC77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celu realizacji procesów diagnostyczno-terapeutycznych w ZOZ</w:t>
            </w:r>
          </w:p>
        </w:tc>
      </w:tr>
      <w:tr w:rsidR="00F10B26" w:rsidRPr="00B34761" w14:paraId="169643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A9D46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471F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pacjentom i ich opiekunom</w:t>
            </w:r>
          </w:p>
        </w:tc>
      </w:tr>
      <w:tr w:rsidR="00F10B26" w:rsidRPr="00B34761" w14:paraId="4BD61780" w14:textId="77777777" w:rsidTr="00AB3983">
        <w:trPr>
          <w:trHeight w:val="227"/>
        </w:trPr>
        <w:tc>
          <w:tcPr>
            <w:tcW w:w="352" w:type="pct"/>
          </w:tcPr>
          <w:p w14:paraId="1DA86C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63C6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podmiotom upoważnionym np. prokurator</w:t>
            </w:r>
          </w:p>
        </w:tc>
      </w:tr>
      <w:tr w:rsidR="00F10B26" w:rsidRPr="00B34761" w14:paraId="444927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5074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C9D9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wymianę dokumentacji medycznej w ramach Systemu Informacji Medycznej:</w:t>
            </w:r>
          </w:p>
        </w:tc>
      </w:tr>
      <w:tr w:rsidR="00F10B26" w:rsidRPr="00B34761" w14:paraId="66836FD7" w14:textId="77777777" w:rsidTr="00AB3983">
        <w:trPr>
          <w:trHeight w:val="227"/>
        </w:trPr>
        <w:tc>
          <w:tcPr>
            <w:tcW w:w="352" w:type="pct"/>
          </w:tcPr>
          <w:p w14:paraId="4588037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DFAB8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bezpośrednio pomiędzy jednostkami ochrony zdrowia</w:t>
            </w:r>
          </w:p>
        </w:tc>
      </w:tr>
      <w:tr w:rsidR="00F10B26" w:rsidRPr="00B34761" w14:paraId="45B1D0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B66774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4FBA9E8" w14:textId="19817D0A"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 pośrednictwem systemów regionalnych</w:t>
            </w:r>
            <w:r w:rsidR="00C204EF" w:rsidRPr="00805985">
              <w:rPr>
                <w:rFonts w:cs="Segoe UI Light"/>
                <w:color w:val="000000"/>
                <w:sz w:val="22"/>
                <w:szCs w:val="22"/>
              </w:rPr>
              <w:t xml:space="preserve"> (również tworzonej w ramach innego projektu platformy </w:t>
            </w:r>
            <w:r w:rsidR="000540F1" w:rsidRPr="00805985">
              <w:rPr>
                <w:rFonts w:cs="Segoe UI Light"/>
                <w:color w:val="000000"/>
                <w:sz w:val="22"/>
                <w:szCs w:val="22"/>
              </w:rPr>
              <w:t>Lokalnego Oprogramowania Komunikacyjnego</w:t>
            </w:r>
            <w:r w:rsidR="00CE4EB8" w:rsidRPr="00805985">
              <w:rPr>
                <w:rFonts w:cs="Segoe UI Light"/>
                <w:color w:val="000000"/>
                <w:sz w:val="22"/>
                <w:szCs w:val="22"/>
              </w:rPr>
              <w:t xml:space="preserve"> (LOK)</w:t>
            </w:r>
            <w:r w:rsidR="00C204EF" w:rsidRPr="00805985">
              <w:rPr>
                <w:rFonts w:cs="Segoe UI Light"/>
                <w:color w:val="000000"/>
                <w:sz w:val="22"/>
                <w:szCs w:val="22"/>
              </w:rPr>
              <w:t xml:space="preserve"> - </w:t>
            </w:r>
            <w:hyperlink r:id="rId14" w:history="1">
              <w:r w:rsidR="000540F1" w:rsidRPr="00805985">
                <w:rPr>
                  <w:rStyle w:val="Hipercze"/>
                  <w:rFonts w:cs="Segoe UI Light"/>
                  <w:sz w:val="22"/>
                  <w:szCs w:val="22"/>
                </w:rPr>
                <w:t>http://szpitalewielkopolski.pl/zamowienia/ogloszenie-o-zamowieniu-szw-2-2020-dostawa-instalacja-i-wdrozenie-lokalnego-oprogramowania-komunikacyjnego-oraz-dostawa-systemu-autoryzacji-etap-i/</w:t>
              </w:r>
            </w:hyperlink>
            <w:r w:rsidR="000540F1" w:rsidRPr="00805985">
              <w:rPr>
                <w:rFonts w:cs="Segoe UI Light"/>
                <w:color w:val="000000"/>
                <w:sz w:val="22"/>
                <w:szCs w:val="22"/>
              </w:rPr>
              <w:t xml:space="preserve"> </w:t>
            </w:r>
            <w:r w:rsidR="00C204EF" w:rsidRPr="00805985">
              <w:rPr>
                <w:rFonts w:cs="Segoe UI Light"/>
                <w:color w:val="000000"/>
                <w:sz w:val="22"/>
                <w:szCs w:val="22"/>
              </w:rPr>
              <w:t>)</w:t>
            </w:r>
          </w:p>
        </w:tc>
      </w:tr>
      <w:tr w:rsidR="00F10B26" w:rsidRPr="00B34761" w14:paraId="05A32920" w14:textId="77777777" w:rsidTr="00AB3983">
        <w:trPr>
          <w:trHeight w:val="227"/>
        </w:trPr>
        <w:tc>
          <w:tcPr>
            <w:tcW w:w="352" w:type="pct"/>
          </w:tcPr>
          <w:p w14:paraId="5189060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B833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platformy P1.</w:t>
            </w:r>
          </w:p>
        </w:tc>
      </w:tr>
      <w:tr w:rsidR="00F10B26" w:rsidRPr="00B34761" w14:paraId="05A65D1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6D69B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37DA16C" w14:textId="262622BA"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Podpis cyfrowy</w:t>
            </w:r>
            <w:r w:rsidR="000540F1" w:rsidRPr="00805985">
              <w:rPr>
                <w:rFonts w:cs="Segoe UI Light"/>
                <w:b/>
                <w:bCs/>
                <w:color w:val="000000"/>
                <w:sz w:val="22"/>
                <w:szCs w:val="22"/>
              </w:rPr>
              <w:t xml:space="preserve"> </w:t>
            </w:r>
          </w:p>
        </w:tc>
      </w:tr>
      <w:tr w:rsidR="00F10B26" w:rsidRPr="00B34761" w14:paraId="64C6530E" w14:textId="77777777" w:rsidTr="00AB3983">
        <w:trPr>
          <w:trHeight w:val="227"/>
        </w:trPr>
        <w:tc>
          <w:tcPr>
            <w:tcW w:w="352" w:type="pct"/>
          </w:tcPr>
          <w:p w14:paraId="5A4DFF50"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4896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złożenie podpisu cyfrowego na przekazanych dokumentach oraz zapewnia:</w:t>
            </w:r>
          </w:p>
        </w:tc>
      </w:tr>
      <w:tr w:rsidR="00F10B26" w:rsidRPr="00B34761" w14:paraId="42D465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6D3A7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467F2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pojedynczych dokumentów,</w:t>
            </w:r>
          </w:p>
        </w:tc>
      </w:tr>
      <w:tr w:rsidR="00F10B26" w:rsidRPr="00B34761" w14:paraId="05DA6ED0" w14:textId="77777777" w:rsidTr="00AB3983">
        <w:trPr>
          <w:trHeight w:val="227"/>
        </w:trPr>
        <w:tc>
          <w:tcPr>
            <w:tcW w:w="352" w:type="pct"/>
          </w:tcPr>
          <w:p w14:paraId="6946DD3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A1F2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grupy dokumentów z jednokrotnym zapytaniem o PIN,</w:t>
            </w:r>
          </w:p>
        </w:tc>
      </w:tr>
      <w:tr w:rsidR="00F10B26" w:rsidRPr="00B34761" w14:paraId="4B6A9EB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D9E36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CF699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określenia formatu podpisu (zewnętrzny lub otaczający/otaczany).</w:t>
            </w:r>
          </w:p>
        </w:tc>
      </w:tr>
      <w:tr w:rsidR="00F10B26" w:rsidRPr="00B34761" w14:paraId="4C3E1F30" w14:textId="77777777" w:rsidTr="00AB3983">
        <w:trPr>
          <w:trHeight w:val="227"/>
        </w:trPr>
        <w:tc>
          <w:tcPr>
            <w:tcW w:w="352" w:type="pct"/>
          </w:tcPr>
          <w:p w14:paraId="54585BC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CC6A8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podpisywanych dokumentów:</w:t>
            </w:r>
          </w:p>
        </w:tc>
      </w:tr>
      <w:tr w:rsidR="00F10B26" w:rsidRPr="00B34761" w14:paraId="1E56CBC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3F64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8EF4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listy podpisywanych dokumentów (dla podpisywania grupowego),</w:t>
            </w:r>
          </w:p>
        </w:tc>
      </w:tr>
      <w:tr w:rsidR="00F10B26" w:rsidRPr="00B34761" w14:paraId="2AF39E83" w14:textId="77777777" w:rsidTr="00AB3983">
        <w:trPr>
          <w:trHeight w:val="227"/>
        </w:trPr>
        <w:tc>
          <w:tcPr>
            <w:tcW w:w="352" w:type="pct"/>
          </w:tcPr>
          <w:p w14:paraId="02D565F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FB698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podgląd podpisywanych dokumentów XML.</w:t>
            </w:r>
          </w:p>
        </w:tc>
      </w:tr>
      <w:tr w:rsidR="00F10B26" w:rsidRPr="00B34761" w14:paraId="05A01AA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14E121" w14:textId="77777777" w:rsidR="00F10B26" w:rsidRPr="00805985" w:rsidRDefault="00F10B26" w:rsidP="001E4301">
            <w:pPr>
              <w:pStyle w:val="Akapitzlist1"/>
              <w:spacing w:line="276" w:lineRule="auto"/>
              <w:ind w:left="357"/>
              <w:contextualSpacing w:val="0"/>
              <w:jc w:val="left"/>
              <w:rPr>
                <w:rFonts w:ascii="Segoe UI Light" w:hAnsi="Segoe UI Light" w:cs="Segoe UI Light"/>
                <w:color w:val="000000"/>
                <w:sz w:val="22"/>
                <w:szCs w:val="22"/>
              </w:rPr>
            </w:pPr>
          </w:p>
        </w:tc>
        <w:tc>
          <w:tcPr>
            <w:tcW w:w="4648" w:type="pct"/>
          </w:tcPr>
          <w:p w14:paraId="3F0D8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elektronicznej dokumentacji medycznej przetwarzanej w Repozytorium EDM, w szczególności:</w:t>
            </w:r>
          </w:p>
        </w:tc>
      </w:tr>
      <w:tr w:rsidR="00F10B26" w:rsidRPr="00B34761" w14:paraId="3E686437" w14:textId="77777777" w:rsidTr="00AB3983">
        <w:trPr>
          <w:trHeight w:val="227"/>
        </w:trPr>
        <w:tc>
          <w:tcPr>
            <w:tcW w:w="352" w:type="pct"/>
          </w:tcPr>
          <w:p w14:paraId="6A2C51E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1503E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pobieranie dokumentów elektronicznych do podpisu cyfrowego na podstawie przekazanego identyfikatora dokumentu,</w:t>
            </w:r>
          </w:p>
        </w:tc>
      </w:tr>
      <w:tr w:rsidR="00F10B26" w:rsidRPr="00B34761" w14:paraId="282BC36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D96B5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0F8E9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rejestrację w Repozytorium EDM informacji o złożeniu podpisu,</w:t>
            </w:r>
          </w:p>
        </w:tc>
      </w:tr>
      <w:tr w:rsidR="00F10B26" w:rsidRPr="00B34761" w14:paraId="1B296CFC" w14:textId="77777777" w:rsidTr="00AB3983">
        <w:trPr>
          <w:trHeight w:val="227"/>
        </w:trPr>
        <w:tc>
          <w:tcPr>
            <w:tcW w:w="352" w:type="pct"/>
          </w:tcPr>
          <w:p w14:paraId="31F4857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CB1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generowanie podpisu cyfrowego oraz rejestrację sygnatury podpisu w Repozytorium EDM.</w:t>
            </w:r>
          </w:p>
        </w:tc>
      </w:tr>
      <w:tr w:rsidR="00F10B26" w:rsidRPr="00B34761" w14:paraId="269560B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F46AE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5ADC61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opcjonalne logowanie do systemu szpitalnego przez profil zaufany e-PUAP (powiązanie konta pacjenta z profilem zaufanym)</w:t>
            </w:r>
          </w:p>
        </w:tc>
      </w:tr>
      <w:tr w:rsidR="00C204EF" w:rsidRPr="00B34761" w14:paraId="43780F7D" w14:textId="77777777" w:rsidTr="00AB3983">
        <w:trPr>
          <w:trHeight w:val="227"/>
        </w:trPr>
        <w:tc>
          <w:tcPr>
            <w:tcW w:w="352" w:type="pct"/>
          </w:tcPr>
          <w:p w14:paraId="4E226D52" w14:textId="77777777" w:rsidR="00C204EF" w:rsidRPr="00805985" w:rsidRDefault="00C204EF"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9C8B297" w14:textId="73A384B9" w:rsidR="00C204EF" w:rsidRPr="00805985" w:rsidRDefault="00C204EF" w:rsidP="00C204EF">
            <w:pPr>
              <w:spacing w:line="276" w:lineRule="auto"/>
              <w:rPr>
                <w:rFonts w:cs="Segoe UI Light"/>
                <w:sz w:val="22"/>
                <w:szCs w:val="22"/>
              </w:rPr>
            </w:pPr>
            <w:r w:rsidRPr="00805985">
              <w:rPr>
                <w:rFonts w:cs="Segoe UI Light"/>
                <w:sz w:val="22"/>
                <w:szCs w:val="22"/>
              </w:rPr>
              <w:t>System musi obsługiwać certyfikaty ZUS Lekarzy oraz kwalifikowalny podpis elektroniczny w zakresie wystawiania dokumentów EDM (w tym eZwolnień, eRecept, eZleceń, itp.)</w:t>
            </w:r>
          </w:p>
        </w:tc>
      </w:tr>
      <w:tr w:rsidR="00A2728C" w:rsidRPr="00B34761" w14:paraId="155A79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2EE2820" w14:textId="77777777" w:rsidR="00A2728C" w:rsidRPr="00805985" w:rsidRDefault="00A2728C"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rPr>
            </w:pPr>
          </w:p>
        </w:tc>
        <w:tc>
          <w:tcPr>
            <w:tcW w:w="4648" w:type="pct"/>
          </w:tcPr>
          <w:p w14:paraId="55861EDA" w14:textId="2EBF04EB" w:rsidR="00A2728C" w:rsidRPr="00805985" w:rsidRDefault="00140915" w:rsidP="00C204EF">
            <w:pPr>
              <w:spacing w:line="276" w:lineRule="auto"/>
              <w:rPr>
                <w:rFonts w:cs="Segoe UI Light"/>
              </w:rPr>
            </w:pPr>
            <w:r>
              <w:rPr>
                <w:color w:val="000000"/>
              </w:rPr>
              <w:t>Wykonawca dostosuje system do prawidłowej współpracy z tabletami do podpisu elektronicznego.</w:t>
            </w:r>
          </w:p>
        </w:tc>
      </w:tr>
    </w:tbl>
    <w:p w14:paraId="4BABDF70" w14:textId="77777777" w:rsidR="00F10B26" w:rsidRPr="00B34761" w:rsidRDefault="00F10B26" w:rsidP="00F10B26">
      <w:pPr>
        <w:spacing w:after="0" w:line="276" w:lineRule="auto"/>
        <w:rPr>
          <w:rFonts w:cs="Segoe UI Light"/>
        </w:rPr>
      </w:pPr>
    </w:p>
    <w:p w14:paraId="1BA7A3CE" w14:textId="7C1B4D2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502EBA9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943E0B1"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C0FAB63" w14:textId="77777777" w:rsidR="00F10B26" w:rsidRPr="00805985" w:rsidRDefault="00F10B26" w:rsidP="00805985">
            <w:pPr>
              <w:pStyle w:val="Nagwek4"/>
              <w:outlineLvl w:val="3"/>
            </w:pPr>
            <w:bookmarkStart w:id="56" w:name="_Toc501352727"/>
            <w:r w:rsidRPr="00805985">
              <w:t>Rehabilitacja</w:t>
            </w:r>
            <w:bookmarkEnd w:id="56"/>
          </w:p>
        </w:tc>
      </w:tr>
      <w:tr w:rsidR="00F10B26" w:rsidRPr="00B34761" w14:paraId="19F59EE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BB8696D"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5CB15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Konfiguracja modułu</w:t>
            </w:r>
          </w:p>
        </w:tc>
      </w:tr>
      <w:tr w:rsidR="00F10B26" w:rsidRPr="00B34761" w14:paraId="518FF0A9" w14:textId="77777777" w:rsidTr="00AB3983">
        <w:trPr>
          <w:trHeight w:val="227"/>
        </w:trPr>
        <w:tc>
          <w:tcPr>
            <w:tcW w:w="352" w:type="pct"/>
          </w:tcPr>
          <w:p w14:paraId="7EDCE13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ABA20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listy zdarzeń medycznych/elementów leczenia dla miejsca wykonania</w:t>
            </w:r>
          </w:p>
        </w:tc>
      </w:tr>
      <w:tr w:rsidR="00F10B26" w:rsidRPr="00B34761" w14:paraId="179260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A10552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F9F26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zarządzanie słownikiem stanowisk i urządzeń rehabilitacyjnych</w:t>
            </w:r>
          </w:p>
        </w:tc>
      </w:tr>
      <w:tr w:rsidR="00F10B26" w:rsidRPr="00B34761" w14:paraId="00E4858D" w14:textId="77777777" w:rsidTr="00AB3983">
        <w:trPr>
          <w:trHeight w:val="321"/>
        </w:trPr>
        <w:tc>
          <w:tcPr>
            <w:tcW w:w="352" w:type="pct"/>
          </w:tcPr>
          <w:p w14:paraId="659817F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DB94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zarządzanie grafikami i terminarzami stanowisk i urządzeń rehabilitacyjnych</w:t>
            </w:r>
          </w:p>
        </w:tc>
      </w:tr>
      <w:tr w:rsidR="00F10B26" w:rsidRPr="00B34761" w14:paraId="501163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9E422A0"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0113B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realizację zabiegów w warunkach:</w:t>
            </w:r>
          </w:p>
        </w:tc>
      </w:tr>
      <w:tr w:rsidR="00F10B26" w:rsidRPr="00B34761" w14:paraId="14278795" w14:textId="77777777" w:rsidTr="00AB3983">
        <w:trPr>
          <w:trHeight w:val="227"/>
        </w:trPr>
        <w:tc>
          <w:tcPr>
            <w:tcW w:w="352" w:type="pct"/>
          </w:tcPr>
          <w:p w14:paraId="461DC3F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EF4E5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ambulatoryjnej</w:t>
            </w:r>
          </w:p>
        </w:tc>
      </w:tr>
      <w:tr w:rsidR="00F10B26" w:rsidRPr="00B34761" w14:paraId="43A35FB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B89180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6A8C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oddziału dziennego</w:t>
            </w:r>
          </w:p>
        </w:tc>
      </w:tr>
      <w:tr w:rsidR="00F10B26" w:rsidRPr="00B34761" w14:paraId="5208D3D7" w14:textId="77777777" w:rsidTr="00AB3983">
        <w:trPr>
          <w:trHeight w:val="227"/>
        </w:trPr>
        <w:tc>
          <w:tcPr>
            <w:tcW w:w="352" w:type="pct"/>
          </w:tcPr>
          <w:p w14:paraId="6D9B3F3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7D56E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rehabilitacji stacjonarnej</w:t>
            </w:r>
          </w:p>
        </w:tc>
      </w:tr>
      <w:tr w:rsidR="00F10B26" w:rsidRPr="00B34761" w14:paraId="1F889B7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B3B47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1E75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prowadzenie słownika rozpoznań kwalifikujących do stopnia pilności „pilny”, wg Klasyfikacji chorób ICD – rewizja 10 dla rehabilitacji medycznej</w:t>
            </w:r>
          </w:p>
        </w:tc>
      </w:tr>
      <w:tr w:rsidR="00F10B26" w:rsidRPr="00B34761" w14:paraId="191436A9" w14:textId="77777777" w:rsidTr="00AB3983">
        <w:trPr>
          <w:trHeight w:val="227"/>
        </w:trPr>
        <w:tc>
          <w:tcPr>
            <w:tcW w:w="352" w:type="pct"/>
          </w:tcPr>
          <w:p w14:paraId="56C01C29"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30530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warunków dostępności elementu leczenia (zabiegu), poprzez przypisanie odpowiednich kategorii zasobów typu:</w:t>
            </w:r>
          </w:p>
        </w:tc>
      </w:tr>
      <w:tr w:rsidR="00F10B26" w:rsidRPr="00B34761" w14:paraId="7E7A68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81AE9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5147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personel,</w:t>
            </w:r>
          </w:p>
        </w:tc>
      </w:tr>
      <w:tr w:rsidR="00F10B26" w:rsidRPr="00B34761" w14:paraId="67FB1508" w14:textId="77777777" w:rsidTr="00AB3983">
        <w:trPr>
          <w:trHeight w:val="227"/>
        </w:trPr>
        <w:tc>
          <w:tcPr>
            <w:tcW w:w="352" w:type="pct"/>
          </w:tcPr>
          <w:p w14:paraId="3911665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8EF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pomieszczenie,</w:t>
            </w:r>
          </w:p>
        </w:tc>
      </w:tr>
      <w:tr w:rsidR="00F10B26" w:rsidRPr="00B34761" w14:paraId="5531D0E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62BA0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487B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stanowisko rehabilitacyjne.</w:t>
            </w:r>
          </w:p>
        </w:tc>
      </w:tr>
      <w:tr w:rsidR="00F10B26" w:rsidRPr="00B34761" w14:paraId="56A3EF8F" w14:textId="77777777" w:rsidTr="00AB3983">
        <w:trPr>
          <w:trHeight w:val="227"/>
        </w:trPr>
        <w:tc>
          <w:tcPr>
            <w:tcW w:w="352" w:type="pct"/>
          </w:tcPr>
          <w:p w14:paraId="7328399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935F9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standardowego czasu trwania porad, wizyt i zabiegów</w:t>
            </w:r>
          </w:p>
        </w:tc>
      </w:tr>
      <w:tr w:rsidR="00F10B26" w:rsidRPr="00B34761" w14:paraId="7BE9B8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A2A29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E779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modułów obsługi Zakładu/Działu Rehabilitacji</w:t>
            </w:r>
          </w:p>
        </w:tc>
      </w:tr>
      <w:tr w:rsidR="00F10B26" w:rsidRPr="00B34761" w14:paraId="159DE504" w14:textId="77777777" w:rsidTr="00AB3983">
        <w:trPr>
          <w:trHeight w:val="227"/>
        </w:trPr>
        <w:tc>
          <w:tcPr>
            <w:tcW w:w="352" w:type="pct"/>
          </w:tcPr>
          <w:p w14:paraId="505B684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DBC23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definiowanie jednostek, które mają dostęp do funkcjonalności- Rehabilitacji</w:t>
            </w:r>
          </w:p>
        </w:tc>
      </w:tr>
      <w:tr w:rsidR="00F10B26" w:rsidRPr="00B34761" w14:paraId="334A58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5678D5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0A70A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umożliwią wystawienie skierowania wewnętrznego (zlecenia) z dowolnego Gabinetu / Oddziału</w:t>
            </w:r>
          </w:p>
        </w:tc>
      </w:tr>
      <w:tr w:rsidR="00F10B26" w:rsidRPr="00B34761" w14:paraId="06B42912" w14:textId="77777777" w:rsidTr="00AB3983">
        <w:trPr>
          <w:trHeight w:val="227"/>
        </w:trPr>
        <w:tc>
          <w:tcPr>
            <w:tcW w:w="352" w:type="pct"/>
          </w:tcPr>
          <w:p w14:paraId="46272B0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AA2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uwag do zlecenia oraz daje możliwość modyfikacji  uwag  z oznaczeniem daty obowiązywania danej uwagi</w:t>
            </w:r>
          </w:p>
        </w:tc>
      </w:tr>
      <w:tr w:rsidR="00F10B26" w:rsidRPr="00B34761" w14:paraId="3AE0B17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898544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E71A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definiowanie grupowych pozycji zabiegu. </w:t>
            </w:r>
          </w:p>
        </w:tc>
      </w:tr>
      <w:tr w:rsidR="00F10B26" w:rsidRPr="00B34761" w14:paraId="7BB0C01A" w14:textId="77777777" w:rsidTr="00AB3983">
        <w:trPr>
          <w:trHeight w:val="227"/>
        </w:trPr>
        <w:tc>
          <w:tcPr>
            <w:tcW w:w="352" w:type="pct"/>
          </w:tcPr>
          <w:p w14:paraId="5904ABD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3407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Planowanie pozycji programu z uwzględnieniem preferencji pacjenta  System umożliwia zdefiniowanie i zapamiętanie preferencji pacjenta do planowania terminów zabiegów w zakresie:</w:t>
            </w:r>
          </w:p>
        </w:tc>
      </w:tr>
      <w:tr w:rsidR="00F10B26" w:rsidRPr="00B34761" w14:paraId="728380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C6AEC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F2C53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ustalenia "nieodpowiadających" godzin realizacji (domyślnych dla dowolnego dnia tygodnia, określonych dni tygodnia).</w:t>
            </w:r>
          </w:p>
        </w:tc>
      </w:tr>
      <w:tr w:rsidR="00F10B26" w:rsidRPr="00B34761" w14:paraId="091CD183" w14:textId="77777777" w:rsidTr="00AB3983">
        <w:trPr>
          <w:trHeight w:val="227"/>
        </w:trPr>
        <w:tc>
          <w:tcPr>
            <w:tcW w:w="352" w:type="pct"/>
          </w:tcPr>
          <w:p w14:paraId="39EECA7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DA4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dowolności planowania godzin dla dowolnych lub wybranych dni tygodnia</w:t>
            </w:r>
          </w:p>
        </w:tc>
      </w:tr>
      <w:tr w:rsidR="00F10B26" w:rsidRPr="00B34761" w14:paraId="2B69097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9E55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23377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blokady planowania dla dowolnych lub wybranych dni tygodnia</w:t>
            </w:r>
          </w:p>
        </w:tc>
      </w:tr>
      <w:tr w:rsidR="00F10B26" w:rsidRPr="00B34761" w14:paraId="1367FD0F" w14:textId="77777777" w:rsidTr="00AB3983">
        <w:trPr>
          <w:trHeight w:val="227"/>
        </w:trPr>
        <w:tc>
          <w:tcPr>
            <w:tcW w:w="352" w:type="pct"/>
          </w:tcPr>
          <w:p w14:paraId="779C616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552C5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ustawienia mogą być definiowane dla wszystkich lub wybranych tygodni</w:t>
            </w:r>
          </w:p>
        </w:tc>
      </w:tr>
      <w:tr w:rsidR="00F10B26" w:rsidRPr="00B34761" w14:paraId="60B1F9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63D30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2D4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definiowane schematów preferencji pacjenta </w:t>
            </w:r>
          </w:p>
        </w:tc>
      </w:tr>
      <w:tr w:rsidR="00F10B26" w:rsidRPr="00B34761" w14:paraId="376A5555" w14:textId="77777777" w:rsidTr="00AB3983">
        <w:trPr>
          <w:trHeight w:val="227"/>
        </w:trPr>
        <w:tc>
          <w:tcPr>
            <w:tcW w:w="352" w:type="pct"/>
          </w:tcPr>
          <w:p w14:paraId="26CF674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DB8D9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przeplanowanie zabiegów </w:t>
            </w:r>
          </w:p>
        </w:tc>
      </w:tr>
      <w:tr w:rsidR="00F10B26" w:rsidRPr="00B34761" w14:paraId="39B12A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5860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A7A87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wysłanie do pacjenta powiadomienia z informacją o terminie realizacji pierwszego zaplanowanego zabiegu rehabilitacyjnego lub dla każdego zaplanowanego zabiegu.</w:t>
            </w:r>
          </w:p>
        </w:tc>
      </w:tr>
      <w:tr w:rsidR="00F10B26" w:rsidRPr="00B34761" w14:paraId="3368E55A" w14:textId="77777777" w:rsidTr="00AB3983">
        <w:trPr>
          <w:trHeight w:val="227"/>
        </w:trPr>
        <w:tc>
          <w:tcPr>
            <w:tcW w:w="352" w:type="pct"/>
          </w:tcPr>
          <w:p w14:paraId="5CAE335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1F447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nowego programu rehabilitacji dla pacjenta.  Program jest elementem skierowania i jest listą zabiegów do wykonania z określoną kolejnością, warunkami i krotnością wykonania.</w:t>
            </w:r>
          </w:p>
        </w:tc>
      </w:tr>
      <w:tr w:rsidR="00F10B26" w:rsidRPr="00B34761" w14:paraId="562B09D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A33895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286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mieć możliwość podpowiadania trybu wykonania na podstawie rozpoznania ze skierowania </w:t>
            </w:r>
          </w:p>
        </w:tc>
      </w:tr>
      <w:tr w:rsidR="00F10B26" w:rsidRPr="00B34761" w14:paraId="684D5097" w14:textId="77777777" w:rsidTr="00AB3983">
        <w:trPr>
          <w:trHeight w:val="227"/>
        </w:trPr>
        <w:tc>
          <w:tcPr>
            <w:tcW w:w="352" w:type="pct"/>
          </w:tcPr>
          <w:p w14:paraId="4C246E2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CA245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do programu lekarza prowadzącego oraz terapeuty prowadzącego</w:t>
            </w:r>
          </w:p>
        </w:tc>
      </w:tr>
      <w:tr w:rsidR="00F10B26" w:rsidRPr="00B34761" w14:paraId="212524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919985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F5C8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planowanie elementów leczenia programu rehabilitacji w terminarzach terapeutów, pomieszczeń, stanowisk rehabilitacyjnych i w karcie zabiegowej pacjenta  </w:t>
            </w:r>
          </w:p>
        </w:tc>
      </w:tr>
      <w:tr w:rsidR="00F10B26" w:rsidRPr="00B34761" w14:paraId="2B8BA4C4" w14:textId="77777777" w:rsidTr="00AB3983">
        <w:trPr>
          <w:trHeight w:val="227"/>
        </w:trPr>
        <w:tc>
          <w:tcPr>
            <w:tcW w:w="352" w:type="pct"/>
          </w:tcPr>
          <w:p w14:paraId="28FF05F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9545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planowanie porad kontrolnych, w ramach programu, do lekarza prowadzącego</w:t>
            </w:r>
          </w:p>
        </w:tc>
      </w:tr>
      <w:tr w:rsidR="00F10B26" w:rsidRPr="00B34761" w14:paraId="3C0E8D9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3CCFB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FA6C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„ręczne” planowanie zabiegów, polegające na wskazaniu w terminarzu konkretnego wolnego terminu </w:t>
            </w:r>
          </w:p>
        </w:tc>
      </w:tr>
      <w:tr w:rsidR="00F10B26" w:rsidRPr="00B34761" w14:paraId="2E1544D2" w14:textId="77777777" w:rsidTr="00AB3983">
        <w:trPr>
          <w:trHeight w:val="227"/>
        </w:trPr>
        <w:tc>
          <w:tcPr>
            <w:tcW w:w="352" w:type="pct"/>
          </w:tcPr>
          <w:p w14:paraId="155A1C1E" w14:textId="77777777" w:rsidR="00F10B26" w:rsidRPr="00805985" w:rsidRDefault="00F10B26" w:rsidP="00AB3BD7">
            <w:pPr>
              <w:pStyle w:val="Akapitzlist1"/>
              <w:numPr>
                <w:ilvl w:val="0"/>
                <w:numId w:val="75"/>
              </w:numPr>
              <w:spacing w:line="276" w:lineRule="auto"/>
              <w:ind w:left="57" w:right="57" w:firstLine="0"/>
              <w:contextualSpacing w:val="0"/>
              <w:rPr>
                <w:rFonts w:ascii="Segoe UI Light" w:hAnsi="Segoe UI Light" w:cs="Segoe UI Light"/>
                <w:color w:val="000000"/>
                <w:sz w:val="22"/>
                <w:szCs w:val="22"/>
              </w:rPr>
            </w:pPr>
          </w:p>
        </w:tc>
        <w:tc>
          <w:tcPr>
            <w:tcW w:w="4648" w:type="pct"/>
          </w:tcPr>
          <w:p w14:paraId="3CF56A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anulowanie  całego programu lub wybranych, niezrealizowanych zabiegów z jednoczesnym anulowaniem rezerwacji zasobów </w:t>
            </w:r>
          </w:p>
        </w:tc>
      </w:tr>
      <w:tr w:rsidR="00F10B26" w:rsidRPr="00B34761" w14:paraId="732C51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FE03E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BE7B5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rozszerzonej postaci skierowania. Oprócz standardowych elementów skierowania, skierowanie na rehabilitację zawiera :</w:t>
            </w:r>
          </w:p>
        </w:tc>
      </w:tr>
      <w:tr w:rsidR="00F10B26" w:rsidRPr="00B34761" w14:paraId="03B3F485" w14:textId="77777777" w:rsidTr="00AB3983">
        <w:trPr>
          <w:trHeight w:val="227"/>
        </w:trPr>
        <w:tc>
          <w:tcPr>
            <w:tcW w:w="352" w:type="pct"/>
          </w:tcPr>
          <w:p w14:paraId="062EC7A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BAE95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rozpoznania ("rehabilitacyjnego")</w:t>
            </w:r>
          </w:p>
        </w:tc>
      </w:tr>
      <w:tr w:rsidR="00F10B26" w:rsidRPr="00B34761" w14:paraId="153013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9B838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B6BE4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programu rehabilitacji (zabiegów)</w:t>
            </w:r>
          </w:p>
        </w:tc>
      </w:tr>
      <w:tr w:rsidR="00F10B26" w:rsidRPr="00B34761" w14:paraId="267AB21B" w14:textId="77777777" w:rsidTr="00AB3983">
        <w:trPr>
          <w:trHeight w:val="227"/>
        </w:trPr>
        <w:tc>
          <w:tcPr>
            <w:tcW w:w="352" w:type="pct"/>
          </w:tcPr>
          <w:p w14:paraId="70584DB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A942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dodatkowe dane o istotnych wynikach badań i wykonanych zabiegach i operacjach.</w:t>
            </w:r>
          </w:p>
        </w:tc>
      </w:tr>
      <w:tr w:rsidR="00F10B26" w:rsidRPr="00B34761" w14:paraId="2346DC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C0F8E6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D5C7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modyfikację programu rehabilitacyjnego  polegającą na  zmianie terminu danego zabiegu </w:t>
            </w:r>
          </w:p>
        </w:tc>
      </w:tr>
      <w:tr w:rsidR="00F10B26" w:rsidRPr="00B34761" w14:paraId="2F4B686D" w14:textId="77777777" w:rsidTr="00AB3983">
        <w:trPr>
          <w:trHeight w:val="227"/>
        </w:trPr>
        <w:tc>
          <w:tcPr>
            <w:tcW w:w="352" w:type="pct"/>
          </w:tcPr>
          <w:p w14:paraId="7075666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E61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modyfikację programu rehabilitacyjnego  polegającą na  dodaniu nowej pozycji programu .</w:t>
            </w:r>
          </w:p>
        </w:tc>
      </w:tr>
      <w:tr w:rsidR="00F10B26" w:rsidRPr="00B34761" w14:paraId="582B89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F1EC9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0D8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Możliwości ustalenia preferowanych godzin realizacji (domyślnych dla dowolnego dnia tygodnia, określonych dni tygodnia).</w:t>
            </w:r>
          </w:p>
        </w:tc>
      </w:tr>
      <w:tr w:rsidR="00F10B26" w:rsidRPr="00B34761" w14:paraId="0094B277" w14:textId="77777777" w:rsidTr="00AB3983">
        <w:trPr>
          <w:trHeight w:val="227"/>
        </w:trPr>
        <w:tc>
          <w:tcPr>
            <w:tcW w:w="352" w:type="pct"/>
          </w:tcPr>
          <w:p w14:paraId="1950034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D99CE86"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Realizacja zabiegów</w:t>
            </w:r>
          </w:p>
        </w:tc>
      </w:tr>
      <w:tr w:rsidR="00F10B26" w:rsidRPr="00B34761" w14:paraId="2D6484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8F3327"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7AA5A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dostęp do bieżącego programu rehabilitacji pacjenta</w:t>
            </w:r>
          </w:p>
        </w:tc>
      </w:tr>
      <w:tr w:rsidR="00F10B26" w:rsidRPr="00B34761" w14:paraId="49325308" w14:textId="77777777" w:rsidTr="00AB3983">
        <w:trPr>
          <w:trHeight w:val="227"/>
        </w:trPr>
        <w:tc>
          <w:tcPr>
            <w:tcW w:w="352" w:type="pct"/>
          </w:tcPr>
          <w:p w14:paraId="04474E9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E9DDC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dostęp do dokumentacji medycznej pacjenta</w:t>
            </w:r>
          </w:p>
        </w:tc>
      </w:tr>
      <w:tr w:rsidR="00F10B26" w:rsidRPr="00B34761" w14:paraId="0B639AA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A8444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513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lekarzowi wystawianie skierowań, recept i zleceń</w:t>
            </w:r>
          </w:p>
        </w:tc>
      </w:tr>
      <w:tr w:rsidR="00F10B26" w:rsidRPr="00B34761" w14:paraId="0C2DE328" w14:textId="77777777" w:rsidTr="00AB3983">
        <w:trPr>
          <w:trHeight w:val="227"/>
        </w:trPr>
        <w:tc>
          <w:tcPr>
            <w:tcW w:w="352" w:type="pct"/>
          </w:tcPr>
          <w:p w14:paraId="0731B32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B253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ewidencję zrealizowanych świadczeń </w:t>
            </w:r>
          </w:p>
        </w:tc>
      </w:tr>
      <w:tr w:rsidR="00F10B26" w:rsidRPr="00B34761" w14:paraId="5415D8D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770280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BCA5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czasu trwania porady i zabiegu</w:t>
            </w:r>
          </w:p>
        </w:tc>
      </w:tr>
      <w:tr w:rsidR="00F10B26" w:rsidRPr="00B34761" w14:paraId="6279FE12" w14:textId="77777777" w:rsidTr="00AB3983">
        <w:trPr>
          <w:trHeight w:val="227"/>
        </w:trPr>
        <w:tc>
          <w:tcPr>
            <w:tcW w:w="352" w:type="pct"/>
          </w:tcPr>
          <w:p w14:paraId="652D860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E7AA7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potwierdzenie wykonania zabiegu w karcie zabiegowej pacjenta </w:t>
            </w:r>
          </w:p>
        </w:tc>
      </w:tr>
      <w:tr w:rsidR="00F10B26" w:rsidRPr="00B34761" w14:paraId="5128936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D14E76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5FF6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dostęp (wgląd)  do wszystkich wcześniejszych programów rehabilitacji pacjenta</w:t>
            </w:r>
          </w:p>
        </w:tc>
      </w:tr>
      <w:tr w:rsidR="00F10B26" w:rsidRPr="00B34761" w14:paraId="0E9BB5B9" w14:textId="77777777" w:rsidTr="00AB3983">
        <w:trPr>
          <w:trHeight w:val="227"/>
        </w:trPr>
        <w:tc>
          <w:tcPr>
            <w:tcW w:w="352" w:type="pct"/>
          </w:tcPr>
          <w:p w14:paraId="1CAB085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86BE7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wgląd do wszystkich wcześniejszych zleceń i wyników badań pacjenta</w:t>
            </w:r>
          </w:p>
        </w:tc>
      </w:tr>
      <w:tr w:rsidR="00F10B26" w:rsidRPr="00B34761" w14:paraId="456AE8C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9726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FAC70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generację rozliczeń dla zrealizowanych  zabiegów pacjenta.</w:t>
            </w:r>
          </w:p>
        </w:tc>
      </w:tr>
      <w:tr w:rsidR="00F10B26" w:rsidRPr="00B34761" w14:paraId="40BD16E4" w14:textId="77777777" w:rsidTr="00AB3983">
        <w:trPr>
          <w:trHeight w:val="227"/>
        </w:trPr>
        <w:tc>
          <w:tcPr>
            <w:tcW w:w="352" w:type="pct"/>
          </w:tcPr>
          <w:p w14:paraId="3170C4A1"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4E3420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graficzną prezentację: </w:t>
            </w:r>
          </w:p>
        </w:tc>
      </w:tr>
      <w:tr w:rsidR="00F10B26" w:rsidRPr="00B34761" w14:paraId="5A113D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23EFB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AAFE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wykonania zabiegu</w:t>
            </w:r>
          </w:p>
        </w:tc>
      </w:tr>
      <w:tr w:rsidR="00F10B26" w:rsidRPr="00B34761" w14:paraId="7BD1E1FB" w14:textId="77777777" w:rsidTr="00AB3983">
        <w:trPr>
          <w:trHeight w:val="227"/>
        </w:trPr>
        <w:tc>
          <w:tcPr>
            <w:tcW w:w="352" w:type="pct"/>
          </w:tcPr>
          <w:p w14:paraId="627C9D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1B870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niewykonania zabiegu</w:t>
            </w:r>
          </w:p>
        </w:tc>
      </w:tr>
      <w:tr w:rsidR="00F10B26" w:rsidRPr="00B34761" w14:paraId="46949F1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DD753D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8B944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nieautoryzowanego zabiegu</w:t>
            </w:r>
          </w:p>
        </w:tc>
      </w:tr>
      <w:tr w:rsidR="00F10B26" w:rsidRPr="00B34761" w14:paraId="3BA499CC" w14:textId="77777777" w:rsidTr="00AB3983">
        <w:trPr>
          <w:trHeight w:val="227"/>
        </w:trPr>
        <w:tc>
          <w:tcPr>
            <w:tcW w:w="352" w:type="pct"/>
          </w:tcPr>
          <w:p w14:paraId="4EA915E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7B9BD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oznaczenie realizacji  zabiegów typu 'Trening rehabilitacyjny'. Prezentowana jest Karta treningowa, która jest listą parametrów treningowych oraz możliwy jest jej wydruk</w:t>
            </w:r>
          </w:p>
        </w:tc>
      </w:tr>
      <w:tr w:rsidR="00F10B26" w:rsidRPr="00B34761" w14:paraId="28970C4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ACFE7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B60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wspomaga ewidencję wykonań zabiegów poprzez wykorzystanie czytników kodów kreskowych do identyfikacji pacjenta, oraz zrealizowanych świadczeń.</w:t>
            </w:r>
          </w:p>
        </w:tc>
      </w:tr>
      <w:tr w:rsidR="00F10B26" w:rsidRPr="00B34761" w14:paraId="3133AA0F" w14:textId="77777777" w:rsidTr="00AB3983">
        <w:trPr>
          <w:trHeight w:val="227"/>
        </w:trPr>
        <w:tc>
          <w:tcPr>
            <w:tcW w:w="352" w:type="pct"/>
          </w:tcPr>
          <w:p w14:paraId="45BEC1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21816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przypisanie kodu kreskowego do elementu leczenia  ( zabiegu)  </w:t>
            </w:r>
          </w:p>
        </w:tc>
      </w:tr>
      <w:tr w:rsidR="00F10B26" w:rsidRPr="00B34761" w14:paraId="2526C5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0FCAE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6E6F3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dodanie uwag do realizacji zabiegu</w:t>
            </w:r>
          </w:p>
        </w:tc>
      </w:tr>
      <w:tr w:rsidR="00F10B26" w:rsidRPr="00B34761" w14:paraId="25E51401" w14:textId="77777777" w:rsidTr="00AB3983">
        <w:trPr>
          <w:trHeight w:val="227"/>
        </w:trPr>
        <w:tc>
          <w:tcPr>
            <w:tcW w:w="352" w:type="pct"/>
          </w:tcPr>
          <w:p w14:paraId="5B83B7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28D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lekarzowi i terapeucie bieżące tworzenie i uzupełnianie dokumentacji medycznej pacjenta,</w:t>
            </w:r>
          </w:p>
        </w:tc>
      </w:tr>
      <w:tr w:rsidR="00F10B26" w:rsidRPr="00B34761" w14:paraId="1A4B883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3D30A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68012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statystyczny przegląd wykonanych i planowanych zabiegów.</w:t>
            </w:r>
          </w:p>
        </w:tc>
      </w:tr>
      <w:tr w:rsidR="00F10B26" w:rsidRPr="00B34761" w14:paraId="33401291" w14:textId="77777777" w:rsidTr="00AB3983">
        <w:trPr>
          <w:trHeight w:val="227"/>
        </w:trPr>
        <w:tc>
          <w:tcPr>
            <w:tcW w:w="352" w:type="pct"/>
          </w:tcPr>
          <w:p w14:paraId="5EB66BB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74E5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potwierdzenie wykonania zabiegu w karcie zabiegowej pacjenta </w:t>
            </w:r>
          </w:p>
        </w:tc>
      </w:tr>
      <w:tr w:rsidR="00F10B26" w:rsidRPr="00B34761" w14:paraId="517C3F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C15090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0E0784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16652310" w14:textId="77777777" w:rsidTr="00AB3983">
        <w:trPr>
          <w:trHeight w:val="227"/>
        </w:trPr>
        <w:tc>
          <w:tcPr>
            <w:tcW w:w="352" w:type="pct"/>
          </w:tcPr>
          <w:p w14:paraId="26AC09F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107E1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0D0B57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FED6C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838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 Leczniczych</w:t>
            </w:r>
          </w:p>
        </w:tc>
      </w:tr>
      <w:tr w:rsidR="00F10B26" w:rsidRPr="00B34761" w14:paraId="2145DE86" w14:textId="77777777" w:rsidTr="00AB3983">
        <w:trPr>
          <w:trHeight w:val="227"/>
        </w:trPr>
        <w:tc>
          <w:tcPr>
            <w:tcW w:w="352" w:type="pct"/>
          </w:tcPr>
          <w:p w14:paraId="71CE5EA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51352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Zakładu</w:t>
            </w:r>
          </w:p>
        </w:tc>
      </w:tr>
      <w:tr w:rsidR="00F10B26" w:rsidRPr="00B34761" w14:paraId="7BEEEB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768C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FEB1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35AC8ED4" w14:textId="77777777" w:rsidTr="00AB3983">
        <w:trPr>
          <w:trHeight w:val="227"/>
        </w:trPr>
        <w:tc>
          <w:tcPr>
            <w:tcW w:w="352" w:type="pct"/>
          </w:tcPr>
          <w:p w14:paraId="17D824E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0CB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1BB1FAA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F032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DDC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F97ECE" w14:paraId="3B04EC2F" w14:textId="77777777" w:rsidTr="00AB3983">
        <w:trPr>
          <w:trHeight w:val="227"/>
        </w:trPr>
        <w:tc>
          <w:tcPr>
            <w:tcW w:w="352" w:type="pct"/>
          </w:tcPr>
          <w:p w14:paraId="15EA369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FF0000"/>
                <w:sz w:val="22"/>
                <w:szCs w:val="22"/>
              </w:rPr>
            </w:pPr>
          </w:p>
        </w:tc>
        <w:tc>
          <w:tcPr>
            <w:tcW w:w="4648" w:type="pct"/>
          </w:tcPr>
          <w:p w14:paraId="553DB2E5" w14:textId="06EA524A" w:rsidR="00F10B26" w:rsidRPr="00805985" w:rsidRDefault="00626EDD" w:rsidP="00C64C11">
            <w:pPr>
              <w:spacing w:line="276" w:lineRule="auto"/>
              <w:rPr>
                <w:rFonts w:cs="Segoe UI Light"/>
                <w:color w:val="FF0000"/>
                <w:sz w:val="22"/>
                <w:szCs w:val="22"/>
              </w:rPr>
            </w:pPr>
            <w:r w:rsidRPr="00805985">
              <w:rPr>
                <w:rFonts w:cs="Segoe UI Light"/>
                <w:color w:val="FF0000"/>
                <w:sz w:val="22"/>
                <w:szCs w:val="22"/>
              </w:rPr>
              <w:t>Wykonawca zobowiązany będzie w ramach prac serwisowych dostosować system do potrzeb projektu „Telerehabilitacyjnego” –</w:t>
            </w:r>
            <w:r w:rsidR="00F10B26" w:rsidRPr="00805985">
              <w:rPr>
                <w:rFonts w:cs="Segoe UI Light"/>
                <w:color w:val="FF0000"/>
                <w:sz w:val="22"/>
                <w:szCs w:val="22"/>
              </w:rPr>
              <w:t xml:space="preserve"> </w:t>
            </w:r>
            <w:r w:rsidRPr="00805985">
              <w:rPr>
                <w:rFonts w:cs="Segoe UI Light"/>
                <w:color w:val="FF0000"/>
                <w:sz w:val="22"/>
                <w:szCs w:val="22"/>
              </w:rPr>
              <w:t xml:space="preserve">w przypadku pozytywnej oceny wniosku i otrzymania dofinansowania na realizację projektu. Opis projektu stanowi załącznik nr </w:t>
            </w:r>
            <w:r w:rsidR="00C64C11" w:rsidRPr="00805985">
              <w:rPr>
                <w:rFonts w:cs="Segoe UI Light"/>
                <w:color w:val="FF0000"/>
                <w:sz w:val="22"/>
                <w:szCs w:val="22"/>
              </w:rPr>
              <w:t>1</w:t>
            </w:r>
            <w:r w:rsidRPr="00805985">
              <w:rPr>
                <w:rFonts w:cs="Segoe UI Light"/>
                <w:color w:val="FF0000"/>
                <w:sz w:val="22"/>
                <w:szCs w:val="22"/>
              </w:rPr>
              <w:t xml:space="preserve"> do </w:t>
            </w:r>
            <w:r w:rsidR="00C64C11" w:rsidRPr="00805985">
              <w:rPr>
                <w:rFonts w:cs="Segoe UI Light"/>
                <w:color w:val="FF0000"/>
                <w:sz w:val="22"/>
                <w:szCs w:val="22"/>
              </w:rPr>
              <w:t>OP</w:t>
            </w:r>
            <w:r w:rsidRPr="00805985">
              <w:rPr>
                <w:rFonts w:cs="Segoe UI Light"/>
                <w:color w:val="FF0000"/>
                <w:sz w:val="22"/>
                <w:szCs w:val="22"/>
              </w:rPr>
              <w:t>Z.</w:t>
            </w:r>
          </w:p>
        </w:tc>
      </w:tr>
    </w:tbl>
    <w:p w14:paraId="46E59D9E" w14:textId="77777777" w:rsidR="00F10B26" w:rsidRPr="00B34761" w:rsidRDefault="00F10B26" w:rsidP="009152E7">
      <w:pPr>
        <w:rPr>
          <w:rFonts w:cs="Segoe UI Light"/>
        </w:rPr>
      </w:pPr>
    </w:p>
    <w:p w14:paraId="71DC885E" w14:textId="6010FCF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4"/>
      </w:tblGrid>
      <w:tr w:rsidR="00AB3983" w:rsidRPr="00557F5E" w14:paraId="4428AF5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3468736A" w14:textId="77777777" w:rsidR="00F10B26" w:rsidRPr="00805985" w:rsidRDefault="00F10B26" w:rsidP="001E4301">
            <w:pPr>
              <w:spacing w:line="276" w:lineRule="auto"/>
              <w:jc w:val="center"/>
              <w:rPr>
                <w:rFonts w:cs="Segoe UI Light"/>
                <w:b w:val="0"/>
                <w:color w:val="FFFFFF" w:themeColor="background1"/>
                <w:sz w:val="22"/>
              </w:rPr>
            </w:pPr>
            <w:r w:rsidRPr="00805985">
              <w:rPr>
                <w:rFonts w:cs="Segoe UI Light"/>
                <w:b w:val="0"/>
                <w:color w:val="FFFFFF" w:themeColor="background1"/>
                <w:sz w:val="22"/>
              </w:rPr>
              <w:t>L.p.</w:t>
            </w:r>
          </w:p>
        </w:tc>
        <w:tc>
          <w:tcPr>
            <w:tcW w:w="4648" w:type="pct"/>
          </w:tcPr>
          <w:p w14:paraId="26206753" w14:textId="77777777" w:rsidR="00F10B26" w:rsidRPr="00805985" w:rsidRDefault="00F10B26" w:rsidP="00805985">
            <w:pPr>
              <w:pStyle w:val="Nagwek4"/>
              <w:outlineLvl w:val="3"/>
            </w:pPr>
            <w:bookmarkStart w:id="57" w:name="_Toc501352728"/>
            <w:r w:rsidRPr="00805985">
              <w:t>Szpitalny Oddział Ratunkowy</w:t>
            </w:r>
            <w:bookmarkEnd w:id="57"/>
          </w:p>
        </w:tc>
      </w:tr>
      <w:tr w:rsidR="00F10B26" w:rsidRPr="00B34761" w14:paraId="165DB5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DCAFA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84B2882"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podział SOR na obszary i przypisania pacjenta do określonego obszaru SOR. Podział SOR na obszary jest opcjonalny.</w:t>
            </w:r>
          </w:p>
        </w:tc>
      </w:tr>
      <w:tr w:rsidR="00F10B26" w:rsidRPr="00B34761" w14:paraId="47BCC977" w14:textId="77777777" w:rsidTr="00AB3983">
        <w:trPr>
          <w:trHeight w:val="227"/>
        </w:trPr>
        <w:tc>
          <w:tcPr>
            <w:tcW w:w="352" w:type="pct"/>
          </w:tcPr>
          <w:p w14:paraId="24032B64"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8A4722C"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dla jednostek organizacyjnych typu SOR włączenie obsługi i prezentacji statusu pilności (TRIAGE) pacjentów.</w:t>
            </w:r>
          </w:p>
        </w:tc>
      </w:tr>
      <w:tr w:rsidR="00F10B26" w:rsidRPr="00B34761" w14:paraId="337A9D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089BF03"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F71955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umożliwiać przypisanie lub zmianę statusu pilności (TRIAGE) pacjenta w dowolnym momencie pobytu na SOR.</w:t>
            </w:r>
          </w:p>
        </w:tc>
      </w:tr>
      <w:tr w:rsidR="00F10B26" w:rsidRPr="00B34761" w14:paraId="2DA30A03" w14:textId="77777777" w:rsidTr="00AB3983">
        <w:trPr>
          <w:trHeight w:val="227"/>
        </w:trPr>
        <w:tc>
          <w:tcPr>
            <w:tcW w:w="352" w:type="pct"/>
          </w:tcPr>
          <w:p w14:paraId="01E78D8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B2E634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B34761" w14:paraId="10423EA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3EB8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3097F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Przypisanie i zmiana statusu pilności pacjenta musi być zapisanie w dzienniku systemu z podaniem przyczyny zmiany</w:t>
            </w:r>
          </w:p>
        </w:tc>
      </w:tr>
      <w:tr w:rsidR="00F10B26" w:rsidRPr="00B34761" w14:paraId="4A012C8D" w14:textId="77777777" w:rsidTr="00AB3983">
        <w:trPr>
          <w:trHeight w:val="227"/>
        </w:trPr>
        <w:tc>
          <w:tcPr>
            <w:tcW w:w="352" w:type="pct"/>
          </w:tcPr>
          <w:p w14:paraId="586ABD1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E645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wymagać autoryzacji zmiany statusu pilności</w:t>
            </w:r>
          </w:p>
        </w:tc>
      </w:tr>
      <w:tr w:rsidR="00F10B26" w:rsidRPr="00B34761" w14:paraId="774673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16F68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4DFCD36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klasyfikację pacjentów z wykorzystaniem kolorów.</w:t>
            </w:r>
          </w:p>
        </w:tc>
      </w:tr>
      <w:tr w:rsidR="00F10B26" w:rsidRPr="00B34761" w14:paraId="34257A58" w14:textId="77777777" w:rsidTr="00AB3983">
        <w:trPr>
          <w:trHeight w:val="227"/>
        </w:trPr>
        <w:tc>
          <w:tcPr>
            <w:tcW w:w="352" w:type="pct"/>
          </w:tcPr>
          <w:p w14:paraId="64BE5D7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158F40"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Dla jednostki organizacyjnej typu SOR powinna być możliwość zdefiniowania standardów czasowych obsługi pacjenta dla poszczególnych kolorów (kolory TRIAGE)</w:t>
            </w:r>
          </w:p>
        </w:tc>
      </w:tr>
      <w:tr w:rsidR="00F10B26" w:rsidRPr="00B34761" w14:paraId="7798344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D3519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1EEF77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Na panelu głównym pulpitu SOR, oraz na liście pacjentów SOR system powinien prezentować czas oczekiwania liczony na podstawie czasów obsługi przypisanych do poszczególnych kolorów</w:t>
            </w:r>
          </w:p>
        </w:tc>
      </w:tr>
      <w:tr w:rsidR="00F10B26" w:rsidRPr="00B34761" w14:paraId="321BB621" w14:textId="77777777" w:rsidTr="00AB3983">
        <w:trPr>
          <w:trHeight w:val="227"/>
        </w:trPr>
        <w:tc>
          <w:tcPr>
            <w:tcW w:w="352" w:type="pct"/>
          </w:tcPr>
          <w:p w14:paraId="251A232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C3017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B34761" w14:paraId="3E122F8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26D48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8B4E06B"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Pacjenci przeniesieni na oddział w trybie awaryjnym powinni być oznaczeni na liście pacjentów SOR</w:t>
            </w:r>
          </w:p>
        </w:tc>
      </w:tr>
      <w:tr w:rsidR="00F10B26" w:rsidRPr="00B34761" w14:paraId="08588540" w14:textId="77777777" w:rsidTr="00AB3983">
        <w:trPr>
          <w:trHeight w:val="227"/>
        </w:trPr>
        <w:tc>
          <w:tcPr>
            <w:tcW w:w="352" w:type="pct"/>
          </w:tcPr>
          <w:p w14:paraId="5AB632E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ACB67C4" w14:textId="6B0803E3" w:rsidR="00F10B26" w:rsidRPr="00805985" w:rsidRDefault="00F10B26" w:rsidP="001E4301">
            <w:pPr>
              <w:spacing w:line="276" w:lineRule="auto"/>
              <w:rPr>
                <w:rFonts w:cs="Segoe UI Light"/>
                <w:color w:val="000000"/>
                <w:sz w:val="22"/>
              </w:rPr>
            </w:pPr>
            <w:r w:rsidRPr="00805985">
              <w:rPr>
                <w:rFonts w:cs="Segoe UI Light"/>
                <w:color w:val="000000"/>
                <w:sz w:val="22"/>
              </w:rPr>
              <w:t>Musi istnieć możliwość wskazania lekarza prowadzącego</w:t>
            </w:r>
            <w:r w:rsidR="000C15E9" w:rsidRPr="00805985">
              <w:rPr>
                <w:rFonts w:cs="Segoe UI Light"/>
                <w:color w:val="000000"/>
                <w:sz w:val="22"/>
              </w:rPr>
              <w:t>.</w:t>
            </w:r>
          </w:p>
        </w:tc>
      </w:tr>
      <w:tr w:rsidR="00F10B26" w:rsidRPr="00B34761" w14:paraId="2D9D447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FCA0D2"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4B27772"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wspierać tworzenie wymaganej dla SOR dokumentacji medycznej.</w:t>
            </w:r>
          </w:p>
        </w:tc>
      </w:tr>
      <w:tr w:rsidR="00F10B26" w:rsidRPr="00B34761" w14:paraId="652A7DD6" w14:textId="77777777" w:rsidTr="00AB3983">
        <w:trPr>
          <w:trHeight w:val="227"/>
        </w:trPr>
        <w:tc>
          <w:tcPr>
            <w:tcW w:w="352" w:type="pct"/>
          </w:tcPr>
          <w:p w14:paraId="0558E40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E307CA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System powinien umożliwiać wyświetlanie listy pacjentów przebywających na SOR w zadanym przedziale czasu, których status potwierdzenia płatnika jest ustawiony na "Oświadczenie". </w:t>
            </w:r>
          </w:p>
        </w:tc>
      </w:tr>
      <w:tr w:rsidR="00F10B26" w:rsidRPr="00B34761" w14:paraId="58A4AEA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2A67E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7E1486F"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rozliczenie komercyjne pacjentów nieuprawnionych do świadczeń. Wymaganie będzie realizowane w ramach rozliczeń komercyjnych lecznictwa zamkniętego.</w:t>
            </w:r>
          </w:p>
        </w:tc>
      </w:tr>
      <w:tr w:rsidR="00F10B26" w:rsidRPr="00B34761" w14:paraId="45FF1CCF" w14:textId="77777777" w:rsidTr="00AB3983">
        <w:trPr>
          <w:trHeight w:val="227"/>
        </w:trPr>
        <w:tc>
          <w:tcPr>
            <w:tcW w:w="352" w:type="pct"/>
          </w:tcPr>
          <w:p w14:paraId="40CD1ED3"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8245C8C" w14:textId="2A2D744C" w:rsidR="00F10B26" w:rsidRPr="00805985" w:rsidRDefault="00F10B26" w:rsidP="001E4301">
            <w:pPr>
              <w:spacing w:line="276" w:lineRule="auto"/>
              <w:rPr>
                <w:rFonts w:cs="Segoe UI Light"/>
                <w:color w:val="000000"/>
                <w:sz w:val="22"/>
              </w:rPr>
            </w:pPr>
            <w:r w:rsidRPr="00805985">
              <w:rPr>
                <w:rFonts w:cs="Segoe UI Light"/>
                <w:color w:val="000000"/>
                <w:sz w:val="22"/>
              </w:rPr>
              <w:t>Zaawansowane wyszukiwanie pacjenta</w:t>
            </w:r>
            <w:r w:rsidR="000C15E9" w:rsidRPr="00805985">
              <w:rPr>
                <w:rFonts w:cs="Segoe UI Light"/>
                <w:color w:val="000000"/>
                <w:sz w:val="22"/>
              </w:rPr>
              <w:t>.</w:t>
            </w:r>
          </w:p>
        </w:tc>
      </w:tr>
      <w:tr w:rsidR="00F10B26" w:rsidRPr="00B34761" w14:paraId="2A7445F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0102A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CCF5EC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udostępniać zaawansowane metody wyszukiwania pacjentów z uwzględnieniem przeszukiwania pól opisujących pacjentów NN oraz możliwości wpisania części i/lub wariantów ciągów znaków opisujących nazwisko, imię, nazwisko rodowe, miejscowość zamieszkania, opis pacjenta NN.</w:t>
            </w:r>
          </w:p>
        </w:tc>
      </w:tr>
      <w:tr w:rsidR="00F10B26" w:rsidRPr="00B34761" w14:paraId="5B7D3FBD" w14:textId="77777777" w:rsidTr="00AB3983">
        <w:trPr>
          <w:trHeight w:val="227"/>
        </w:trPr>
        <w:tc>
          <w:tcPr>
            <w:tcW w:w="352" w:type="pct"/>
          </w:tcPr>
          <w:p w14:paraId="49AD2C1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3811E8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umożliwiać przeszukiwanie również poprzednich wersji danych osobowych oraz danych pacjentów scalonych z innymi pacjentami.</w:t>
            </w:r>
          </w:p>
        </w:tc>
      </w:tr>
      <w:tr w:rsidR="00F10B26" w:rsidRPr="00B34761" w14:paraId="7AD89C5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032AE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79283D6"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musi się dać przerwać.</w:t>
            </w:r>
          </w:p>
        </w:tc>
      </w:tr>
      <w:tr w:rsidR="00F10B26" w:rsidRPr="00B34761" w14:paraId="6DCCB600" w14:textId="77777777" w:rsidTr="00AB3983">
        <w:trPr>
          <w:trHeight w:val="227"/>
        </w:trPr>
        <w:tc>
          <w:tcPr>
            <w:tcW w:w="352" w:type="pct"/>
          </w:tcPr>
          <w:p w14:paraId="62F33350"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7045F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Złożone kryteria wyszukiwania - wypełnione więcej niż jedno pole ze złożonymi kryteriami, powinno wyświetlać ostrzeżenie, że operacja może być długotrwała.</w:t>
            </w:r>
          </w:p>
        </w:tc>
      </w:tr>
      <w:tr w:rsidR="00F10B26" w:rsidRPr="00B34761" w14:paraId="19A09C8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16F180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DFACD3D"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powinno być opcją (odrębny przycisk) wyszukiwania pacjentów w rejestrze pacjentów.</w:t>
            </w:r>
          </w:p>
        </w:tc>
      </w:tr>
      <w:tr w:rsidR="000C15E9" w:rsidRPr="00B34761" w14:paraId="439C2953" w14:textId="77777777" w:rsidTr="00AB3983">
        <w:trPr>
          <w:trHeight w:val="227"/>
        </w:trPr>
        <w:tc>
          <w:tcPr>
            <w:tcW w:w="352" w:type="pct"/>
          </w:tcPr>
          <w:p w14:paraId="2324DCC8" w14:textId="77777777" w:rsidR="000C15E9" w:rsidRPr="00805985" w:rsidRDefault="000C15E9"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0EFF0CB0" w14:textId="77777777" w:rsidR="000C15E9" w:rsidRPr="00805985" w:rsidRDefault="000C15E9" w:rsidP="001E4301">
            <w:pPr>
              <w:spacing w:line="276" w:lineRule="auto"/>
              <w:rPr>
                <w:rFonts w:cs="Segoe UI Light"/>
                <w:color w:val="FF0000"/>
                <w:sz w:val="22"/>
              </w:rPr>
            </w:pPr>
            <w:r w:rsidRPr="00805985">
              <w:rPr>
                <w:rFonts w:cs="Segoe UI Light"/>
                <w:color w:val="FF0000"/>
                <w:sz w:val="22"/>
              </w:rPr>
              <w:t>UWAGA!</w:t>
            </w:r>
          </w:p>
          <w:p w14:paraId="5836A671" w14:textId="14A12C6B" w:rsidR="000C15E9" w:rsidRPr="00805985" w:rsidRDefault="000C15E9" w:rsidP="00A93332">
            <w:pPr>
              <w:spacing w:line="276" w:lineRule="auto"/>
              <w:rPr>
                <w:rFonts w:cs="Segoe UI Light"/>
                <w:color w:val="000000"/>
                <w:sz w:val="22"/>
              </w:rPr>
            </w:pPr>
            <w:r w:rsidRPr="00805985">
              <w:rPr>
                <w:rFonts w:cs="Segoe UI Light"/>
                <w:color w:val="FF0000"/>
                <w:sz w:val="22"/>
              </w:rPr>
              <w:t>System musi być zintegrowany z TOPSOR w zakresie opisanym w załączniku</w:t>
            </w:r>
            <w:r w:rsidR="00C55BB0" w:rsidRPr="00805985">
              <w:rPr>
                <w:rFonts w:cs="Segoe UI Light"/>
                <w:color w:val="FF0000"/>
                <w:sz w:val="22"/>
              </w:rPr>
              <w:t xml:space="preserve"> nr </w:t>
            </w:r>
            <w:r w:rsidR="00A93332" w:rsidRPr="00805985">
              <w:rPr>
                <w:rFonts w:cs="Segoe UI Light"/>
                <w:color w:val="FF0000"/>
                <w:sz w:val="22"/>
              </w:rPr>
              <w:t>2</w:t>
            </w:r>
            <w:r w:rsidRPr="00805985">
              <w:rPr>
                <w:rFonts w:cs="Segoe UI Light"/>
                <w:color w:val="FF0000"/>
                <w:sz w:val="22"/>
              </w:rPr>
              <w:t xml:space="preserve"> do niniejszego OPZ - Opis_integracji_TOPSOR-HIS_LPR</w:t>
            </w:r>
          </w:p>
        </w:tc>
      </w:tr>
    </w:tbl>
    <w:p w14:paraId="41A22BE1" w14:textId="77777777" w:rsidR="00F10B26" w:rsidRPr="00B34761" w:rsidRDefault="00F10B26" w:rsidP="00F10B26">
      <w:pPr>
        <w:spacing w:after="0" w:line="276" w:lineRule="auto"/>
        <w:rPr>
          <w:rFonts w:cs="Segoe UI Light"/>
        </w:rPr>
      </w:pPr>
    </w:p>
    <w:p w14:paraId="057A371A" w14:textId="21C2F539" w:rsidR="00F10B26" w:rsidRPr="00B34761" w:rsidRDefault="00F10B26" w:rsidP="009152E7">
      <w:pPr>
        <w:rPr>
          <w:rFonts w:cs="Segoe UI Light"/>
        </w:rPr>
      </w:pPr>
    </w:p>
    <w:tbl>
      <w:tblPr>
        <w:tblStyle w:val="Tabelasiatki4akcent11"/>
        <w:tblW w:w="5212" w:type="pct"/>
        <w:tblInd w:w="0" w:type="dxa"/>
        <w:tblLook w:val="0420" w:firstRow="1" w:lastRow="0" w:firstColumn="0" w:lastColumn="0" w:noHBand="0" w:noVBand="1"/>
      </w:tblPr>
      <w:tblGrid>
        <w:gridCol w:w="705"/>
        <w:gridCol w:w="8741"/>
      </w:tblGrid>
      <w:tr w:rsidR="00AB3983" w:rsidRPr="00557F5E" w14:paraId="006F102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73" w:type="pct"/>
          </w:tcPr>
          <w:p w14:paraId="3CA08430"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27" w:type="pct"/>
          </w:tcPr>
          <w:p w14:paraId="74FBF190" w14:textId="77777777" w:rsidR="00F10B26" w:rsidRPr="00805985" w:rsidRDefault="00F10B26" w:rsidP="00805985">
            <w:pPr>
              <w:pStyle w:val="Nagwek4"/>
              <w:outlineLvl w:val="3"/>
            </w:pPr>
            <w:bookmarkStart w:id="58" w:name="_Toc501352730"/>
            <w:r w:rsidRPr="00805985">
              <w:t>Medycyna pracy</w:t>
            </w:r>
            <w:bookmarkEnd w:id="58"/>
          </w:p>
        </w:tc>
      </w:tr>
      <w:tr w:rsidR="00F10B26" w:rsidRPr="00B34761" w14:paraId="6B71C9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FCAB4B4" w14:textId="77777777" w:rsidR="00F10B26" w:rsidRPr="00805985" w:rsidRDefault="00F10B26" w:rsidP="009152E7">
            <w:pPr>
              <w:pStyle w:val="Akapitzlist1"/>
              <w:numPr>
                <w:ilvl w:val="0"/>
                <w:numId w:val="79"/>
              </w:numPr>
              <w:spacing w:line="276" w:lineRule="auto"/>
              <w:ind w:left="306"/>
              <w:contextualSpacing w:val="0"/>
              <w:jc w:val="center"/>
              <w:rPr>
                <w:rFonts w:ascii="Segoe UI Light" w:hAnsi="Segoe UI Light" w:cs="Segoe UI Light"/>
                <w:color w:val="000000"/>
                <w:sz w:val="22"/>
                <w:szCs w:val="22"/>
              </w:rPr>
            </w:pPr>
          </w:p>
        </w:tc>
        <w:tc>
          <w:tcPr>
            <w:tcW w:w="4627" w:type="pct"/>
          </w:tcPr>
          <w:p w14:paraId="5E833A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Definiowanie dostępności usług placówki medycznej Zamawiającego</w:t>
            </w:r>
          </w:p>
        </w:tc>
      </w:tr>
      <w:tr w:rsidR="00F10B26" w:rsidRPr="00B34761" w14:paraId="51B37C1A" w14:textId="77777777" w:rsidTr="00AB3983">
        <w:trPr>
          <w:trHeight w:val="227"/>
        </w:trPr>
        <w:tc>
          <w:tcPr>
            <w:tcW w:w="373" w:type="pct"/>
          </w:tcPr>
          <w:p w14:paraId="074BB647"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7E9C6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cenników:</w:t>
            </w:r>
          </w:p>
        </w:tc>
      </w:tr>
      <w:tr w:rsidR="00F10B26" w:rsidRPr="00B34761" w14:paraId="072758C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DACD49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A63F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dat obowiązywania cennika,</w:t>
            </w:r>
          </w:p>
        </w:tc>
      </w:tr>
      <w:tr w:rsidR="00F10B26" w:rsidRPr="00B34761" w14:paraId="185CCC65" w14:textId="77777777" w:rsidTr="00AB3983">
        <w:trPr>
          <w:trHeight w:val="227"/>
        </w:trPr>
        <w:tc>
          <w:tcPr>
            <w:tcW w:w="373" w:type="pct"/>
          </w:tcPr>
          <w:p w14:paraId="0B85D4E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845C9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zakresu usług dla cennika,</w:t>
            </w:r>
          </w:p>
        </w:tc>
      </w:tr>
      <w:tr w:rsidR="00F10B26" w:rsidRPr="00B34761" w14:paraId="79C6049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19F44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BCA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cen usług,</w:t>
            </w:r>
          </w:p>
        </w:tc>
      </w:tr>
      <w:tr w:rsidR="00F10B26" w:rsidRPr="00B34761" w14:paraId="7FEB55F4" w14:textId="77777777" w:rsidTr="00AB3983">
        <w:trPr>
          <w:trHeight w:val="227"/>
        </w:trPr>
        <w:tc>
          <w:tcPr>
            <w:tcW w:w="373" w:type="pct"/>
          </w:tcPr>
          <w:p w14:paraId="3CAA54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6CBF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cen widełkowych dla usługi,</w:t>
            </w:r>
          </w:p>
        </w:tc>
      </w:tr>
      <w:tr w:rsidR="00F10B26" w:rsidRPr="00B34761" w14:paraId="5CD6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4D5CD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F06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zaliczki wymaganej przed wykonaniem usługi.</w:t>
            </w:r>
          </w:p>
        </w:tc>
      </w:tr>
      <w:tr w:rsidR="00F10B26" w:rsidRPr="00B34761" w14:paraId="1AF809DE" w14:textId="77777777" w:rsidTr="00AB3983">
        <w:trPr>
          <w:trHeight w:val="227"/>
        </w:trPr>
        <w:tc>
          <w:tcPr>
            <w:tcW w:w="373" w:type="pct"/>
          </w:tcPr>
          <w:p w14:paraId="2A77FD04"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58324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Określanie dostępności zasobów w placówce (grafiki):</w:t>
            </w:r>
          </w:p>
        </w:tc>
      </w:tr>
      <w:tr w:rsidR="00F10B26" w:rsidRPr="00B34761" w14:paraId="356271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89F3C7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DEE7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gabinetu :</w:t>
            </w:r>
          </w:p>
        </w:tc>
      </w:tr>
      <w:tr w:rsidR="00F10B26" w:rsidRPr="00B34761" w14:paraId="59D2B178" w14:textId="77777777" w:rsidTr="00AB3983">
        <w:trPr>
          <w:trHeight w:val="227"/>
        </w:trPr>
        <w:tc>
          <w:tcPr>
            <w:tcW w:w="373" w:type="pct"/>
          </w:tcPr>
          <w:p w14:paraId="1CBB9B6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458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 gabinetu, </w:t>
            </w:r>
          </w:p>
        </w:tc>
      </w:tr>
      <w:tr w:rsidR="00F10B26" w:rsidRPr="00B34761" w14:paraId="2A9F215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EF3E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F4FFC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w gabinecie</w:t>
            </w:r>
          </w:p>
        </w:tc>
      </w:tr>
      <w:tr w:rsidR="00F10B26" w:rsidRPr="00B34761" w14:paraId="471CE98E" w14:textId="77777777" w:rsidTr="00AB3983">
        <w:trPr>
          <w:trHeight w:val="227"/>
        </w:trPr>
        <w:tc>
          <w:tcPr>
            <w:tcW w:w="373" w:type="pct"/>
          </w:tcPr>
          <w:p w14:paraId="35D0140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9D14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lekarza:</w:t>
            </w:r>
          </w:p>
        </w:tc>
      </w:tr>
      <w:tr w:rsidR="00F10B26" w:rsidRPr="00B34761" w14:paraId="09F851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38BE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E4E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w:t>
            </w:r>
          </w:p>
        </w:tc>
      </w:tr>
      <w:tr w:rsidR="00F10B26" w:rsidRPr="00B34761" w14:paraId="51C8F435" w14:textId="77777777" w:rsidTr="00AB3983">
        <w:trPr>
          <w:trHeight w:val="227"/>
        </w:trPr>
        <w:tc>
          <w:tcPr>
            <w:tcW w:w="373" w:type="pct"/>
          </w:tcPr>
          <w:p w14:paraId="165ACD6D"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4879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przez lekarza w ramach umów,</w:t>
            </w:r>
          </w:p>
        </w:tc>
      </w:tr>
      <w:tr w:rsidR="00F10B26" w:rsidRPr="00B34761" w14:paraId="4B25C93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54D67E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597C9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gabinetu, w którym wykonywane są usługi (miejsce wykonania).</w:t>
            </w:r>
          </w:p>
        </w:tc>
      </w:tr>
      <w:tr w:rsidR="00F10B26" w:rsidRPr="00B34761" w14:paraId="37985735" w14:textId="77777777" w:rsidTr="00AB3983">
        <w:trPr>
          <w:trHeight w:val="227"/>
        </w:trPr>
        <w:tc>
          <w:tcPr>
            <w:tcW w:w="373" w:type="pct"/>
          </w:tcPr>
          <w:p w14:paraId="03A5139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EEDE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generacja grafików dla lekarzy w powiązaniu z gabinetami w zadanym okresie,</w:t>
            </w:r>
          </w:p>
        </w:tc>
      </w:tr>
      <w:tr w:rsidR="00F10B26" w:rsidRPr="00B34761" w14:paraId="7A8889B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A5652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CB79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blokada grafików (urlopy, remonty).</w:t>
            </w:r>
          </w:p>
        </w:tc>
      </w:tr>
      <w:tr w:rsidR="00F10B26" w:rsidRPr="00B34761" w14:paraId="585F312C" w14:textId="77777777" w:rsidTr="00AB3983">
        <w:trPr>
          <w:trHeight w:val="227"/>
        </w:trPr>
        <w:tc>
          <w:tcPr>
            <w:tcW w:w="373" w:type="pct"/>
          </w:tcPr>
          <w:p w14:paraId="6317C62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219F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skorowidza pacjentów</w:t>
            </w:r>
          </w:p>
        </w:tc>
      </w:tr>
      <w:tr w:rsidR="00F10B26" w:rsidRPr="00B34761" w14:paraId="3DF76D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6EE590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0DB09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zleceń wymaganych badań i konsultacji na podstawie karty narażeń</w:t>
            </w:r>
          </w:p>
        </w:tc>
      </w:tr>
      <w:tr w:rsidR="00F10B26" w:rsidRPr="00B34761" w14:paraId="10488B9A" w14:textId="77777777" w:rsidTr="00AB3983">
        <w:trPr>
          <w:trHeight w:val="227"/>
        </w:trPr>
        <w:tc>
          <w:tcPr>
            <w:tcW w:w="373" w:type="pct"/>
          </w:tcPr>
          <w:p w14:paraId="5827F4B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FE2F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zleceń wymaganych badań i konsultacji na podstawie stanowiska pracy</w:t>
            </w:r>
          </w:p>
        </w:tc>
      </w:tr>
      <w:tr w:rsidR="00F10B26" w:rsidRPr="00B34761" w14:paraId="523F7C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2050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4CCDC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Wpisanie wyniku badania wykonanego w innej placówce</w:t>
            </w:r>
          </w:p>
        </w:tc>
      </w:tr>
      <w:tr w:rsidR="00F10B26" w:rsidRPr="00B34761" w14:paraId="12490DE5" w14:textId="77777777" w:rsidTr="00AB3983">
        <w:trPr>
          <w:trHeight w:val="227"/>
        </w:trPr>
        <w:tc>
          <w:tcPr>
            <w:tcW w:w="373" w:type="pct"/>
          </w:tcPr>
          <w:p w14:paraId="6892D81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790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Skopiowanie aktualnego wyniku badania do pozycji zawierającej wynik badania wykonanego w przeszłości</w:t>
            </w:r>
          </w:p>
        </w:tc>
      </w:tr>
      <w:tr w:rsidR="00F10B26" w:rsidRPr="00B34761" w14:paraId="2A1BDA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7A6BE6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E3D9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Zlecanie badań do wykonania w innych jednostkach Zamawiającego (np. gabinet specjalistyczny, laboratorium, pracownia diagnostyczna) z dokumentacją materiału z wykorzystaniem rozbudowywalnego przez użytkownika słownika materiałów. Możliwość szczegółowego opisania celu badania/konsultacji w zleceniu.</w:t>
            </w:r>
          </w:p>
        </w:tc>
      </w:tr>
      <w:tr w:rsidR="00F10B26" w:rsidRPr="00B34761" w14:paraId="4D822745" w14:textId="77777777" w:rsidTr="00AB3983">
        <w:trPr>
          <w:trHeight w:val="227"/>
        </w:trPr>
        <w:tc>
          <w:tcPr>
            <w:tcW w:w="373" w:type="pct"/>
          </w:tcPr>
          <w:p w14:paraId="0988AA0C" w14:textId="77777777" w:rsidR="00F10B26" w:rsidRPr="00805985" w:rsidRDefault="00F10B26" w:rsidP="00AB3BD7">
            <w:pPr>
              <w:pStyle w:val="Akapitzlist1"/>
              <w:numPr>
                <w:ilvl w:val="0"/>
                <w:numId w:val="79"/>
              </w:numPr>
              <w:spacing w:line="276" w:lineRule="auto"/>
              <w:ind w:left="57" w:firstLine="0"/>
              <w:contextualSpacing w:val="0"/>
              <w:rPr>
                <w:rFonts w:ascii="Segoe UI Light" w:hAnsi="Segoe UI Light" w:cs="Segoe UI Light"/>
                <w:color w:val="000000"/>
                <w:sz w:val="22"/>
                <w:szCs w:val="22"/>
              </w:rPr>
            </w:pPr>
          </w:p>
        </w:tc>
        <w:tc>
          <w:tcPr>
            <w:tcW w:w="4627" w:type="pct"/>
          </w:tcPr>
          <w:p w14:paraId="5AF03D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Planowanie i rezerwacja wizyty pacjenta, w tym: </w:t>
            </w:r>
          </w:p>
        </w:tc>
      </w:tr>
      <w:tr w:rsidR="00F10B26" w:rsidRPr="00B34761" w14:paraId="5F6A91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5294F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E31A0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prezentowanie preferowanych terminów wykonania usługi dla zgłoszeń internetowych np. pacjenci rejestrowani przez Internet od 13.00-15.00</w:t>
            </w:r>
          </w:p>
        </w:tc>
      </w:tr>
      <w:tr w:rsidR="00F10B26" w:rsidRPr="00B34761" w14:paraId="7744A4D0" w14:textId="77777777" w:rsidTr="00AB3983">
        <w:trPr>
          <w:trHeight w:val="227"/>
        </w:trPr>
        <w:tc>
          <w:tcPr>
            <w:tcW w:w="373" w:type="pct"/>
          </w:tcPr>
          <w:p w14:paraId="166A363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3AF4D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wyszukiwanie wolnych terminów jednoczesnej dostępności wymaganych zasobów:</w:t>
            </w:r>
          </w:p>
        </w:tc>
      </w:tr>
      <w:tr w:rsidR="00F10B26" w:rsidRPr="00B34761" w14:paraId="3BE7861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F73C9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7F7E3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rezerwacja wybranego terminu lub „pierwszy wolny”.</w:t>
            </w:r>
          </w:p>
        </w:tc>
      </w:tr>
      <w:tr w:rsidR="00F10B26" w:rsidRPr="00B34761" w14:paraId="717F18C3" w14:textId="77777777" w:rsidTr="00AB3983">
        <w:trPr>
          <w:trHeight w:val="227"/>
        </w:trPr>
        <w:tc>
          <w:tcPr>
            <w:tcW w:w="373" w:type="pct"/>
          </w:tcPr>
          <w:p w14:paraId="3C1043C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5704E2D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automatyczna rezerwacja terminów dla zgłoszeń internetowych wg preferencji pacjenta</w:t>
            </w:r>
          </w:p>
        </w:tc>
      </w:tr>
      <w:tr w:rsidR="00F10B26" w:rsidRPr="00B34761" w14:paraId="2C29B32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3E5D5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343D40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 przypadku braku wolnych terminów w preferowanych godzinach możliwość rezerwacji pierwszy wolny lub ręczny wybór terminu</w:t>
            </w:r>
          </w:p>
        </w:tc>
      </w:tr>
      <w:tr w:rsidR="00F10B26" w:rsidRPr="00B34761" w14:paraId="3A2E7A13" w14:textId="77777777" w:rsidTr="00AB3983">
        <w:trPr>
          <w:trHeight w:val="227"/>
        </w:trPr>
        <w:tc>
          <w:tcPr>
            <w:tcW w:w="373" w:type="pct"/>
          </w:tcPr>
          <w:p w14:paraId="56CB029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52F146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wstawianie terminu pomiędzy już istniejące wpisy w grafiku w przypadkach nagłych</w:t>
            </w:r>
          </w:p>
        </w:tc>
      </w:tr>
      <w:tr w:rsidR="00F10B26" w:rsidRPr="00B34761" w14:paraId="108759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40E0FC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A7F4BAF"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rezerwacji</w:t>
            </w:r>
          </w:p>
        </w:tc>
      </w:tr>
      <w:tr w:rsidR="00F10B26" w:rsidRPr="00B34761" w14:paraId="13AE4C27" w14:textId="77777777" w:rsidTr="00AB3983">
        <w:trPr>
          <w:trHeight w:val="227"/>
        </w:trPr>
        <w:tc>
          <w:tcPr>
            <w:tcW w:w="373" w:type="pct"/>
          </w:tcPr>
          <w:p w14:paraId="3393D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8CA4B0F"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pacjenta do wykonania usługi</w:t>
            </w:r>
          </w:p>
        </w:tc>
      </w:tr>
      <w:tr w:rsidR="00F10B26" w:rsidRPr="00B34761" w14:paraId="144204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0AC358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098D7EB1"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uprawnień z tytułu umów komercyjnych</w:t>
            </w:r>
          </w:p>
        </w:tc>
      </w:tr>
      <w:tr w:rsidR="00F10B26" w:rsidRPr="00B34761" w14:paraId="32E62E74" w14:textId="77777777" w:rsidTr="00AB3983">
        <w:trPr>
          <w:trHeight w:val="227"/>
        </w:trPr>
        <w:tc>
          <w:tcPr>
            <w:tcW w:w="373" w:type="pct"/>
          </w:tcPr>
          <w:p w14:paraId="43A7DF5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A2FB2A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Informacje o dostępności usług poza strukturami jednostki (podwykonawcy).</w:t>
            </w:r>
          </w:p>
        </w:tc>
      </w:tr>
      <w:tr w:rsidR="00F10B26" w:rsidRPr="00B34761" w14:paraId="1A41FB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390D3E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1F4F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Określenie miejsca wykonania usługi (wybór gabinetu) dla usług nie podlegających planowaniu i rezerwacji.</w:t>
            </w:r>
          </w:p>
        </w:tc>
      </w:tr>
      <w:tr w:rsidR="00F10B26" w:rsidRPr="00B34761" w14:paraId="27AB810B" w14:textId="77777777" w:rsidTr="00AB3983">
        <w:trPr>
          <w:trHeight w:val="227"/>
        </w:trPr>
        <w:tc>
          <w:tcPr>
            <w:tcW w:w="373" w:type="pct"/>
          </w:tcPr>
          <w:p w14:paraId="70656C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F47E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Zlecenie wykonania usługi pacjentowi we wskazanym (lub wynikającym z rezerwacji) miejscu wykonania, </w:t>
            </w:r>
          </w:p>
        </w:tc>
      </w:tr>
      <w:tr w:rsidR="00F10B26" w:rsidRPr="00B34761" w14:paraId="08FCD0C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9825BA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90251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szablonów zleceń złożonych,</w:t>
            </w:r>
          </w:p>
        </w:tc>
      </w:tr>
      <w:tr w:rsidR="00F10B26" w:rsidRPr="00B34761" w14:paraId="06E18107" w14:textId="77777777" w:rsidTr="00AB3983">
        <w:trPr>
          <w:trHeight w:val="227"/>
        </w:trPr>
        <w:tc>
          <w:tcPr>
            <w:tcW w:w="373" w:type="pct"/>
          </w:tcPr>
          <w:p w14:paraId="65E2F84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5B91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kont rozrachunkowych pacjentów z tytułu usług medycznych,</w:t>
            </w:r>
          </w:p>
        </w:tc>
      </w:tr>
      <w:tr w:rsidR="00F10B26" w:rsidRPr="00B34761" w14:paraId="781CDA8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41FA56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D198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Wystawienie faktur i faktur korygujących,</w:t>
            </w:r>
          </w:p>
        </w:tc>
      </w:tr>
      <w:tr w:rsidR="00F10B26" w:rsidRPr="00B34761" w14:paraId="61134427" w14:textId="77777777" w:rsidTr="00AB3983">
        <w:trPr>
          <w:trHeight w:val="227"/>
        </w:trPr>
        <w:tc>
          <w:tcPr>
            <w:tcW w:w="373" w:type="pct"/>
          </w:tcPr>
          <w:p w14:paraId="05F94B6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7CEBC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skojarzenia faktury ze schematem księgowania w oprogramowaniu Finanse – Księgowość (ERP), </w:t>
            </w:r>
          </w:p>
        </w:tc>
      </w:tr>
      <w:tr w:rsidR="00F10B26" w:rsidRPr="00B34761" w14:paraId="1CCA45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2A7F0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5841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Eksport faktury do oprogramowania ERP, </w:t>
            </w:r>
          </w:p>
        </w:tc>
      </w:tr>
      <w:tr w:rsidR="00F10B26" w:rsidRPr="00B34761" w14:paraId="134D279C" w14:textId="77777777" w:rsidTr="00AB3983">
        <w:trPr>
          <w:trHeight w:val="227"/>
        </w:trPr>
        <w:tc>
          <w:tcPr>
            <w:tcW w:w="373" w:type="pct"/>
          </w:tcPr>
          <w:p w14:paraId="16E96D5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41561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Przyjęcie płatności (gotówka, karta płatnicza, środki pacjenta na IKP), </w:t>
            </w:r>
          </w:p>
        </w:tc>
      </w:tr>
      <w:tr w:rsidR="00F10B26" w:rsidRPr="00B34761" w14:paraId="67AC6C2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1F5520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B58C5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Wypłata gotówki z tytułu nadpłat i korekt.</w:t>
            </w:r>
          </w:p>
        </w:tc>
      </w:tr>
      <w:tr w:rsidR="00F10B26" w:rsidRPr="00B34761" w14:paraId="6E452F9B" w14:textId="77777777" w:rsidTr="00AB3983">
        <w:trPr>
          <w:trHeight w:val="227"/>
        </w:trPr>
        <w:tc>
          <w:tcPr>
            <w:tcW w:w="373" w:type="pct"/>
          </w:tcPr>
          <w:p w14:paraId="5CBE1A70"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04092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stanowiska kasowego:</w:t>
            </w:r>
          </w:p>
        </w:tc>
      </w:tr>
      <w:tr w:rsidR="00F10B26" w:rsidRPr="00B34761" w14:paraId="303AA05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F4039E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DF94E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pacjentów (IKP),</w:t>
            </w:r>
          </w:p>
        </w:tc>
      </w:tr>
      <w:tr w:rsidR="00F10B26" w:rsidRPr="00B34761" w14:paraId="781E995D" w14:textId="77777777" w:rsidTr="00AB3983">
        <w:trPr>
          <w:trHeight w:val="227"/>
        </w:trPr>
        <w:tc>
          <w:tcPr>
            <w:tcW w:w="373" w:type="pct"/>
          </w:tcPr>
          <w:p w14:paraId="54254BC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5D99B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kontrahentów (dostęp do kartoteki kontrahentów Finanse - księgowość),</w:t>
            </w:r>
          </w:p>
        </w:tc>
      </w:tr>
      <w:tr w:rsidR="00F10B26" w:rsidRPr="00B34761" w14:paraId="4D8129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8EE7BD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011F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pracowników (dostęp do kartoteki pracowników Finanse – Księgowość),</w:t>
            </w:r>
          </w:p>
        </w:tc>
      </w:tr>
      <w:tr w:rsidR="00F10B26" w:rsidRPr="00B34761" w14:paraId="34BCFC79" w14:textId="77777777" w:rsidTr="00AB3983">
        <w:trPr>
          <w:trHeight w:val="227"/>
        </w:trPr>
        <w:tc>
          <w:tcPr>
            <w:tcW w:w="373" w:type="pct"/>
          </w:tcPr>
          <w:p w14:paraId="6F2AAD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35667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prowadzenie raportu kasowego,</w:t>
            </w:r>
          </w:p>
        </w:tc>
      </w:tr>
      <w:tr w:rsidR="00F10B26" w:rsidRPr="00B34761" w14:paraId="505A264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2E8D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1E885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skojarzenia z każdym typem operacji kasowej schematu księgowania w Finanse-Księgowość,</w:t>
            </w:r>
          </w:p>
        </w:tc>
      </w:tr>
      <w:tr w:rsidR="00F10B26" w:rsidRPr="00B34761" w14:paraId="61A08384" w14:textId="77777777" w:rsidTr="00AB3983">
        <w:trPr>
          <w:trHeight w:val="227"/>
        </w:trPr>
        <w:tc>
          <w:tcPr>
            <w:tcW w:w="373" w:type="pct"/>
          </w:tcPr>
          <w:p w14:paraId="2D7B80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61012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umowy indywidualnej (polisy) na świadczenie usług medycznych wg szablonu.</w:t>
            </w:r>
          </w:p>
        </w:tc>
      </w:tr>
      <w:tr w:rsidR="00F10B26" w:rsidRPr="00B34761" w14:paraId="5D744DA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5E252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866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Rejestracji.</w:t>
            </w:r>
          </w:p>
        </w:tc>
      </w:tr>
      <w:tr w:rsidR="00F10B26" w:rsidRPr="00B34761" w14:paraId="3FE384C1" w14:textId="77777777" w:rsidTr="00AB3983">
        <w:trPr>
          <w:trHeight w:val="227"/>
        </w:trPr>
        <w:tc>
          <w:tcPr>
            <w:tcW w:w="373" w:type="pct"/>
          </w:tcPr>
          <w:p w14:paraId="51D3B55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1DFC0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gabinetu</w:t>
            </w:r>
          </w:p>
        </w:tc>
      </w:tr>
      <w:tr w:rsidR="00F10B26" w:rsidRPr="00B34761" w14:paraId="71A38E8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668B93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95D8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gabinecie (przyjęcie)</w:t>
            </w:r>
          </w:p>
        </w:tc>
      </w:tr>
      <w:tr w:rsidR="00F10B26" w:rsidRPr="00B34761" w14:paraId="08BE6E93" w14:textId="77777777" w:rsidTr="00AB3983">
        <w:trPr>
          <w:trHeight w:val="227"/>
        </w:trPr>
        <w:tc>
          <w:tcPr>
            <w:tcW w:w="373" w:type="pct"/>
          </w:tcPr>
          <w:p w14:paraId="2AA05B5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DCE1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Dokumentacja badań profilaktycznych z zakresu Medycyny Pracy</w:t>
            </w:r>
          </w:p>
        </w:tc>
      </w:tr>
      <w:tr w:rsidR="00F10B26" w:rsidRPr="00B34761" w14:paraId="2E424BA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A4C35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7E599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Orzecznictwo Medycyny Pracy</w:t>
            </w:r>
          </w:p>
        </w:tc>
      </w:tr>
      <w:tr w:rsidR="00F10B26" w:rsidRPr="00B34761" w14:paraId="6FEB3C4A" w14:textId="77777777" w:rsidTr="00AB3983">
        <w:trPr>
          <w:trHeight w:val="227"/>
        </w:trPr>
        <w:tc>
          <w:tcPr>
            <w:tcW w:w="373" w:type="pct"/>
          </w:tcPr>
          <w:p w14:paraId="405C89E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92232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gabinecie: </w:t>
            </w:r>
          </w:p>
        </w:tc>
      </w:tr>
      <w:tr w:rsidR="00F10B26" w:rsidRPr="00B34761" w14:paraId="7D5C8C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E74C437"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50984A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275A6229" w14:textId="77777777" w:rsidTr="00AB3983">
        <w:trPr>
          <w:trHeight w:val="227"/>
        </w:trPr>
        <w:tc>
          <w:tcPr>
            <w:tcW w:w="373" w:type="pct"/>
          </w:tcPr>
          <w:p w14:paraId="6276316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141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7DFCD4D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7482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C15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2A4B5882" w14:textId="77777777" w:rsidTr="00AB3983">
        <w:trPr>
          <w:trHeight w:val="227"/>
        </w:trPr>
        <w:tc>
          <w:tcPr>
            <w:tcW w:w="373" w:type="pct"/>
          </w:tcPr>
          <w:p w14:paraId="677E5B5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5827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0A36D8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78F3EF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D6FE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4113A768" w14:textId="77777777" w:rsidTr="00AB3983">
        <w:trPr>
          <w:trHeight w:val="227"/>
        </w:trPr>
        <w:tc>
          <w:tcPr>
            <w:tcW w:w="373" w:type="pct"/>
          </w:tcPr>
          <w:p w14:paraId="75271EC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8D5E7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F738C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A0A21D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1C00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w:t>
            </w:r>
          </w:p>
        </w:tc>
      </w:tr>
      <w:tr w:rsidR="00F10B26" w:rsidRPr="00B34761" w14:paraId="51AE7539" w14:textId="77777777" w:rsidTr="00AB3983">
        <w:trPr>
          <w:trHeight w:val="227"/>
        </w:trPr>
        <w:tc>
          <w:tcPr>
            <w:tcW w:w="373" w:type="pct"/>
          </w:tcPr>
          <w:p w14:paraId="2ED70C2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FA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wykluczenia (rozpoznania ograniczające uprawnienia z umowy),</w:t>
            </w:r>
          </w:p>
        </w:tc>
      </w:tr>
      <w:tr w:rsidR="00F10B26" w:rsidRPr="00B34761" w14:paraId="09F8D70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CD3E09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75C46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użytkowania zdefiniowanych wcześniej wzorców dokumentacji dedykowanej do wizyty (w zależności od kategorii medycznej wizyty),</w:t>
            </w:r>
          </w:p>
        </w:tc>
      </w:tr>
      <w:tr w:rsidR="00F10B26" w:rsidRPr="00B34761" w14:paraId="60E507CA" w14:textId="77777777" w:rsidTr="00AB3983">
        <w:trPr>
          <w:trHeight w:val="227"/>
        </w:trPr>
        <w:tc>
          <w:tcPr>
            <w:tcW w:w="373" w:type="pct"/>
          </w:tcPr>
          <w:p w14:paraId="2A5D69F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CB683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wprowadzanie i modyfikacja danych wizyty w następujących kategoriach:</w:t>
            </w:r>
          </w:p>
        </w:tc>
      </w:tr>
      <w:tr w:rsidR="00F10B26" w:rsidRPr="00B34761" w14:paraId="62B502D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D68A8B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1DA0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68042DA5" w14:textId="77777777" w:rsidTr="00AB3983">
        <w:trPr>
          <w:trHeight w:val="227"/>
        </w:trPr>
        <w:tc>
          <w:tcPr>
            <w:tcW w:w="373" w:type="pct"/>
          </w:tcPr>
          <w:p w14:paraId="5539D2A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5362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1A0CF65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57F4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05438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39ECBE52" w14:textId="77777777" w:rsidTr="00AB3983">
        <w:trPr>
          <w:trHeight w:val="227"/>
        </w:trPr>
        <w:tc>
          <w:tcPr>
            <w:tcW w:w="373" w:type="pct"/>
          </w:tcPr>
          <w:p w14:paraId="7E5250F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FA43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5B6AE4F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4E180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0FC55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i rezerwacja zleceń z wizyty,</w:t>
            </w:r>
          </w:p>
        </w:tc>
      </w:tr>
      <w:tr w:rsidR="00F10B26" w:rsidRPr="00B34761" w14:paraId="44D9500B" w14:textId="77777777" w:rsidTr="00AB3983">
        <w:trPr>
          <w:trHeight w:val="227"/>
        </w:trPr>
        <w:tc>
          <w:tcPr>
            <w:tcW w:w="373" w:type="pct"/>
          </w:tcPr>
          <w:p w14:paraId="2EDF341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DE5E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w:t>
            </w:r>
          </w:p>
        </w:tc>
      </w:tr>
      <w:tr w:rsidR="00F10B26" w:rsidRPr="00B34761" w14:paraId="3704D8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FE084A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4E89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7FD1550F" w14:textId="77777777" w:rsidTr="00AB3983">
        <w:trPr>
          <w:trHeight w:val="227"/>
        </w:trPr>
        <w:tc>
          <w:tcPr>
            <w:tcW w:w="373" w:type="pct"/>
          </w:tcPr>
          <w:p w14:paraId="4FE68C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AAB7C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70F60A2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CB91D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49F5E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szczepień:</w:t>
            </w:r>
          </w:p>
        </w:tc>
      </w:tr>
      <w:tr w:rsidR="00F10B26" w:rsidRPr="00B34761" w14:paraId="36786AE1" w14:textId="77777777" w:rsidTr="00AB3983">
        <w:trPr>
          <w:trHeight w:val="227"/>
        </w:trPr>
        <w:tc>
          <w:tcPr>
            <w:tcW w:w="373" w:type="pct"/>
          </w:tcPr>
          <w:p w14:paraId="29EF9D5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739D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52A6DC5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4A90B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41EF4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słownika tekstów standardowych do opis danych wizyt</w:t>
            </w:r>
          </w:p>
        </w:tc>
      </w:tr>
      <w:tr w:rsidR="00F10B26" w:rsidRPr="00B34761" w14:paraId="4E1E7F80" w14:textId="77777777" w:rsidTr="00AB3983">
        <w:trPr>
          <w:trHeight w:val="227"/>
        </w:trPr>
        <w:tc>
          <w:tcPr>
            <w:tcW w:w="373" w:type="pct"/>
          </w:tcPr>
          <w:p w14:paraId="665F26C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F9D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„pozycji preferowanych” dla użytkowników, jednostek organizacyjnych (wyróżnienie najczęściej wykorzystywanych pozycji słowników).</w:t>
            </w:r>
          </w:p>
        </w:tc>
      </w:tr>
      <w:tr w:rsidR="00F10B26" w:rsidRPr="00B34761" w14:paraId="33413E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0E20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0038C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wykonywania usług dodatkowych podczas wizyty:</w:t>
            </w:r>
          </w:p>
        </w:tc>
      </w:tr>
      <w:tr w:rsidR="00F10B26" w:rsidRPr="00B34761" w14:paraId="2A5B5275" w14:textId="77777777" w:rsidTr="00AB3983">
        <w:trPr>
          <w:trHeight w:val="227"/>
        </w:trPr>
        <w:tc>
          <w:tcPr>
            <w:tcW w:w="373" w:type="pct"/>
          </w:tcPr>
          <w:p w14:paraId="6918061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9AF04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weryfikacja uprawnień pacjenta,</w:t>
            </w:r>
          </w:p>
        </w:tc>
      </w:tr>
      <w:tr w:rsidR="00F10B26" w:rsidRPr="00B34761" w14:paraId="0725678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770BC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E0A95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definiowanie własnych formularzy dokumentacji medycznej</w:t>
            </w:r>
          </w:p>
        </w:tc>
      </w:tr>
      <w:tr w:rsidR="00F10B26" w:rsidRPr="00B34761" w14:paraId="624CF22B" w14:textId="77777777" w:rsidTr="00AB3983">
        <w:trPr>
          <w:trHeight w:val="227"/>
        </w:trPr>
        <w:tc>
          <w:tcPr>
            <w:tcW w:w="373" w:type="pct"/>
          </w:tcPr>
          <w:p w14:paraId="41019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428F5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zakończenia wizyty:</w:t>
            </w:r>
          </w:p>
        </w:tc>
      </w:tr>
      <w:tr w:rsidR="00F10B26" w:rsidRPr="00B34761" w14:paraId="6D6BD79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F359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EC60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autoryzacja medyczna wizyty,</w:t>
            </w:r>
          </w:p>
        </w:tc>
      </w:tr>
      <w:tr w:rsidR="00F10B26" w:rsidRPr="00B34761" w14:paraId="135199F8" w14:textId="77777777" w:rsidTr="00AB3983">
        <w:trPr>
          <w:trHeight w:val="227"/>
        </w:trPr>
        <w:tc>
          <w:tcPr>
            <w:tcW w:w="373" w:type="pct"/>
          </w:tcPr>
          <w:p w14:paraId="5D3B190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F3C9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tworzenie karty wizyty.</w:t>
            </w:r>
          </w:p>
        </w:tc>
      </w:tr>
      <w:tr w:rsidR="00F10B26" w:rsidRPr="00B34761" w14:paraId="67C369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8C6B8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05E8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Kwalifikacja rozliczeniowa usług i świadczeń.</w:t>
            </w:r>
          </w:p>
        </w:tc>
      </w:tr>
      <w:tr w:rsidR="00F10B26" w:rsidRPr="00B34761" w14:paraId="597B16DA" w14:textId="77777777" w:rsidTr="00AB3983">
        <w:trPr>
          <w:trHeight w:val="227"/>
        </w:trPr>
        <w:tc>
          <w:tcPr>
            <w:tcW w:w="373" w:type="pct"/>
          </w:tcPr>
          <w:p w14:paraId="4EBE157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4A611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Gabinetu</w:t>
            </w:r>
          </w:p>
        </w:tc>
      </w:tr>
      <w:tr w:rsidR="00F10B26" w:rsidRPr="00B34761" w14:paraId="4A5C4E0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2289A4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B2D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Gabinetu</w:t>
            </w:r>
          </w:p>
        </w:tc>
      </w:tr>
    </w:tbl>
    <w:p w14:paraId="522AF1A2" w14:textId="77777777" w:rsidR="00F10B26" w:rsidRPr="00B34761" w:rsidRDefault="00F10B26" w:rsidP="00F10B26">
      <w:pPr>
        <w:spacing w:after="0" w:line="276" w:lineRule="auto"/>
        <w:rPr>
          <w:rFonts w:cs="Segoe UI Light"/>
        </w:rPr>
      </w:pPr>
    </w:p>
    <w:p w14:paraId="5484B46F" w14:textId="561B89D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422E1A4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0AE55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770CD401" w14:textId="77777777" w:rsidR="00F10B26" w:rsidRPr="00805985" w:rsidRDefault="00F10B26" w:rsidP="00805985">
            <w:pPr>
              <w:pStyle w:val="Nagwek4"/>
              <w:outlineLvl w:val="3"/>
            </w:pPr>
            <w:r w:rsidRPr="00805985">
              <w:t>Bank krwi</w:t>
            </w:r>
          </w:p>
        </w:tc>
      </w:tr>
      <w:tr w:rsidR="00F10B26" w:rsidRPr="00B34761" w14:paraId="74DFC2C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B4217C" w14:textId="77777777" w:rsidR="00F10B26" w:rsidRPr="00805985" w:rsidRDefault="00F10B26" w:rsidP="00AB3983">
            <w:pPr>
              <w:pStyle w:val="Akapitzlist1"/>
              <w:spacing w:line="276" w:lineRule="auto"/>
              <w:ind w:left="0"/>
              <w:contextualSpacing w:val="0"/>
              <w:jc w:val="center"/>
              <w:rPr>
                <w:rFonts w:ascii="Segoe UI Light" w:hAnsi="Segoe UI Light" w:cs="Segoe UI Light"/>
                <w:color w:val="000000"/>
                <w:sz w:val="22"/>
                <w:szCs w:val="22"/>
              </w:rPr>
            </w:pPr>
          </w:p>
        </w:tc>
        <w:tc>
          <w:tcPr>
            <w:tcW w:w="4118" w:type="pct"/>
          </w:tcPr>
          <w:p w14:paraId="02759B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Konfiguracja ustawień:</w:t>
            </w:r>
          </w:p>
        </w:tc>
      </w:tr>
      <w:tr w:rsidR="00F10B26" w:rsidRPr="00B34761" w14:paraId="1826F63E" w14:textId="77777777" w:rsidTr="00AB3983">
        <w:trPr>
          <w:trHeight w:val="227"/>
        </w:trPr>
        <w:tc>
          <w:tcPr>
            <w:tcW w:w="294" w:type="pct"/>
          </w:tcPr>
          <w:p w14:paraId="473F557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BE57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magazynów</w:t>
            </w:r>
          </w:p>
        </w:tc>
      </w:tr>
      <w:tr w:rsidR="00F10B26" w:rsidRPr="00B34761" w14:paraId="55E179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C16BE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C54A2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i edycji słownika odbiorców</w:t>
            </w:r>
          </w:p>
        </w:tc>
      </w:tr>
      <w:tr w:rsidR="00F10B26" w:rsidRPr="00B34761" w14:paraId="6FE3F30F" w14:textId="77777777" w:rsidTr="00AB3983">
        <w:trPr>
          <w:trHeight w:val="227"/>
        </w:trPr>
        <w:tc>
          <w:tcPr>
            <w:tcW w:w="294" w:type="pct"/>
          </w:tcPr>
          <w:p w14:paraId="460672A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69A4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preparatów</w:t>
            </w:r>
          </w:p>
        </w:tc>
      </w:tr>
      <w:tr w:rsidR="00F10B26" w:rsidRPr="00B34761" w14:paraId="49C217A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6F0753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CCD2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rodzaju preparatu</w:t>
            </w:r>
          </w:p>
        </w:tc>
      </w:tr>
      <w:tr w:rsidR="00F10B26" w:rsidRPr="00B34761" w14:paraId="3CFBE342" w14:textId="77777777" w:rsidTr="00AB3983">
        <w:trPr>
          <w:trHeight w:val="227"/>
        </w:trPr>
        <w:tc>
          <w:tcPr>
            <w:tcW w:w="294" w:type="pct"/>
          </w:tcPr>
          <w:p w14:paraId="3611C0A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217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jednostek miar</w:t>
            </w:r>
          </w:p>
        </w:tc>
      </w:tr>
      <w:tr w:rsidR="00F10B26" w:rsidRPr="00B34761" w14:paraId="752FE5C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64A289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047C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rodzaju dokumentów</w:t>
            </w:r>
          </w:p>
        </w:tc>
      </w:tr>
      <w:tr w:rsidR="00F10B26" w:rsidRPr="00B34761" w14:paraId="2CCC9C9E" w14:textId="77777777" w:rsidTr="00AB3983">
        <w:trPr>
          <w:trHeight w:val="227"/>
        </w:trPr>
        <w:tc>
          <w:tcPr>
            <w:tcW w:w="294" w:type="pct"/>
          </w:tcPr>
          <w:p w14:paraId="498F7AA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6063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kontrahentów</w:t>
            </w:r>
          </w:p>
        </w:tc>
      </w:tr>
      <w:tr w:rsidR="00F10B26" w:rsidRPr="00B34761" w14:paraId="4E69DA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0A1115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E243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cenników</w:t>
            </w:r>
          </w:p>
        </w:tc>
      </w:tr>
      <w:tr w:rsidR="00F10B26" w:rsidRPr="00B34761" w14:paraId="7E6778A7" w14:textId="77777777" w:rsidTr="00AB3983">
        <w:trPr>
          <w:trHeight w:val="227"/>
        </w:trPr>
        <w:tc>
          <w:tcPr>
            <w:tcW w:w="294" w:type="pct"/>
          </w:tcPr>
          <w:p w14:paraId="4DE4483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B34B9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 stacji krwiodawstwa.</w:t>
            </w:r>
          </w:p>
        </w:tc>
      </w:tr>
      <w:tr w:rsidR="00F10B26" w:rsidRPr="00B34761" w14:paraId="0E42BB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28CA39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6CBA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dokumentów magazynowych:</w:t>
            </w:r>
          </w:p>
        </w:tc>
      </w:tr>
      <w:tr w:rsidR="00F10B26" w:rsidRPr="00B34761" w14:paraId="5734F34C" w14:textId="77777777" w:rsidTr="00AB3983">
        <w:trPr>
          <w:trHeight w:val="227"/>
        </w:trPr>
        <w:tc>
          <w:tcPr>
            <w:tcW w:w="294" w:type="pct"/>
          </w:tcPr>
          <w:p w14:paraId="312C1E8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49B5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Bilans otwarcia</w:t>
            </w:r>
          </w:p>
        </w:tc>
      </w:tr>
      <w:tr w:rsidR="00F10B26" w:rsidRPr="00B34761" w14:paraId="6009BD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5668B9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0515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Przychód</w:t>
            </w:r>
          </w:p>
        </w:tc>
      </w:tr>
      <w:tr w:rsidR="00F10B26" w:rsidRPr="00B34761" w14:paraId="5DA5DBBB" w14:textId="77777777" w:rsidTr="00AB3983">
        <w:trPr>
          <w:trHeight w:val="227"/>
        </w:trPr>
        <w:tc>
          <w:tcPr>
            <w:tcW w:w="294" w:type="pct"/>
          </w:tcPr>
          <w:p w14:paraId="70C26D1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E0A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w:t>
            </w:r>
          </w:p>
        </w:tc>
      </w:tr>
      <w:tr w:rsidR="00F10B26" w:rsidRPr="00B34761" w14:paraId="6B9869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EEB75F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1967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Kasacja</w:t>
            </w:r>
          </w:p>
        </w:tc>
      </w:tr>
      <w:tr w:rsidR="00F10B26" w:rsidRPr="00B34761" w14:paraId="39980154" w14:textId="77777777" w:rsidTr="00AB3983">
        <w:trPr>
          <w:trHeight w:val="227"/>
        </w:trPr>
        <w:tc>
          <w:tcPr>
            <w:tcW w:w="294" w:type="pct"/>
          </w:tcPr>
          <w:p w14:paraId="512128E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2C2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dostawcy</w:t>
            </w:r>
          </w:p>
        </w:tc>
      </w:tr>
      <w:tr w:rsidR="00F10B26" w:rsidRPr="00B34761" w14:paraId="476692B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777C86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5044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spis z natury</w:t>
            </w:r>
          </w:p>
        </w:tc>
      </w:tr>
      <w:tr w:rsidR="00F10B26" w:rsidRPr="00B34761" w14:paraId="0F322D47" w14:textId="77777777" w:rsidTr="00AB3983">
        <w:trPr>
          <w:trHeight w:val="227"/>
        </w:trPr>
        <w:tc>
          <w:tcPr>
            <w:tcW w:w="294" w:type="pct"/>
          </w:tcPr>
          <w:p w14:paraId="45171401"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673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remanent</w:t>
            </w:r>
          </w:p>
        </w:tc>
      </w:tr>
      <w:tr w:rsidR="00F10B26" w:rsidRPr="00B34761" w14:paraId="3319253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2FFA9F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28A3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stanów magazynowych </w:t>
            </w:r>
          </w:p>
        </w:tc>
      </w:tr>
      <w:tr w:rsidR="00F10B26" w:rsidRPr="00B34761" w14:paraId="3A2346A2" w14:textId="77777777" w:rsidTr="00AB3983">
        <w:trPr>
          <w:trHeight w:val="227"/>
        </w:trPr>
        <w:tc>
          <w:tcPr>
            <w:tcW w:w="294" w:type="pct"/>
          </w:tcPr>
          <w:p w14:paraId="66B643F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5B2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dopisania pozycji do zamówienia do stacji krwiodawstwa w trakcie realizacji zamówienia indywidualnego</w:t>
            </w:r>
          </w:p>
        </w:tc>
      </w:tr>
      <w:tr w:rsidR="00F10B26" w:rsidRPr="00B34761" w14:paraId="78C11D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659924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54DE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rezerwacji krwi lub preparatu krwiopochodnego dla zamówienia indywidualnego</w:t>
            </w:r>
          </w:p>
        </w:tc>
      </w:tr>
      <w:tr w:rsidR="00F10B26" w:rsidRPr="00B34761" w14:paraId="3A27F686" w14:textId="77777777" w:rsidTr="00AB3983">
        <w:trPr>
          <w:trHeight w:val="227"/>
        </w:trPr>
        <w:tc>
          <w:tcPr>
            <w:tcW w:w="294" w:type="pct"/>
          </w:tcPr>
          <w:p w14:paraId="239F168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9303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zakresu dostępnych danych oraz czynności związanych ze zleceniami do Banku Krwi</w:t>
            </w:r>
          </w:p>
        </w:tc>
      </w:tr>
      <w:tr w:rsidR="00F10B26" w:rsidRPr="00B34761" w14:paraId="0C221F1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A29517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0E2713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2B8CB7F6" w14:textId="77777777" w:rsidTr="00AB3983">
        <w:trPr>
          <w:trHeight w:val="227"/>
        </w:trPr>
        <w:tc>
          <w:tcPr>
            <w:tcW w:w="294" w:type="pct"/>
          </w:tcPr>
          <w:p w14:paraId="140F4F9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6CD0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zużycia preparatów</w:t>
            </w:r>
          </w:p>
        </w:tc>
      </w:tr>
      <w:tr w:rsidR="00F10B26" w:rsidRPr="00B34761" w14:paraId="47C45A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07A1B6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77B14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obrotów</w:t>
            </w:r>
          </w:p>
        </w:tc>
      </w:tr>
      <w:tr w:rsidR="00F10B26" w:rsidRPr="00B34761" w14:paraId="25385268" w14:textId="77777777" w:rsidTr="00AB3983">
        <w:trPr>
          <w:trHeight w:val="227"/>
        </w:trPr>
        <w:tc>
          <w:tcPr>
            <w:tcW w:w="294" w:type="pct"/>
          </w:tcPr>
          <w:p w14:paraId="52D9611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6DBE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stanów magazynowych</w:t>
            </w:r>
          </w:p>
        </w:tc>
      </w:tr>
      <w:tr w:rsidR="00F10B26" w:rsidRPr="00B34761" w14:paraId="4D09DA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CBE20B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FB05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Księga przychodów i rozchodów</w:t>
            </w:r>
          </w:p>
        </w:tc>
      </w:tr>
      <w:tr w:rsidR="00F10B26" w:rsidRPr="00B34761" w14:paraId="36D3ECAC" w14:textId="77777777" w:rsidTr="00AB3983">
        <w:trPr>
          <w:trHeight w:val="227"/>
        </w:trPr>
        <w:tc>
          <w:tcPr>
            <w:tcW w:w="294" w:type="pct"/>
          </w:tcPr>
          <w:p w14:paraId="0E03502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25D7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wyników badań serologicznych</w:t>
            </w:r>
          </w:p>
        </w:tc>
      </w:tr>
      <w:tr w:rsidR="00F10B26" w:rsidRPr="00B34761" w14:paraId="0941A50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B2B543A"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4B3B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Współpraca z oddziałem w zakresie:</w:t>
            </w:r>
          </w:p>
        </w:tc>
      </w:tr>
      <w:tr w:rsidR="00F10B26" w:rsidRPr="00B34761" w14:paraId="0B2BC85C" w14:textId="77777777" w:rsidTr="00AB3983">
        <w:trPr>
          <w:trHeight w:val="227"/>
        </w:trPr>
        <w:tc>
          <w:tcPr>
            <w:tcW w:w="294" w:type="pct"/>
          </w:tcPr>
          <w:p w14:paraId="3663CB11"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D720B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zamówień indywidualnych</w:t>
            </w:r>
          </w:p>
        </w:tc>
      </w:tr>
      <w:tr w:rsidR="00F10B26" w:rsidRPr="00B34761" w14:paraId="4F096A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B21A6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ABEF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przetoczeń</w:t>
            </w:r>
          </w:p>
        </w:tc>
      </w:tr>
      <w:tr w:rsidR="00F10B26" w:rsidRPr="00B34761" w14:paraId="2CC86F09" w14:textId="77777777" w:rsidTr="00AB3983">
        <w:trPr>
          <w:trHeight w:val="227"/>
        </w:trPr>
        <w:tc>
          <w:tcPr>
            <w:tcW w:w="294" w:type="pct"/>
          </w:tcPr>
          <w:p w14:paraId="3751C7B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7673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 wydruk księgi transfuzji</w:t>
            </w:r>
          </w:p>
        </w:tc>
      </w:tr>
      <w:tr w:rsidR="00F10B26" w:rsidRPr="00B34761" w14:paraId="515E5D6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0586D1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B5D9D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przyjęcia krwi lub preparatu krwiopochodnego na magazyn z wykorzystaniem czytnika kodów kreskowych</w:t>
            </w:r>
          </w:p>
        </w:tc>
      </w:tr>
      <w:tr w:rsidR="00F10B26" w:rsidRPr="00B34761" w14:paraId="0DAFCC12" w14:textId="77777777" w:rsidTr="00AB3983">
        <w:trPr>
          <w:trHeight w:val="227"/>
        </w:trPr>
        <w:tc>
          <w:tcPr>
            <w:tcW w:w="294" w:type="pct"/>
          </w:tcPr>
          <w:p w14:paraId="2C31168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238F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zamówień indywidualnych na krew lub preparat krwiopochodny z jednostek zamawiających</w:t>
            </w:r>
          </w:p>
        </w:tc>
      </w:tr>
      <w:tr w:rsidR="00F10B26" w:rsidRPr="00B34761" w14:paraId="681398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347DAC"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C5E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citowych zamówień z jednostek zamawiających</w:t>
            </w:r>
          </w:p>
        </w:tc>
      </w:tr>
      <w:tr w:rsidR="00F10B26" w:rsidRPr="00B34761" w14:paraId="43468406" w14:textId="77777777" w:rsidTr="00AB3983">
        <w:trPr>
          <w:trHeight w:val="227"/>
        </w:trPr>
        <w:tc>
          <w:tcPr>
            <w:tcW w:w="294" w:type="pct"/>
          </w:tcPr>
          <w:p w14:paraId="52C8B9F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9424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automatyczne anulowanie rezerwacji próbek po upływie 48 godzin (z dokładnością do 30 minut) od przeprowadzenia próby.</w:t>
            </w:r>
          </w:p>
        </w:tc>
      </w:tr>
      <w:tr w:rsidR="00F10B26" w:rsidRPr="00B34761" w14:paraId="69C8857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343C1F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749D6F" w14:textId="5EEB0BC4"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Zamawiający ma obowiązek zintegrować system HIS z systemem pracującym w Banku krwi.</w:t>
            </w:r>
          </w:p>
        </w:tc>
      </w:tr>
    </w:tbl>
    <w:p w14:paraId="57773CB5" w14:textId="7240AA8E" w:rsidR="00F10B26" w:rsidRPr="00B34761" w:rsidRDefault="00F10B26" w:rsidP="00F10B26">
      <w:pPr>
        <w:spacing w:after="0" w:line="276" w:lineRule="auto"/>
        <w:rPr>
          <w:rFonts w:cs="Segoe UI Light"/>
        </w:rPr>
      </w:pPr>
    </w:p>
    <w:p w14:paraId="1460E2AB" w14:textId="4A74FD6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5261663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63E477B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4ED166CB" w14:textId="77777777" w:rsidR="00F10B26" w:rsidRPr="00805985" w:rsidRDefault="00F10B26" w:rsidP="00805985">
            <w:pPr>
              <w:pStyle w:val="Nagwek4"/>
              <w:outlineLvl w:val="3"/>
            </w:pPr>
            <w:bookmarkStart w:id="59" w:name="_Toc501352731"/>
            <w:r w:rsidRPr="00805985">
              <w:t>Zakażenia szpitalne</w:t>
            </w:r>
            <w:bookmarkEnd w:id="59"/>
          </w:p>
        </w:tc>
      </w:tr>
      <w:tr w:rsidR="00F10B26" w:rsidRPr="00B34761" w14:paraId="1D3D102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9C32F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C5BEA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realizuje wspomaganie Zakładu Opieki Zdrowotnej w zakresie kontroli występowania zakażeń szpitalnych i zapobiegania tym zakażeniom, zgodnie z odpowiednimi przepisami prawa. W szczególności:</w:t>
            </w:r>
          </w:p>
        </w:tc>
      </w:tr>
      <w:tr w:rsidR="00F10B26" w:rsidRPr="00B34761" w14:paraId="6C3A02A6" w14:textId="77777777" w:rsidTr="00AB3983">
        <w:trPr>
          <w:trHeight w:val="227"/>
        </w:trPr>
        <w:tc>
          <w:tcPr>
            <w:tcW w:w="294" w:type="pct"/>
          </w:tcPr>
          <w:p w14:paraId="4AA220D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8D346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Kart Rejestracji Zakażenia Szpitalnego,</w:t>
            </w:r>
          </w:p>
        </w:tc>
      </w:tr>
      <w:tr w:rsidR="00F10B26" w:rsidRPr="00B34761" w14:paraId="7E90DA8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84838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EB5C6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Zakażenia Szpitalnego,</w:t>
            </w:r>
          </w:p>
        </w:tc>
      </w:tr>
      <w:tr w:rsidR="00F10B26" w:rsidRPr="00B34761" w14:paraId="55531AF3" w14:textId="77777777" w:rsidTr="00AB3983">
        <w:trPr>
          <w:trHeight w:val="227"/>
        </w:trPr>
        <w:tc>
          <w:tcPr>
            <w:tcW w:w="294" w:type="pct"/>
          </w:tcPr>
          <w:p w14:paraId="161BA1E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1E7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Kart Rejestracji Czynnika Alarmowego,</w:t>
            </w:r>
          </w:p>
        </w:tc>
      </w:tr>
      <w:tr w:rsidR="00F10B26" w:rsidRPr="00B34761" w14:paraId="7038E3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3DB96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AFEE8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Czynnika Alarmowego,</w:t>
            </w:r>
          </w:p>
        </w:tc>
      </w:tr>
      <w:tr w:rsidR="00F10B26" w:rsidRPr="00B34761" w14:paraId="76D176CE" w14:textId="77777777" w:rsidTr="00AB3983">
        <w:trPr>
          <w:trHeight w:val="227"/>
        </w:trPr>
        <w:tc>
          <w:tcPr>
            <w:tcW w:w="294" w:type="pct"/>
          </w:tcPr>
          <w:p w14:paraId="5186C2D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9EDE7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na chorobę zakaźną,</w:t>
            </w:r>
          </w:p>
        </w:tc>
      </w:tr>
      <w:tr w:rsidR="00F10B26" w:rsidRPr="00B34761" w14:paraId="3C572B5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C7BA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4A3E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na chorobę zakaźną,</w:t>
            </w:r>
          </w:p>
        </w:tc>
      </w:tr>
      <w:tr w:rsidR="00F10B26" w:rsidRPr="00B34761" w14:paraId="60F143F6" w14:textId="77777777" w:rsidTr="00AB3983">
        <w:trPr>
          <w:trHeight w:val="227"/>
        </w:trPr>
        <w:tc>
          <w:tcPr>
            <w:tcW w:w="294" w:type="pct"/>
          </w:tcPr>
          <w:p w14:paraId="77257FC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A45F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AIDS lub zgłoszenia zakażenia (podejrzenia zakażenia) HIV,</w:t>
            </w:r>
          </w:p>
        </w:tc>
      </w:tr>
      <w:tr w:rsidR="00F10B26" w:rsidRPr="00B34761" w14:paraId="413B49C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2C91BB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83841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AIDS lub zgłoszenia zakażenia (podejrzenia zakażenia) HIV,</w:t>
            </w:r>
          </w:p>
        </w:tc>
      </w:tr>
      <w:tr w:rsidR="00F10B26" w:rsidRPr="00B34761" w14:paraId="3CDA133B" w14:textId="77777777" w:rsidTr="00AB3983">
        <w:trPr>
          <w:trHeight w:val="227"/>
        </w:trPr>
        <w:tc>
          <w:tcPr>
            <w:tcW w:w="294" w:type="pct"/>
          </w:tcPr>
          <w:p w14:paraId="1A8B4F2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67A9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chorobę przenoszoną drogą płciową,</w:t>
            </w:r>
          </w:p>
        </w:tc>
      </w:tr>
      <w:tr w:rsidR="00F10B26" w:rsidRPr="00B34761" w14:paraId="4BC4D32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520976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E5C08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chorobę przenoszoną drogą płciową,</w:t>
            </w:r>
          </w:p>
        </w:tc>
      </w:tr>
      <w:tr w:rsidR="00F10B26" w:rsidRPr="00B34761" w14:paraId="3D2532EF" w14:textId="77777777" w:rsidTr="00AB3983">
        <w:trPr>
          <w:trHeight w:val="227"/>
        </w:trPr>
        <w:tc>
          <w:tcPr>
            <w:tcW w:w="294" w:type="pct"/>
          </w:tcPr>
          <w:p w14:paraId="58E5228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6AB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gruźlicę,</w:t>
            </w:r>
          </w:p>
        </w:tc>
      </w:tr>
      <w:tr w:rsidR="00F10B26" w:rsidRPr="00B34761" w14:paraId="7E00D2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71FC53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DE2A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gruźlicę,</w:t>
            </w:r>
          </w:p>
        </w:tc>
      </w:tr>
      <w:tr w:rsidR="00F10B26" w:rsidRPr="00B34761" w14:paraId="478C216C" w14:textId="77777777" w:rsidTr="00AB3983">
        <w:trPr>
          <w:trHeight w:val="227"/>
        </w:trPr>
        <w:tc>
          <w:tcPr>
            <w:tcW w:w="294" w:type="pct"/>
          </w:tcPr>
          <w:p w14:paraId="00A6A93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4B6E5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zgonu (podejrzenia zgonu) z powodu choroby zakaźnej,</w:t>
            </w:r>
          </w:p>
        </w:tc>
      </w:tr>
      <w:tr w:rsidR="00F10B26" w:rsidRPr="00B34761" w14:paraId="6D19116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5EB129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3652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zgonu (podejrzenia zgonu) z powodu choroby zakaźnej,</w:t>
            </w:r>
          </w:p>
        </w:tc>
      </w:tr>
      <w:tr w:rsidR="00F10B26" w:rsidRPr="00B34761" w14:paraId="268F7AED" w14:textId="77777777" w:rsidTr="00AB3983">
        <w:trPr>
          <w:trHeight w:val="227"/>
        </w:trPr>
        <w:tc>
          <w:tcPr>
            <w:tcW w:w="294" w:type="pct"/>
          </w:tcPr>
          <w:p w14:paraId="75BDE0E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068F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obserwacji potencjalnych źródeł zakażenia (wkłucia obwodowe, wkłucia centralne, cewniki, respiratory, operacje, infekcje),</w:t>
            </w:r>
          </w:p>
        </w:tc>
      </w:tr>
      <w:tr w:rsidR="00F10B26" w:rsidRPr="00B34761" w14:paraId="2472CE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96B9F1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0C298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obserwacji potencjalnych źródeł zakażenia (wkłucia obwodowe, wkłucia centralne, cewniki, respiratory, operacje, infekcje)</w:t>
            </w:r>
          </w:p>
        </w:tc>
      </w:tr>
      <w:tr w:rsidR="00F10B26" w:rsidRPr="00B34761" w14:paraId="6E81483E" w14:textId="77777777" w:rsidTr="00AB3983">
        <w:trPr>
          <w:trHeight w:val="227"/>
        </w:trPr>
        <w:tc>
          <w:tcPr>
            <w:tcW w:w="294" w:type="pct"/>
          </w:tcPr>
          <w:p w14:paraId="6378ADA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7AB37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podejrzeń ognisk epidemicznych,</w:t>
            </w:r>
          </w:p>
        </w:tc>
      </w:tr>
      <w:tr w:rsidR="00F10B26" w:rsidRPr="00B34761" w14:paraId="6800F1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BD53E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49B0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podejrzeń ognisk epidemicznych,</w:t>
            </w:r>
          </w:p>
        </w:tc>
      </w:tr>
      <w:tr w:rsidR="00F10B26" w:rsidRPr="00B34761" w14:paraId="588AA8DB" w14:textId="77777777" w:rsidTr="00AB3983">
        <w:trPr>
          <w:trHeight w:val="227"/>
        </w:trPr>
        <w:tc>
          <w:tcPr>
            <w:tcW w:w="294" w:type="pct"/>
          </w:tcPr>
          <w:p w14:paraId="074DE5C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27473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potwierdzonych ognisk epidemicznych ,</w:t>
            </w:r>
          </w:p>
        </w:tc>
      </w:tr>
      <w:tr w:rsidR="00F10B26" w:rsidRPr="00B34761" w14:paraId="7496AC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A7CB44C"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D1DA0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potwierdzonych ognisk epidemicznych,</w:t>
            </w:r>
          </w:p>
        </w:tc>
      </w:tr>
      <w:tr w:rsidR="00F10B26" w:rsidRPr="00B34761" w14:paraId="5EF55F12" w14:textId="77777777" w:rsidTr="00AB3983">
        <w:trPr>
          <w:trHeight w:val="227"/>
        </w:trPr>
        <w:tc>
          <w:tcPr>
            <w:tcW w:w="294" w:type="pct"/>
          </w:tcPr>
          <w:p w14:paraId="536A2F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B9DC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zgodne z odpowiednim Rozporządzeniem Ministra Zdrowia,</w:t>
            </w:r>
          </w:p>
        </w:tc>
      </w:tr>
      <w:tr w:rsidR="00F10B26" w:rsidRPr="00B34761" w14:paraId="39AD87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4D292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30A1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Analizy ilościowe zakażeń szpitalnych,</w:t>
            </w:r>
          </w:p>
        </w:tc>
      </w:tr>
      <w:tr w:rsidR="00F10B26" w:rsidRPr="00B34761" w14:paraId="2856559F" w14:textId="77777777" w:rsidTr="00AB3983">
        <w:trPr>
          <w:trHeight w:val="227"/>
        </w:trPr>
        <w:tc>
          <w:tcPr>
            <w:tcW w:w="294" w:type="pct"/>
          </w:tcPr>
          <w:p w14:paraId="5131163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2F4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Współpraca z systemem RCH oraz Laboratorium w zakresie podań antybiotyków i zleceń badań do pracowni mikrobiologicznej:</w:t>
            </w:r>
          </w:p>
        </w:tc>
      </w:tr>
      <w:tr w:rsidR="00F10B26" w:rsidRPr="00B34761" w14:paraId="3E0912E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31F8DD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C91BC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podania antybiotyku powyżej 3 dni</w:t>
            </w:r>
          </w:p>
        </w:tc>
      </w:tr>
      <w:tr w:rsidR="00F10B26" w:rsidRPr="00B34761" w14:paraId="70F97495" w14:textId="77777777" w:rsidTr="00AB3983">
        <w:trPr>
          <w:trHeight w:val="227"/>
        </w:trPr>
        <w:tc>
          <w:tcPr>
            <w:tcW w:w="294" w:type="pct"/>
          </w:tcPr>
          <w:p w14:paraId="7D263294"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6F4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wystąpienia biologicznego czynnika chorobotwórczego w badaniu mikrobiologicznym</w:t>
            </w:r>
          </w:p>
        </w:tc>
      </w:tr>
      <w:tr w:rsidR="00F10B26" w:rsidRPr="00B34761" w14:paraId="5E6AB98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FA739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F320E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Kart zakażeń dla pracowników </w:t>
            </w:r>
          </w:p>
        </w:tc>
      </w:tr>
      <w:tr w:rsidR="00F10B26" w:rsidRPr="00B34761" w14:paraId="7F375096" w14:textId="77777777" w:rsidTr="00AB3983">
        <w:trPr>
          <w:trHeight w:val="227"/>
        </w:trPr>
        <w:tc>
          <w:tcPr>
            <w:tcW w:w="294" w:type="pct"/>
          </w:tcPr>
          <w:p w14:paraId="3F5B40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C5BE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szczepień i odmów szczepień pracowników </w:t>
            </w:r>
          </w:p>
        </w:tc>
      </w:tr>
      <w:tr w:rsidR="00F10B26" w:rsidRPr="00B34761" w14:paraId="2ECE5C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1B8ED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42B9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dostosowania wydruku Kart zakażeń szpitalnych</w:t>
            </w:r>
          </w:p>
        </w:tc>
      </w:tr>
      <w:tr w:rsidR="00F10B26" w:rsidRPr="00B34761" w14:paraId="2AEC2263" w14:textId="77777777" w:rsidTr="00AB3983">
        <w:trPr>
          <w:trHeight w:val="227"/>
        </w:trPr>
        <w:tc>
          <w:tcPr>
            <w:tcW w:w="294" w:type="pct"/>
          </w:tcPr>
          <w:p w14:paraId="3DBA100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6050DB8"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Możliwość definicji walidacji pól na Kartach zakażenia oraz Kart drobnoustroju</w:t>
            </w:r>
          </w:p>
        </w:tc>
      </w:tr>
      <w:tr w:rsidR="00F10B26" w:rsidRPr="00B34761" w14:paraId="5C59E7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F001F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872316"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powiązań zgłoszeń zachorowań na choroby zakaźne z patogenem i rozpoznaniem </w:t>
            </w:r>
          </w:p>
        </w:tc>
      </w:tr>
      <w:tr w:rsidR="00F10B26" w:rsidRPr="00B34761" w14:paraId="1BDADF8B" w14:textId="77777777" w:rsidTr="00AB3983">
        <w:trPr>
          <w:trHeight w:val="227"/>
        </w:trPr>
        <w:tc>
          <w:tcPr>
            <w:tcW w:w="294" w:type="pct"/>
          </w:tcPr>
          <w:p w14:paraId="0003775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05DC23"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diagnoz pielęgniarskich pod kątem wymagalności zakładania Kart zakażeń </w:t>
            </w:r>
          </w:p>
        </w:tc>
      </w:tr>
      <w:tr w:rsidR="00F10B26" w:rsidRPr="00B34761" w14:paraId="0289CF0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6BE9AF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4BF884"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rozpoznań dla  których zakładana jest Karta zakażenia </w:t>
            </w:r>
          </w:p>
        </w:tc>
      </w:tr>
      <w:tr w:rsidR="00F10B26" w:rsidRPr="00B34761" w14:paraId="47B23507" w14:textId="77777777" w:rsidTr="00AB3983">
        <w:trPr>
          <w:trHeight w:val="227"/>
        </w:trPr>
        <w:tc>
          <w:tcPr>
            <w:tcW w:w="294" w:type="pct"/>
          </w:tcPr>
          <w:p w14:paraId="7BD6EDD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F6E5B51"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zakładania Kart zakażeń na podstawie założonych Kart drobnoustroju </w:t>
            </w:r>
          </w:p>
        </w:tc>
      </w:tr>
      <w:tr w:rsidR="00F10B26" w:rsidRPr="00B34761" w14:paraId="12B971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AA918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40E4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Zależność Kart zakażeń na podstawie założonych Kart drobnoustroju</w:t>
            </w:r>
          </w:p>
        </w:tc>
      </w:tr>
      <w:tr w:rsidR="00F10B26" w:rsidRPr="00B34761" w14:paraId="3A0011E5" w14:textId="77777777" w:rsidTr="00AB3983">
        <w:trPr>
          <w:trHeight w:val="227"/>
        </w:trPr>
        <w:tc>
          <w:tcPr>
            <w:tcW w:w="294" w:type="pct"/>
          </w:tcPr>
          <w:p w14:paraId="6F35A72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5A44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Szybki podgląd listy pacjentów dla nowo założonych: kart obserwacji, kart zakażenia,  kart drobnoustroju, alert-patogenów </w:t>
            </w:r>
          </w:p>
        </w:tc>
      </w:tr>
    </w:tbl>
    <w:p w14:paraId="2FBB4141" w14:textId="77777777" w:rsidR="00F10B26" w:rsidRPr="00B34761" w:rsidRDefault="00F10B26" w:rsidP="00F10B26">
      <w:pPr>
        <w:spacing w:after="0" w:line="276" w:lineRule="auto"/>
        <w:rPr>
          <w:rFonts w:cs="Segoe UI Light"/>
        </w:rPr>
      </w:pPr>
    </w:p>
    <w:p w14:paraId="3DC323E5" w14:textId="057D5A9F" w:rsidR="00F10B26" w:rsidRDefault="00F10B26" w:rsidP="009152E7">
      <w:pPr>
        <w:rPr>
          <w:rFonts w:cs="Segoe UI Light"/>
        </w:rPr>
      </w:pPr>
    </w:p>
    <w:p w14:paraId="350A35F1" w14:textId="4E3452E5" w:rsidR="00805985" w:rsidRDefault="00805985" w:rsidP="009152E7">
      <w:pPr>
        <w:rPr>
          <w:rFonts w:cs="Segoe UI Light"/>
        </w:rPr>
      </w:pPr>
    </w:p>
    <w:p w14:paraId="485CEC1D"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04"/>
        <w:gridCol w:w="8458"/>
      </w:tblGrid>
      <w:tr w:rsidR="00AB3983" w:rsidRPr="00557F5E" w14:paraId="5EB2A50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44D466"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2594F61E" w14:textId="77777777" w:rsidR="00F10B26" w:rsidRPr="00805985" w:rsidRDefault="00F10B26" w:rsidP="00805985">
            <w:pPr>
              <w:pStyle w:val="Nagwek4"/>
              <w:outlineLvl w:val="3"/>
            </w:pPr>
            <w:bookmarkStart w:id="60" w:name="_Toc501352732"/>
            <w:r w:rsidRPr="00805985">
              <w:t>Kalkulacja Kosztów Leczenia</w:t>
            </w:r>
            <w:bookmarkEnd w:id="60"/>
          </w:p>
        </w:tc>
      </w:tr>
      <w:tr w:rsidR="00F10B26" w:rsidRPr="00B34761" w14:paraId="7C4C81D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72F7DC"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39B6A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Kalkulacja indywidualnych kosztów leczenia pacjenta.</w:t>
            </w:r>
          </w:p>
        </w:tc>
      </w:tr>
      <w:tr w:rsidR="00F10B26" w:rsidRPr="00B34761" w14:paraId="07784846" w14:textId="77777777" w:rsidTr="00AB3983">
        <w:trPr>
          <w:trHeight w:val="227"/>
        </w:trPr>
        <w:tc>
          <w:tcPr>
            <w:tcW w:w="294" w:type="pct"/>
          </w:tcPr>
          <w:p w14:paraId="1E1F2D2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D1486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automatycznego pobierania danych o pacjencie w zakresie zrealizowanych mu świadczeń z aplikacji medycznych (Przychodnia, Ruch Chorych (w tym oddzielnie SOR) i Apteczka oddziałowa):</w:t>
            </w:r>
          </w:p>
        </w:tc>
      </w:tr>
      <w:tr w:rsidR="00F10B26" w:rsidRPr="00B34761" w14:paraId="3AC9897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79574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61550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osobodni,</w:t>
            </w:r>
          </w:p>
        </w:tc>
      </w:tr>
      <w:tr w:rsidR="00F10B26" w:rsidRPr="00B34761" w14:paraId="43E3E3D8" w14:textId="77777777" w:rsidTr="00AB3983">
        <w:trPr>
          <w:trHeight w:val="321"/>
        </w:trPr>
        <w:tc>
          <w:tcPr>
            <w:tcW w:w="294" w:type="pct"/>
          </w:tcPr>
          <w:p w14:paraId="60AA53A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158B9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procedury,</w:t>
            </w:r>
          </w:p>
        </w:tc>
      </w:tr>
      <w:tr w:rsidR="00F10B26" w:rsidRPr="00B34761" w14:paraId="33C37AF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8A8B38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1AFB3F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badania,</w:t>
            </w:r>
          </w:p>
        </w:tc>
      </w:tr>
      <w:tr w:rsidR="00F10B26" w:rsidRPr="00B34761" w14:paraId="15759F5C" w14:textId="77777777" w:rsidTr="00AB3983">
        <w:trPr>
          <w:trHeight w:val="227"/>
        </w:trPr>
        <w:tc>
          <w:tcPr>
            <w:tcW w:w="294" w:type="pct"/>
          </w:tcPr>
          <w:p w14:paraId="6D5234C4"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5BF42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leki.</w:t>
            </w:r>
          </w:p>
        </w:tc>
      </w:tr>
      <w:tr w:rsidR="00F10B26" w:rsidRPr="00B34761" w14:paraId="78334B0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6F5C4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7349B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B34761" w14:paraId="2702F259" w14:textId="77777777" w:rsidTr="00AB3983">
        <w:trPr>
          <w:trHeight w:val="325"/>
        </w:trPr>
        <w:tc>
          <w:tcPr>
            <w:tcW w:w="294" w:type="pct"/>
          </w:tcPr>
          <w:p w14:paraId="62D1E7F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9BBDC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kosztów leków – na poziomie cen leków z konkretnej dostawy, w ramach której zrealizowano podania dla pacjenta (integracja z modułami Apteka, Apteczka oddziałowa), </w:t>
            </w:r>
          </w:p>
        </w:tc>
      </w:tr>
      <w:tr w:rsidR="00F10B26" w:rsidRPr="00B34761" w14:paraId="170B10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7180A2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049B7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rzeczywistych kosztów świadczeń (z ostatniego miesiąca, dla którego taka wycena istnieje – integracja z modułem zawierającym koszty z oprogramowania ERP) </w:t>
            </w:r>
          </w:p>
        </w:tc>
      </w:tr>
      <w:tr w:rsidR="00F10B26" w:rsidRPr="00B34761" w14:paraId="025091C4" w14:textId="77777777" w:rsidTr="00AB3983">
        <w:trPr>
          <w:trHeight w:val="227"/>
        </w:trPr>
        <w:tc>
          <w:tcPr>
            <w:tcW w:w="294" w:type="pct"/>
          </w:tcPr>
          <w:p w14:paraId="1E91131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E955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grupowania kosztowych kart pacjentów wg zdefiniowanych kryteriów i prowadzenia analiz ekonomicznych (np. wg jednostek chorobowych, produktów rozliczeniowych).</w:t>
            </w:r>
          </w:p>
        </w:tc>
      </w:tr>
      <w:tr w:rsidR="00F10B26" w:rsidRPr="00B34761" w14:paraId="79EC58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7F4B57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1E359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definiowania wskaźników kosztowo-przychodowych w oparciu o predefiniowane funkcje dla:</w:t>
            </w:r>
          </w:p>
        </w:tc>
      </w:tr>
      <w:tr w:rsidR="00F10B26" w:rsidRPr="00B34761" w14:paraId="4C2CB402" w14:textId="77777777" w:rsidTr="00AB3983">
        <w:trPr>
          <w:trHeight w:val="227"/>
        </w:trPr>
        <w:tc>
          <w:tcPr>
            <w:tcW w:w="294" w:type="pct"/>
          </w:tcPr>
          <w:p w14:paraId="7B06C6B7"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E0260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pacjentów,</w:t>
            </w:r>
          </w:p>
        </w:tc>
      </w:tr>
      <w:tr w:rsidR="00F10B26" w:rsidRPr="00B34761" w14:paraId="38A5A35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A029B4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10BB1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ośrodków powstawania kosztów,</w:t>
            </w:r>
          </w:p>
        </w:tc>
      </w:tr>
      <w:tr w:rsidR="00F10B26" w:rsidRPr="00B34761" w14:paraId="71D2CD97" w14:textId="77777777" w:rsidTr="00AB3983">
        <w:trPr>
          <w:trHeight w:val="227"/>
        </w:trPr>
        <w:tc>
          <w:tcPr>
            <w:tcW w:w="294" w:type="pct"/>
          </w:tcPr>
          <w:p w14:paraId="457815A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AE36C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jednostek chorobowych,</w:t>
            </w:r>
          </w:p>
        </w:tc>
      </w:tr>
      <w:tr w:rsidR="00F10B26" w:rsidRPr="00B34761" w14:paraId="290705D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260C1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1ABDB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kontraktowych.</w:t>
            </w:r>
          </w:p>
        </w:tc>
      </w:tr>
      <w:tr w:rsidR="00F10B26" w:rsidRPr="00B34761" w14:paraId="404B53AA" w14:textId="77777777" w:rsidTr="00AB3983">
        <w:trPr>
          <w:trHeight w:val="227"/>
        </w:trPr>
        <w:tc>
          <w:tcPr>
            <w:tcW w:w="294" w:type="pct"/>
          </w:tcPr>
          <w:p w14:paraId="0D789A1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66BB73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przychodów i kosztów hospitalizacji na poziomie:</w:t>
            </w:r>
          </w:p>
        </w:tc>
      </w:tr>
      <w:tr w:rsidR="00F10B26" w:rsidRPr="00B34761" w14:paraId="42C5866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4D569E4"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A4C0E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pojedynczego pacjenta,</w:t>
            </w:r>
          </w:p>
        </w:tc>
      </w:tr>
      <w:tr w:rsidR="00F10B26" w:rsidRPr="00B34761" w14:paraId="58F08883" w14:textId="77777777" w:rsidTr="00AB3983">
        <w:trPr>
          <w:trHeight w:val="227"/>
        </w:trPr>
        <w:tc>
          <w:tcPr>
            <w:tcW w:w="294" w:type="pct"/>
          </w:tcPr>
          <w:p w14:paraId="2EC14B5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8755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kodu JGP,</w:t>
            </w:r>
          </w:p>
        </w:tc>
      </w:tr>
      <w:tr w:rsidR="00F10B26" w:rsidRPr="00B34761" w14:paraId="2502C9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EB1EEB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B20D1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jednostkowego,</w:t>
            </w:r>
          </w:p>
        </w:tc>
      </w:tr>
      <w:tr w:rsidR="00F10B26" w:rsidRPr="00B34761" w14:paraId="2225C0DD" w14:textId="77777777" w:rsidTr="00AB3983">
        <w:trPr>
          <w:trHeight w:val="227"/>
        </w:trPr>
        <w:tc>
          <w:tcPr>
            <w:tcW w:w="294" w:type="pct"/>
          </w:tcPr>
          <w:p w14:paraId="7701EB5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1FAF46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kontraktowego,</w:t>
            </w:r>
          </w:p>
        </w:tc>
      </w:tr>
      <w:tr w:rsidR="00F10B26" w:rsidRPr="00B34761" w14:paraId="1C71C87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D64B50E"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3B829A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rozpoznania głównego.</w:t>
            </w:r>
          </w:p>
        </w:tc>
      </w:tr>
      <w:tr w:rsidR="00F10B26" w:rsidRPr="00B34761" w14:paraId="38313377" w14:textId="77777777" w:rsidTr="00AB3983">
        <w:trPr>
          <w:trHeight w:val="227"/>
        </w:trPr>
        <w:tc>
          <w:tcPr>
            <w:tcW w:w="294" w:type="pct"/>
          </w:tcPr>
          <w:p w14:paraId="5424FBE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29E102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statystyk kosztów pobytów z podziałem na lekarzy prowadzących.</w:t>
            </w:r>
          </w:p>
        </w:tc>
      </w:tr>
      <w:tr w:rsidR="00F10B26" w:rsidRPr="00B34761" w14:paraId="61FCC2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2903D0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028276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szacunkowej kalkulacji dotychczasowych kosztów pacjenta w trakcie trwania hospitalizacji w oparciu o dane historyczne lub zdefiniowane cenniki (w przypadku braku danych historycznych).</w:t>
            </w:r>
          </w:p>
        </w:tc>
      </w:tr>
      <w:tr w:rsidR="00F10B26" w:rsidRPr="00B34761" w14:paraId="57680243" w14:textId="77777777" w:rsidTr="00AB3983">
        <w:trPr>
          <w:trHeight w:val="227"/>
        </w:trPr>
        <w:tc>
          <w:tcPr>
            <w:tcW w:w="294" w:type="pct"/>
          </w:tcPr>
          <w:p w14:paraId="38CB7CD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71800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prezentacji kosztów zleceń do jednostek zewnętrznych wg przyjętych cen umownych z daną jednostką</w:t>
            </w:r>
          </w:p>
        </w:tc>
      </w:tr>
      <w:tr w:rsidR="00F10B26" w:rsidRPr="00B34761" w14:paraId="2BCC8B0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C2BBAF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118" w:type="pct"/>
          </w:tcPr>
          <w:p w14:paraId="44AFE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porównania liczby osobodni wynikającej z danych zaewidencjonowanych w systemie medycznym z liczbą osobni przesłaną do modułu KKL z modułu zawierającego rachunek kosztów z ERP.</w:t>
            </w:r>
          </w:p>
        </w:tc>
      </w:tr>
    </w:tbl>
    <w:p w14:paraId="60FD905C" w14:textId="77777777" w:rsidR="00F10B26" w:rsidRPr="00B34761" w:rsidRDefault="00F10B26" w:rsidP="00F10B26">
      <w:pPr>
        <w:spacing w:after="0" w:line="276" w:lineRule="auto"/>
        <w:rPr>
          <w:rFonts w:cs="Segoe UI Light"/>
        </w:rPr>
      </w:pPr>
    </w:p>
    <w:p w14:paraId="7A9801F2" w14:textId="3474F67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83"/>
        <w:gridCol w:w="8379"/>
      </w:tblGrid>
      <w:tr w:rsidR="00AB3983" w:rsidRPr="00557F5E" w14:paraId="1BDD7B65" w14:textId="77777777" w:rsidTr="00AB3983">
        <w:trPr>
          <w:cnfStyle w:val="100000000000" w:firstRow="1" w:lastRow="0" w:firstColumn="0" w:lastColumn="0" w:oddVBand="0" w:evenVBand="0" w:oddHBand="0" w:evenHBand="0" w:firstRowFirstColumn="0" w:firstRowLastColumn="0" w:lastRowFirstColumn="0" w:lastRowLastColumn="0"/>
        </w:trPr>
        <w:tc>
          <w:tcPr>
            <w:tcW w:w="377" w:type="pct"/>
          </w:tcPr>
          <w:p w14:paraId="348F89A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lastRenderedPageBreak/>
              <w:t>L.p.</w:t>
            </w:r>
          </w:p>
        </w:tc>
        <w:tc>
          <w:tcPr>
            <w:tcW w:w="4623" w:type="pct"/>
          </w:tcPr>
          <w:p w14:paraId="01A11634" w14:textId="77777777" w:rsidR="00F10B26" w:rsidRPr="00805985" w:rsidRDefault="00F10B26" w:rsidP="00805985">
            <w:pPr>
              <w:pStyle w:val="Nagwek4"/>
              <w:outlineLvl w:val="3"/>
            </w:pPr>
            <w:r w:rsidRPr="00805985">
              <w:t>Funkcjonalności Laboratoryjnego Systemu Informatycznego (LIS)</w:t>
            </w:r>
          </w:p>
        </w:tc>
      </w:tr>
      <w:tr w:rsidR="00F10B26" w:rsidRPr="00B34761" w14:paraId="2AFD42F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AD39581" w14:textId="77777777" w:rsidR="00F10B26" w:rsidRPr="00805985" w:rsidRDefault="00F10B26" w:rsidP="00AB3BD7">
            <w:pPr>
              <w:numPr>
                <w:ilvl w:val="0"/>
                <w:numId w:val="83"/>
              </w:numPr>
              <w:spacing w:line="276" w:lineRule="auto"/>
              <w:jc w:val="center"/>
              <w:rPr>
                <w:rFonts w:cs="Segoe UI Light"/>
                <w:bCs/>
                <w:sz w:val="22"/>
                <w:szCs w:val="22"/>
              </w:rPr>
            </w:pPr>
          </w:p>
        </w:tc>
        <w:tc>
          <w:tcPr>
            <w:tcW w:w="4623" w:type="pct"/>
          </w:tcPr>
          <w:p w14:paraId="421B439A"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Oprogramowanie w języku polskim, graficzny interfejs użytkownika</w:t>
            </w:r>
          </w:p>
        </w:tc>
      </w:tr>
      <w:tr w:rsidR="00F10B26" w:rsidRPr="00B34761" w14:paraId="4EDD2381" w14:textId="77777777" w:rsidTr="00AB3983">
        <w:tc>
          <w:tcPr>
            <w:tcW w:w="377" w:type="pct"/>
          </w:tcPr>
          <w:p w14:paraId="50FE37E6"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43B3414E" w14:textId="6ACB3873" w:rsidR="00F10B26" w:rsidRPr="00805985" w:rsidRDefault="00F10B26" w:rsidP="001E4301">
            <w:pPr>
              <w:spacing w:line="276" w:lineRule="auto"/>
              <w:rPr>
                <w:rFonts w:cs="Segoe UI Light"/>
                <w:sz w:val="22"/>
                <w:szCs w:val="22"/>
              </w:rPr>
            </w:pPr>
            <w:r w:rsidRPr="00805985">
              <w:rPr>
                <w:rFonts w:eastAsiaTheme="minorHAnsi" w:cs="Segoe UI Light"/>
                <w:sz w:val="22"/>
                <w:szCs w:val="22"/>
              </w:rPr>
              <w:t>Jednokrotna rejestracja danych – raz zapisane dane nie wymagają powtórnego wpisywania</w:t>
            </w:r>
            <w:r w:rsidR="001E4301" w:rsidRPr="00805985">
              <w:rPr>
                <w:rFonts w:eastAsiaTheme="minorHAnsi" w:cs="Segoe UI Light"/>
                <w:sz w:val="22"/>
                <w:szCs w:val="22"/>
              </w:rPr>
              <w:t xml:space="preserve"> (dane pacjenta przekazywane w ramkach HL7 muszą być wykorzystane w LIS)</w:t>
            </w:r>
          </w:p>
        </w:tc>
      </w:tr>
      <w:tr w:rsidR="00F10B26" w:rsidRPr="00B34761" w14:paraId="6B95CD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A7E15C" w14:textId="77777777" w:rsidR="00F10B26" w:rsidRPr="00805985" w:rsidRDefault="00F10B26" w:rsidP="001E4301">
            <w:pPr>
              <w:spacing w:line="276" w:lineRule="auto"/>
              <w:jc w:val="center"/>
              <w:rPr>
                <w:rFonts w:cs="Segoe UI Light"/>
                <w:bCs/>
                <w:sz w:val="22"/>
                <w:szCs w:val="22"/>
              </w:rPr>
            </w:pPr>
          </w:p>
        </w:tc>
        <w:tc>
          <w:tcPr>
            <w:tcW w:w="4623" w:type="pct"/>
          </w:tcPr>
          <w:p w14:paraId="077D4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pacjentów i zleceń diagnostycznych:</w:t>
            </w:r>
          </w:p>
        </w:tc>
      </w:tr>
      <w:tr w:rsidR="00F10B26" w:rsidRPr="00B34761" w14:paraId="36AE63E4" w14:textId="77777777" w:rsidTr="00AB3983">
        <w:tc>
          <w:tcPr>
            <w:tcW w:w="377" w:type="pct"/>
          </w:tcPr>
          <w:p w14:paraId="6CFB2C5A"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7AE17765" w14:textId="09BD7EB4"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kartoteki pacjentów</w:t>
            </w:r>
            <w:r w:rsidR="001E4301" w:rsidRPr="00805985">
              <w:rPr>
                <w:rFonts w:eastAsiaTheme="minorHAnsi" w:cs="Segoe UI Light"/>
                <w:sz w:val="22"/>
                <w:szCs w:val="22"/>
              </w:rPr>
              <w:t xml:space="preserve"> i ich rejestracja z wyszukiwaniem po imieniu, nazwisku i nr PESEL,</w:t>
            </w:r>
            <w:r w:rsidRPr="00805985">
              <w:rPr>
                <w:rFonts w:eastAsiaTheme="minorHAnsi" w:cs="Segoe UI Light"/>
                <w:sz w:val="22"/>
                <w:szCs w:val="22"/>
              </w:rPr>
              <w:t xml:space="preserve"> , łącznie z datą przyjęcia do szpitala, wraz z grupą krwi, RhD i fenotypem, oraz identyfikacja pacjenta na podstawie różnych danych: demograficznych, nr księgi głównej, identyfikatora zewnętrznego, z możliwością blokady powtórnej rejestracji tego samego pacjenta;</w:t>
            </w:r>
          </w:p>
        </w:tc>
      </w:tr>
      <w:tr w:rsidR="00F10B26" w:rsidRPr="00B34761" w14:paraId="36CE733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B3AE197"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7CED4DC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Rejestracja serologicznej historii pacjenta (daty, zmiany: grupy krwi, fenotypu, wykryte alloprzeciwciała, przetoczenia krwi i składników, powikłania poprzetoczeniowe, konsultacje, kwalifikacje do podania immunoglobuliny), sygnalizacja (wyróżnianie) takich pacjentów przy wyświetlaniu.</w:t>
            </w:r>
          </w:p>
        </w:tc>
      </w:tr>
      <w:tr w:rsidR="00F10B26" w:rsidRPr="00B34761" w14:paraId="1F3C89E3" w14:textId="77777777" w:rsidTr="00AB3983">
        <w:tc>
          <w:tcPr>
            <w:tcW w:w="377" w:type="pct"/>
          </w:tcPr>
          <w:p w14:paraId="2925B77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26FBAD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zleceń (wszystkie badania), od zleceniodawców szpitalnych i zewnętrznych, w tym:</w:t>
            </w:r>
          </w:p>
          <w:p w14:paraId="2045FC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rejestracja godzin: pobrania, dostarczenia materiału i rejestracji zlecenia,</w:t>
            </w:r>
          </w:p>
          <w:p w14:paraId="3F425D90" w14:textId="23FAE68F"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dokumentacja materiału z wykorzystaniem rozbudowywalnego przez użytkownika słownika</w:t>
            </w:r>
            <w:r w:rsidR="003059A0" w:rsidRPr="00805985">
              <w:rPr>
                <w:rFonts w:eastAsiaTheme="minorHAnsi" w:cs="Segoe UI Light"/>
                <w:sz w:val="22"/>
                <w:szCs w:val="22"/>
              </w:rPr>
              <w:t xml:space="preserve"> </w:t>
            </w:r>
            <w:r w:rsidRPr="00805985">
              <w:rPr>
                <w:rFonts w:eastAsiaTheme="minorHAnsi" w:cs="Segoe UI Light"/>
                <w:sz w:val="22"/>
                <w:szCs w:val="22"/>
              </w:rPr>
              <w:t>materiałów, możliwość szczegółowego opisania w zleceniu,</w:t>
            </w:r>
          </w:p>
          <w:p w14:paraId="4D05313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rejestrowania danych z wywiadu (przyjmowane leki, zastosowane i planowane leczenie, sugerowany kierunek diagnozy itp.)</w:t>
            </w:r>
          </w:p>
          <w:p w14:paraId="700C343A" w14:textId="08AFDD60" w:rsidR="003059A0" w:rsidRPr="00805985" w:rsidRDefault="003059A0" w:rsidP="003059A0">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 </w:t>
            </w:r>
            <w:r w:rsidRPr="00805985">
              <w:rPr>
                <w:rFonts w:cs="Segoe UI Light"/>
                <w:sz w:val="22"/>
                <w:szCs w:val="22"/>
              </w:rPr>
              <w:t>możliwość wpisania ręcznie / korekty osoby pobierającej.</w:t>
            </w:r>
          </w:p>
        </w:tc>
      </w:tr>
      <w:tr w:rsidR="00F10B26" w:rsidRPr="00B34761" w14:paraId="6367E0C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08283D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A086F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Całkowicie automatyczny dobór cen dla wykonywanych badań, umożliwiający:</w:t>
            </w:r>
          </w:p>
          <w:p w14:paraId="10A3A1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dobór różnych cen za badanie dla różnych płatników,</w:t>
            </w:r>
          </w:p>
          <w:p w14:paraId="706B86B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przypisanie badań różnym płatnikom, bez rejestracji osobnych zleceń</w:t>
            </w:r>
            <w:r w:rsidRPr="00805985">
              <w:rPr>
                <w:rFonts w:eastAsiaTheme="minorHAnsi" w:cs="Segoe UI Light"/>
                <w:sz w:val="22"/>
                <w:szCs w:val="22"/>
              </w:rPr>
              <w:br/>
            </w:r>
            <w:r w:rsidRPr="00805985">
              <w:rPr>
                <w:rFonts w:eastAsia="CIDFont+F3" w:cs="Segoe UI Light"/>
                <w:sz w:val="22"/>
                <w:szCs w:val="22"/>
              </w:rPr>
              <w:t xml:space="preserve"> - </w:t>
            </w:r>
            <w:r w:rsidRPr="00805985">
              <w:rPr>
                <w:rFonts w:eastAsiaTheme="minorHAnsi" w:cs="Segoe UI Light"/>
                <w:sz w:val="22"/>
                <w:szCs w:val="22"/>
              </w:rPr>
              <w:t>rejestrację grupy (pakietu) badań o cenie różnej od sumy cen składowych,</w:t>
            </w:r>
          </w:p>
          <w:p w14:paraId="681B802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zlecenie badania (po ustalonej cenie) wykonywanego na koszt laboratorium,</w:t>
            </w:r>
          </w:p>
          <w:p w14:paraId="021147F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przydział ceny z cennika „domyślnego” w przypadku niekompletnych danych kwalifikujących przydział właściwego cennika (lub braku w nim ceny),</w:t>
            </w:r>
          </w:p>
          <w:p w14:paraId="6C03A8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blokadę rejestracji badania, do którego nie można automatycznie dobrać ceny.</w:t>
            </w:r>
          </w:p>
        </w:tc>
      </w:tr>
      <w:tr w:rsidR="00F10B26" w:rsidRPr="00B34761" w14:paraId="6A0A69E7" w14:textId="77777777" w:rsidTr="00AB3983">
        <w:tc>
          <w:tcPr>
            <w:tcW w:w="377" w:type="pct"/>
          </w:tcPr>
          <w:p w14:paraId="23282CE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4F939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rozliczanie zleceń, z uwzględnieniem specjalnych ich rodzajów (Cito, Dyżury...), w tym:</w:t>
            </w:r>
          </w:p>
          <w:p w14:paraId="22DE543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definiowania własnych rodzajów zleceń,</w:t>
            </w:r>
          </w:p>
          <w:p w14:paraId="465075B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automatycznego doboru różnych cen tego samego badania dla różnych płatników i w zależności od rodzaju zlecenia (włącznie z rodzajami zleceń zdefiniowanymi przez użytkownika),</w:t>
            </w:r>
          </w:p>
          <w:p w14:paraId="17C134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możliwość użycia zdefiniowanego rodzaju zlecenia jako filtru w zestawieniach.</w:t>
            </w:r>
          </w:p>
        </w:tc>
      </w:tr>
      <w:tr w:rsidR="00F10B26" w:rsidRPr="00B34761" w14:paraId="18339EA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C8DAAD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1DFF7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uwzględnianie w rozliczaniu zleceń kilku różnych stawek VAT dla tej samej usługi, w zależności od przeznaczenia wyniku,</w:t>
            </w:r>
          </w:p>
        </w:tc>
      </w:tr>
      <w:tr w:rsidR="00F10B26" w:rsidRPr="00B34761" w14:paraId="1489AF05" w14:textId="77777777" w:rsidTr="00AB3983">
        <w:tc>
          <w:tcPr>
            <w:tcW w:w="377" w:type="pct"/>
          </w:tcPr>
          <w:p w14:paraId="0F59C18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61807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podłączenia i współpracy z drukarkami fiskalnymi, prowadzenie towarzyszących im rejestrów sprzedaży i rejestrów paragonów fiskalnych, z możliwością równoczesnego użycia kilku takich drukarek i rejestrów,</w:t>
            </w:r>
          </w:p>
        </w:tc>
      </w:tr>
      <w:tr w:rsidR="00F10B26" w:rsidRPr="00B34761" w14:paraId="52C2089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0C143C"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770F05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dopisania badania do istniejącego zlecenia, bez konieczności ponownego rejestrowania danych administracyjnych</w:t>
            </w:r>
          </w:p>
        </w:tc>
      </w:tr>
      <w:tr w:rsidR="00F10B26" w:rsidRPr="00B34761" w14:paraId="2F0D1A65" w14:textId="77777777" w:rsidTr="00AB3983">
        <w:tc>
          <w:tcPr>
            <w:tcW w:w="377" w:type="pct"/>
          </w:tcPr>
          <w:p w14:paraId="78CFC27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5656CD5"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głównej książki zleceń i możliwość jej wydruku,</w:t>
            </w:r>
          </w:p>
        </w:tc>
      </w:tr>
      <w:tr w:rsidR="00F10B26" w:rsidRPr="00B34761" w14:paraId="0932388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BA679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1E23D51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rejestracji zleceń z wykorzystaniem modułu do kompleksowej obsługi pacjenta w punkcie pobrań (moduł www), umożliwiający:</w:t>
            </w:r>
          </w:p>
          <w:p w14:paraId="5FB345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przyjęcie dokumentu zlecenia z możliwością jego oceny (np. niekompletne dane pacjenta lub lekarza, źle zaznaczone badania),</w:t>
            </w:r>
          </w:p>
          <w:p w14:paraId="7B8A816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uzupełnienie zlecenia o dodatkowe dane pacjenta (nr dokumentacji medycznej, rozpoznanie, miejsce odesłania wyniku, uwagi dla wykonawcy)</w:t>
            </w:r>
          </w:p>
          <w:p w14:paraId="0B93066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wydruk protokołu pobrania, zgody na pobranie materiału do badań, zgody na publikację wyników,</w:t>
            </w:r>
          </w:p>
          <w:p w14:paraId="2269DA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kalkulację i fiskalizację kosztów badań,</w:t>
            </w:r>
          </w:p>
          <w:p w14:paraId="51FA44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obsługę poboru materiału (z określeniem czasu realizacji zlecenia) i wysyłki</w:t>
            </w:r>
          </w:p>
        </w:tc>
      </w:tr>
      <w:tr w:rsidR="00F10B26" w:rsidRPr="00B34761" w14:paraId="0FEAE8DD" w14:textId="77777777" w:rsidTr="00AB3983">
        <w:tc>
          <w:tcPr>
            <w:tcW w:w="377" w:type="pct"/>
          </w:tcPr>
          <w:p w14:paraId="66AE2D29"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30773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B34761" w14:paraId="64D8887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1F41AC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CB55DB3" w14:textId="48EA5C98" w:rsidR="00F10B26" w:rsidRPr="00805985" w:rsidRDefault="00F10B26" w:rsidP="003059A0">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Licencja na nieograniczoną liczbę użytkowników, min. </w:t>
            </w:r>
            <w:r w:rsidR="003059A0" w:rsidRPr="00805985">
              <w:rPr>
                <w:rFonts w:eastAsiaTheme="minorHAnsi" w:cs="Segoe UI Light"/>
                <w:sz w:val="22"/>
                <w:szCs w:val="22"/>
              </w:rPr>
              <w:t>20</w:t>
            </w:r>
            <w:r w:rsidRPr="00805985">
              <w:rPr>
                <w:rFonts w:eastAsiaTheme="minorHAnsi" w:cs="Segoe UI Light"/>
                <w:sz w:val="22"/>
                <w:szCs w:val="22"/>
              </w:rPr>
              <w:t xml:space="preserve"> stacji roboczych, </w:t>
            </w:r>
            <w:r w:rsidR="003059A0" w:rsidRPr="00805985">
              <w:rPr>
                <w:rFonts w:eastAsiaTheme="minorHAnsi" w:cs="Segoe UI Light"/>
                <w:sz w:val="22"/>
                <w:szCs w:val="22"/>
              </w:rPr>
              <w:t>22</w:t>
            </w:r>
            <w:r w:rsidRPr="00805985">
              <w:rPr>
                <w:rFonts w:eastAsiaTheme="minorHAnsi" w:cs="Segoe UI Light"/>
                <w:sz w:val="22"/>
                <w:szCs w:val="22"/>
              </w:rPr>
              <w:t xml:space="preserve"> wskazanych przez Użytkownika analizatorów w tym 1 analizator parametrów krytycznych poza laboratorium (POCT). Podłączenie analizatorów do systemu z wykorzystaniem konwerterów Ethernet/RS, Nportów</w:t>
            </w:r>
          </w:p>
        </w:tc>
      </w:tr>
      <w:tr w:rsidR="00F10B26" w:rsidRPr="00B34761" w14:paraId="2A64AB39" w14:textId="77777777" w:rsidTr="00AB3983">
        <w:tc>
          <w:tcPr>
            <w:tcW w:w="377" w:type="pct"/>
          </w:tcPr>
          <w:p w14:paraId="61F7773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DA6930F" w14:textId="1E549FC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Obsługa badań w zakresie hematologii, koagulologii, analityki ogólnej, biochemii, immunologii, serologii</w:t>
            </w:r>
            <w:r w:rsidR="003059A0" w:rsidRPr="00805985">
              <w:rPr>
                <w:rFonts w:eastAsiaTheme="minorHAnsi" w:cs="Segoe UI Light"/>
                <w:sz w:val="22"/>
                <w:szCs w:val="22"/>
              </w:rPr>
              <w:t>, mikrobiologii</w:t>
            </w:r>
            <w:r w:rsidRPr="00805985">
              <w:rPr>
                <w:rFonts w:eastAsiaTheme="minorHAnsi" w:cs="Segoe UI Light"/>
                <w:sz w:val="22"/>
                <w:szCs w:val="22"/>
              </w:rPr>
              <w:t xml:space="preserve"> i banku krwi.</w:t>
            </w:r>
          </w:p>
        </w:tc>
      </w:tr>
      <w:tr w:rsidR="00F10B26" w:rsidRPr="00B34761" w14:paraId="452B116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3097E7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E44EC5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B34761" w14:paraId="1A5C6862" w14:textId="77777777" w:rsidTr="00AB3983">
        <w:tc>
          <w:tcPr>
            <w:tcW w:w="377" w:type="pct"/>
          </w:tcPr>
          <w:p w14:paraId="20469F4A"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059A6A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(na podstawie zleceń) wystawiania rachunków indywidualnych dla pacjentów i okresowych (zbiorczych) dla płatników, bezpośrednio z LIS, z automatycznie prowadzoną dokumentacją.</w:t>
            </w:r>
          </w:p>
        </w:tc>
      </w:tr>
      <w:tr w:rsidR="00F10B26" w:rsidRPr="00B34761" w14:paraId="7B2D158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61D4526" w14:textId="77777777" w:rsidR="00F10B26" w:rsidRPr="00805985" w:rsidRDefault="00F10B26" w:rsidP="001E4301">
            <w:pPr>
              <w:pStyle w:val="Tekstpodstawowywcity"/>
              <w:spacing w:before="0" w:after="0" w:line="276" w:lineRule="auto"/>
              <w:ind w:left="0"/>
              <w:jc w:val="center"/>
              <w:rPr>
                <w:rFonts w:ascii="Segoe UI Light" w:hAnsi="Segoe UI Light" w:cs="Segoe UI Light"/>
                <w:bCs/>
                <w:sz w:val="22"/>
                <w:szCs w:val="22"/>
              </w:rPr>
            </w:pPr>
          </w:p>
        </w:tc>
        <w:tc>
          <w:tcPr>
            <w:tcW w:w="4623" w:type="pct"/>
          </w:tcPr>
          <w:p w14:paraId="0BF2C2F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Proces analityczny:</w:t>
            </w:r>
          </w:p>
        </w:tc>
      </w:tr>
      <w:tr w:rsidR="00F10B26" w:rsidRPr="00B34761" w14:paraId="189A79F7" w14:textId="77777777" w:rsidTr="00AB3983">
        <w:tc>
          <w:tcPr>
            <w:tcW w:w="377" w:type="pct"/>
          </w:tcPr>
          <w:p w14:paraId="0B9FB98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99E4A7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Ksiąg Pracowni Diagnostycznych, automatycznie sprzężonych z książką zleceń,</w:t>
            </w:r>
          </w:p>
        </w:tc>
      </w:tr>
      <w:tr w:rsidR="00F10B26" w:rsidRPr="00B34761" w14:paraId="379632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45B2F2"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EEF34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kierowanie badań do stanowisk, na których mają być wykonane, z</w:t>
            </w:r>
          </w:p>
          <w:p w14:paraId="46F81DA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uwzględnieniem alternatywnych metod wykonywania, w tym możliwość przekierowywania badań do innej pracowni, z uwzględnieniem merytorycznie wymaganej kolejności wykonywania badań z jednej próbki;</w:t>
            </w:r>
          </w:p>
        </w:tc>
      </w:tr>
      <w:tr w:rsidR="00F10B26" w:rsidRPr="00B34761" w14:paraId="4114F58C" w14:textId="77777777" w:rsidTr="00AB3983">
        <w:tc>
          <w:tcPr>
            <w:tcW w:w="377" w:type="pct"/>
          </w:tcPr>
          <w:p w14:paraId="182B072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5BF4BF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Pełna automatyka sterowania analizatorami diagnostycznymi (programowanie, wysyłanie zleceń, odbiór wyników, przesłanie informacji technicznych), uwzględniająca specyfikę urządzeń, m.in. automatyczne przyjmowanie i archiwizowanie w bazie danych:</w:t>
            </w:r>
          </w:p>
          <w:p w14:paraId="56D173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wyników graficznych (wykresy, histogramy, elektroforegramy)</w:t>
            </w:r>
          </w:p>
          <w:p w14:paraId="3C52A21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odczytane przez analizator stopnie aglutynacji (serologia),</w:t>
            </w:r>
          </w:p>
          <w:p w14:paraId="4920D9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lastRenderedPageBreak/>
              <w:t>– obrazy zeskanowanych przez analizator kaset (serologia),</w:t>
            </w:r>
          </w:p>
          <w:p w14:paraId="23B7480D" w14:textId="59B08539" w:rsidR="00DF6CE7"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informacji o osobach dokonujących manualnych modyfikac</w:t>
            </w:r>
            <w:r w:rsidR="00DF6CE7" w:rsidRPr="00805985">
              <w:rPr>
                <w:rFonts w:eastAsiaTheme="minorHAnsi" w:cs="Segoe UI Light"/>
                <w:sz w:val="22"/>
                <w:szCs w:val="22"/>
              </w:rPr>
              <w:t>ji i akceptacji w analizatorach,</w:t>
            </w:r>
          </w:p>
          <w:p w14:paraId="0C52019F" w14:textId="5E76C959" w:rsidR="00F10B26"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 </w:t>
            </w:r>
            <w:r w:rsidRPr="00805985">
              <w:rPr>
                <w:rFonts w:cs="Segoe UI Light"/>
                <w:sz w:val="22"/>
                <w:szCs w:val="22"/>
              </w:rPr>
              <w:t>przesyłanie wyników kontroli jakości do programu Unity Real Time firmy BIO-RAD</w:t>
            </w:r>
            <w:r w:rsidR="00F10B26" w:rsidRPr="00805985">
              <w:rPr>
                <w:rFonts w:eastAsiaTheme="minorHAnsi" w:cs="Segoe UI Light"/>
                <w:sz w:val="22"/>
                <w:szCs w:val="22"/>
              </w:rPr>
              <w:t>;</w:t>
            </w:r>
          </w:p>
        </w:tc>
      </w:tr>
      <w:tr w:rsidR="00F10B26" w:rsidRPr="00B34761" w14:paraId="6208B7A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C1CCBF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C95683" w14:textId="4495A5B5"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wyboru liczby i rodzaju badań do wykonania, zmiany kolejności, przerwania, powtórzenia, wpisania wyniku manualnie, zatwierdzenia – w miarę możliwości obsługiwanego stanowiska (analizatora),</w:t>
            </w:r>
            <w:r w:rsidR="00DF6CE7" w:rsidRPr="00805985">
              <w:rPr>
                <w:rFonts w:eastAsiaTheme="minorHAnsi" w:cs="Segoe UI Light"/>
                <w:sz w:val="22"/>
                <w:szCs w:val="22"/>
              </w:rPr>
              <w:t xml:space="preserve"> dodania komentarza.</w:t>
            </w:r>
          </w:p>
        </w:tc>
      </w:tr>
      <w:tr w:rsidR="00F10B26" w:rsidRPr="00B34761" w14:paraId="61681F46" w14:textId="77777777" w:rsidTr="00AB3983">
        <w:tc>
          <w:tcPr>
            <w:tcW w:w="377" w:type="pct"/>
          </w:tcPr>
          <w:p w14:paraId="037985BE"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80C6CD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alternatywnego wykonywania tych samych badań na kilku (różnych lub takich samych) analizatorach – oprogramowanie musi umożliwiać automatyczny (bez wskazywania przez użytkownika) przydział próbek do analizatorów/pracowni z uwzględnieniem:</w:t>
            </w:r>
          </w:p>
          <w:p w14:paraId="3FB945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zadania przez użytkownika reguł przydziału,</w:t>
            </w:r>
          </w:p>
          <w:p w14:paraId="41BAC2A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wystąpienia w jednym wsadzie do analizatora nieokreślonej (jedna lub kilka) liczby próbek tego samego materiału tego samego pacjenta,</w:t>
            </w:r>
          </w:p>
          <w:p w14:paraId="34CA2216" w14:textId="034BDE6F"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automatycznego programowania i odbioru wyników z któregokolwiek takiego analizatora, bez wskazywania, na którym zostaną lub zostały wykonane,</w:t>
            </w:r>
          </w:p>
          <w:p w14:paraId="10A0F669" w14:textId="16082E4D"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zapisanie informacji o urządzeniu na jakim zostało wykonane badanie,</w:t>
            </w:r>
          </w:p>
          <w:p w14:paraId="498A804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optymalizacji wykorzystania analizatorów – wykonywanie badań wg zadanych kryteriów optymalizacji (czas pracy, repertuar aparatu, obciążenie).</w:t>
            </w:r>
          </w:p>
        </w:tc>
      </w:tr>
      <w:tr w:rsidR="00F10B26" w:rsidRPr="00B34761" w14:paraId="68BA6AF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284A77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61903F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manualnej rejestracji wyników,</w:t>
            </w:r>
          </w:p>
        </w:tc>
      </w:tr>
      <w:tr w:rsidR="00F10B26" w:rsidRPr="00B34761" w14:paraId="31AFF7C7" w14:textId="77777777" w:rsidTr="00AB3983">
        <w:tc>
          <w:tcPr>
            <w:tcW w:w="377" w:type="pct"/>
          </w:tcPr>
          <w:p w14:paraId="52A60A6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6E8E8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Manualne wprowadzanie wyników serologicznych, zapewniające:</w:t>
            </w:r>
          </w:p>
          <w:p w14:paraId="703612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wprowadzenie pełnego protokołu wraz ze stopniami aglutynacji,</w:t>
            </w:r>
          </w:p>
          <w:p w14:paraId="657CF2E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automatyczną weryfikację zgodności protokołu z wydawanym wynikiem i znaną z historii pacjenta jego dotychczasową grupą krwi i Rh,</w:t>
            </w:r>
          </w:p>
          <w:p w14:paraId="057F886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wprowadzania rzadkich grup krwi,</w:t>
            </w:r>
          </w:p>
          <w:p w14:paraId="08A15E6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opisywanie wyników, również uzyskanych automatycznie.</w:t>
            </w:r>
          </w:p>
        </w:tc>
      </w:tr>
      <w:tr w:rsidR="00F10B26" w:rsidRPr="00B34761" w14:paraId="220EC95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6C15D0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31A467D"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Przyspieszona, automatyczna obsługa zleceń pilnych,</w:t>
            </w:r>
          </w:p>
        </w:tc>
      </w:tr>
      <w:tr w:rsidR="00F10B26" w:rsidRPr="00B34761" w14:paraId="76C69768" w14:textId="77777777" w:rsidTr="00AB3983">
        <w:tc>
          <w:tcPr>
            <w:tcW w:w="377" w:type="pct"/>
          </w:tcPr>
          <w:p w14:paraId="2C4E83E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5B26B3A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B34761" w14:paraId="2F6B484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AB6226"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38E11E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zastępowania wyniku liczbowego (poza wskazanym zakresem) odpowiednim tekstem,</w:t>
            </w:r>
          </w:p>
        </w:tc>
      </w:tr>
      <w:tr w:rsidR="00F10B26" w:rsidRPr="00B34761" w14:paraId="50DDB632" w14:textId="77777777" w:rsidTr="00AB3983">
        <w:tc>
          <w:tcPr>
            <w:tcW w:w="377" w:type="pct"/>
          </w:tcPr>
          <w:p w14:paraId="41BFB24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7226AD9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błędów wykonania.</w:t>
            </w:r>
          </w:p>
        </w:tc>
      </w:tr>
      <w:tr w:rsidR="00F10B26" w:rsidRPr="00B34761" w14:paraId="4949CDC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A3754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6DD61753"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Określanie, analiza i sygnalizacja przekroczenia krytycznych wartości wyników badań,</w:t>
            </w:r>
          </w:p>
        </w:tc>
      </w:tr>
      <w:tr w:rsidR="00F10B26" w:rsidRPr="00B34761" w14:paraId="234EBCC2" w14:textId="77777777" w:rsidTr="00AB3983">
        <w:tc>
          <w:tcPr>
            <w:tcW w:w="377" w:type="pct"/>
          </w:tcPr>
          <w:p w14:paraId="2F672FAB"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249C82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dwustopniowe zatwierdzanie: 1) „techniczna” akceptacja wyniku i 2) autoryzacja diagnosty, w tym walidacja wyniku, wspólny widok wyników ze wszystkich pracowni, zwalidowanych poprzednich wyników pacjenta, funkcje „delta check”. Możliwość wyboru trybu pracy: z zatwierdzaniem jedno- lub dwustopniowym. Autoryzacja wyniku wspomagana podglądem wydruku w jego ostatecznej postaci,</w:t>
            </w:r>
          </w:p>
        </w:tc>
      </w:tr>
      <w:tr w:rsidR="00F10B26" w:rsidRPr="00B34761" w14:paraId="1E871B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EAC2D0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4E4740A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prawnie skutecznego elektronicznego podpisywania wyników, w tym składania podpisu zdalnie, za pośrednictwem publicznej sieci Internet,</w:t>
            </w:r>
          </w:p>
        </w:tc>
      </w:tr>
      <w:tr w:rsidR="00F10B26" w:rsidRPr="00B34761" w14:paraId="4D3E00D5" w14:textId="77777777" w:rsidTr="00AB3983">
        <w:tc>
          <w:tcPr>
            <w:tcW w:w="377" w:type="pct"/>
          </w:tcPr>
          <w:p w14:paraId="40494E9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5757D7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Określanie porządku (kolejności) ustawienia badań/parametrów, niezależnie dla:</w:t>
            </w:r>
          </w:p>
          <w:p w14:paraId="5FE41D1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wyświetlania na ekranie, drukowania na wynikach (niezależnie dla każdego typu formularza), przy rejestracji, w cennikach,</w:t>
            </w:r>
          </w:p>
        </w:tc>
      </w:tr>
      <w:tr w:rsidR="00F10B26" w:rsidRPr="00B34761" w14:paraId="743B507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EB2CB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BFBE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Definiowanie reguł wydawania wyników i automatyczna kwalifikacja wyniku do wydruku, podpisu elektronicznego, wysłania pocztą elektroniczną, przesyłki w formie komunikatu HL7 itp. zgodnie z definiowanymi przez użytkownika regułami,</w:t>
            </w:r>
          </w:p>
        </w:tc>
      </w:tr>
      <w:tr w:rsidR="00F10B26" w:rsidRPr="00B34761" w14:paraId="088D17B9" w14:textId="77777777" w:rsidTr="00AB3983">
        <w:tc>
          <w:tcPr>
            <w:tcW w:w="377" w:type="pct"/>
          </w:tcPr>
          <w:p w14:paraId="2289C72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A9334D" w14:textId="125E335D"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Drukowanie wyników dla pacjentów i wyników zbiorczych, na zbiorczych i specyficznych formularzach, w tym możliwość:</w:t>
            </w:r>
          </w:p>
          <w:p w14:paraId="42E52ED5" w14:textId="1CD194AE"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 </w:t>
            </w:r>
            <w:r w:rsidRPr="00805985">
              <w:rPr>
                <w:rFonts w:cs="Segoe UI Light"/>
                <w:sz w:val="22"/>
                <w:szCs w:val="22"/>
              </w:rPr>
              <w:t>możliwość wydruku wybranych badań ze zlecenia dla danego pacjenta np. tylko badań wirusologicznych,</w:t>
            </w:r>
          </w:p>
          <w:p w14:paraId="6821E38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własnych formularzy,</w:t>
            </w:r>
          </w:p>
          <w:p w14:paraId="77232BC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określonego (np. zgodnego z istniejącym dotąd drukiem) wzoru formularza wyniku,</w:t>
            </w:r>
          </w:p>
          <w:p w14:paraId="1B535AC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rezerwacji lub blokady użycia wybranych formularzy dla wskazanych zleceniodawców,</w:t>
            </w:r>
          </w:p>
          <w:p w14:paraId="030BC73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drukowania i wydawania papierowej postaci dokumentu wyniku podpisanego elektronicznie (prawnie skutecznie) bez konieczności ręcznego podpisywania,</w:t>
            </w:r>
          </w:p>
          <w:p w14:paraId="67CEEDFE" w14:textId="19398262" w:rsidR="00DF6CE7"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d</w:t>
            </w:r>
            <w:r w:rsidRPr="00805985">
              <w:rPr>
                <w:rFonts w:cs="Segoe UI Light"/>
                <w:sz w:val="22"/>
                <w:szCs w:val="22"/>
              </w:rPr>
              <w:t>rukowanie formularzy wymaganych przez inne instytucje np. SANEPID np. druk ZLA</w:t>
            </w:r>
          </w:p>
        </w:tc>
      </w:tr>
      <w:tr w:rsidR="00F10B26" w:rsidRPr="00B34761" w14:paraId="233E1AE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7D3BDA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11F2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Katalogi drobnoustrojów, antybiotyków, komentarzy itp. Możliwość aktualizacji i uzupełniania (zgodnie z aktualnymi standardami).</w:t>
            </w:r>
          </w:p>
        </w:tc>
      </w:tr>
      <w:tr w:rsidR="00F10B26" w:rsidRPr="00B34761" w14:paraId="07348CB5" w14:textId="77777777" w:rsidTr="00AB3983">
        <w:tc>
          <w:tcPr>
            <w:tcW w:w="377" w:type="pct"/>
          </w:tcPr>
          <w:p w14:paraId="209BDED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6C10DA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Wbudowane antybiogramy. Wartości średnic zahamowania wzrostu, wartości breakpoint, MIC w antybiogramach dedykowanych dla określonych grup i pojedynczych organizmów.</w:t>
            </w:r>
          </w:p>
        </w:tc>
      </w:tr>
      <w:tr w:rsidR="00F10B26" w:rsidRPr="00B34761" w14:paraId="005EDBB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606A1D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77C23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tworzenie i wydruk dokumentów wyników grup krwi, przeciwciał, prób krzyżowych i kwalifikacji kobiet do podania immunoglobuliny, odpowiadających wymogom jednostek nadzorujących.</w:t>
            </w:r>
          </w:p>
        </w:tc>
      </w:tr>
      <w:tr w:rsidR="00F10B26" w:rsidRPr="00B34761" w14:paraId="2B2B1F29" w14:textId="77777777" w:rsidTr="00AB3983">
        <w:tc>
          <w:tcPr>
            <w:tcW w:w="377" w:type="pct"/>
          </w:tcPr>
          <w:p w14:paraId="521FD39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055F7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0D44CE0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5728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C1862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Archiwizacja pełnych wyników diagnostycznych wraz z opisami i uwagami.</w:t>
            </w:r>
          </w:p>
        </w:tc>
      </w:tr>
      <w:tr w:rsidR="00F10B26" w:rsidRPr="00B34761" w14:paraId="26C6954D" w14:textId="77777777" w:rsidTr="00AB3983">
        <w:tc>
          <w:tcPr>
            <w:tcW w:w="377" w:type="pct"/>
          </w:tcPr>
          <w:p w14:paraId="239FC08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AA9FF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Grup Krwi (dane pacjenta, wynik badania, wyniki szczegółowe dla układu AB0, Rh i przeciwciał),</w:t>
            </w:r>
          </w:p>
        </w:tc>
      </w:tr>
      <w:tr w:rsidR="00F10B26" w:rsidRPr="00B34761" w14:paraId="4989EB2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B5A80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9EDF98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Prób Zgodności (dane biorcy, grupa krwi biorcy ze skierowania, wyniki kontrolnych badań grup krwi, szczegółowe wyniki badań antygenów u dawców, wyniki badań przeglądowych przeciwciał),</w:t>
            </w:r>
          </w:p>
        </w:tc>
      </w:tr>
      <w:tr w:rsidR="00F10B26" w:rsidRPr="00B34761" w14:paraId="7580EF8D" w14:textId="77777777" w:rsidTr="00AB3983">
        <w:trPr>
          <w:trHeight w:val="266"/>
        </w:trPr>
        <w:tc>
          <w:tcPr>
            <w:tcW w:w="377" w:type="pct"/>
          </w:tcPr>
          <w:p w14:paraId="4B1046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A7494E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B34761" w14:paraId="572138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72F6A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6E077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(w tle) naliczanie kosztów, z uwzględnieniem metod i powtórzeń,</w:t>
            </w:r>
          </w:p>
        </w:tc>
      </w:tr>
      <w:tr w:rsidR="00F10B26" w:rsidRPr="00B34761" w14:paraId="5E4748AE" w14:textId="77777777" w:rsidTr="00AB3983">
        <w:tc>
          <w:tcPr>
            <w:tcW w:w="377" w:type="pct"/>
          </w:tcPr>
          <w:p w14:paraId="3072D99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11ADD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Moduł obsługi Szpitalnego Banku Krwi, umożliwiający:</w:t>
            </w:r>
          </w:p>
        </w:tc>
      </w:tr>
      <w:tr w:rsidR="00F10B26" w:rsidRPr="00B34761" w14:paraId="0BFDEE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FBC15C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D9D24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Rejestrację dokumentów (dostawa, zamówienie, wydanie, zwrot, zniszczenie,</w:t>
            </w:r>
          </w:p>
          <w:p w14:paraId="307ECF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reklamacja) z automatycznym generowaniem odpowiednich protokołów i zleceń na badania serologiczne,</w:t>
            </w:r>
          </w:p>
        </w:tc>
      </w:tr>
      <w:tr w:rsidR="00F10B26" w:rsidRPr="00B34761" w14:paraId="00DC2810" w14:textId="77777777" w:rsidTr="00AB3983">
        <w:tc>
          <w:tcPr>
            <w:tcW w:w="377" w:type="pct"/>
          </w:tcPr>
          <w:p w14:paraId="27C2230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DC59B1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przyjmowanie wyników badań serologicznych</w:t>
            </w:r>
          </w:p>
        </w:tc>
      </w:tr>
      <w:tr w:rsidR="00F10B26" w:rsidRPr="00B34761" w14:paraId="66595C4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F9AB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D3CF394"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Automatyczne generowanie dokumentów wydania,</w:t>
            </w:r>
          </w:p>
        </w:tc>
      </w:tr>
      <w:tr w:rsidR="00F10B26" w:rsidRPr="00B34761" w14:paraId="0BD9D4B1" w14:textId="77777777" w:rsidTr="00AB3983">
        <w:tc>
          <w:tcPr>
            <w:tcW w:w="377" w:type="pct"/>
          </w:tcPr>
          <w:p w14:paraId="0D35FA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AD1C0AE"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Tworzenie raportów statystycznych (różnego rodzaju), map mikrobiologicznych, zestawień i wykresów z możliwością korygowania treści prezentowanych danych i ich dopasowywania do potrzeb użytkownika. Możliwość generowania i ewidencji druków zgłoszeń do Sanepidu(ZLB1,2,3), zgłoszeń szczepów do KORLD oraz KOROUN.</w:t>
            </w:r>
          </w:p>
        </w:tc>
      </w:tr>
      <w:tr w:rsidR="00F10B26" w:rsidRPr="00B34761" w14:paraId="2F08801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EC138F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B3D53F"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Drukowanie wyników pojedynczo i zbiorczo. Definiowanie własnych formularzy według obowiązujących standardów.</w:t>
            </w:r>
          </w:p>
        </w:tc>
      </w:tr>
      <w:tr w:rsidR="00F10B26" w:rsidRPr="00B34761" w14:paraId="135FCF9E" w14:textId="77777777" w:rsidTr="00AB3983">
        <w:tc>
          <w:tcPr>
            <w:tcW w:w="377" w:type="pct"/>
          </w:tcPr>
          <w:p w14:paraId="7427DB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1CF7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przychodu składnika krwi, z rozróżnieniem przychodu z zewnątrz,</w:t>
            </w:r>
          </w:p>
          <w:p w14:paraId="4A51904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po wykonaniu dodatkowego procesu technologicznego, i bilansu otwarcia,</w:t>
            </w:r>
          </w:p>
          <w:p w14:paraId="361996A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obejmująca m.in.:</w:t>
            </w:r>
          </w:p>
          <w:p w14:paraId="0EB5D6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godzinę dostarczenia składnika,</w:t>
            </w:r>
          </w:p>
          <w:p w14:paraId="70F463B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automatycznie zapisywane imię i nazwisko osoby przyjmującej listę informacji o przyjmowanych składnikach krwi, zawierających m.in:</w:t>
            </w:r>
          </w:p>
          <w:p w14:paraId="6AA25FC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numer donacji,</w:t>
            </w:r>
          </w:p>
          <w:p w14:paraId="7241890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kod kreskowy donacji z etykiety, rodzaj i odmianę składnika,</w:t>
            </w:r>
          </w:p>
          <w:p w14:paraId="573361D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ilość w ml oraz jednostkach,</w:t>
            </w:r>
          </w:p>
          <w:p w14:paraId="693D058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ponadto:</w:t>
            </w:r>
          </w:p>
          <w:p w14:paraId="65096A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zakodowane na etykiecie kodem ISBT mają być wprowadzane skanerem,</w:t>
            </w:r>
          </w:p>
          <w:p w14:paraId="3540D608" w14:textId="77777777" w:rsidR="00F10B26" w:rsidRPr="00805985" w:rsidRDefault="00F10B26" w:rsidP="001E4301">
            <w:pPr>
              <w:spacing w:line="276" w:lineRule="auto"/>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wydruk protokołu transportu (po zarejestrowaniu dokumentu).</w:t>
            </w:r>
          </w:p>
        </w:tc>
      </w:tr>
      <w:tr w:rsidR="00F10B26" w:rsidRPr="00B34761" w14:paraId="1AD2599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DACAAA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41BA2B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zamówienia składników krwi, obejmująca m. in.:</w:t>
            </w:r>
          </w:p>
          <w:p w14:paraId="733EC68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pacjenta do kartoteki,</w:t>
            </w:r>
          </w:p>
          <w:p w14:paraId="4A525C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numer dokumentacji medycznej pacjenta,</w:t>
            </w:r>
          </w:p>
          <w:p w14:paraId="54B7E8B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informacje o rozpoznaniu i wskazaniu,</w:t>
            </w:r>
          </w:p>
          <w:p w14:paraId="2E68CEF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rodzaj, grupa krwi, Rh, fenotyp, ilość zamawianego składnika,</w:t>
            </w:r>
          </w:p>
          <w:p w14:paraId="05D7A8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sygnalizację niezgodności zamawianego składnika z historią serologiczną pacjenta,</w:t>
            </w:r>
          </w:p>
          <w:p w14:paraId="3D57C7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informację o możliwości/konieczności wydania niejednoimiennego składnika,</w:t>
            </w:r>
          </w:p>
          <w:p w14:paraId="6B89A6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próbki krwi pacjenta (numer/kod kreskowy, data/godzina pobrania, imię i nazwisko osoby pobierającej, data/godzina dostarczenia, imię i nazwisko osoby dostarczającej).</w:t>
            </w:r>
          </w:p>
        </w:tc>
      </w:tr>
      <w:tr w:rsidR="00F10B26" w:rsidRPr="00B34761" w14:paraId="3DC2D01A" w14:textId="77777777" w:rsidTr="00AB3983">
        <w:tc>
          <w:tcPr>
            <w:tcW w:w="377" w:type="pct"/>
          </w:tcPr>
          <w:p w14:paraId="12C343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0A22E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wydania składników krwi zgodnie z zamówieniem, automatycznie</w:t>
            </w:r>
          </w:p>
          <w:p w14:paraId="67EA5DD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wykorzystująca dane z zamówienia, wymagająca wprowadzenia jedynie:</w:t>
            </w:r>
          </w:p>
          <w:p w14:paraId="25201F5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imienia i nazwiska osoby odbierającej składnik,</w:t>
            </w:r>
          </w:p>
          <w:p w14:paraId="5C5DF7B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dla transportu na zewnątrz warunków transportu,</w:t>
            </w:r>
          </w:p>
          <w:p w14:paraId="1BF5BF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wskazania wydawanych składników skanerem kodów, z automatycznym (po zarejestrowaniu wydania) wydrukiem protokołu wydania/transportu</w:t>
            </w:r>
          </w:p>
        </w:tc>
      </w:tr>
      <w:tr w:rsidR="00F10B26" w:rsidRPr="00B34761" w14:paraId="6C1792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5B658A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73C50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zwrotu składnika krwi, obejmująca m. in.:</w:t>
            </w:r>
          </w:p>
          <w:p w14:paraId="475A669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zwracającego,</w:t>
            </w:r>
          </w:p>
          <w:p w14:paraId="721ED95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opis przyczyny zwrotu,</w:t>
            </w:r>
          </w:p>
          <w:p w14:paraId="2483DB2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imię i nazwisko osoby odpowiedzialnej za przechowywanie składnika u zwracającego,</w:t>
            </w:r>
          </w:p>
          <w:p w14:paraId="717C5D2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i numer lodówki, w której zwracający przechowywał składnik oraz temperaturę przechowywania,</w:t>
            </w:r>
          </w:p>
          <w:p w14:paraId="4B0DD0F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informację o rozliczeniu lub nie składnika na koszt zwracającego, automatycznie uwzględnianą przy rozliczeniach.</w:t>
            </w:r>
          </w:p>
        </w:tc>
      </w:tr>
      <w:tr w:rsidR="00F10B26" w:rsidRPr="00B34761" w14:paraId="3D926DB9" w14:textId="77777777" w:rsidTr="00AB3983">
        <w:tc>
          <w:tcPr>
            <w:tcW w:w="377" w:type="pct"/>
          </w:tcPr>
          <w:p w14:paraId="5F6ED14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95F2A7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likwidacji składnika krwi, obejmująca m. in.:</w:t>
            </w:r>
          </w:p>
          <w:p w14:paraId="12EE09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wystawienia i numer dokumentu likwidacji,</w:t>
            </w:r>
          </w:p>
          <w:p w14:paraId="50E4CDA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likwidacji,</w:t>
            </w:r>
          </w:p>
          <w:p w14:paraId="74B2B3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osoby odpowiedzialnej za likwidację składnika,</w:t>
            </w:r>
          </w:p>
          <w:p w14:paraId="0691671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godzinę likwidacji,</w:t>
            </w:r>
          </w:p>
          <w:p w14:paraId="132CED2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likwidowanych składników, wskazanych skanerem kodów kreskowych.</w:t>
            </w:r>
          </w:p>
        </w:tc>
      </w:tr>
      <w:tr w:rsidR="00F10B26" w:rsidRPr="00B34761" w14:paraId="588E8E7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5881E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03719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reklamacji składnika krwi, obejmująca m. in.:</w:t>
            </w:r>
          </w:p>
          <w:p w14:paraId="1928B63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numer faktury zakupu składnika,</w:t>
            </w:r>
          </w:p>
          <w:p w14:paraId="49E272E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reklamacji,</w:t>
            </w:r>
          </w:p>
          <w:p w14:paraId="0F5FFB5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godzina wydania składników do reklamacji, dane osoby wydającej,</w:t>
            </w:r>
          </w:p>
          <w:p w14:paraId="7039FB2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warunków transportu,</w:t>
            </w:r>
          </w:p>
          <w:p w14:paraId="7B64794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wydawanych składników, wskazanych skanerem kodów kreskowych,</w:t>
            </w:r>
          </w:p>
        </w:tc>
      </w:tr>
      <w:tr w:rsidR="00F10B26" w:rsidRPr="00B34761" w14:paraId="70EDB9BA" w14:textId="77777777" w:rsidTr="00AB3983">
        <w:tc>
          <w:tcPr>
            <w:tcW w:w="377" w:type="pct"/>
          </w:tcPr>
          <w:p w14:paraId="6FFC18B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4CE1C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wyniku konsultacji, obejmująca m. in.:</w:t>
            </w:r>
          </w:p>
          <w:p w14:paraId="617E32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wykonawcy badania konsultacyjnego</w:t>
            </w:r>
          </w:p>
          <w:p w14:paraId="4172EC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treść wyniku konsultacji,</w:t>
            </w:r>
          </w:p>
        </w:tc>
      </w:tr>
      <w:tr w:rsidR="00F10B26" w:rsidRPr="00B34761" w14:paraId="4A7F094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FB067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B33BA4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W stosunku do wszystkich rejestrowanych informacji możliwe musi być określenie ich bezwzględnej wymagalności, automatycznie egzekwowanej podczas wprowadzania dokumentów, </w:t>
            </w:r>
          </w:p>
        </w:tc>
      </w:tr>
      <w:tr w:rsidR="00F10B26" w:rsidRPr="00B34761" w14:paraId="2EA3FD62" w14:textId="77777777" w:rsidTr="00AB3983">
        <w:tc>
          <w:tcPr>
            <w:tcW w:w="377" w:type="pct"/>
          </w:tcPr>
          <w:p w14:paraId="06945C9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B1A8C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blokada rejestracji zamówienia składników krwi niezgodnych z historią serologiczną pacjenta, z możliwością pominięcia blokady w przypadkach przewidzianych przez prawo,</w:t>
            </w:r>
          </w:p>
        </w:tc>
      </w:tr>
      <w:tr w:rsidR="00F10B26" w:rsidRPr="00B34761" w14:paraId="4AF71F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3C69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A63A3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naliczanie cen składników krwi przy rejestrowaniu dokumentów</w:t>
            </w:r>
          </w:p>
          <w:p w14:paraId="101531B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na podstawie konfigurowalnych cenników, uwzględniające rodzaje,</w:t>
            </w:r>
          </w:p>
          <w:p w14:paraId="1821278E" w14:textId="77777777" w:rsidR="00F10B26" w:rsidRPr="00805985" w:rsidRDefault="00F10B26" w:rsidP="001E4301">
            <w:pPr>
              <w:autoSpaceDE w:val="0"/>
              <w:autoSpaceDN w:val="0"/>
              <w:adjustRightInd w:val="0"/>
              <w:spacing w:line="276" w:lineRule="auto"/>
              <w:jc w:val="left"/>
              <w:rPr>
                <w:rFonts w:cs="Segoe UI Light"/>
                <w:b/>
                <w:bCs/>
                <w:sz w:val="22"/>
                <w:szCs w:val="22"/>
              </w:rPr>
            </w:pPr>
            <w:r w:rsidRPr="00805985">
              <w:rPr>
                <w:rFonts w:eastAsiaTheme="minorHAnsi" w:cs="Segoe UI Light"/>
                <w:sz w:val="22"/>
                <w:szCs w:val="22"/>
              </w:rPr>
              <w:t>odmiany i zastosowane dodatkowe procesy technologiczne,</w:t>
            </w:r>
          </w:p>
        </w:tc>
      </w:tr>
      <w:tr w:rsidR="00F10B26" w:rsidRPr="00B34761" w14:paraId="1D62A119" w14:textId="77777777" w:rsidTr="00AB3983">
        <w:tc>
          <w:tcPr>
            <w:tcW w:w="377" w:type="pct"/>
          </w:tcPr>
          <w:p w14:paraId="0581F0B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4FD42F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Tworzenie zestawień, wykazów i raportów, dla żądanego zakresu dat, co najmniej:</w:t>
            </w:r>
          </w:p>
          <w:p w14:paraId="62FE384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księga przychodów i rozchodów (w podziale na odbiorców/ich grupy, dla wszystkich lub wybranego rodzaju składnika)</w:t>
            </w:r>
          </w:p>
          <w:p w14:paraId="4DC1A0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dostawców (ilościowe i wartościowe, uwzględniające reklamacje; w</w:t>
            </w:r>
          </w:p>
          <w:p w14:paraId="183D34F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podziale na dostawców; dla wybranej grupy dostawców łącznie; z rozbiciem na</w:t>
            </w:r>
          </w:p>
          <w:p w14:paraId="7F25725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odmiany składników; z grupowaniem w/g cen; z automatycznym rozbiciem na odrębne dokumenty dla każdego dostawcy lub łącznie; ze wskazaniem ilości w ml i jednostkach)</w:t>
            </w:r>
          </w:p>
          <w:p w14:paraId="5AA178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7F951C2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likwidacji i strat (ilościowe i wartościowe; z rozbiciem na odmiany</w:t>
            </w:r>
          </w:p>
          <w:p w14:paraId="1665CD0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składników; z grupowaniem w/g cen)</w:t>
            </w:r>
          </w:p>
          <w:p w14:paraId="5A7641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rozchody dla pacjenta (ilościowe i wartościowe; w podziale na odbiorców, dla wybranej grupy odbiorców łącznie; w podziale na pacjentów; ilości w ml i jednostkach)</w:t>
            </w:r>
          </w:p>
          <w:p w14:paraId="05C5714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stanu i wartości magazynu</w:t>
            </w:r>
          </w:p>
          <w:p w14:paraId="029703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w:t>
            </w:r>
            <w:r w:rsidRPr="00805985">
              <w:rPr>
                <w:rFonts w:eastAsiaTheme="minorHAnsi" w:cs="Segoe UI Light"/>
                <w:sz w:val="22"/>
                <w:szCs w:val="22"/>
              </w:rPr>
              <w:t>wykonanych badań (ilościowe i wartościowe, w podziale na płatników, lekarzy</w:t>
            </w:r>
          </w:p>
          <w:p w14:paraId="76726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zlecających, jednostki zlecające, pilność zleceń (rutyna, CITO, dyżur...), pacjentów)</w:t>
            </w:r>
          </w:p>
        </w:tc>
      </w:tr>
      <w:tr w:rsidR="00F10B26" w:rsidRPr="00B34761" w14:paraId="08304C0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BCB0A6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75A245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Powiązanie ze składnikiem krwi procedury, w ramach której składnik będzie rozliczony przez NFZ, i prezentowanie kodu i wartości punktowej tej procedury na rozliczeniach odbiorców.</w:t>
            </w:r>
          </w:p>
        </w:tc>
      </w:tr>
      <w:tr w:rsidR="00F10B26" w:rsidRPr="00B34761" w14:paraId="115C50E6" w14:textId="77777777" w:rsidTr="00AB3983">
        <w:tc>
          <w:tcPr>
            <w:tcW w:w="377" w:type="pct"/>
          </w:tcPr>
          <w:p w14:paraId="3FE0C9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1998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Baza wiedzy umożliwiająca walidację prawidłowości wydawania zamienników (składników krwi stosowanych w zastępstwie zamawianego) i sygnalizację niezgodności w tym zakresie</w:t>
            </w:r>
          </w:p>
        </w:tc>
      </w:tr>
      <w:tr w:rsidR="00F10B26" w:rsidRPr="00B34761" w14:paraId="1E6C70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D9854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7EEC79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blokada wydania składnika niezgodnego,</w:t>
            </w:r>
          </w:p>
        </w:tc>
      </w:tr>
      <w:tr w:rsidR="00F10B26" w:rsidRPr="00B34761" w14:paraId="4C2BC17E" w14:textId="77777777" w:rsidTr="00AB3983">
        <w:tc>
          <w:tcPr>
            <w:tcW w:w="377" w:type="pct"/>
          </w:tcPr>
          <w:p w14:paraId="413727C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BFDA18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Rejestrowane, generowane i drukowane księgi, protokoły i dokumenty muszą mieć zawartość i postać zgodne z wymaganiami jednostki nadzorującej</w:t>
            </w:r>
          </w:p>
        </w:tc>
      </w:tr>
      <w:tr w:rsidR="00F10B26" w:rsidRPr="00B34761" w14:paraId="0C6C848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5AAD0D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519DE28"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identyfikacja materiału:</w:t>
            </w:r>
          </w:p>
        </w:tc>
      </w:tr>
      <w:tr w:rsidR="00F10B26" w:rsidRPr="00B34761" w14:paraId="01C49C16" w14:textId="77777777" w:rsidTr="00AB3983">
        <w:tc>
          <w:tcPr>
            <w:tcW w:w="377" w:type="pct"/>
          </w:tcPr>
          <w:p w14:paraId="3A24899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6BED38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B34761" w14:paraId="5119334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A4AF8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E25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7AAD6E7F" w14:textId="77777777" w:rsidTr="00AB3983">
        <w:tc>
          <w:tcPr>
            <w:tcW w:w="377" w:type="pct"/>
          </w:tcPr>
          <w:p w14:paraId="4ED0980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6667E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5192636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74ECF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2B33F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Nieograniczone czasowo wykrycie i możliwość blokady użycia w systemie dwóch probówek z identycznym kodem kreskowym,</w:t>
            </w:r>
          </w:p>
        </w:tc>
      </w:tr>
      <w:tr w:rsidR="00F10B26" w:rsidRPr="00B34761" w14:paraId="368984A0" w14:textId="77777777" w:rsidTr="00AB3983">
        <w:tc>
          <w:tcPr>
            <w:tcW w:w="377" w:type="pct"/>
          </w:tcPr>
          <w:p w14:paraId="77FCE6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16175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Wykorzystanie kodów kreskowych we współpracy z analizatorami,</w:t>
            </w:r>
          </w:p>
        </w:tc>
      </w:tr>
      <w:tr w:rsidR="00F10B26" w:rsidRPr="00B34761" w14:paraId="44568C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4B1ADD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F65ED8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Funkcjonalność „drukarka kodów kreskowych” (umożliwiająca dodrukowywanie kodów oraz etykiet identyfikacyjnych dla podłoży hodowlanych)</w:t>
            </w:r>
          </w:p>
        </w:tc>
      </w:tr>
      <w:tr w:rsidR="00F10B26" w:rsidRPr="00B34761" w14:paraId="42444253" w14:textId="77777777" w:rsidTr="00AB3983">
        <w:tc>
          <w:tcPr>
            <w:tcW w:w="377" w:type="pct"/>
          </w:tcPr>
          <w:p w14:paraId="476AC4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607549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B34761" w14:paraId="69CBA75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B1497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F5C0F8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Kontrola jakości i wiarygodności wyników:</w:t>
            </w:r>
          </w:p>
        </w:tc>
      </w:tr>
      <w:tr w:rsidR="00F10B26" w:rsidRPr="00B34761" w14:paraId="2C338353" w14:textId="77777777" w:rsidTr="00AB3983">
        <w:tc>
          <w:tcPr>
            <w:tcW w:w="377" w:type="pct"/>
          </w:tcPr>
          <w:p w14:paraId="44DED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056D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Kartoteka materiałów kontrolnych i procedur,</w:t>
            </w:r>
          </w:p>
        </w:tc>
      </w:tr>
      <w:tr w:rsidR="00F10B26" w:rsidRPr="00B34761" w14:paraId="75B05E6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41D75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BEE72A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przygotowywanie Kart Kontroli,</w:t>
            </w:r>
          </w:p>
        </w:tc>
      </w:tr>
      <w:tr w:rsidR="00F10B26" w:rsidRPr="00B34761" w14:paraId="0DB2F119" w14:textId="77777777" w:rsidTr="00AB3983">
        <w:tc>
          <w:tcPr>
            <w:tcW w:w="377" w:type="pct"/>
          </w:tcPr>
          <w:p w14:paraId="0A22A6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E56A98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i ewidencja wyników prób kontrolnych,</w:t>
            </w:r>
          </w:p>
        </w:tc>
      </w:tr>
      <w:tr w:rsidR="00F10B26" w:rsidRPr="00B34761" w14:paraId="72FB736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D7F72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1F11C"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Poprawność, precyzja (odtwarzalność, powtarzalność),</w:t>
            </w:r>
          </w:p>
        </w:tc>
      </w:tr>
      <w:tr w:rsidR="00F10B26" w:rsidRPr="00B34761" w14:paraId="6E754ADE" w14:textId="77777777" w:rsidTr="00AB3983">
        <w:tc>
          <w:tcPr>
            <w:tcW w:w="377" w:type="pct"/>
          </w:tcPr>
          <w:p w14:paraId="3386DA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780421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Wykresy LJ,</w:t>
            </w:r>
          </w:p>
        </w:tc>
      </w:tr>
      <w:tr w:rsidR="00F10B26" w:rsidRPr="00B34761" w14:paraId="5A987BD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C61BE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F299D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Analiza Westgarda (w seriach i pomiędzy, reguły proste i złożone, indywidualny dobór reguł),</w:t>
            </w:r>
          </w:p>
        </w:tc>
      </w:tr>
      <w:tr w:rsidR="00F10B26" w:rsidRPr="00B34761" w14:paraId="6BD0B3DA" w14:textId="77777777" w:rsidTr="00AB3983">
        <w:tc>
          <w:tcPr>
            <w:tcW w:w="377" w:type="pct"/>
          </w:tcPr>
          <w:p w14:paraId="26D4FA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38D39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Ewidencja działań naprawczych,</w:t>
            </w:r>
          </w:p>
        </w:tc>
      </w:tr>
      <w:tr w:rsidR="00DF6CE7" w:rsidRPr="00B34761" w14:paraId="087E59A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F6C622" w14:textId="77777777" w:rsidR="00DF6CE7" w:rsidRPr="00805985" w:rsidRDefault="00DF6CE7"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FF0000"/>
                <w:sz w:val="22"/>
                <w:szCs w:val="22"/>
              </w:rPr>
            </w:pPr>
          </w:p>
        </w:tc>
        <w:tc>
          <w:tcPr>
            <w:tcW w:w="4623" w:type="pct"/>
          </w:tcPr>
          <w:p w14:paraId="731BB1BB" w14:textId="1D7E7298" w:rsidR="00DF6CE7" w:rsidRPr="00975DED" w:rsidRDefault="00DF6CE7" w:rsidP="001E4301">
            <w:pPr>
              <w:spacing w:line="276" w:lineRule="auto"/>
              <w:rPr>
                <w:rFonts w:eastAsiaTheme="minorHAnsi" w:cs="Segoe UI Light"/>
                <w:sz w:val="22"/>
                <w:szCs w:val="22"/>
              </w:rPr>
            </w:pPr>
            <w:r w:rsidRPr="00975DED">
              <w:rPr>
                <w:rFonts w:eastAsiaTheme="minorHAnsi" w:cs="Segoe UI Light"/>
                <w:sz w:val="22"/>
                <w:szCs w:val="22"/>
              </w:rPr>
              <w:t>Współpraca z zewnętrznym systemem kontroli jakości</w:t>
            </w:r>
            <w:r w:rsidR="0034517C" w:rsidRPr="00975DED">
              <w:rPr>
                <w:rFonts w:eastAsiaTheme="minorHAnsi" w:cs="Segoe UI Light"/>
                <w:sz w:val="22"/>
                <w:szCs w:val="22"/>
              </w:rPr>
              <w:t xml:space="preserve"> </w:t>
            </w:r>
            <w:r w:rsidR="0034517C" w:rsidRPr="00975DED">
              <w:t>Unity Real Time  firmy BIO-RAD</w:t>
            </w:r>
            <w:r w:rsidR="00975DED" w:rsidRPr="00975DED">
              <w:t>.</w:t>
            </w:r>
            <w:r w:rsidRPr="00975DED">
              <w:rPr>
                <w:rFonts w:eastAsiaTheme="minorHAnsi" w:cs="Segoe UI Light"/>
                <w:sz w:val="22"/>
                <w:szCs w:val="22"/>
              </w:rPr>
              <w:t xml:space="preserve"> </w:t>
            </w:r>
          </w:p>
        </w:tc>
      </w:tr>
      <w:tr w:rsidR="00F10B26" w:rsidRPr="00B34761" w14:paraId="0D4FC1F8" w14:textId="77777777" w:rsidTr="00AB3983">
        <w:tc>
          <w:tcPr>
            <w:tcW w:w="377" w:type="pct"/>
          </w:tcPr>
          <w:p w14:paraId="40909FE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752C4AC" w14:textId="42C8F84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Statystyczna analiza wyników (wszystkie wyniki, każdy parametr): średnia, SD, zmiany w czasie, zawężanie kryteriów (okres od-do, grupy wiekowe</w:t>
            </w:r>
            <w:r w:rsidR="00F312B4" w:rsidRPr="00805985">
              <w:rPr>
                <w:rFonts w:eastAsiaTheme="minorHAnsi" w:cs="Segoe UI Light"/>
                <w:sz w:val="22"/>
                <w:szCs w:val="22"/>
              </w:rPr>
              <w:t>, itp.</w:t>
            </w:r>
            <w:r w:rsidRPr="00805985">
              <w:rPr>
                <w:rFonts w:eastAsiaTheme="minorHAnsi" w:cs="Segoe UI Light"/>
                <w:sz w:val="22"/>
                <w:szCs w:val="22"/>
              </w:rPr>
              <w:t>).</w:t>
            </w:r>
          </w:p>
        </w:tc>
      </w:tr>
      <w:tr w:rsidR="00F10B26" w:rsidRPr="00B34761" w14:paraId="32FD77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7D105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CD31D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oznaczenia na formularzu wyniku parametrów badania ze znacznie przekroczonymi wartościami referencyjnymi</w:t>
            </w:r>
          </w:p>
        </w:tc>
      </w:tr>
      <w:tr w:rsidR="00F10B26" w:rsidRPr="00B34761" w14:paraId="7D654E81" w14:textId="77777777" w:rsidTr="00AB3983">
        <w:tc>
          <w:tcPr>
            <w:tcW w:w="377" w:type="pct"/>
          </w:tcPr>
          <w:p w14:paraId="40DFEE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9BC71C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uprawnień przyznawanych użytkownikom, umożliwiający ochronę danych konfiguracyjnych, osobowych, medycznych i finansowych,</w:t>
            </w:r>
          </w:p>
        </w:tc>
      </w:tr>
      <w:tr w:rsidR="00F10B26" w:rsidRPr="00B34761" w14:paraId="1BA3789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281B7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58683B" w14:textId="484B4B8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805985">
              <w:rPr>
                <w:rFonts w:eastAsiaTheme="minorHAnsi" w:cs="Segoe UI Light"/>
                <w:sz w:val="22"/>
                <w:szCs w:val="22"/>
              </w:rPr>
              <w:t xml:space="preserve"> Aktualizacja wartości referencyjnych w systemie nie może powodować zmian w archiwum wyników.</w:t>
            </w:r>
          </w:p>
        </w:tc>
      </w:tr>
      <w:tr w:rsidR="00F10B26" w:rsidRPr="00B34761" w14:paraId="36207825" w14:textId="77777777" w:rsidTr="00AB3983">
        <w:tc>
          <w:tcPr>
            <w:tcW w:w="377" w:type="pct"/>
          </w:tcPr>
          <w:p w14:paraId="6956654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77B9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Zabezpieczenie dostępu do danych zgodnie z obowiązującymi przepisami (w tym ustawy o ochronie danych osobowych).</w:t>
            </w:r>
          </w:p>
        </w:tc>
      </w:tr>
      <w:tr w:rsidR="00F10B26" w:rsidRPr="00B34761" w14:paraId="26F5FEB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6ADE88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8BE48A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przyjmowania z HIS informacji o osobie pobierającej materiał do badań</w:t>
            </w:r>
          </w:p>
        </w:tc>
      </w:tr>
      <w:tr w:rsidR="00F10B26" w:rsidRPr="00B34761" w14:paraId="3AB9EB94" w14:textId="77777777" w:rsidTr="00AB3983">
        <w:tc>
          <w:tcPr>
            <w:tcW w:w="377" w:type="pct"/>
          </w:tcPr>
          <w:p w14:paraId="4638A5D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63F054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Rejestracja, śledzenie i odtwarzanie czynności ważnych dla procesu analitycznego (godzina pobrania, rejestracji zlecenia, planowana godzina wykonania badania, przyjęcia materiału, wykonania, zatwierdzenia, wydruku/wydania), z podaniem kto i kiedy wykonał, z możliwym uwidocznieniem tej informacji na wydruku wyniku.</w:t>
            </w:r>
          </w:p>
        </w:tc>
      </w:tr>
      <w:tr w:rsidR="00F10B26" w:rsidRPr="00B34761" w14:paraId="68AF28B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98F597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B69109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Katalogowanie miejsca przechowywania próbek po wykorzystaniu (niekłopotliwe dla użytkownika, np. pojedynczy odczyt kodu kreskowego) z możliwością późniejszego odszukania i wskazania.</w:t>
            </w:r>
          </w:p>
        </w:tc>
      </w:tr>
      <w:tr w:rsidR="00F10B26" w:rsidRPr="00B34761" w14:paraId="5AB7AF29" w14:textId="77777777" w:rsidTr="00AB3983">
        <w:tc>
          <w:tcPr>
            <w:tcW w:w="377" w:type="pct"/>
          </w:tcPr>
          <w:p w14:paraId="22B981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9C36A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Statystyka i zestawienia w podziale na co najmniej płatników, zleceniodawców, grupy zleceniodawców, punkty pobrań, oddziały, lekarzy, analizatory, w podziałach i układach wymaganych przez te podmioty:</w:t>
            </w:r>
          </w:p>
          <w:p w14:paraId="20EA09E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ilościowe i wartościowe,</w:t>
            </w:r>
          </w:p>
          <w:p w14:paraId="4D89A25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rozliczeniowe i kosztowe,</w:t>
            </w:r>
          </w:p>
          <w:p w14:paraId="34263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uwzględniające definiowane typy zleceń,</w:t>
            </w:r>
          </w:p>
          <w:p w14:paraId="392EFD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grupowanie danych (w ramach wybranego podziału) i sumowanie w grupach.</w:t>
            </w:r>
          </w:p>
        </w:tc>
      </w:tr>
      <w:tr w:rsidR="00F10B26" w:rsidRPr="00B34761" w14:paraId="0C0611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3C7A95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8223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manualnej korekty skutków działania procedur automatycznych, z sygnalizacją wystąpienia takiej sytuacji.</w:t>
            </w:r>
          </w:p>
        </w:tc>
      </w:tr>
      <w:tr w:rsidR="00F10B26" w:rsidRPr="00B34761" w14:paraId="5BC04394" w14:textId="77777777" w:rsidTr="00AB3983">
        <w:tc>
          <w:tcPr>
            <w:tcW w:w="377" w:type="pct"/>
          </w:tcPr>
          <w:p w14:paraId="5FC8A4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F4DEE6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rejestracji błędów przedlaboratoryjnych i błędów wykonania np. skrzep w dostarczonej próbce, hemoliza, lipemia, błąd analizatora w podziale na zleceniodawców w określonym interwale czasowym, z możliwością tworzenia zestawień statystycznych tych błędów</w:t>
            </w:r>
          </w:p>
        </w:tc>
      </w:tr>
      <w:tr w:rsidR="00F10B26" w:rsidRPr="00B34761" w14:paraId="6A2ECE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ED744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591EC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uruchamiania poszczególnych funkcji systemu (np. rejestracja zleceń) z różnych stanowisk (w ramach posiadanych licencji).</w:t>
            </w:r>
          </w:p>
        </w:tc>
      </w:tr>
      <w:tr w:rsidR="00F10B26" w:rsidRPr="00B34761" w14:paraId="76AE36A9" w14:textId="77777777" w:rsidTr="00AB3983">
        <w:tc>
          <w:tcPr>
            <w:tcW w:w="377" w:type="pct"/>
          </w:tcPr>
          <w:p w14:paraId="20A397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873C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posiadanych licencji użytkownik ma dostęp do konfiguracji i rekonfiguracji danych sterujących automatyczną pracą systemu.</w:t>
            </w:r>
          </w:p>
        </w:tc>
      </w:tr>
      <w:tr w:rsidR="00F10B26" w:rsidRPr="00B34761" w14:paraId="090017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73F96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0333EE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Praca w oparciu o odrębne bazy danych dla części analitycznej i serologicznej z bankiem krwi z możliwością tworzenia wspólnych i osobnych raportów statystycznych</w:t>
            </w:r>
          </w:p>
        </w:tc>
      </w:tr>
      <w:tr w:rsidR="00F10B26" w:rsidRPr="00B34761" w14:paraId="71490149" w14:textId="77777777" w:rsidTr="00AB3983">
        <w:tc>
          <w:tcPr>
            <w:tcW w:w="377" w:type="pct"/>
          </w:tcPr>
          <w:p w14:paraId="63927A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574EA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współpraca w zakresie przyjmowania zleceń i odsyłania wyników, wg standardu HL7, z systemem HIS, innymi LSI, z uwzględnieniem dokumentów elektronicznie podpisanych, wyników graficznych oraz wyników w postaci wskanowanych obrazów papierowych dokumentów.</w:t>
            </w:r>
          </w:p>
        </w:tc>
      </w:tr>
      <w:tr w:rsidR="00F10B26" w:rsidRPr="00B34761" w14:paraId="54D2954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C3432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F4364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Współpraca z autonomicznymi podsystemami specjalistycznymi (preanalityczne, eksperckie), w zakresie umożliwiającym automatyzację procesu wykonywania badań.</w:t>
            </w:r>
          </w:p>
        </w:tc>
      </w:tr>
      <w:tr w:rsidR="00F10B26" w:rsidRPr="00B34761" w14:paraId="30EB9A35" w14:textId="77777777" w:rsidTr="00AB3983">
        <w:tc>
          <w:tcPr>
            <w:tcW w:w="377" w:type="pct"/>
          </w:tcPr>
          <w:p w14:paraId="2DB5EF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7AE331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ekspedycja elektronicznie podpisanych (prawnie skutecznie) wyników do wybranych zleceniodawców w formie elektronicznej.</w:t>
            </w:r>
          </w:p>
        </w:tc>
      </w:tr>
      <w:tr w:rsidR="00F10B26" w:rsidRPr="00B34761" w14:paraId="61B886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9879F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F8E6B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automatycznej publikacji zatwierdzonych wyników w sieci wewnętrznej (Intranet) i sieci zewnętrznej (internet), dostępnych dla odbiorców za pomocą popularnych przeglądarek web, z uwzględnieniem systemu uprawnień ograniczającego taki dostęp do podmiotów uprawnionych.</w:t>
            </w:r>
          </w:p>
        </w:tc>
      </w:tr>
      <w:tr w:rsidR="00F10B26" w:rsidRPr="00B34761" w14:paraId="28DCD74C" w14:textId="77777777" w:rsidTr="00AB3983">
        <w:tc>
          <w:tcPr>
            <w:tcW w:w="377" w:type="pct"/>
          </w:tcPr>
          <w:p w14:paraId="7EFE4C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CC59C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magazynowy umożliwiający ewidencję i gospodarowanie materiałami</w:t>
            </w:r>
          </w:p>
          <w:p w14:paraId="469DE2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eksploatacyjnymi:</w:t>
            </w:r>
          </w:p>
          <w:p w14:paraId="3207C21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prowadzenie kartoteki materiałów eksploatacyjnych laboratorium (aktualizacja stanów magazynowych, weryfikacja przydatności konkretnej serii materiałów)</w:t>
            </w:r>
          </w:p>
          <w:p w14:paraId="6EADA18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ewidencja przychodów i rozchodów materiałów</w:t>
            </w:r>
          </w:p>
          <w:p w14:paraId="161B9D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zestawienia ilościowe i wartościowe w podziale na materiały i kontrahentów</w:t>
            </w:r>
          </w:p>
          <w:p w14:paraId="3C65CFA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rozliczenia dostawców i odbiorców</w:t>
            </w:r>
          </w:p>
        </w:tc>
      </w:tr>
      <w:tr w:rsidR="00F10B26" w:rsidRPr="00B34761" w14:paraId="67CBCE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3C41F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1BBAC4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pracy w systemie rozproszonym w kilku lokalizacjach (laboratoriach).</w:t>
            </w:r>
          </w:p>
        </w:tc>
      </w:tr>
      <w:tr w:rsidR="00F10B26" w:rsidRPr="00B34761" w14:paraId="7E81E389" w14:textId="77777777" w:rsidTr="00AB3983">
        <w:tc>
          <w:tcPr>
            <w:tcW w:w="377" w:type="pct"/>
          </w:tcPr>
          <w:p w14:paraId="10CFD1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F9266E4"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podłączenia i współpracy z drukarką fiskalną.</w:t>
            </w:r>
          </w:p>
        </w:tc>
      </w:tr>
      <w:tr w:rsidR="00F10B26" w:rsidRPr="00B34761" w14:paraId="39C0014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02ED2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5046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(bez udziału użytkownika) tworzenie kopii bezpieczeństwa we wskazanym miejscu, możliwość tworzenia dodatkowych kopii zabezpieczających na żądanie użytkownika.</w:t>
            </w:r>
          </w:p>
        </w:tc>
      </w:tr>
      <w:tr w:rsidR="00F10B26" w:rsidRPr="00B34761" w14:paraId="4C9FF975" w14:textId="77777777" w:rsidTr="00AB3983">
        <w:tc>
          <w:tcPr>
            <w:tcW w:w="377" w:type="pct"/>
          </w:tcPr>
          <w:p w14:paraId="15FD98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C0D45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zdalnego serwisu poprzez szyfrowane łącze internetowe.</w:t>
            </w:r>
          </w:p>
        </w:tc>
      </w:tr>
      <w:tr w:rsidR="00F10B26" w:rsidRPr="00B34761" w14:paraId="3234865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31D9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6419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umowy serwisowej całodobowe wsparcie techniczne oraz aktualizacja oprogramowania.</w:t>
            </w:r>
          </w:p>
        </w:tc>
      </w:tr>
      <w:tr w:rsidR="00F10B26" w:rsidRPr="00B34761" w14:paraId="150B373B" w14:textId="77777777" w:rsidTr="00AB3983">
        <w:tc>
          <w:tcPr>
            <w:tcW w:w="377" w:type="pct"/>
          </w:tcPr>
          <w:p w14:paraId="2412B53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BDB66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rejestracji w formie wskanowanego obrazu wyników od podwykonawców zwracających sprawozdania z wykonanych badań w formie papierowej. Prezentacja (podgląd i wydruk) takich wyników w systemie oraz automatyczne odsyłanie do zleceniodawców skomunikowanych elektronicznie z laboratorium.</w:t>
            </w:r>
          </w:p>
        </w:tc>
      </w:tr>
      <w:tr w:rsidR="00F10B26" w:rsidRPr="00B34761" w14:paraId="6ED20CC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5293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F8F5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Dostępny w sieci wewnętrznej za pomocą przeglądarek web, moduł umożliwiający na oddziałach szpitalnych:</w:t>
            </w:r>
          </w:p>
          <w:p w14:paraId="75EFD1B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rejestrację przetoczeń, w zakresie danych wymaganych prawem dla książki transfuzyjnej,</w:t>
            </w:r>
          </w:p>
          <w:p w14:paraId="0C4C86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r w:rsidR="00F10B26" w:rsidRPr="00B34761" w14:paraId="4CB981F1" w14:textId="77777777" w:rsidTr="00AB3983">
        <w:tc>
          <w:tcPr>
            <w:tcW w:w="377" w:type="pct"/>
          </w:tcPr>
          <w:p w14:paraId="0B406A4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394283"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sz w:val="22"/>
                <w:szCs w:val="22"/>
              </w:rPr>
              <w:t>Funkcjonalności rozszerzające Laboratoryjny System Informatyczny o obsługę Zakładu Patomorfologii</w:t>
            </w:r>
          </w:p>
        </w:tc>
      </w:tr>
      <w:tr w:rsidR="00F10B26" w:rsidRPr="00B34761" w14:paraId="4E0839C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3BAD90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2509F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wyposażony w dostępne przez www, autonomiczne narzędzia, przeznaczone do obsługi:</w:t>
            </w:r>
          </w:p>
          <w:p w14:paraId="51FCC89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skierowania i materiału u zlecającego,</w:t>
            </w:r>
          </w:p>
          <w:p w14:paraId="69A8EE1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badań śródoperacyjnych,</w:t>
            </w:r>
          </w:p>
          <w:p w14:paraId="10C4193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lastRenderedPageBreak/>
              <w:t>- konsultacji, telekonsultacji i tworzenia protokołu/opisu, zintegrowane z aplikacją obsługi pracowni patomorfologicznej w zakresie współdzielenia zbiorów i archiwów danych i dokumentów, słowników i kartotek, użytkowników i ich uprawnień oraz raportów, statystyk i rozliczeń.</w:t>
            </w:r>
          </w:p>
        </w:tc>
      </w:tr>
      <w:tr w:rsidR="00F10B26" w:rsidRPr="00B34761" w14:paraId="58EC2908" w14:textId="77777777" w:rsidTr="00AB3983">
        <w:tc>
          <w:tcPr>
            <w:tcW w:w="377" w:type="pct"/>
          </w:tcPr>
          <w:p w14:paraId="2C9D8F9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9A56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Aplikacja umożliwiająca u zlecającego:</w:t>
            </w:r>
          </w:p>
          <w:p w14:paraId="43025EC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rejestrację skierowań na badania histopatologiczne, cytologiczne, cytologii ginekologicznej, śródoperacyjne, autopsyjne, wraz ze wszystkimi wymaganymi w procesie badania danymi (w tym dane pacjenta, jego stanu zdrowia, pobrania, materiału),</w:t>
            </w:r>
          </w:p>
          <w:p w14:paraId="4CFAEEF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zlecanie usług (barwienia histo- i immunohistochemiczne, badania molekularno-genetyczne, konsultacje),</w:t>
            </w:r>
          </w:p>
          <w:p w14:paraId="51AEE2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dołączanie dokumentacji medycznej do skierowania (w tym dane z historii choroby, oświadczenia, zdjęcia, i inne załączniki, w tym skanowanie dokumentów papierowych),</w:t>
            </w:r>
          </w:p>
          <w:p w14:paraId="3D29E37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przyjmowanie, identyfikację, znakowanie i opisywanie materiału tkankowego i płynnego lub gotowego preparatu (szkiełko, bloczek) w celu wykonania usług,</w:t>
            </w:r>
          </w:p>
          <w:p w14:paraId="0B08845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automatyczne kompletowanie skierowań z materiałami oraz tworzenie i przesłanie do laboratorium list wysyłkowych, wraz z towarzyszącą im dokumentacją pacjenta,</w:t>
            </w:r>
          </w:p>
          <w:p w14:paraId="60C96F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użycie wystandaryzowanych, aktywnych formularzy skierowań, z wykorzystaniem reguł walidacji poprawności i kompletności danych,</w:t>
            </w:r>
          </w:p>
          <w:p w14:paraId="2AC8157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podglądu danych z historii choroby pacjenta i statusu realizacji skierowania (w tym planowanego terminu realizacji).</w:t>
            </w:r>
          </w:p>
        </w:tc>
      </w:tr>
      <w:tr w:rsidR="00F10B26" w:rsidRPr="00B34761" w14:paraId="51DFA2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6EEF79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89D33F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Wykorzystanie systemu kodów kreskowych do znakowania, identyfikacji i tworzenia powiązań dokumentów, załączników, materiałów (w tym materiał „pointrowy” kierowany do badań rutynowych) oraz pojemników transportowych, od wewnętrznych i zewnętrznych zleceniodawców, z kontrolą poprawności i kompletności tych czynności. Przypisanie, identyfikacja, odszukanie i prezentacja kompletu powiązanych danych za pomocą pojedynczego skanowania kodu kreskowego dowolnego obiektu.</w:t>
            </w:r>
          </w:p>
        </w:tc>
      </w:tr>
      <w:tr w:rsidR="00F10B26" w:rsidRPr="00B34761" w14:paraId="50146988" w14:textId="77777777" w:rsidTr="00AB3983">
        <w:tc>
          <w:tcPr>
            <w:tcW w:w="377" w:type="pct"/>
          </w:tcPr>
          <w:p w14:paraId="0B629C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10D236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Zarządzanie danymi pacjenta, ewidencja, przechowywanie i udostępnianie danych tworzących medyczną historię pacjenta (karta pacjenta, w tym jego dane kliniczne, badania, historia leczenia), wraz z historią zmian.</w:t>
            </w:r>
          </w:p>
        </w:tc>
      </w:tr>
      <w:tr w:rsidR="00F10B26" w:rsidRPr="00B34761" w14:paraId="6EFEF9C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A215FF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6AA31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Tworzenie i modyfikacje harmonogramów planowanych badań, odrębnie dla badań śródoperacyjnych, rutynowych i konsultacji, wraz z określeniem daty i godziny oraz zakresu planowanego badania, z możliwością automatycznego przypisania badania do lekarza patomorfologa z wykorzystaniem elastycznych (i modyfikowalnych) reguł uwzględniających kompetencje/specjalizacje, zakres prac, dostępność, obciążenie i limity poszczególnych lekarzy.</w:t>
            </w:r>
          </w:p>
        </w:tc>
      </w:tr>
      <w:tr w:rsidR="00F10B26" w:rsidRPr="00B34761" w14:paraId="792947B3" w14:textId="77777777" w:rsidTr="00AB3983">
        <w:tc>
          <w:tcPr>
            <w:tcW w:w="377" w:type="pct"/>
          </w:tcPr>
          <w:p w14:paraId="46C114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829DD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procedur kompletacji (z uwzględnieniem walidacji jakościowej i ilościowej), udostępnienia, wypożyczenia, przekazania, potwierdzenia, zwrotu materiałów/preparatów do badania/konsultacji, z ewidencją czasu trwania i walidacją kompletności i poprawności (sygnalizacja niezgodności) realizacji procedur.</w:t>
            </w:r>
          </w:p>
        </w:tc>
      </w:tr>
      <w:tr w:rsidR="00F10B26" w:rsidRPr="00B34761" w14:paraId="384090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FB09DE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5A78F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xml:space="preserve">Możliwość zrealizowania badania śródoperacyjnego bez obecności patomorfologa, za pomocą zdalnego połączenia umożliwiającego mu wizualizację obrazu materiału makroskopowego i mikroskopowego wraz z możliwością dokonania pomiarów, </w:t>
            </w:r>
            <w:r w:rsidRPr="00805985">
              <w:rPr>
                <w:rFonts w:eastAsiaTheme="minorHAnsi" w:cs="Segoe UI Light"/>
                <w:color w:val="00000A"/>
                <w:sz w:val="22"/>
                <w:szCs w:val="22"/>
              </w:rPr>
              <w:lastRenderedPageBreak/>
              <w:t>zaznaczeń, opisów na obrazie oraz głosowym połączeniem z technikiem obsługującym materiał tkankowy i rejestracją procesu badania w formie cyfrowej archiwizacji obrazu wideo oraz zdjęć wraz z komentarzami lekarza, stanowiącej część dokumentacji medycznej badania.</w:t>
            </w:r>
          </w:p>
        </w:tc>
      </w:tr>
      <w:tr w:rsidR="00F10B26" w:rsidRPr="00B34761" w14:paraId="50C06526" w14:textId="77777777" w:rsidTr="00AB3983">
        <w:tc>
          <w:tcPr>
            <w:tcW w:w="377" w:type="pct"/>
          </w:tcPr>
          <w:p w14:paraId="1FF493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DDEC5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opisu i diagnozy za pomocą dyktowania tekstu do aplikacji przez lekarza patomorfologa, bez konieczności użycia klawiatury komputera przez patologa, z automatycznym generowaniem opisu w formie wystandaryzowanych, ujednoliconych, zgodnych z zaleceniami PTP protokołów synoptycznych obejmujących opisy makro- i mikroskopowe w zależności od poszczególnych narządów oraz zakresu stawianej diagnozy. Niezależnie możliwość wprowadzania lub edycji tych danych, przed, po lub zamiast dyktowania – za pomocą klawiatury.</w:t>
            </w:r>
          </w:p>
        </w:tc>
      </w:tr>
      <w:tr w:rsidR="00F10B26" w:rsidRPr="00B34761" w14:paraId="238BAB2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FF54EB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0D9187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Zastosowanie klasyfikacji ICD 10, SNOMED, Bethesda, rozpoznań sekcyjnych (choroba zasadnicza, powikłania, schorzenia dodatkowe, przyczyna zgonu).</w:t>
            </w:r>
          </w:p>
        </w:tc>
      </w:tr>
      <w:tr w:rsidR="00F10B26" w:rsidRPr="00B34761" w14:paraId="365ECE9A" w14:textId="77777777" w:rsidTr="00AB3983">
        <w:tc>
          <w:tcPr>
            <w:tcW w:w="377" w:type="pct"/>
          </w:tcPr>
          <w:p w14:paraId="4031B39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C269B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Współpraca on-line, w miejscu wykonywania badań śródoperacyjnych, z urządzeniami digitalizacji obrazu makroskopowego (kamera, aparat fotograficzny) i mikroskopowego (mikroskop z torem wizyjnym) w zakresie umożliwiającym patomorfologowi zdalną ocenę i diagnozę.</w:t>
            </w:r>
          </w:p>
        </w:tc>
      </w:tr>
      <w:tr w:rsidR="00F10B26" w:rsidRPr="00B34761" w14:paraId="12585E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28AF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9D26B6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tworzenie, na podstawie zarejestrowanych danych, dokumentów wynikowych odpowiadających zawartością i formą wymogom jednostek nadzorujących i ich automatyczna, zgodnie z definiowanymi przez użytkownika regułami, kwalifikacja do wydruku, podpisu elektronicznego, wysłania pocztą elektroniczną, przesyłki w formie komunikatu HL7 itp.</w:t>
            </w:r>
          </w:p>
          <w:p w14:paraId="086E8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4B30FAFB" w14:textId="77777777" w:rsidTr="00AB3983">
        <w:tc>
          <w:tcPr>
            <w:tcW w:w="377" w:type="pct"/>
          </w:tcPr>
          <w:p w14:paraId="6326A6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CD7505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użycia kwalifikowanego podpisu elektronicznego, do podpisywania wszystkich elementów dokumentacji medycznej, zarówno po stronie zlecającego badanie, jak i po stronie wykonawcy badania lub diagnosty czy konsultanta.</w:t>
            </w:r>
          </w:p>
        </w:tc>
      </w:tr>
      <w:tr w:rsidR="00F10B26" w:rsidRPr="00B34761" w14:paraId="464367C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1195AE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4C23D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Współpracy z zewnętrznymi podmiotami (zleceniodawcy lub podwykonawcy), w tym:</w:t>
            </w:r>
          </w:p>
          <w:p w14:paraId="1ACF2C75"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obsługa procedur wysyłki skierowań i materiałów lub preparatów, ewidencja i monitoring wysyłek i powrotów,</w:t>
            </w:r>
          </w:p>
          <w:p w14:paraId="18E939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możliwość komunikacji (generowanie, wysyłka i odbiór) informacji i dokumentów elektronicznych, w standardach HL7 (informacje) i HL7-CDA (dokumenty), w zakresie niezbędnym do realizacji współpracy.</w:t>
            </w:r>
          </w:p>
        </w:tc>
      </w:tr>
      <w:tr w:rsidR="00F10B26" w:rsidRPr="00B34761" w14:paraId="3B2E7585" w14:textId="77777777" w:rsidTr="00AB3983">
        <w:tc>
          <w:tcPr>
            <w:tcW w:w="377" w:type="pct"/>
          </w:tcPr>
          <w:p w14:paraId="22F16E3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31D6EC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Generowanie oraz archiwizacja ksiąg laboratoryjnych pracowni: przegląd, wydruk, możliwość definiowania niezależnych ksiąg dla poszczególnych rodzajów badań i stanowisk.</w:t>
            </w:r>
          </w:p>
        </w:tc>
      </w:tr>
      <w:tr w:rsidR="00F10B26" w:rsidRPr="00B34761" w14:paraId="3ED308C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05F4AE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2C8723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Interfejsy dla urządzeń laboratoryjnych (barwiarka, procesor) i urządzeń do digitalizacji obrazów mikroskopowych (mikroskop, skaner).</w:t>
            </w:r>
          </w:p>
        </w:tc>
      </w:tr>
      <w:tr w:rsidR="00F10B26" w:rsidRPr="00B34761" w14:paraId="730D1964" w14:textId="77777777" w:rsidTr="00AB3983">
        <w:tc>
          <w:tcPr>
            <w:tcW w:w="377" w:type="pct"/>
          </w:tcPr>
          <w:p w14:paraId="41042C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829610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Rejestracja, ewidencja i wspomaganie poszczególnych etapów laboratoryjnych i czasu ich trwania:</w:t>
            </w:r>
          </w:p>
          <w:p w14:paraId="467B7CE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automatyczne kierowanie materiału na określone stanowiska, podział materiału na próbki, tworzenie list roboczych,</w:t>
            </w:r>
          </w:p>
          <w:p w14:paraId="0A7317A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odwapnianie materiału i bloczków oraz utrwalanie materiału,</w:t>
            </w:r>
          </w:p>
          <w:p w14:paraId="7C5E95C3"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lastRenderedPageBreak/>
              <w:t>- skrawanie bloczków (zatwierdzanie, sugerowane ilości, magazynowanie),</w:t>
            </w:r>
          </w:p>
          <w:p w14:paraId="53A459F7"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wirowanie płynów (w tym kodowanie probówek, magazynowanie, cytobloczki),</w:t>
            </w:r>
          </w:p>
          <w:p w14:paraId="631C49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procesy chemiczne (rodzaj, weryfikacja zakończenia),</w:t>
            </w:r>
          </w:p>
          <w:p w14:paraId="4F4DB4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barwienia histochemiczne i immunohistochemiczne (w tym kontrola suszenia-alerty), z monitorowaniem, prezentacją i możliwością powiadamiania o statusie badania.</w:t>
            </w:r>
          </w:p>
        </w:tc>
      </w:tr>
      <w:tr w:rsidR="00F10B26" w:rsidRPr="00B34761" w14:paraId="017788F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9407B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F8D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Automatyczne nadawanie i automatyczny nadruk identyfikatorów (kody kreskowe 2D i 3D oraz tekst) na kasetki i szkiełka w procesie ich tworzenia.</w:t>
            </w:r>
          </w:p>
        </w:tc>
      </w:tr>
      <w:tr w:rsidR="00F10B26" w:rsidRPr="00B34761" w14:paraId="016BDEA3" w14:textId="77777777" w:rsidTr="00AB3983">
        <w:tc>
          <w:tcPr>
            <w:tcW w:w="377" w:type="pct"/>
          </w:tcPr>
          <w:p w14:paraId="61CEC8B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4F6216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rejestracji (przez użytkownika oraz automatycznie – w procesach walidacji) braków, błędów i nieprawidłowości z automatycznym generowaniem dokumentacji (protokoły, powiadomienia, komunikaty, alerty).</w:t>
            </w:r>
          </w:p>
        </w:tc>
      </w:tr>
      <w:tr w:rsidR="00F10B26" w:rsidRPr="00B34761" w14:paraId="234EEDF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248B6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A8E61E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zleceń dodatkowych, zlecanych przez lekarza (odwapnianie, utrwalanie, barwienie, ponowne wykonanie szkiełka z bloczka, ponowne dokrojenie materiału i wykonanie szkiełka, inne procesy laboratoryjne). Zlecenia zewnętrzne i wewnętrzne. Automatyczne tworzenie list dla tych stanowisk.</w:t>
            </w:r>
          </w:p>
        </w:tc>
      </w:tr>
      <w:tr w:rsidR="00F10B26" w:rsidRPr="00B34761" w14:paraId="6510BB25" w14:textId="77777777" w:rsidTr="00AB3983">
        <w:tc>
          <w:tcPr>
            <w:tcW w:w="377" w:type="pct"/>
          </w:tcPr>
          <w:p w14:paraId="260BF5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D3F2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Archiwizacja dokumentacji i materiału (preparatów i tkanek) z funkcjonalnością oznaczania, identyfikacji z wykorzystaniem kodów kreskowych i katalogowania miejsca przechowywania materiału z możliwością późniejszego odszukania i wskazania takiego miejsca w oparciu o różne identyfikatory (m.in. kod kreskowy, lekarz pobierający, pacjent). Dokumentacja przyjęcia, wydania, zwrotu, utylizacji z magazynu, z sygnalizacją nieprawidłowości.</w:t>
            </w:r>
          </w:p>
        </w:tc>
      </w:tr>
      <w:tr w:rsidR="00F10B26" w:rsidRPr="00B34761" w14:paraId="4AC0869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DE869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20BB5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Realizacja i zarządzanie wypożyczeniami materiałów świeżych i preparatów, zewnętrznymi i wewnętrznymi, z pracowni patomorfologii i archiwum, z automatycznie generowaną dokumentacją, monitorowaniem zwrotów wypożyczeń i sygnalizacją nieprawidłowości.</w:t>
            </w:r>
          </w:p>
        </w:tc>
      </w:tr>
      <w:tr w:rsidR="00F10B26" w:rsidRPr="00B34761" w14:paraId="6CEC8F46" w14:textId="77777777" w:rsidTr="00AB3983">
        <w:tc>
          <w:tcPr>
            <w:tcW w:w="377" w:type="pct"/>
          </w:tcPr>
          <w:p w14:paraId="56F77A2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17538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prezentacja, wydruk i możliwość eksportu w formacie .csv .pdf .xlsx raportów i zestawień w podziale na co najmniej płatników, zleceniodawców, grupy zleceniodawców, punkty pobrań, oddziały, lekarzy, rodzaje badań, klasyfikacje przypadków, w podziałach i układach wymaganych przez te podmioty: ilościowe, wartościowe, rozliczeniowe, kosztowe i wykazy szczegółowe, z możliwością dodatkowego filtrowania i minimum dwupoziomowego grupowania danych (w ramach wybranego podziału) i sumowania w grupach.</w:t>
            </w:r>
          </w:p>
        </w:tc>
      </w:tr>
      <w:tr w:rsidR="00F10B26" w:rsidRPr="00B34761" w14:paraId="7258E74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A416ED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45CBB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Automatyczny, konfigurowalny przez użytkownika system rozliczeń, umożliwiający:</w:t>
            </w:r>
          </w:p>
          <w:p w14:paraId="4FA48890"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stosowanie wielu cenników i reguł rabatowych,</w:t>
            </w:r>
          </w:p>
          <w:p w14:paraId="7617E3C9"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naliczanie cen w zależności od liczby i rodzaju badań i usług, materiałów i preparatów,</w:t>
            </w:r>
          </w:p>
          <w:p w14:paraId="0D8A904E"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naliczenie ceny on-line przed wysłaniem skierowania do realizacji,</w:t>
            </w:r>
          </w:p>
          <w:p w14:paraId="17CEC4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naliczanie kosztów (normatywnych) badań w oparciu o koszty normatywne określone dla poszczególnych fragmentów procesu, zróżnicowanych względem rodzaju i liczby stanowisk, wykonawców, materiałów, preparatów, usług zewnętrznych, metod i powtórzeń.</w:t>
            </w:r>
          </w:p>
        </w:tc>
      </w:tr>
      <w:tr w:rsidR="00F10B26" w:rsidRPr="00B34761" w14:paraId="692D1E09" w14:textId="77777777" w:rsidTr="00AB3983">
        <w:tc>
          <w:tcPr>
            <w:tcW w:w="377" w:type="pct"/>
          </w:tcPr>
          <w:p w14:paraId="57ACF2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0E76C2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Licencja na nieograniczoną liczbę użytkowników</w:t>
            </w:r>
          </w:p>
        </w:tc>
      </w:tr>
      <w:tr w:rsidR="00F10B26" w:rsidRPr="00B34761" w14:paraId="03BA439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2E6218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1A00A5C"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color w:val="00000A"/>
                <w:sz w:val="22"/>
                <w:szCs w:val="22"/>
              </w:rPr>
              <w:t>Funkcjonalności niezbędne dla zapewnienia właściwej integracji w przypadku użycia współpracujących w zakresie diagnostyki autonomicznych modułów lub samodzielnych systemów informatycznych.</w:t>
            </w:r>
          </w:p>
        </w:tc>
      </w:tr>
      <w:tr w:rsidR="00F10B26" w:rsidRPr="00B34761" w14:paraId="1F0805E2" w14:textId="77777777" w:rsidTr="00AB3983">
        <w:tc>
          <w:tcPr>
            <w:tcW w:w="377" w:type="pct"/>
          </w:tcPr>
          <w:p w14:paraId="1BC0C6D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99C4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składać się z modułów, zapewniających dokumentację i wsparcie procesów z zakresu co najmniej HIS, LIS, RIS, patomorfologia, serologia transfuzjologiczna, mikrobiologia.</w:t>
            </w:r>
          </w:p>
        </w:tc>
      </w:tr>
      <w:tr w:rsidR="00F10B26" w:rsidRPr="00B34761" w14:paraId="7FF2F4A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1D67B8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C4DCE5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Każdy z modułów/systemów musi być wyposażony w interfejs www, pozwalający użytkownikowi (lekarz, pielęgniarka, sekretarka medyczna) na pełny dostęp do właściwie dla procesu leczenia zaprezentowanych danych pacjenta, historii choroby, wyników badań i danych archiwalnych oraz pełną obsługę programu. Interfejs www powinien poprawnie działać w przeglądarkach co najmniej Firefox i Chrome.</w:t>
            </w:r>
          </w:p>
        </w:tc>
      </w:tr>
      <w:tr w:rsidR="00F10B26" w:rsidRPr="00B34761" w14:paraId="6F66A384" w14:textId="77777777" w:rsidTr="00AB3983">
        <w:tc>
          <w:tcPr>
            <w:tcW w:w="377" w:type="pct"/>
          </w:tcPr>
          <w:p w14:paraId="26A11C2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DC23B3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 www każdego z modułów systemu powinien pozwalać na taką organizację systemu, żeby użytkownik korzystający jednocześnie z kilku modułów w ramach swoich uprawnień musiał zalogować się tylko raz.</w:t>
            </w:r>
          </w:p>
        </w:tc>
      </w:tr>
      <w:tr w:rsidR="00F10B26" w:rsidRPr="00B34761" w14:paraId="02C6CB3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9BE6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E3DDF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Wszystkie moduły systemu muszą pozwalać na wymianę informacji, z innymi modułami i systemami zewnętrznymi, standardowym protokołem HL7, zarówno w zakresie komunikatów o zdarzeniach (HL7 wersja 2) jak i dokumentów (HL7 CDA). Zakres wymiany informacji musi obejmować co najmniej dane pacjenta, dane pobytu/historii choroby, skierowania i zlecenia wykonania badań diagnostycznych, wyniki badań diagnostycznych, zamówienia na składniki krwi do transfuzji, informacje o wydaniu składnika krwi do toczenia, informację o przetoczeniu składnika, zgłoszenie powikłania poprzetoczeniowego. Skierowania i zlecenia muszą zawierać wszystkie towarzyszące im dane, co najmniej rozpoznania (również wstępne), informacje o przyjmowanych lekach, zastosowane procedury, informacje o pobranym do badań materiale (co najmniej liczba i rodzaje materiałów, data i godzina pobrania, osoby pobierające).</w:t>
            </w:r>
          </w:p>
        </w:tc>
      </w:tr>
      <w:tr w:rsidR="00F10B26" w:rsidRPr="00B34761" w14:paraId="68273C48" w14:textId="77777777" w:rsidTr="00AB3983">
        <w:tc>
          <w:tcPr>
            <w:tcW w:w="377" w:type="pct"/>
          </w:tcPr>
          <w:p w14:paraId="1F6F7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34F66C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zawierać usługę, która standardowym protokołem (HL7) aktywnie zawiadamia pozostałe moduły systemu o zdarzeniach serii ADT (co najmniej przyjęcie pacjenta, zmiana danych pacjenta, przypisanie pacjenta do oddziału) oraz dostarcza tych informacji na żądania innych modułów.</w:t>
            </w:r>
          </w:p>
        </w:tc>
      </w:tr>
    </w:tbl>
    <w:p w14:paraId="44407B62" w14:textId="69197F4D" w:rsidR="00F10B26" w:rsidRDefault="00F10B26" w:rsidP="00F10B26">
      <w:pPr>
        <w:spacing w:after="0" w:line="276" w:lineRule="auto"/>
        <w:rPr>
          <w:rFonts w:cs="Segoe UI Light"/>
        </w:rPr>
      </w:pPr>
    </w:p>
    <w:p w14:paraId="1235A529" w14:textId="77777777" w:rsidR="004D6AAE" w:rsidRPr="00B34761" w:rsidRDefault="004D6AAE" w:rsidP="00F10B26">
      <w:pPr>
        <w:spacing w:after="0" w:line="276" w:lineRule="auto"/>
        <w:rPr>
          <w:rFonts w:cs="Segoe UI Light"/>
        </w:rPr>
      </w:pPr>
    </w:p>
    <w:tbl>
      <w:tblPr>
        <w:tblStyle w:val="Tabelasiatki4akcent11"/>
        <w:tblW w:w="9072" w:type="dxa"/>
        <w:tblInd w:w="-5" w:type="dxa"/>
        <w:tblLayout w:type="fixed"/>
        <w:tblLook w:val="0420" w:firstRow="1" w:lastRow="0" w:firstColumn="0" w:lastColumn="0" w:noHBand="0" w:noVBand="1"/>
      </w:tblPr>
      <w:tblGrid>
        <w:gridCol w:w="567"/>
        <w:gridCol w:w="17"/>
        <w:gridCol w:w="8488"/>
      </w:tblGrid>
      <w:tr w:rsidR="004D6AAE" w:rsidRPr="00624D62" w14:paraId="4A0A0A6A" w14:textId="77777777" w:rsidTr="00624D62">
        <w:trPr>
          <w:cnfStyle w:val="100000000000" w:firstRow="1" w:lastRow="0" w:firstColumn="0" w:lastColumn="0" w:oddVBand="0" w:evenVBand="0" w:oddHBand="0" w:evenHBand="0" w:firstRowFirstColumn="0" w:firstRowLastColumn="0" w:lastRowFirstColumn="0" w:lastRowLastColumn="0"/>
          <w:trHeight w:val="445"/>
        </w:trPr>
        <w:tc>
          <w:tcPr>
            <w:tcW w:w="584" w:type="dxa"/>
            <w:gridSpan w:val="2"/>
          </w:tcPr>
          <w:p w14:paraId="675CFA5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Lp.</w:t>
            </w:r>
          </w:p>
        </w:tc>
        <w:tc>
          <w:tcPr>
            <w:tcW w:w="8488" w:type="dxa"/>
          </w:tcPr>
          <w:p w14:paraId="74FDDCBC" w14:textId="561D5A6C"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Funkcjonalność </w:t>
            </w:r>
            <w:r w:rsidR="00624D62" w:rsidRPr="00805985">
              <w:rPr>
                <w:rFonts w:cs="Segoe UI Light"/>
                <w:sz w:val="22"/>
                <w:szCs w:val="22"/>
              </w:rPr>
              <w:t xml:space="preserve">modułu ewidencja sprzętu i aparatury medycznej </w:t>
            </w:r>
            <w:r w:rsidR="00624D62" w:rsidRPr="00805985">
              <w:rPr>
                <w:rFonts w:cs="Segoe UI Light"/>
                <w:sz w:val="22"/>
                <w:szCs w:val="22"/>
              </w:rPr>
              <w:br/>
              <w:t>(Moduł może być zaimplementowany zarówno w oprogramowaniu ERP jaki i HIS)</w:t>
            </w:r>
          </w:p>
        </w:tc>
      </w:tr>
      <w:tr w:rsidR="004D6AAE" w:rsidRPr="00624D62" w14:paraId="31C72C3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7E3E50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7A565CD"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Karta urządzenia / obiektu</w:t>
            </w:r>
          </w:p>
          <w:p w14:paraId="5F3F3A0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rozwinięcie na podzespoły</w:t>
            </w:r>
          </w:p>
          <w:p w14:paraId="17A1B5C6"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rozwinięcie na elementy proste</w:t>
            </w:r>
          </w:p>
        </w:tc>
      </w:tr>
      <w:tr w:rsidR="004D6AAE" w:rsidRPr="00624D62" w14:paraId="7F732AC0" w14:textId="77777777" w:rsidTr="00624D62">
        <w:trPr>
          <w:trHeight w:val="223"/>
        </w:trPr>
        <w:tc>
          <w:tcPr>
            <w:tcW w:w="567" w:type="dxa"/>
          </w:tcPr>
          <w:p w14:paraId="40F9330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32721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Czynności eksploatacyjne na obiektach (w tym również budynkach):</w:t>
            </w:r>
          </w:p>
          <w:p w14:paraId="7F339DAA"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zakup (min.: data, cena, kontrahent + skan dokumentów przyjęcia),</w:t>
            </w:r>
          </w:p>
          <w:p w14:paraId="7A3487E7"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remonty (ewidencja dat, rodzajów, zakresów, kosztów, + skany dokumentów, np. faktur, raportów, itp),</w:t>
            </w:r>
          </w:p>
          <w:p w14:paraId="4C4EA094"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 xml:space="preserve">przeglądy i konserwacje (ewidencja + planowanie), </w:t>
            </w:r>
          </w:p>
        </w:tc>
      </w:tr>
      <w:tr w:rsidR="004D6AAE" w:rsidRPr="00624D62" w14:paraId="5216127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03BF1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6AE73F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Raportowanie, min.:</w:t>
            </w:r>
          </w:p>
          <w:p w14:paraId="3DA44225"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 dowolnych przedziałach czasowych</w:t>
            </w:r>
          </w:p>
          <w:p w14:paraId="618A651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typów urządzeń / obiektów</w:t>
            </w:r>
          </w:p>
          <w:p w14:paraId="15559CC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parametrów technicznych</w:t>
            </w:r>
          </w:p>
          <w:p w14:paraId="106CE560"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obiektów</w:t>
            </w:r>
          </w:p>
          <w:p w14:paraId="3CA84E3F"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lastRenderedPageBreak/>
              <w:t>wg zdarzeń (zakup, naprawa z wyszczególnieniem rodzaju, przegląd)</w:t>
            </w:r>
          </w:p>
          <w:p w14:paraId="1FCE8D79"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możliwość sumowania kosztów napraw i obliczania rentowności</w:t>
            </w:r>
          </w:p>
        </w:tc>
      </w:tr>
      <w:tr w:rsidR="004D6AAE" w:rsidRPr="00624D62" w14:paraId="777826B7" w14:textId="77777777" w:rsidTr="00624D62">
        <w:trPr>
          <w:trHeight w:val="223"/>
        </w:trPr>
        <w:tc>
          <w:tcPr>
            <w:tcW w:w="567" w:type="dxa"/>
          </w:tcPr>
          <w:p w14:paraId="33CFC30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4792B1F"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Odzwierciedlenie powiązań pomiędzy elementami infrastruktury (Informacje jaki oddział szpitala jest w posiadaniu aparatu medycznego)</w:t>
            </w:r>
          </w:p>
        </w:tc>
      </w:tr>
      <w:tr w:rsidR="004D6AAE" w:rsidRPr="00624D62" w14:paraId="05C3094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57722E3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5264F2CA"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Ewidencja producentów i modeli urządzeń technicznych</w:t>
            </w:r>
          </w:p>
        </w:tc>
      </w:tr>
      <w:tr w:rsidR="004D6AAE" w:rsidRPr="00624D62" w14:paraId="1B7841EB" w14:textId="77777777" w:rsidTr="00624D62">
        <w:trPr>
          <w:trHeight w:val="223"/>
        </w:trPr>
        <w:tc>
          <w:tcPr>
            <w:tcW w:w="567" w:type="dxa"/>
          </w:tcPr>
          <w:p w14:paraId="26488140"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693498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Ewidencja budynków, budowli oraz urządzeń i wyposażenia znajdującego się w tych budynkach </w:t>
            </w:r>
          </w:p>
        </w:tc>
      </w:tr>
      <w:tr w:rsidR="004D6AAE" w:rsidRPr="00624D62" w14:paraId="650EFF0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F859C99"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D59DA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przechowywania w systemie dokumentów (np. zdjęcia, pliki word, schematy) i wiązania ich z obiektami, których dotyczą</w:t>
            </w:r>
          </w:p>
        </w:tc>
      </w:tr>
      <w:tr w:rsidR="004D6AAE" w:rsidRPr="00624D62" w14:paraId="62753413" w14:textId="77777777" w:rsidTr="00624D62">
        <w:trPr>
          <w:trHeight w:val="223"/>
        </w:trPr>
        <w:tc>
          <w:tcPr>
            <w:tcW w:w="567" w:type="dxa"/>
          </w:tcPr>
          <w:p w14:paraId="0B5B12F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FF2D8D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Integracja z ewidencją majątku trwałego (w zakresie pobierania listy sprzętu)</w:t>
            </w:r>
          </w:p>
        </w:tc>
      </w:tr>
      <w:tr w:rsidR="004D6AAE" w:rsidRPr="00624D62" w14:paraId="5D14F4F4"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55BAECB"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94D7F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Nadzór nad dokumentacją techniczną i eksploatacyjną</w:t>
            </w:r>
          </w:p>
        </w:tc>
      </w:tr>
      <w:tr w:rsidR="004D6AAE" w:rsidRPr="00624D62" w14:paraId="5137EFDF" w14:textId="77777777" w:rsidTr="00624D62">
        <w:trPr>
          <w:trHeight w:val="223"/>
        </w:trPr>
        <w:tc>
          <w:tcPr>
            <w:tcW w:w="567" w:type="dxa"/>
          </w:tcPr>
          <w:p w14:paraId="08062E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02EDF4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Przechowywanie w systemie historii urządzenia od momentu wprowadzenia do ewidencji do momentu likwidacji</w:t>
            </w:r>
          </w:p>
        </w:tc>
      </w:tr>
      <w:tr w:rsidR="004D6AAE" w:rsidRPr="00624D62" w14:paraId="56D1508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9FA127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9A2E1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analizowania awaryjności urządzeń w różnych przekrojach wg producenta, typu, modelu, miejsca montażu itp.</w:t>
            </w:r>
          </w:p>
          <w:p w14:paraId="38A570E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dane i lista oddziałów</w:t>
            </w:r>
          </w:p>
          <w:p w14:paraId="3DE974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dostęp do szczegółowej ewidencji urządzeń</w:t>
            </w:r>
          </w:p>
          <w:p w14:paraId="401DEB1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opis struktury urządzeń złożonych</w:t>
            </w:r>
          </w:p>
        </w:tc>
      </w:tr>
      <w:tr w:rsidR="004D6AAE" w:rsidRPr="00624D62" w14:paraId="6F1D1314" w14:textId="77777777" w:rsidTr="00624D62">
        <w:trPr>
          <w:trHeight w:val="223"/>
        </w:trPr>
        <w:tc>
          <w:tcPr>
            <w:tcW w:w="567" w:type="dxa"/>
          </w:tcPr>
          <w:p w14:paraId="370C716A"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67C5D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opisania pełnej charakterystyki technicznej</w:t>
            </w:r>
          </w:p>
        </w:tc>
      </w:tr>
      <w:tr w:rsidR="004D6AAE" w:rsidRPr="00624D62" w14:paraId="00743EC8"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971E7F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1DCD8C1"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informacji o realnych kosztach eksploatacji urządzeń (m.in. naprawy</w:t>
            </w:r>
          </w:p>
        </w:tc>
      </w:tr>
      <w:tr w:rsidR="004D6AAE" w:rsidRPr="00624D62" w14:paraId="4D3C8F18" w14:textId="77777777" w:rsidTr="00624D62">
        <w:trPr>
          <w:trHeight w:val="223"/>
        </w:trPr>
        <w:tc>
          <w:tcPr>
            <w:tcW w:w="567" w:type="dxa"/>
          </w:tcPr>
          <w:p w14:paraId="069929E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CE8E240"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Analiza wydatków </w:t>
            </w:r>
          </w:p>
        </w:tc>
      </w:tr>
      <w:tr w:rsidR="004D6AAE" w:rsidRPr="00624D62" w14:paraId="1303F270"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274A5E2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B0A5D6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Informowanie o wszystkich dotychczas wykonanych pracach (przeglądach) zlecenia/zgłoszenia:</w:t>
            </w:r>
          </w:p>
          <w:p w14:paraId="07AEE9F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lista zleceń czynności</w:t>
            </w:r>
          </w:p>
          <w:p w14:paraId="5C52EB78"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zlecenia wg urządzeń</w:t>
            </w:r>
          </w:p>
          <w:p w14:paraId="742037A7"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 karta zlecenia czynności</w:t>
            </w:r>
          </w:p>
        </w:tc>
      </w:tr>
      <w:tr w:rsidR="004D6AAE" w:rsidRPr="00624D62" w14:paraId="1C625D14" w14:textId="77777777" w:rsidTr="00624D62">
        <w:trPr>
          <w:trHeight w:val="223"/>
        </w:trPr>
        <w:tc>
          <w:tcPr>
            <w:tcW w:w="567" w:type="dxa"/>
          </w:tcPr>
          <w:p w14:paraId="197874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D16525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Prowadzenie ewidencji technicznej środków trwałych (pozaksięgowej)</w:t>
            </w:r>
          </w:p>
        </w:tc>
      </w:tr>
      <w:tr w:rsidR="004D6AAE" w:rsidRPr="00624D62" w14:paraId="334B0A1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49990F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25A751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dokumentacji technicznej urządzeń, instrukcji obsługi, rysunków, schematów itp. w formie elektronicznej</w:t>
            </w:r>
          </w:p>
        </w:tc>
      </w:tr>
      <w:tr w:rsidR="004D6AAE" w:rsidRPr="00624D62" w14:paraId="3883026D" w14:textId="77777777" w:rsidTr="00624D62">
        <w:trPr>
          <w:trHeight w:val="223"/>
        </w:trPr>
        <w:tc>
          <w:tcPr>
            <w:tcW w:w="567" w:type="dxa"/>
          </w:tcPr>
          <w:p w14:paraId="60CFBFB1"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CF9DC3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Powiązanie zadań z planu z elementami infrastruktury technicznej</w:t>
            </w:r>
          </w:p>
        </w:tc>
      </w:tr>
    </w:tbl>
    <w:p w14:paraId="032B9E79" w14:textId="7B188BD8" w:rsidR="00F10B26" w:rsidRDefault="00F10B26" w:rsidP="009152E7">
      <w:pPr>
        <w:rPr>
          <w:rFonts w:cs="Segoe UI Light"/>
        </w:rPr>
      </w:pPr>
    </w:p>
    <w:p w14:paraId="77B9CC49" w14:textId="77777777" w:rsidR="004D6AAE" w:rsidRPr="00B34761" w:rsidRDefault="004D6AAE" w:rsidP="009152E7">
      <w:pPr>
        <w:rPr>
          <w:rFonts w:cs="Segoe UI Light"/>
        </w:rPr>
      </w:pPr>
    </w:p>
    <w:tbl>
      <w:tblPr>
        <w:tblStyle w:val="Tabelasiatki4akcent5"/>
        <w:tblW w:w="9067" w:type="dxa"/>
        <w:tblLayout w:type="fixed"/>
        <w:tblLook w:val="0420" w:firstRow="1" w:lastRow="0" w:firstColumn="0" w:lastColumn="0" w:noHBand="0" w:noVBand="1"/>
      </w:tblPr>
      <w:tblGrid>
        <w:gridCol w:w="9067"/>
      </w:tblGrid>
      <w:tr w:rsidR="009152E7" w:rsidRPr="00557F5E" w14:paraId="2C3CFB37" w14:textId="77777777" w:rsidTr="00240D9C">
        <w:trPr>
          <w:cnfStyle w:val="100000000000" w:firstRow="1" w:lastRow="0" w:firstColumn="0" w:lastColumn="0" w:oddVBand="0" w:evenVBand="0" w:oddHBand="0" w:evenHBand="0" w:firstRowFirstColumn="0" w:firstRowLastColumn="0" w:lastRowFirstColumn="0" w:lastRowLastColumn="0"/>
          <w:trHeight w:val="342"/>
        </w:trPr>
        <w:tc>
          <w:tcPr>
            <w:tcW w:w="9067" w:type="dxa"/>
          </w:tcPr>
          <w:p w14:paraId="49ADD123" w14:textId="16760F4A" w:rsidR="009152E7" w:rsidRPr="00805985" w:rsidRDefault="009152E7" w:rsidP="00805985">
            <w:pPr>
              <w:pStyle w:val="Nagwek4"/>
              <w:outlineLvl w:val="3"/>
              <w:rPr>
                <w:rFonts w:eastAsia="Calibri"/>
              </w:rPr>
            </w:pPr>
            <w:bookmarkStart w:id="61" w:name="_Toc20224870"/>
            <w:r w:rsidRPr="00805985">
              <w:t>System archiwizacji danych obrazowych</w:t>
            </w:r>
            <w:bookmarkEnd w:id="61"/>
          </w:p>
        </w:tc>
      </w:tr>
      <w:tr w:rsidR="00F10B26" w:rsidRPr="00B34761" w14:paraId="1CE216D8" w14:textId="77777777" w:rsidTr="00240D9C">
        <w:trPr>
          <w:cnfStyle w:val="000000100000" w:firstRow="0" w:lastRow="0" w:firstColumn="0" w:lastColumn="0" w:oddVBand="0" w:evenVBand="0" w:oddHBand="1" w:evenHBand="0" w:firstRowFirstColumn="0" w:firstRowLastColumn="0" w:lastRowFirstColumn="0" w:lastRowLastColumn="0"/>
          <w:trHeight w:val="342"/>
        </w:trPr>
        <w:tc>
          <w:tcPr>
            <w:tcW w:w="9067" w:type="dxa"/>
          </w:tcPr>
          <w:p w14:paraId="3B6B427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archiwizacji musi wykorzystywać relacyjny motor bazy danych przynajmniej w zakresie przechowywania metadanych archiwizowanych plików DICOM. Dopuszcza się transakcyjny serwer relacyjnych baz danych ORACLE / Microsoft SQL / PostgreSQL / MySQL / DB2. Musi istnieć możliwość wykupienia wsparcia technicznego u producenta bazy danych dla oferowanej wersji silnika bazy danych.</w:t>
            </w:r>
          </w:p>
        </w:tc>
      </w:tr>
      <w:tr w:rsidR="00F10B26" w:rsidRPr="00B34761" w14:paraId="2FA90820" w14:textId="77777777" w:rsidTr="00240D9C">
        <w:trPr>
          <w:trHeight w:val="994"/>
        </w:trPr>
        <w:tc>
          <w:tcPr>
            <w:tcW w:w="9067" w:type="dxa"/>
          </w:tcPr>
          <w:p w14:paraId="289322C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Zamawiający wymaga, aby system można było instalować na min. dwóch serwerach aplikacyjnych oraz przy dodatkowych licencjach na bazę danych – bazę danych również na dwóch serwerach. Konfiguracja serwerów bazodanowych i systemu bazodanowego musi umożliwiać ciągłość pracy w przypadku awarii dowolnego z dwóch serwerów. Nie jest wymagana żadna ingerencja użytkownika, aby po awarii dowolnego z serwerów bazodanowych przełączyć system na działający serwer. Dodatkowo architektura dwuserwerowa musi pozwalać na rozłożenie obciążenia pracy systemu bazodanowego na oba z nich.</w:t>
            </w:r>
          </w:p>
        </w:tc>
      </w:tr>
      <w:tr w:rsidR="00F10B26" w:rsidRPr="00B34761" w14:paraId="3DCA3E39" w14:textId="77777777" w:rsidTr="00240D9C">
        <w:trPr>
          <w:cnfStyle w:val="000000100000" w:firstRow="0" w:lastRow="0" w:firstColumn="0" w:lastColumn="0" w:oddVBand="0" w:evenVBand="0" w:oddHBand="1" w:evenHBand="0" w:firstRowFirstColumn="0" w:firstRowLastColumn="0" w:lastRowFirstColumn="0" w:lastRowLastColumn="0"/>
          <w:trHeight w:val="559"/>
        </w:trPr>
        <w:tc>
          <w:tcPr>
            <w:tcW w:w="9067" w:type="dxa"/>
          </w:tcPr>
          <w:p w14:paraId="02A98E7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Zamawiający dostarczy niezbędne licencje systemu operacyjnego pozwalające na uruchomienie systemu archiwizacji w środowisku Zamawiającego.</w:t>
            </w:r>
          </w:p>
        </w:tc>
      </w:tr>
      <w:tr w:rsidR="00F10B26" w:rsidRPr="00B34761" w14:paraId="31F72091" w14:textId="77777777" w:rsidTr="00240D9C">
        <w:trPr>
          <w:trHeight w:val="175"/>
        </w:trPr>
        <w:tc>
          <w:tcPr>
            <w:tcW w:w="9067" w:type="dxa"/>
          </w:tcPr>
          <w:p w14:paraId="12C1DAE4"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rPr>
              <w:t>Automatyczne uruchomienie serwera archiwizacji do pełnej funkcjonalności po restarcie bez udziału administratora np. po awarii zasilania.</w:t>
            </w:r>
          </w:p>
        </w:tc>
      </w:tr>
      <w:tr w:rsidR="00F10B26" w:rsidRPr="00B34761" w14:paraId="21BBB264"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A915F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być wyposażony w zabezpieczenia przed nieautoryzowanym dostępem na poziomie klienta (aplikacja) i serwera (serwer baz danych).</w:t>
            </w:r>
          </w:p>
        </w:tc>
      </w:tr>
      <w:tr w:rsidR="00F10B26" w:rsidRPr="00B34761" w14:paraId="71B44F30" w14:textId="77777777" w:rsidTr="00240D9C">
        <w:trPr>
          <w:trHeight w:val="199"/>
        </w:trPr>
        <w:tc>
          <w:tcPr>
            <w:tcW w:w="9067" w:type="dxa"/>
          </w:tcPr>
          <w:p w14:paraId="38B7794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wyniki obrazowe w jakości diagnostycznej (DICOM).</w:t>
            </w:r>
          </w:p>
        </w:tc>
      </w:tr>
      <w:tr w:rsidR="00F10B26" w:rsidRPr="00B34761" w14:paraId="45E881DC"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D4EDFB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r>
      <w:tr w:rsidR="00F10B26" w:rsidRPr="00B34761" w14:paraId="131D8F50" w14:textId="77777777" w:rsidTr="00240D9C">
        <w:trPr>
          <w:trHeight w:val="175"/>
        </w:trPr>
        <w:tc>
          <w:tcPr>
            <w:tcW w:w="9067" w:type="dxa"/>
          </w:tcPr>
          <w:p w14:paraId="03CAB8B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automatycznie tworzyć kopie zapasową danych obrazowych na wskazanej macierzy zapasowej (możliwość jednoczesnej obsługi dwóch macierzy zapasowych online) i w razie awarii archiwum głównego, automatycznie przełączać się na dostęp do danych z archiwum zapasowego.</w:t>
            </w:r>
          </w:p>
        </w:tc>
      </w:tr>
      <w:tr w:rsidR="00F10B26" w:rsidRPr="00B34761" w14:paraId="2709A861"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0FBE6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wykonywanie kopii zapasowej bazy danych co najmniej raz dziennie bez zatrzymywania pracy systemu.</w:t>
            </w:r>
          </w:p>
        </w:tc>
      </w:tr>
      <w:tr w:rsidR="00F10B26" w:rsidRPr="00B34761" w14:paraId="4911F007" w14:textId="77777777" w:rsidTr="00240D9C">
        <w:trPr>
          <w:trHeight w:val="175"/>
        </w:trPr>
        <w:tc>
          <w:tcPr>
            <w:tcW w:w="9067" w:type="dxa"/>
          </w:tcPr>
          <w:p w14:paraId="388D550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dla wszystkich programów wymaganych do poprawnego działania systemu w zakresie opisu przedmiotu zamówienia.</w:t>
            </w:r>
          </w:p>
          <w:p w14:paraId="210495F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Określenie licencji jako „bezterminowych i bez ograniczeń” oznacza, że muszą one charakteryzować się następującymi cechami:</w:t>
            </w:r>
          </w:p>
          <w:p w14:paraId="47F9C7B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są ograniczone czasowo i nie wygasną po zakończeniu trwania umowy;</w:t>
            </w:r>
          </w:p>
          <w:p w14:paraId="546FD76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ograniczają liczby zarejestrowanych w systemie użytkowników;</w:t>
            </w:r>
          </w:p>
          <w:p w14:paraId="61A66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mają ograniczeń stanowiskowych – Zamawiający będzie mógł zainstalować dostarczone oprogramowanie na dowolnej liczbie posiadanych stanowisk komputerowych;</w:t>
            </w:r>
          </w:p>
        </w:tc>
      </w:tr>
      <w:tr w:rsidR="00F10B26" w:rsidRPr="00B34761" w14:paraId="2B948AA8"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50320FC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dla potrzeb administracyjnych, umożliwiających konfigurowanie uprawnień dostępu do systemu archiwizacji dla co najmniej 1 użytkownika korzystającego z dowolnego uprawnionego komputera.</w:t>
            </w:r>
          </w:p>
        </w:tc>
      </w:tr>
      <w:tr w:rsidR="00F10B26" w:rsidRPr="00B34761" w14:paraId="712EA9AB" w14:textId="77777777" w:rsidTr="00240D9C">
        <w:trPr>
          <w:trHeight w:val="175"/>
        </w:trPr>
        <w:tc>
          <w:tcPr>
            <w:tcW w:w="9067" w:type="dxa"/>
          </w:tcPr>
          <w:p w14:paraId="7C981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na moduł dystrybucji sieciowej systemu archiwizacji dla systemu HIS (otwieranie obrazów z archiwum przez system HIS).</w:t>
            </w:r>
          </w:p>
        </w:tc>
      </w:tr>
      <w:tr w:rsidR="00F10B26" w:rsidRPr="00B34761" w14:paraId="199FA60B"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62FFA3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być przygotowany do pracy niezależnie od HIS (np. przy wyłączonym systemie HIS).</w:t>
            </w:r>
          </w:p>
        </w:tc>
      </w:tr>
      <w:tr w:rsidR="00F10B26" w:rsidRPr="00B34761" w14:paraId="66D73A1A" w14:textId="77777777" w:rsidTr="00240D9C">
        <w:trPr>
          <w:trHeight w:val="175"/>
        </w:trPr>
        <w:tc>
          <w:tcPr>
            <w:tcW w:w="9067" w:type="dxa"/>
          </w:tcPr>
          <w:p w14:paraId="1CB1AA1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 xml:space="preserve">Minimalna liczba licencji usług serwera archiwum </w:t>
            </w:r>
            <w:r w:rsidRPr="00805985">
              <w:rPr>
                <w:rFonts w:eastAsia="Calibri" w:cs="Segoe UI Light"/>
              </w:rPr>
              <w:t>(w przypadku limitowania) musi wystarczyć do zaspokojenia potrzeb Zamawiającego czyli:</w:t>
            </w:r>
            <w:r w:rsidRPr="00805985">
              <w:rPr>
                <w:rFonts w:eastAsia="Calibri" w:cs="Segoe UI Light"/>
              </w:rPr>
              <w:br/>
              <w:t>- 2 x serwer obsługujący min. 60.000 badań/rok</w:t>
            </w:r>
            <w:r w:rsidRPr="00805985">
              <w:rPr>
                <w:rFonts w:eastAsia="Calibri" w:cs="Segoe UI Light"/>
              </w:rPr>
              <w:br/>
            </w:r>
            <w:r w:rsidRPr="00805985">
              <w:rPr>
                <w:rFonts w:eastAsia="Calibri" w:cs="Segoe UI Light"/>
              </w:rPr>
              <w:lastRenderedPageBreak/>
              <w:t>- 5 x klient diagnostyczny RTG (według szczegółowego opisu poniżej)</w:t>
            </w:r>
            <w:r w:rsidRPr="00805985">
              <w:rPr>
                <w:rFonts w:eastAsia="Calibri" w:cs="Segoe UI Light"/>
              </w:rPr>
              <w:br/>
              <w:t>- 200 x klient kliniczny przeglądowy</w:t>
            </w:r>
            <w:r w:rsidRPr="00805985">
              <w:rPr>
                <w:rFonts w:eastAsia="Calibri" w:cs="Segoe UI Light"/>
              </w:rPr>
              <w:br/>
              <w:t xml:space="preserve">- podłączenie przy wdrożeniu wszystkich posiadanych przez zamawiającego urządzeń DICOM (DICOM Store SCU) </w:t>
            </w:r>
            <w:r w:rsidRPr="00805985">
              <w:rPr>
                <w:rFonts w:eastAsia="Calibri" w:cs="Segoe UI Light"/>
              </w:rPr>
              <w:br/>
              <w:t xml:space="preserve">- 1 x połączenie HL7 </w:t>
            </w:r>
            <w:r w:rsidRPr="00805985">
              <w:rPr>
                <w:rFonts w:eastAsia="Calibri" w:cs="Segoe UI Light"/>
              </w:rPr>
              <w:br/>
              <w:t>- 1 x obsługa DICOM Modality Worklist dla wszystkich urządzeń Zamawiającego</w:t>
            </w:r>
          </w:p>
        </w:tc>
      </w:tr>
      <w:tr w:rsidR="00F10B26" w:rsidRPr="00B34761" w14:paraId="58A6000F" w14:textId="77777777" w:rsidTr="00240D9C">
        <w:trPr>
          <w:cnfStyle w:val="000000100000" w:firstRow="0" w:lastRow="0" w:firstColumn="0" w:lastColumn="0" w:oddVBand="0" w:evenVBand="0" w:oddHBand="1" w:evenHBand="0" w:firstRowFirstColumn="0" w:firstRowLastColumn="0" w:lastRowFirstColumn="0" w:lastRowLastColumn="0"/>
          <w:trHeight w:val="565"/>
        </w:trPr>
        <w:tc>
          <w:tcPr>
            <w:tcW w:w="9067" w:type="dxa"/>
          </w:tcPr>
          <w:p w14:paraId="69DCDA0C" w14:textId="77777777" w:rsidR="00F10B26" w:rsidRPr="00805985" w:rsidRDefault="00F10B26" w:rsidP="001E4301">
            <w:pPr>
              <w:widowControl w:val="0"/>
              <w:autoSpaceDE w:val="0"/>
              <w:autoSpaceDN w:val="0"/>
              <w:spacing w:line="276" w:lineRule="auto"/>
              <w:rPr>
                <w:rFonts w:eastAsia="Calibri" w:cs="Segoe UI Light"/>
              </w:rPr>
            </w:pPr>
            <w:r w:rsidRPr="00805985">
              <w:rPr>
                <w:rFonts w:cs="Segoe UI Light"/>
              </w:rPr>
              <w:lastRenderedPageBreak/>
              <w:t>Moduły takie jak: archiwum / obsługa DICOM Modality Worklist / klient kliniczny przeglądowy / klient diagnostyczny muszą pochodzić od jednego producenta.</w:t>
            </w:r>
          </w:p>
        </w:tc>
      </w:tr>
      <w:tr w:rsidR="00F10B26" w:rsidRPr="00B34761" w14:paraId="580A01C0" w14:textId="77777777" w:rsidTr="00240D9C">
        <w:trPr>
          <w:trHeight w:val="295"/>
        </w:trPr>
        <w:tc>
          <w:tcPr>
            <w:tcW w:w="9067" w:type="dxa"/>
          </w:tcPr>
          <w:p w14:paraId="735D2965" w14:textId="77777777" w:rsidR="00F10B26" w:rsidRPr="00805985" w:rsidRDefault="00F10B26" w:rsidP="001E4301">
            <w:pPr>
              <w:widowControl w:val="0"/>
              <w:autoSpaceDE w:val="0"/>
              <w:autoSpaceDN w:val="0"/>
              <w:spacing w:line="276" w:lineRule="auto"/>
              <w:rPr>
                <w:rFonts w:cs="Segoe UI Light"/>
              </w:rPr>
            </w:pPr>
            <w:r w:rsidRPr="00805985">
              <w:rPr>
                <w:rFonts w:eastAsia="Calibri" w:cs="Segoe UI Light"/>
                <w:b/>
              </w:rPr>
              <w:t>Integracje z innymi systemami i urządzeniami.</w:t>
            </w:r>
          </w:p>
        </w:tc>
      </w:tr>
      <w:tr w:rsidR="00F10B26" w:rsidRPr="00B34761" w14:paraId="67D8C58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F1F88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System dystrybucji i udostępniania danych obrazowych musi posiadać własne oprogramowanie diagnostyczne oraz kliniczne działające w technice pełny klient-serwer. Aplikacje klienckie muszą korzystać wyłącznie z bazy danych serwera archiwum. Musi istnieć m</w:t>
            </w:r>
            <w:r w:rsidRPr="00805985">
              <w:rPr>
                <w:rFonts w:eastAsia="Calibri" w:cs="Segoe UI Light"/>
              </w:rPr>
              <w:t>ożliwość skonfigurowania systemu tak, aby obrazy nie były przechowywane na stacji klienta, lub były przechowywane w pamięci podręcznej przez określony czas po zakończeniu pracy aplikacji klienckiej. W tym możliwość wskazania przez jednego użytkownika, jakie badania mają zostać pobrane do pamięci podręcznej komputera innego użytkownika (np. używane przy wskazaniu, które badania ma opisać lekarz pracujący w innej lokalizacji na urządzeniu mobilnym – określone badania pobierają się w tle).</w:t>
            </w:r>
          </w:p>
        </w:tc>
      </w:tr>
      <w:tr w:rsidR="00F10B26" w:rsidRPr="00B34761" w14:paraId="14F6D90E" w14:textId="77777777" w:rsidTr="00240D9C">
        <w:trPr>
          <w:trHeight w:val="601"/>
        </w:trPr>
        <w:tc>
          <w:tcPr>
            <w:tcW w:w="9067" w:type="dxa"/>
          </w:tcPr>
          <w:p w14:paraId="021E045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Możliwość automatycznego udostępniania danych pacjenta i badania dla aparatów diagnostycznych (DICOM Modality WorkList). Aplikacja musi umożliwiać konfigurowanie list roboczych (MWL, </w:t>
            </w:r>
            <w:r w:rsidRPr="00805985">
              <w:rPr>
                <w:rFonts w:eastAsia="Calibri" w:cs="Segoe UI Light"/>
                <w:iCs/>
              </w:rPr>
              <w:t>Modality Worklist</w:t>
            </w:r>
            <w:r w:rsidRPr="00805985">
              <w:rPr>
                <w:rFonts w:eastAsia="Calibri" w:cs="Segoe UI Light"/>
              </w:rPr>
              <w:t>) dla poszczególnych urządzeń</w:t>
            </w:r>
            <w:bookmarkStart w:id="62" w:name="_Hlk490725471"/>
            <w:r w:rsidRPr="00805985">
              <w:rPr>
                <w:rFonts w:eastAsia="Calibri" w:cs="Segoe UI Light"/>
              </w:rPr>
              <w:t xml:space="preserve">, w tym m.in. do ograniczania dostępnych wyników na podstawie oddziału zlecającego, pracowni diagnostycznej, AETitle aparatu, daty zlecenia. </w:t>
            </w:r>
          </w:p>
          <w:bookmarkEnd w:id="62"/>
          <w:p w14:paraId="5499379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Unicode (IR 192).</w:t>
            </w:r>
          </w:p>
        </w:tc>
      </w:tr>
      <w:tr w:rsidR="00F10B26" w:rsidRPr="00B34761" w14:paraId="3E3452F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F1AA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skonfigurowanie dostępu do danych dla użytkowników z dowolnego komputera w sieci. Możliwość wymuszenia szyfrowanego połączenia między serwerem a stacją kliencką bez instalacji dodatkowego oprogramowania. W celu uruchomienia szyfrowanego połączenia między stacją kliencką, a serwerem Zamawiający dostarczy i utrzyma aktualny certyfikat SSL.</w:t>
            </w:r>
          </w:p>
        </w:tc>
      </w:tr>
      <w:tr w:rsidR="00F10B26" w:rsidRPr="00B34761" w14:paraId="5A6DA56C" w14:textId="77777777" w:rsidTr="00240D9C">
        <w:trPr>
          <w:trHeight w:val="601"/>
        </w:trPr>
        <w:tc>
          <w:tcPr>
            <w:tcW w:w="9067" w:type="dxa"/>
          </w:tcPr>
          <w:p w14:paraId="785F0160" w14:textId="77777777" w:rsidR="00F10B26" w:rsidRPr="00805985" w:rsidRDefault="00F10B26" w:rsidP="001E4301">
            <w:pPr>
              <w:widowControl w:val="0"/>
              <w:autoSpaceDE w:val="0"/>
              <w:autoSpaceDN w:val="0"/>
              <w:spacing w:line="276" w:lineRule="auto"/>
              <w:jc w:val="left"/>
              <w:rPr>
                <w:rFonts w:eastAsia="Calibri" w:cs="Segoe UI Light"/>
                <w:lang w:val="en-GB"/>
              </w:rPr>
            </w:pPr>
            <w:r w:rsidRPr="00805985">
              <w:rPr>
                <w:rFonts w:eastAsia="Calibri" w:cs="Segoe UI Light"/>
                <w:lang w:val="en-GB"/>
              </w:rPr>
              <w:t>System musi umożliwiać archiwizację i wyświetlanie danych przesyłanych w oparciu o standard DICOM 3.0, min. klasy SOP (SCU):</w:t>
            </w:r>
            <w:r w:rsidRPr="00805985">
              <w:rPr>
                <w:rFonts w:eastAsia="Calibri" w:cs="Segoe UI Light"/>
                <w:lang w:val="en-GB"/>
              </w:rPr>
              <w:br/>
              <w:t>Standard CR Image Storage 1.2.840.10008.5.1.4.1.1.1</w:t>
            </w:r>
            <w:r w:rsidRPr="00805985">
              <w:rPr>
                <w:rFonts w:eastAsia="Calibri" w:cs="Segoe UI Light"/>
                <w:lang w:val="en-GB"/>
              </w:rPr>
              <w:br/>
              <w:t>Standard Digital X-ray Image Storage (presentation, processing) 1.2.840.10008.5.1.4.1.1.1.1, 1.2.840.10008.5.1.4.1.1.1.1.1</w:t>
            </w:r>
            <w:r w:rsidRPr="00805985">
              <w:rPr>
                <w:rFonts w:eastAsia="Calibri" w:cs="Segoe UI Light"/>
                <w:lang w:val="en-GB"/>
              </w:rPr>
              <w:br/>
              <w:t>Standard Mammography Image Storage (presentation, processing) 1.2.840.10008.5.1.4.1.1.1.2, 1.2.840.10008.5.1.4.1.1.1.2.1</w:t>
            </w:r>
            <w:r w:rsidRPr="00805985">
              <w:rPr>
                <w:rFonts w:eastAsia="Calibri" w:cs="Segoe UI Light"/>
                <w:lang w:val="en-GB"/>
              </w:rPr>
              <w:br/>
              <w:t>Standard Intra-oral X-ray Image Storage (presentation, processing) 1.2.840.10008.5.1.4.1.1.1.3, 1.2.840.10008.5.1.4.1.1.1.3.1</w:t>
            </w:r>
            <w:r w:rsidRPr="00805985">
              <w:rPr>
                <w:rFonts w:eastAsia="Calibri" w:cs="Segoe UI Light"/>
                <w:lang w:val="en-GB"/>
              </w:rPr>
              <w:br/>
              <w:t>Standard CT Image Storage 1.2.840.10008.5.1.4.1.1.2</w:t>
            </w:r>
            <w:r w:rsidRPr="00805985">
              <w:rPr>
                <w:rFonts w:eastAsia="Calibri" w:cs="Segoe UI Light"/>
                <w:lang w:val="en-GB"/>
              </w:rPr>
              <w:br/>
              <w:t>Enhanced CT Image Storage 1.2.840.10008.5.1.4.1.1.2.1</w:t>
            </w:r>
            <w:r w:rsidRPr="00805985">
              <w:rPr>
                <w:rFonts w:eastAsia="Calibri" w:cs="Segoe UI Light"/>
                <w:lang w:val="en-GB"/>
              </w:rPr>
              <w:br/>
            </w:r>
            <w:r w:rsidRPr="00805985">
              <w:rPr>
                <w:rFonts w:eastAsia="Calibri" w:cs="Segoe UI Light"/>
                <w:lang w:val="en-GB"/>
              </w:rPr>
              <w:lastRenderedPageBreak/>
              <w:t>Standard US Multiframe Image Storage (retired) 1.2.840.10008.5.1.4.1.1.3</w:t>
            </w:r>
            <w:r w:rsidRPr="00805985">
              <w:rPr>
                <w:rFonts w:eastAsia="Calibri" w:cs="Segoe UI Light"/>
                <w:lang w:val="en-GB"/>
              </w:rPr>
              <w:br/>
              <w:t>Standard US Multiframe Image Storage 1.2.840.10008.5.1.4.1.1.3.1</w:t>
            </w:r>
            <w:r w:rsidRPr="00805985">
              <w:rPr>
                <w:rFonts w:eastAsia="Calibri" w:cs="Segoe UI Light"/>
                <w:lang w:val="en-GB"/>
              </w:rPr>
              <w:br/>
              <w:t>Standard MR Image Storage 1.2.840.10008.5.1.4.1.1.4</w:t>
            </w:r>
            <w:r w:rsidRPr="00805985">
              <w:rPr>
                <w:rFonts w:eastAsia="Calibri" w:cs="Segoe UI Light"/>
                <w:lang w:val="en-GB"/>
              </w:rPr>
              <w:br/>
              <w:t>Enhanced MR Image Storage 1.2.840.10008.5.1.4.1.1.4.1</w:t>
            </w:r>
            <w:r w:rsidRPr="00805985">
              <w:rPr>
                <w:rFonts w:eastAsia="Calibri" w:cs="Segoe UI Light"/>
                <w:lang w:val="en-GB"/>
              </w:rPr>
              <w:br/>
              <w:t>Standard US Image Storage (retired) 1.2.840.10008.5.1.4.1.1.6</w:t>
            </w:r>
            <w:r w:rsidRPr="00805985">
              <w:rPr>
                <w:rFonts w:eastAsia="Calibri" w:cs="Segoe UI Light"/>
                <w:lang w:val="en-GB"/>
              </w:rPr>
              <w:br/>
              <w:t>Standard US Image Storage 1.2.840.10008.5.1.4.1.1.6.1</w:t>
            </w:r>
            <w:r w:rsidRPr="00805985">
              <w:rPr>
                <w:rFonts w:eastAsia="Calibri" w:cs="Segoe UI Light"/>
                <w:lang w:val="en-GB"/>
              </w:rPr>
              <w:br/>
              <w:t>Standard Secondary Capture Image Storage 1.2.840.10008.5.1.4.1.1.7</w:t>
            </w:r>
            <w:r w:rsidRPr="00805985">
              <w:rPr>
                <w:rFonts w:eastAsia="Calibri" w:cs="Segoe UI Light"/>
                <w:lang w:val="en-GB"/>
              </w:rPr>
              <w:br/>
              <w:t>Multi-frame Single Bit Secondary Capture Image Storage 1.2.840.10008.5.1.4.1.1.7.1</w:t>
            </w:r>
            <w:r w:rsidRPr="00805985">
              <w:rPr>
                <w:rFonts w:eastAsia="Calibri" w:cs="Segoe UI Light"/>
                <w:lang w:val="en-GB"/>
              </w:rPr>
              <w:br/>
              <w:t>Multi-frame Grayscale Byte Secondary Capture Image Storage 1.2.840.10008.5.1.4.1.1.7.2</w:t>
            </w:r>
            <w:r w:rsidRPr="00805985">
              <w:rPr>
                <w:rFonts w:eastAsia="Calibri" w:cs="Segoe UI Light"/>
                <w:lang w:val="en-GB"/>
              </w:rPr>
              <w:br/>
              <w:t>Multi-frame Grayscale Word Secondary Capture Image Storage 1.2.840.10008.5.1.4.1.1.7.3</w:t>
            </w:r>
            <w:r w:rsidRPr="00805985">
              <w:rPr>
                <w:rFonts w:eastAsia="Calibri" w:cs="Segoe UI Light"/>
                <w:lang w:val="en-GB"/>
              </w:rPr>
              <w:br/>
              <w:t>Multi-frame True Color Secondary Capture Image Storage 1.2.840.10008.5.1.4.1.1.7.4</w:t>
            </w:r>
            <w:r w:rsidRPr="00805985">
              <w:rPr>
                <w:rFonts w:eastAsia="Calibri" w:cs="Segoe UI Light"/>
                <w:lang w:val="en-GB"/>
              </w:rPr>
              <w:br/>
              <w:t>Standard Overlay Storage 1.2.840.10008.5.1.4.1.1.8</w:t>
            </w:r>
          </w:p>
          <w:p w14:paraId="6FC4BC8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698277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4D1CAFC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6090C2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2C7C0A9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2DAE7F1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A4F9A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7ADF9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6FD300A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0CCD21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347B7D7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008A3A9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51F5A6D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580D67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153971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Microscopic Image Storage 1.2.840.10008.5.1.4.1.1.77.1.2.1</w:t>
            </w:r>
          </w:p>
          <w:p w14:paraId="57C5A93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54F90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6FFD07D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59234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38D642C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0ECC0C0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44F5620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14BF3E7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Storage 1.2.840.10008.5.1.4.1.1.88.59</w:t>
            </w:r>
          </w:p>
          <w:p w14:paraId="07CC99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4F1D18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2A3F1FE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52B8E3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1A09D56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064B79A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1887A55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26DF87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Breast Tomosynthesis Image Storage 1.2.840.10008.5.1.4.1.1.13.1.3</w:t>
            </w:r>
          </w:p>
          <w:p w14:paraId="685096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76B0099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Waveform 12 Lead ECG Storage 1.2.840.10008.5.1.4.1.1.9.1.1</w:t>
            </w:r>
          </w:p>
        </w:tc>
      </w:tr>
      <w:tr w:rsidR="00F10B26" w:rsidRPr="00B34761" w14:paraId="6AE46A08"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3B7014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System umożliwia archiwizację i wyświetlanie danych przesyłanych w oparciu o standard DICOM 3.0 lub równoważny, min. klasy SOP (SCP):</w:t>
            </w:r>
          </w:p>
          <w:p w14:paraId="55DE8E4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Echo 1.2.840.10008.1.1</w:t>
            </w:r>
          </w:p>
          <w:p w14:paraId="56050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Storage Commitment 1.2.840.10008.1.20.1</w:t>
            </w:r>
          </w:p>
          <w:p w14:paraId="191D1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Digital X-ray Image Storage (presentation, processing) 1.2.840.10008.5.1.4.1.1.1.1, 1.2.840.10008.5.1.4.1.1.1.1.1</w:t>
            </w:r>
          </w:p>
          <w:p w14:paraId="0D2A4B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Mammography Image Storage (presentation, processing) 1.2.840.10008.5.1.4.1.1.1.2, 1.2.840.10008.5.1.4.1.1.1.2.1</w:t>
            </w:r>
          </w:p>
          <w:p w14:paraId="2A97FD1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Intra-oral X-ray Image Storage (presentation, processing) 1.2.840.10008.5.1.4.1.1.1.3, 1.2.840.10008.5.1.4.1.1.1.3.1</w:t>
            </w:r>
          </w:p>
          <w:p w14:paraId="23D59B6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CR Image Storage 1.2.840.10008.5.1.4.1.1.1</w:t>
            </w:r>
          </w:p>
          <w:p w14:paraId="54B7606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CT Image Storage 1.2.840.10008.5.1.4.1.1.2</w:t>
            </w:r>
          </w:p>
          <w:p w14:paraId="19FB6E0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CT Image Storage 1.2.840.10008.5.1.4.1.1.2.1</w:t>
            </w:r>
          </w:p>
          <w:p w14:paraId="5DB7AA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Multiframe Image Storage (retired) 1.2.840.10008.5.1.4.1.1.3</w:t>
            </w:r>
          </w:p>
          <w:p w14:paraId="6A075DD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Multiframe Image Storage 1.2.840.10008.5.1.4.1.1.3.1</w:t>
            </w:r>
          </w:p>
          <w:p w14:paraId="37A768A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MR Image Storage 1.2.840.10008.5.1.4.1.1.4</w:t>
            </w:r>
          </w:p>
          <w:p w14:paraId="2C67ACC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MR Image Storage 1.2.840.10008.5.1.4.1.1.4.1</w:t>
            </w:r>
          </w:p>
          <w:p w14:paraId="205D539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(retired) 1.2.840.10008.5.1.4.1.1.6</w:t>
            </w:r>
          </w:p>
          <w:p w14:paraId="375DCD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1.2.840.10008.5.1.4.1.1.6.1</w:t>
            </w:r>
          </w:p>
          <w:p w14:paraId="2492768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Secondary Capture Image Storage 1.2.840.10008.5.1.4.1.1.7</w:t>
            </w:r>
          </w:p>
          <w:p w14:paraId="21DACEB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Single Bit Secondary Capture Image Storage 1.2.840.10008.5.1.4.1.1.7.1</w:t>
            </w:r>
          </w:p>
          <w:p w14:paraId="62395E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Byte Secondary Capture Image Storage 1.2.840.10008.5.1.4.1.1.7.2</w:t>
            </w:r>
          </w:p>
          <w:p w14:paraId="4DE4B58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Word Secondary Capture Image Storage 1.2.840.10008.5.1.4.1.1.7.3</w:t>
            </w:r>
          </w:p>
          <w:p w14:paraId="5A14BCE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True Color Secondary Capture Image Storage 1.2.840.10008.5.1.4.1.1.7.4</w:t>
            </w:r>
          </w:p>
          <w:p w14:paraId="68A0DBD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Overlay Storage 1.2.840.10008.5.1.4.1.1.8</w:t>
            </w:r>
          </w:p>
          <w:p w14:paraId="7E1E97B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Curve Storage 1.2.840.10008.5.1.4.1.1.9</w:t>
            </w:r>
          </w:p>
          <w:p w14:paraId="76AFA57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4B6CB46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2451C75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7058E1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1CD54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3C44348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F9FF3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565B307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035E19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4C0AAA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50390F7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3813D38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6BA5ABF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4DC314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4FE6D6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Standard Video Microscopic Image Storage 1.2.840.10008.5.1.4.1.1.77.1.2.1</w:t>
            </w:r>
          </w:p>
          <w:p w14:paraId="65B3670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2E8504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3FF7B9F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1DA5E82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00C845E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1E2ECD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048A55B1"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4A0616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1.2.840.10008.5.1.4.1.1.88.59</w:t>
            </w:r>
          </w:p>
          <w:p w14:paraId="669BAD4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7D531F4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78E3161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3AD37EF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5EB9D6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1A74CB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0D9DB73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768A937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Breast Tomosynthesis Image Storage 1.2.840.10008.5.1.4.1.1.13.1.3</w:t>
            </w:r>
          </w:p>
          <w:p w14:paraId="3D4932C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3C2E96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FIND 1.2.840.10008.5.1.4.1.2.1.1</w:t>
            </w:r>
          </w:p>
          <w:p w14:paraId="625DDB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MOVE 1.2.840.10008.5.1.4.1.2.1.2</w:t>
            </w:r>
          </w:p>
          <w:p w14:paraId="45B6A65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GET 1.2.840.10008.5.1.4.1.2.1.3</w:t>
            </w:r>
          </w:p>
          <w:p w14:paraId="0B18C3C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FIND 1.2.840.10008.5.1.4.1.2.2.1</w:t>
            </w:r>
          </w:p>
          <w:p w14:paraId="501B978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MOVE 1.2.840.10008.5.1.4.1.2.2.2</w:t>
            </w:r>
          </w:p>
          <w:p w14:paraId="4D905D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GET 1.2.840.10008.5.1.4.1.2.2.3</w:t>
            </w:r>
          </w:p>
          <w:p w14:paraId="366D1ED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FIND 1.2.840.10008.5.1.4.1.2.3.1</w:t>
            </w:r>
          </w:p>
          <w:p w14:paraId="1344926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MOVE 1.2.840.10008.5.1.4.1.2.3.2</w:t>
            </w:r>
          </w:p>
          <w:p w14:paraId="48B1DFD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GET 1.2.840.10008.5.1.4.1.2.3.3</w:t>
            </w:r>
          </w:p>
        </w:tc>
      </w:tr>
      <w:tr w:rsidR="00F10B26" w:rsidRPr="00B34761" w14:paraId="4FC76FDB" w14:textId="77777777" w:rsidTr="00240D9C">
        <w:trPr>
          <w:trHeight w:val="601"/>
        </w:trPr>
        <w:tc>
          <w:tcPr>
            <w:tcW w:w="9067" w:type="dxa"/>
          </w:tcPr>
          <w:p w14:paraId="57C4A094" w14:textId="77777777" w:rsidR="00F10B26" w:rsidRPr="00805985" w:rsidRDefault="00F10B26" w:rsidP="001E4301">
            <w:pPr>
              <w:widowControl w:val="0"/>
              <w:autoSpaceDE w:val="0"/>
              <w:autoSpaceDN w:val="0"/>
              <w:spacing w:line="276" w:lineRule="auto"/>
              <w:rPr>
                <w:rFonts w:eastAsia="Calibri" w:cs="Segoe UI Light"/>
                <w:lang w:val="en-US"/>
              </w:rPr>
            </w:pPr>
            <w:r w:rsidRPr="00805985">
              <w:rPr>
                <w:rFonts w:eastAsia="Arial Unicode MS" w:cs="Segoe UI Light"/>
                <w:lang w:val="en-US"/>
              </w:rPr>
              <w:lastRenderedPageBreak/>
              <w:t>Obsługa poniższych Transfer Syntax:</w:t>
            </w:r>
          </w:p>
          <w:p w14:paraId="2D51285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Implicit VR Little Endian Transfer Syntax 1.2.840.10008.1.2</w:t>
            </w:r>
          </w:p>
          <w:p w14:paraId="1D85F5B1"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Little Endian Transfer Syntax 1.2.840.10008.1.2.1</w:t>
            </w:r>
          </w:p>
          <w:p w14:paraId="372F377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Big Endian Transfer Syntax 1.2.840.10008.1.2.2</w:t>
            </w:r>
          </w:p>
          <w:p w14:paraId="29703BA8"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Baseline Transfer Syntax 1.2.840.10008.1.2.4.50</w:t>
            </w:r>
          </w:p>
          <w:p w14:paraId="51AD6AEE"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Extended Transfer Syntax 1.2.840.10008.1.2.4.51</w:t>
            </w:r>
          </w:p>
          <w:p w14:paraId="04EC1092"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Lossless, Non-Hierarchical, First-Order Prediction Transfer Syntax 1.2.840.10008.1.2.4.70</w:t>
            </w:r>
          </w:p>
          <w:p w14:paraId="6F4457ED"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(Lossless Only) 1.2.840.10008.1.2.4.90</w:t>
            </w:r>
          </w:p>
          <w:p w14:paraId="2BEE035A"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1.2.840.10008.1.2.4.91</w:t>
            </w:r>
          </w:p>
          <w:p w14:paraId="65036F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Arial Unicode MS" w:cs="Segoe UI Light"/>
                <w:lang w:val="en-GB"/>
              </w:rPr>
              <w:t>RLE Transfer Syntax 1.2.840.10008.1.2.5</w:t>
            </w:r>
          </w:p>
        </w:tc>
      </w:tr>
      <w:tr w:rsidR="00F10B26" w:rsidRPr="00B34761" w14:paraId="72B2AB54" w14:textId="77777777" w:rsidTr="00240D9C">
        <w:trPr>
          <w:cnfStyle w:val="000000100000" w:firstRow="0" w:lastRow="0" w:firstColumn="0" w:lastColumn="0" w:oddVBand="0" w:evenVBand="0" w:oddHBand="1" w:evenHBand="0" w:firstRowFirstColumn="0" w:firstRowLastColumn="0" w:lastRowFirstColumn="0" w:lastRowLastColumn="0"/>
          <w:trHeight w:val="576"/>
        </w:trPr>
        <w:tc>
          <w:tcPr>
            <w:tcW w:w="9067" w:type="dxa"/>
          </w:tcPr>
          <w:p w14:paraId="311AF84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posiadać deklarację potwierdzającą zgodność z wymogami zawartymi wyżej zarówno dla serwera archiwum jak i oprogramowania klienckiego, tzw. DICOM Conformance Statement.</w:t>
            </w:r>
          </w:p>
        </w:tc>
      </w:tr>
      <w:tr w:rsidR="00F10B26" w:rsidRPr="00B34761" w14:paraId="4A14330A" w14:textId="77777777" w:rsidTr="00240D9C">
        <w:trPr>
          <w:trHeight w:val="601"/>
        </w:trPr>
        <w:tc>
          <w:tcPr>
            <w:tcW w:w="9067" w:type="dxa"/>
          </w:tcPr>
          <w:p w14:paraId="4B63ADE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System musi umożliwiać konfigurację wielu ścieżek, w których będą przechowywane pliki obrazowe. Możliwość określenia typu badań i źródła, z którego obrazy będą zapisywane w </w:t>
            </w:r>
            <w:r w:rsidRPr="00805985">
              <w:rPr>
                <w:rFonts w:eastAsia="Arial Unicode MS" w:cs="Segoe UI Light"/>
              </w:rPr>
              <w:lastRenderedPageBreak/>
              <w:t xml:space="preserve">wybranej ścieżce. </w:t>
            </w:r>
          </w:p>
        </w:tc>
      </w:tr>
      <w:tr w:rsidR="00F10B26" w:rsidRPr="00B34761" w14:paraId="33055C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3F6ED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r>
      <w:tr w:rsidR="00F10B26" w:rsidRPr="00B34761" w14:paraId="3A43F973" w14:textId="77777777" w:rsidTr="00240D9C">
        <w:trPr>
          <w:trHeight w:val="601"/>
        </w:trPr>
        <w:tc>
          <w:tcPr>
            <w:tcW w:w="9067" w:type="dxa"/>
          </w:tcPr>
          <w:p w14:paraId="6FCD83BE" w14:textId="7C8422A7" w:rsidR="00F10B26" w:rsidRPr="00805985" w:rsidRDefault="00F10B26" w:rsidP="001E4301">
            <w:pPr>
              <w:widowControl w:val="0"/>
              <w:autoSpaceDE w:val="0"/>
              <w:autoSpaceDN w:val="0"/>
              <w:spacing w:line="276" w:lineRule="auto"/>
              <w:rPr>
                <w:rFonts w:eastAsia="Calibri" w:cs="Segoe UI Light"/>
              </w:rPr>
            </w:pPr>
            <w:bookmarkStart w:id="63" w:name="_Hlk490727804"/>
            <w:r w:rsidRPr="00805985">
              <w:rPr>
                <w:rFonts w:eastAsia="Arial Unicode MS" w:cs="Segoe UI Light"/>
              </w:rPr>
              <w:t xml:space="preserve">System umożliwia tworzenie kopii zapasowej obrazu w zdefiniowanej ścieżce. W przypadku awarii archiwum głównego następuje automatyczne przełączenie systemu </w:t>
            </w:r>
            <w:r w:rsidRPr="00805985">
              <w:rPr>
                <w:rFonts w:eastAsia="Calibri" w:cs="Segoe UI Light"/>
              </w:rPr>
              <w:t xml:space="preserve">na dostęp do danych z archiwum zapasowego </w:t>
            </w:r>
            <w:r w:rsidRPr="00805985">
              <w:rPr>
                <w:rFonts w:eastAsia="Arial Unicode MS" w:cs="Segoe UI Light"/>
              </w:rPr>
              <w:t>bez przerwania pracy</w:t>
            </w:r>
            <w:r w:rsidRPr="00805985">
              <w:rPr>
                <w:rFonts w:eastAsia="Calibri" w:cs="Segoe UI Light"/>
              </w:rPr>
              <w:t>, możliwe jest wówczas automatyczne otwarcie oraz wysłanie badania z poziomu archiwum zapasowego bez ingerencji użytkownika czy administratora systemu.</w:t>
            </w:r>
            <w:r w:rsidRPr="00805985">
              <w:rPr>
                <w:rFonts w:eastAsia="Calibri" w:cs="Segoe UI Light"/>
              </w:rPr>
              <w:br/>
              <w:t>Obsługa co najmniej dwóch niezależnych repozytoriów na kopie zapasowe danych obrazowych, każde z możliwością definiowania wielu ścieżek dostępowych (partycje, udziały sieciowe).</w:t>
            </w:r>
            <w:bookmarkEnd w:id="63"/>
          </w:p>
        </w:tc>
      </w:tr>
      <w:tr w:rsidR="00F10B26" w:rsidRPr="00B34761" w14:paraId="1EEB3D8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C57A2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Automatyczna walidacja odebranych badań na poziomie protokołu DICOM w stosunku do informacji ze zlecenia z systemu HIS. System musi sygnalizować, które badanie zostało zwalidowane jako wykonane do zlecenia i ma poprawne dane badania oraz rozróżniać badania niezwalidowane. Możliwość wyświetlenia tylko badań powiązanych ze zleceniami z systemu HIS.</w:t>
            </w:r>
          </w:p>
        </w:tc>
      </w:tr>
      <w:tr w:rsidR="00F10B26" w:rsidRPr="00B34761" w14:paraId="4CF97414" w14:textId="77777777" w:rsidTr="00240D9C">
        <w:trPr>
          <w:trHeight w:val="601"/>
        </w:trPr>
        <w:tc>
          <w:tcPr>
            <w:tcW w:w="9067" w:type="dxa"/>
          </w:tcPr>
          <w:p w14:paraId="41A408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Procesy aplikacji na stacji klienckiej muszą pracować na koncie standardowego użytkownika systemu Windows bez praw administratora.</w:t>
            </w:r>
          </w:p>
        </w:tc>
      </w:tr>
      <w:tr w:rsidR="00F10B26" w:rsidRPr="00B34761" w14:paraId="6F8BD1D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8E6F68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Jeśli system będzie posiadał licencje „per user” lub „per grupa” musi być wyposażony w menedżera licencji umożliwiającego centralne zarządzanie licencjami.</w:t>
            </w:r>
          </w:p>
        </w:tc>
      </w:tr>
      <w:tr w:rsidR="00F10B26" w:rsidRPr="00B34761" w14:paraId="0772B35D" w14:textId="77777777" w:rsidTr="00240D9C">
        <w:trPr>
          <w:trHeight w:val="601"/>
        </w:trPr>
        <w:tc>
          <w:tcPr>
            <w:tcW w:w="9067" w:type="dxa"/>
          </w:tcPr>
          <w:p w14:paraId="61FECFB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w:t>
            </w:r>
          </w:p>
        </w:tc>
      </w:tr>
      <w:tr w:rsidR="00F10B26" w:rsidRPr="00B34761" w14:paraId="7B8D851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657A62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Automatyczna zmiana informacji w odbieranych plikach DICOM przed ich zapisaniem w archiwum. Minimum na podstawie AETitle nadawcy, rodzaju urządzenia.</w:t>
            </w:r>
          </w:p>
        </w:tc>
      </w:tr>
      <w:tr w:rsidR="00F10B26" w:rsidRPr="00B34761" w14:paraId="46BBABE8" w14:textId="77777777" w:rsidTr="00240D9C">
        <w:trPr>
          <w:trHeight w:val="601"/>
        </w:trPr>
        <w:tc>
          <w:tcPr>
            <w:tcW w:w="9067" w:type="dxa"/>
          </w:tcPr>
          <w:p w14:paraId="7F38F27D"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Obsługa nagrywania lokalnego na stacji roboczej płyt CD/DVD z badaniami. Możliwość nagrania płyty CD / DVD z badaniami po anonimizacji, wyboru pojedynczego lub wielu badań do nagrania na jednej płycie, zawarcia opisu badania (także w formacie SR), adnotacji naniesionych przez radiologa. Płyta musi być nagrywana z przeglądarką DICOM, która wyświetla dane demograficzne pacjenta i badania w konfigurowalny sposób. Na płytę nagrywane muszą być również pliki JPG z obrazami badania.</w:t>
            </w:r>
          </w:p>
        </w:tc>
      </w:tr>
      <w:tr w:rsidR="00F10B26" w:rsidRPr="00B34761" w14:paraId="38AF1CD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8BEBEE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określenia rodzaju kompresji dla przechowywanych obrazów pochodzących z danej modalności, w tym co najmniej bez kompresji, skompresowane bezstratnie algorytmem JPEG2000.</w:t>
            </w:r>
          </w:p>
        </w:tc>
      </w:tr>
      <w:tr w:rsidR="00F10B26" w:rsidRPr="00B34761" w14:paraId="495BAA12" w14:textId="77777777" w:rsidTr="00240D9C">
        <w:trPr>
          <w:trHeight w:val="601"/>
        </w:trPr>
        <w:tc>
          <w:tcPr>
            <w:tcW w:w="9067" w:type="dxa"/>
          </w:tcPr>
          <w:p w14:paraId="30F1DA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administracyjny pozwalający na zmianę danych pacjenta, serii i badania, dzielenie badania oraz łączenie badań, przenoszenie serii między badaniami.</w:t>
            </w:r>
          </w:p>
        </w:tc>
      </w:tr>
      <w:tr w:rsidR="00F10B26" w:rsidRPr="00B34761" w14:paraId="5C7C147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985EDC"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Arial Unicode MS" w:cs="Segoe UI Light"/>
              </w:rPr>
              <w:t>Panel administracyjny umożliwiający:</w:t>
            </w:r>
            <w:r w:rsidRPr="00805985">
              <w:rPr>
                <w:rFonts w:eastAsia="Arial Unicode MS" w:cs="Segoe UI Light"/>
              </w:rPr>
              <w:br/>
              <w:t>- zarządzanie użytkownikami</w:t>
            </w:r>
            <w:r w:rsidRPr="00805985">
              <w:rPr>
                <w:rFonts w:eastAsia="Calibri" w:cs="Segoe UI Light"/>
              </w:rPr>
              <w:br/>
            </w:r>
            <w:r w:rsidRPr="00805985">
              <w:rPr>
                <w:rFonts w:eastAsia="Arial Unicode MS" w:cs="Segoe UI Light"/>
              </w:rPr>
              <w:t>- zarządzanie grupami użytkowników i prawami tych grup</w:t>
            </w:r>
            <w:r w:rsidRPr="00805985">
              <w:rPr>
                <w:rFonts w:eastAsia="Calibri" w:cs="Segoe UI Light"/>
              </w:rPr>
              <w:br/>
            </w:r>
            <w:r w:rsidRPr="00805985">
              <w:rPr>
                <w:rFonts w:eastAsia="Arial Unicode MS" w:cs="Segoe UI Light"/>
              </w:rPr>
              <w:t>- zarządzanie węzłami DICOM</w:t>
            </w:r>
            <w:r w:rsidRPr="00805985">
              <w:rPr>
                <w:rFonts w:eastAsia="Calibri" w:cs="Segoe UI Light"/>
              </w:rPr>
              <w:br/>
            </w:r>
            <w:r w:rsidRPr="00805985">
              <w:rPr>
                <w:rFonts w:eastAsia="Arial Unicode MS" w:cs="Segoe UI Light"/>
              </w:rPr>
              <w:t>- zarządzanie regułami autoroutingu.</w:t>
            </w:r>
          </w:p>
        </w:tc>
      </w:tr>
      <w:tr w:rsidR="00F10B26" w:rsidRPr="00B34761" w14:paraId="1DEA781B" w14:textId="77777777" w:rsidTr="00240D9C">
        <w:trPr>
          <w:trHeight w:val="601"/>
        </w:trPr>
        <w:tc>
          <w:tcPr>
            <w:tcW w:w="9067" w:type="dxa"/>
          </w:tcPr>
          <w:p w14:paraId="1F29B3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Rejestrowanie zdarzeń systemowych z datą i godzina oraz stacją źródłową, min: logowanie/wylogowanie użytkownika, otworzenie badania, zmiana danych pacjenta.</w:t>
            </w:r>
          </w:p>
        </w:tc>
      </w:tr>
      <w:tr w:rsidR="00F10B26" w:rsidRPr="00B34761" w14:paraId="0EBB403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70E681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statystyczny z możliwością eksportu danych do formatu akceptowanego przez MS Excel, min: liczba badań ze względu na typ, lekarza zlecającego; liczby opisanych badań ze względu na radiologa.</w:t>
            </w:r>
          </w:p>
        </w:tc>
      </w:tr>
      <w:tr w:rsidR="00F10B26" w:rsidRPr="00B34761" w14:paraId="2D972572" w14:textId="77777777" w:rsidTr="00240D9C">
        <w:trPr>
          <w:trHeight w:val="601"/>
        </w:trPr>
        <w:tc>
          <w:tcPr>
            <w:tcW w:w="9067" w:type="dxa"/>
          </w:tcPr>
          <w:p w14:paraId="409BA1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tworzenia naukowej bazy badań, pozwalającej na przypisywanie badań lub obrazów do dowolnie skonfigurowanych kategorii prywatnych oraz publicznych.</w:t>
            </w:r>
          </w:p>
        </w:tc>
      </w:tr>
      <w:tr w:rsidR="00F10B26" w:rsidRPr="00B34761" w14:paraId="63D4EAA1"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462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dostępu z oddalonej lokalizacji po szyfrowanym łączu do badań i opisów wraz z możliwością uruchomienia przeglądarki diagnostycznej z wyborem między trybem standardowym i dostosowanym do wolnego łącza Internetowego.</w:t>
            </w:r>
          </w:p>
        </w:tc>
      </w:tr>
      <w:tr w:rsidR="00F10B26" w:rsidRPr="00B34761" w14:paraId="1E442C2C" w14:textId="77777777" w:rsidTr="00240D9C">
        <w:trPr>
          <w:trHeight w:val="373"/>
        </w:trPr>
        <w:tc>
          <w:tcPr>
            <w:tcW w:w="9067" w:type="dxa"/>
          </w:tcPr>
          <w:p w14:paraId="7A3A00F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posiadać certyfikat klasy minimum IIa lub równoważny, właściwy dla urządzeń lub oprogramowania medycznego używanego w procesie bezpośredniego diagnozowania lub/i monitorowania życiowych procesów fizjologicznych.</w:t>
            </w:r>
          </w:p>
        </w:tc>
      </w:tr>
      <w:tr w:rsidR="00F10B26" w:rsidRPr="00B34761" w14:paraId="3C2835D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85F540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Autorouting badań po zadanych regułach, min: typ badania, klasa SOP, ID pacjenta, nazwa badania, stacja źródłowa, lekarz zlecający, ramy czasowe ze względu na dzień tygodnia i godzinę. Możliwość określenia czy badanie ma być anonimizowane, przesłane zdekompresowane, skompresowane bezstratnie lub stratnie. Możliwość wymuszenia, aby przy autoroutingu przesyłać jednocześnie określoną ilość badań poprzednich danego pacjenta.</w:t>
            </w:r>
          </w:p>
        </w:tc>
      </w:tr>
      <w:tr w:rsidR="00F10B26" w:rsidRPr="00B34761" w14:paraId="36B5482D" w14:textId="77777777" w:rsidTr="00240D9C">
        <w:trPr>
          <w:trHeight w:val="601"/>
        </w:trPr>
        <w:tc>
          <w:tcPr>
            <w:tcW w:w="9067" w:type="dxa"/>
          </w:tcPr>
          <w:p w14:paraId="6DA5442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posiadać dostęp do plików logów dla usług powiązanych z systemem archiwum - w tym m.in.:</w:t>
            </w:r>
          </w:p>
          <w:p w14:paraId="783472F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 z urządzeń</w:t>
            </w:r>
          </w:p>
          <w:p w14:paraId="0F2B760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autorouting;</w:t>
            </w:r>
          </w:p>
          <w:p w14:paraId="115BAD9B"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administrator systemu archiwum;</w:t>
            </w:r>
          </w:p>
          <w:p w14:paraId="051FDC9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listy robocze MWL;</w:t>
            </w:r>
          </w:p>
          <w:p w14:paraId="325E590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688B63D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tworzenie kopii obrazów DICOM;</w:t>
            </w:r>
          </w:p>
          <w:p w14:paraId="4683508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58742ED2"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639EA6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przeglądanie zawartości danych nagłówkowych plików DICOM.</w:t>
            </w:r>
          </w:p>
        </w:tc>
      </w:tr>
      <w:tr w:rsidR="00F10B26" w:rsidRPr="00B34761" w14:paraId="29E9DC92" w14:textId="77777777" w:rsidTr="00240D9C">
        <w:trPr>
          <w:trHeight w:val="278"/>
        </w:trPr>
        <w:tc>
          <w:tcPr>
            <w:tcW w:w="9067" w:type="dxa"/>
          </w:tcPr>
          <w:p w14:paraId="7C35138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wyszukiwanie badań w archiwum na podstawie kryteriów, min.:</w:t>
            </w:r>
          </w:p>
          <w:p w14:paraId="1B3A980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nazwisko i imię pacjenta;</w:t>
            </w:r>
          </w:p>
          <w:p w14:paraId="31E62B5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66188AC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identyfikator pacjenta;</w:t>
            </w:r>
          </w:p>
          <w:p w14:paraId="5691EC82"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372B11B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zakres dat wykonania badania;</w:t>
            </w:r>
          </w:p>
          <w:p w14:paraId="0A5469B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bookmarkStart w:id="64" w:name="_Hlk490728784"/>
            <w:r w:rsidRPr="00805985">
              <w:rPr>
                <w:rFonts w:cs="Segoe UI Light"/>
                <w:lang w:eastAsia="pl-PL"/>
              </w:rPr>
              <w:t>zakres dat importu badania do systemu;</w:t>
            </w:r>
          </w:p>
          <w:p w14:paraId="6367393C"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frazy występującej w opisie do badania;</w:t>
            </w:r>
          </w:p>
          <w:p w14:paraId="0A0BAAC3"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status badania (co najmniej opisane, nieopisane);</w:t>
            </w:r>
          </w:p>
          <w:p w14:paraId="7CA2A6E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priorytet;</w:t>
            </w:r>
          </w:p>
          <w:bookmarkEnd w:id="64"/>
          <w:p w14:paraId="06E997E8"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4A75445F"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zlecający;</w:t>
            </w:r>
          </w:p>
          <w:p w14:paraId="0FCCC6FB"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opisujący;</w:t>
            </w:r>
          </w:p>
          <w:p w14:paraId="3DFA563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wykonania opisu;</w:t>
            </w:r>
          </w:p>
          <w:p w14:paraId="47C9427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modalność;</w:t>
            </w:r>
          </w:p>
          <w:p w14:paraId="0F07663D"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urządzenie, z którego zostało wysłane badanie (AEtitle).</w:t>
            </w:r>
          </w:p>
        </w:tc>
      </w:tr>
      <w:tr w:rsidR="00F10B26" w:rsidRPr="00B34761" w14:paraId="51582415"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0BBF9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Aplikacja musi umożliwiać wyszukiwanie badań na urządzeniach DICOM podłączonych do systemu archiwum - wraz możliwością pobrania ich do archiwum lub przesłania do innych urządzeń DICOM podłączonych do systemu.</w:t>
            </w:r>
          </w:p>
        </w:tc>
      </w:tr>
      <w:tr w:rsidR="00F10B26" w:rsidRPr="00B34761" w14:paraId="1F879220" w14:textId="77777777" w:rsidTr="00240D9C">
        <w:trPr>
          <w:trHeight w:val="601"/>
        </w:trPr>
        <w:tc>
          <w:tcPr>
            <w:tcW w:w="9067" w:type="dxa"/>
          </w:tcPr>
          <w:p w14:paraId="3D6D274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wysyłanie badań przez DICOM C-STORE do innych węzłów DICOM, w tym możliwość grupowych wysyłek przez wskazanie badania / badań i więcej niż jednego węzła, na które badanie ma być wysłane w jednym zadaniu.</w:t>
            </w:r>
          </w:p>
        </w:tc>
      </w:tr>
      <w:tr w:rsidR="00F10B26" w:rsidRPr="00B34761" w14:paraId="12C2F3C8" w14:textId="77777777" w:rsidTr="00240D9C">
        <w:trPr>
          <w:cnfStyle w:val="000000100000" w:firstRow="0" w:lastRow="0" w:firstColumn="0" w:lastColumn="0" w:oddVBand="0" w:evenVBand="0" w:oddHBand="1" w:evenHBand="0" w:firstRowFirstColumn="0" w:firstRowLastColumn="0" w:lastRowFirstColumn="0" w:lastRowLastColumn="0"/>
          <w:trHeight w:val="373"/>
        </w:trPr>
        <w:tc>
          <w:tcPr>
            <w:tcW w:w="9067" w:type="dxa"/>
          </w:tcPr>
          <w:p w14:paraId="2EFDA13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zmianę danych pacjenta i badania znajdującego się w archiwum DICOM w zakresie:</w:t>
            </w:r>
          </w:p>
          <w:p w14:paraId="531F1279"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imię, nazwisko pacjenta;</w:t>
            </w:r>
          </w:p>
          <w:p w14:paraId="6A149514"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32A81A66"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płeć pacjenta;</w:t>
            </w:r>
          </w:p>
          <w:p w14:paraId="760997BD"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690F21F2"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04963D8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Zmiany są zapisywane w bazie danych, nie w plikach DICOM. Przy wysyłce bądź eksporcie danych z systemu nagłówki DICOM w tworzonych / wysyłanych plikach są aktualizowane informacjami z bazy danych.</w:t>
            </w:r>
          </w:p>
        </w:tc>
      </w:tr>
      <w:tr w:rsidR="00F10B26" w:rsidRPr="00B34761" w14:paraId="417FBA45" w14:textId="77777777" w:rsidTr="00240D9C">
        <w:trPr>
          <w:trHeight w:val="601"/>
        </w:trPr>
        <w:tc>
          <w:tcPr>
            <w:tcW w:w="9067" w:type="dxa"/>
          </w:tcPr>
          <w:p w14:paraId="5C0EF8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przenoszenie pomiędzy badaniami (np. w przypadku błędu technika):</w:t>
            </w:r>
          </w:p>
          <w:p w14:paraId="4566E774"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jednej lub wielu serii obrazów;</w:t>
            </w:r>
          </w:p>
          <w:p w14:paraId="17CA287B"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jednego lub wielu obrazów.</w:t>
            </w:r>
          </w:p>
        </w:tc>
      </w:tr>
      <w:tr w:rsidR="00F10B26" w:rsidRPr="00B34761" w14:paraId="626B5A8E"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5C19BCC3" w14:textId="420B6AA4" w:rsidR="00F10B26" w:rsidRPr="00805985" w:rsidRDefault="00F10B26" w:rsidP="001E4301">
            <w:pPr>
              <w:widowControl w:val="0"/>
              <w:autoSpaceDE w:val="0"/>
              <w:autoSpaceDN w:val="0"/>
              <w:spacing w:line="276" w:lineRule="auto"/>
              <w:rPr>
                <w:rFonts w:eastAsia="Calibri" w:cs="Segoe UI Light"/>
              </w:rPr>
            </w:pPr>
            <w:bookmarkStart w:id="65" w:name="_Hlk490728872"/>
            <w:r w:rsidRPr="00805985">
              <w:rPr>
                <w:rFonts w:eastAsia="Calibri" w:cs="Segoe UI Light"/>
              </w:rPr>
              <w:t>Aplikacja musi umożliwiać śledzenie zmian danych pacjenta i badania w bazie danych.</w:t>
            </w:r>
            <w:bookmarkEnd w:id="65"/>
          </w:p>
        </w:tc>
      </w:tr>
      <w:tr w:rsidR="00F10B26" w:rsidRPr="00B34761" w14:paraId="2BFCC10D" w14:textId="77777777" w:rsidTr="00240D9C">
        <w:trPr>
          <w:trHeight w:val="601"/>
        </w:trPr>
        <w:tc>
          <w:tcPr>
            <w:tcW w:w="9067" w:type="dxa"/>
          </w:tcPr>
          <w:p w14:paraId="4B7DF1F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skonfigurowanie serwera archiwum w zakresie zmian następujących parametrów:</w:t>
            </w:r>
          </w:p>
          <w:p w14:paraId="39B99981"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nazwa AE,</w:t>
            </w:r>
          </w:p>
          <w:p w14:paraId="2042C9D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numer portu nasłuchu,</w:t>
            </w:r>
          </w:p>
          <w:p w14:paraId="3D465775"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poziom logowania zdarzeń,</w:t>
            </w:r>
          </w:p>
          <w:p w14:paraId="4E96043C"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ilość połączeń do serwera,</w:t>
            </w:r>
          </w:p>
          <w:p w14:paraId="6C2D5EBE"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Storage Commitment,</w:t>
            </w:r>
          </w:p>
          <w:p w14:paraId="23987CE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parametry komunikacji HL7.</w:t>
            </w:r>
          </w:p>
        </w:tc>
      </w:tr>
      <w:tr w:rsidR="00F10B26" w:rsidRPr="00B34761" w14:paraId="4C4D983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6D1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podgląd stanu i kontroli usług (start / stop / restart) związanych z serwerem archiwum min.:</w:t>
            </w:r>
          </w:p>
          <w:p w14:paraId="411A94C2"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w:t>
            </w:r>
          </w:p>
          <w:p w14:paraId="33C9A441"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autorouting;</w:t>
            </w:r>
          </w:p>
          <w:p w14:paraId="59AF19E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obsługa zapytań query/retrieve</w:t>
            </w:r>
          </w:p>
          <w:p w14:paraId="2D823113"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moduł list roboczych (MWL);</w:t>
            </w:r>
          </w:p>
          <w:p w14:paraId="76A18489"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2D66656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2015B637" w14:textId="77777777" w:rsidTr="00240D9C">
        <w:trPr>
          <w:trHeight w:val="601"/>
        </w:trPr>
        <w:tc>
          <w:tcPr>
            <w:tcW w:w="9067" w:type="dxa"/>
          </w:tcPr>
          <w:p w14:paraId="57D4F7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podgląd wykorzystania licencji dostępowych do serwera archiwum oraz umożliwiać administratorowi rozłączanie sesji użytkowników.</w:t>
            </w:r>
          </w:p>
        </w:tc>
      </w:tr>
      <w:tr w:rsidR="00F10B26" w:rsidRPr="00B34761" w14:paraId="1C43240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BFC1A5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zarządzanie grupami użytkowników i przypisywanie uprawnień do grupy:</w:t>
            </w:r>
          </w:p>
          <w:p w14:paraId="118A9A6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Ustawienia autoroutingu;</w:t>
            </w:r>
          </w:p>
          <w:p w14:paraId="0D530AF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Usuwanie badań;</w:t>
            </w:r>
          </w:p>
          <w:p w14:paraId="45D83E2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Eksport badań;</w:t>
            </w:r>
          </w:p>
          <w:p w14:paraId="13D5669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6" w:name="_Hlk490729244"/>
            <w:r w:rsidRPr="00805985">
              <w:rPr>
                <w:rFonts w:cs="Segoe UI Light"/>
                <w:lang w:eastAsia="pl-PL"/>
              </w:rPr>
              <w:t>Zanonimizowany eksport badań;</w:t>
            </w:r>
          </w:p>
          <w:bookmarkEnd w:id="66"/>
          <w:p w14:paraId="7CCE65F4"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użytkownikami i grupami użytkowników;</w:t>
            </w:r>
          </w:p>
          <w:p w14:paraId="152A4871"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Przesyłanie badań pomiędzy węzłami;</w:t>
            </w:r>
          </w:p>
          <w:p w14:paraId="1229C1D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węzłami;</w:t>
            </w:r>
          </w:p>
          <w:p w14:paraId="66FDFDB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7" w:name="_Hlk490729234"/>
            <w:r w:rsidRPr="00805985">
              <w:rPr>
                <w:rFonts w:cs="Segoe UI Light"/>
                <w:lang w:eastAsia="pl-PL"/>
              </w:rPr>
              <w:t>Nagrywanie badań na płyty;</w:t>
            </w:r>
          </w:p>
          <w:p w14:paraId="38FB408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Dodawanie komentarzy do badań;</w:t>
            </w:r>
          </w:p>
          <w:p w14:paraId="19E850B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Wydruk zdjęć na drukarce medycznej;</w:t>
            </w:r>
          </w:p>
          <w:p w14:paraId="006D611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Wykonywanie opisów;</w:t>
            </w:r>
          </w:p>
          <w:p w14:paraId="7F3346D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Podgląd treści opisu</w:t>
            </w:r>
            <w:bookmarkEnd w:id="67"/>
            <w:r w:rsidRPr="00805985">
              <w:rPr>
                <w:rFonts w:cs="Segoe UI Light"/>
                <w:lang w:eastAsia="pl-PL"/>
              </w:rPr>
              <w:t>;</w:t>
            </w:r>
          </w:p>
          <w:p w14:paraId="6D316D83"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Zapisywanie adnotacji i pomiarów na badaniach.</w:t>
            </w:r>
          </w:p>
        </w:tc>
      </w:tr>
      <w:tr w:rsidR="00F10B26" w:rsidRPr="00B34761" w14:paraId="09DFB660" w14:textId="77777777" w:rsidTr="00240D9C">
        <w:trPr>
          <w:trHeight w:val="601"/>
        </w:trPr>
        <w:tc>
          <w:tcPr>
            <w:tcW w:w="9067" w:type="dxa"/>
          </w:tcPr>
          <w:p w14:paraId="56C976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Możliwość ograniczenia dostępu do danych przechowywanych w systemie archiwum na podstawie typu badania (modalność), jednostki kierującej, lekarza zlecającego. Użytkownikowi musi być możliwość ograniczyć dostęp tylko do badań mu przypisanych. Możliwość przypisywania badań automatycznie na podstawie reguł jak i ręcznie przez osobę, która do danego badania ma dostęp.</w:t>
            </w:r>
          </w:p>
        </w:tc>
      </w:tr>
      <w:tr w:rsidR="00F10B26" w:rsidRPr="00B34761" w14:paraId="2A0523A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66425D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Integracja z systemem HIS poprzez interfejs HL7 w zakresie wymiany informacji o pacjentach, zleceniach i opisach. Dostarczony system archiwum musi współpracować z posiadanym systemem HIS w sposób pozwalający na pracę wg następującego schematu:</w:t>
            </w:r>
          </w:p>
          <w:p w14:paraId="2B0B8B7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badania są rejestrowane w systemie HIS bez udziału innych systemów klasy ERP (RIS, LIS, CIS itp.),</w:t>
            </w:r>
          </w:p>
          <w:p w14:paraId="74F1DA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informacja o zarejestrowanym badaniu jest wysyłana do systemu archiwum w celu obsługi DICOM Modality Worklist (zakres wymiany danych – ID pacjenta, PESEL, Nazwisko i Imię, numer zlecenia, lekarz i oddział / placówka zlecająca, kod i nazwa procedury, zaplanowana data wykonania badania, termin rejestracji, komentarz do badania, urządzenie diagnostyczne, na którym badanie ma się odbyć);</w:t>
            </w:r>
          </w:p>
          <w:p w14:paraId="7D61CA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archiwum informuje HIS o wykonaniu badania w Zakładzie Diagnostyki Obrazowej,</w:t>
            </w:r>
          </w:p>
          <w:p w14:paraId="2B900CB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opis badań wykonany w jednym systemie uznanym za opisowy jest przekazywany do drugiego,</w:t>
            </w:r>
          </w:p>
          <w:p w14:paraId="504590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HIS jest systemem nadrzędnym, wszelkie zmiany danych badania i pacjenta wykonuje się po stronie systemu HIS,</w:t>
            </w:r>
          </w:p>
          <w:p w14:paraId="17BD5AB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identyfikatory pacjentów oraz badań (zleceń) które w systemie archiwum stanowią PatientID (0010,0020) oraz Accession Number (0008,0050) są nadawane przez system HIS.</w:t>
            </w:r>
          </w:p>
          <w:p w14:paraId="564E3E0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System musi komunikować się z systemem HIS za pomocą protokołu HL7 w wersji min. 2.x</w:t>
            </w:r>
          </w:p>
          <w:p w14:paraId="12AD7B3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p>
          <w:p w14:paraId="245BBD9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System archiwum musi generować DICOM Modality Worklist dla urządzeń diagnostycznych na podstawie odebranych od systemu HIS wiadomości HL7.</w:t>
            </w:r>
          </w:p>
          <w:p w14:paraId="6E8481C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Generowana worklista musi mieć możliwość filtrowania wyników osobno dla każdego węzła AET (odpytującego aparatu diagnostycznego). Minimalne kryteria filtrowania wyników zapytań: </w:t>
            </w:r>
          </w:p>
          <w:p w14:paraId="6C736C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modalność</w:t>
            </w:r>
          </w:p>
          <w:p w14:paraId="23221F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zakres dat</w:t>
            </w:r>
          </w:p>
          <w:p w14:paraId="6F31D7D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AET aparatu, np. przy wielu aparatach pytających o badania CR system archiwum wystawi każdemu badania przypisane tylko dla danego aparatu podczas rejestracji w HIS (zgodnie z danymi przesłanymi w HL7 ze zleceniem)</w:t>
            </w:r>
          </w:p>
          <w:p w14:paraId="663256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automatycznie poprawiać/synchronizować dane w generowanej przez system DICOM Modality Worklist, na podstawie danych odebranych od systemu HIS w wiadomościach HL7 </w:t>
            </w:r>
          </w:p>
          <w:p w14:paraId="3428AA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Automatyczna zmiana statusu zleconego badania w generowanej przez system DICOM Modality Worklist, dla urządzeń diagnostycznych w następujących przypadkach:</w:t>
            </w:r>
          </w:p>
          <w:p w14:paraId="17113E6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wiadomości DICOM MPPS od urządzenia diagnostycznego,</w:t>
            </w:r>
          </w:p>
          <w:p w14:paraId="0B946C7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obrazu DICOM przypisanego danemu zleceniu przez system archiwum od urządzenia diagnostycznego,</w:t>
            </w:r>
          </w:p>
          <w:p w14:paraId="5811995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ręcznego połączenia odebranego badania z pozycją na liście badań DICOM Modality Worklist przez uprawnionego użytkownika (np. w przypadku gdy badanie zostało najpierw wykonane, a następnie zarejestrowane w systemie HIS).</w:t>
            </w:r>
          </w:p>
          <w:p w14:paraId="3633D04E" w14:textId="77777777" w:rsidR="00F10B26" w:rsidRPr="00805985" w:rsidRDefault="00F10B26" w:rsidP="001E4301">
            <w:pPr>
              <w:widowControl w:val="0"/>
              <w:autoSpaceDE w:val="0"/>
              <w:autoSpaceDN w:val="0"/>
              <w:spacing w:line="276" w:lineRule="auto"/>
              <w:rPr>
                <w:rFonts w:eastAsia="Calibri" w:cs="Segoe UI Light"/>
              </w:rPr>
            </w:pPr>
          </w:p>
          <w:p w14:paraId="7CCB214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automatycznie usuwać pozycję DICOM Modality Worklist po wycofaniu (anulowaniu) zlecenia w systemie HIS na podstawie otrzymanego z systemu HIS komunikatu HL7</w:t>
            </w:r>
          </w:p>
          <w:p w14:paraId="17C915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po odebraniu wiadomości DICOM MPPS o zakończeniu badania od urządzenia diagnostycznego lub po odebraniu pierwszego obrazu badania od urządzenia diagnostycznego lub po ręcznym, w interfejsie/panelu użytkownika, wygenerowaniu informacji o zakończeniu, wysyła do systemu HIS za pomocą wiadomości HL7 ORM^O01 lub ORU^R01 następujące informacje:</w:t>
            </w:r>
          </w:p>
          <w:p w14:paraId="18539E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5B03899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odsyłacz do przeglądarki klinicznej (link musi się pojawić w załącznikach do wyników po stronie HIS)</w:t>
            </w:r>
          </w:p>
          <w:p w14:paraId="31C31E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 technika wykonującego pobrany z tagów DICOM archiwizowanych obrazów, np. 0008,1070 Operator'sName (zmapowany na odpowiedni identyfikator użytkownika w systemie HIS musi pojawić się na liście personelu uczestniczącego w wykonaniu badania).</w:t>
            </w:r>
          </w:p>
          <w:p w14:paraId="257160FB" w14:textId="77777777" w:rsidR="00F10B26" w:rsidRPr="00805985" w:rsidRDefault="00F10B26" w:rsidP="001E4301">
            <w:pPr>
              <w:widowControl w:val="0"/>
              <w:autoSpaceDE w:val="0"/>
              <w:autoSpaceDN w:val="0"/>
              <w:spacing w:line="276" w:lineRule="auto"/>
              <w:rPr>
                <w:rFonts w:eastAsia="Calibri" w:cs="Segoe UI Light"/>
              </w:rPr>
            </w:pPr>
          </w:p>
          <w:p w14:paraId="09A24CB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odbierać od systemu HIS komunikaty HL7 ORU^R01 z wynikami (opisami) badań. Odebrane opisy muszą być udostępniane w przeglądarce obrazów wraz z badaniem oraz dodatkowo możliwe jest skonwertowanie ich do formatu DICOM SR (DICOM Structured Report i dołączenie do badania w systemie archiwum jako kolejna seria, udostępniane stacjom diagnostycznym, do nagrania na płytę oraz prawidłowo wyświetlane w przeglądarce klinicznej. Minimum informacji niezbędnych do umieszczenia w utworzonej serii SR to:</w:t>
            </w:r>
          </w:p>
          <w:p w14:paraId="3264A4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dane pacjenta: imię i nazwisko, płeć, data urodzenia, identyfikator PatientID,</w:t>
            </w:r>
          </w:p>
          <w:p w14:paraId="5A0F39A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tekst opisu - status (autoryzowane),</w:t>
            </w:r>
          </w:p>
          <w:p w14:paraId="152462B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dane lekarza autoryzującego badanie w systemie HIS,</w:t>
            </w:r>
          </w:p>
          <w:p w14:paraId="2FECAB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data opisu (autoryzacji).</w:t>
            </w:r>
          </w:p>
          <w:p w14:paraId="2582DC79" w14:textId="77777777" w:rsidR="00F10B26" w:rsidRPr="00805985" w:rsidRDefault="00F10B26" w:rsidP="001E4301">
            <w:pPr>
              <w:widowControl w:val="0"/>
              <w:autoSpaceDE w:val="0"/>
              <w:autoSpaceDN w:val="0"/>
              <w:spacing w:line="276" w:lineRule="auto"/>
              <w:rPr>
                <w:rFonts w:eastAsia="Calibri" w:cs="Segoe UI Light"/>
              </w:rPr>
            </w:pPr>
          </w:p>
          <w:p w14:paraId="2850D28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uaktualnień w obiegu danych dotyczących pacjenta (HL7 ADT^A08), jego badań (HL7 ORM^O01) oraz ich opisów (ORU^R01). Ewentualne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3FA8F383" w14:textId="77777777" w:rsidR="00F10B26" w:rsidRPr="00805985" w:rsidRDefault="00F10B26" w:rsidP="001E4301">
            <w:pPr>
              <w:widowControl w:val="0"/>
              <w:autoSpaceDE w:val="0"/>
              <w:autoSpaceDN w:val="0"/>
              <w:spacing w:line="276" w:lineRule="auto"/>
              <w:rPr>
                <w:rFonts w:eastAsia="Calibri" w:cs="Segoe UI Light"/>
              </w:rPr>
            </w:pPr>
          </w:p>
          <w:p w14:paraId="4F92AF1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scalania kart pacjenta – po odebraniu z systemu HIS wiadomości HL7 ADT^A18 lub ADT^A40 (wydarzenie patient merge) lub ADT^A31 system archiwum automatycznie przypisuje badania scalanego pacjenta do karty docelowego pacjenta i łączy historię badań pacjenta.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49542900" w14:textId="77777777" w:rsidR="00F10B26" w:rsidRPr="00805985" w:rsidRDefault="00F10B26" w:rsidP="001E4301">
            <w:pPr>
              <w:widowControl w:val="0"/>
              <w:autoSpaceDE w:val="0"/>
              <w:autoSpaceDN w:val="0"/>
              <w:spacing w:line="276" w:lineRule="auto"/>
              <w:rPr>
                <w:rFonts w:eastAsia="Calibri" w:cs="Segoe UI Light"/>
              </w:rPr>
            </w:pPr>
          </w:p>
          <w:p w14:paraId="3CB5B3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systemu z panelu administracji ma możliwość połączenia istniejącego w systemie badania z odpowiednią pozycją Modality Worklist utworzoną na podstawie danych zlecenia z systemu HIS.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 Po połączeniu system archiwum musi wysłać do systemu HIS za pomocą wiadomości HL7 ORM^O01 lub ORU^R01 następujące informacje:</w:t>
            </w:r>
          </w:p>
          <w:p w14:paraId="21B22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4A063F4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link do przeglądarki klinicznej (link musi się pojawić w załącznikach do wyników po stronie HIS)</w:t>
            </w:r>
          </w:p>
          <w:p w14:paraId="6CB74EF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 technika wykonującego pobrany z tagów DICOM archiwizowanych obrazów, np. 0008,1070 Operator'sName (zmapowany na odpowiedni identyfikator użytkownika w systemie HIS musi pojawić się na liście personelu uczestniczącego w wykonaniu badania).</w:t>
            </w:r>
          </w:p>
          <w:p w14:paraId="4F5DBD23" w14:textId="77777777" w:rsidR="00F10B26" w:rsidRPr="00805985" w:rsidRDefault="00F10B26" w:rsidP="001E4301">
            <w:pPr>
              <w:widowControl w:val="0"/>
              <w:autoSpaceDE w:val="0"/>
              <w:autoSpaceDN w:val="0"/>
              <w:spacing w:line="276" w:lineRule="auto"/>
              <w:rPr>
                <w:rFonts w:eastAsia="Calibri" w:cs="Segoe UI Light"/>
              </w:rPr>
            </w:pPr>
          </w:p>
          <w:p w14:paraId="5A2DCC5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Realizacja komunikacji HL7 ma zostać wykonana w oparciu o topologię gwiazdy i niezależną szynę wymiany danych, do której w przyszłości Zamawiający będzie mógł podłączyć inne systemy np. laboratorium, teleradiologii, itp.  </w:t>
            </w:r>
          </w:p>
        </w:tc>
      </w:tr>
      <w:tr w:rsidR="00F10B26" w:rsidRPr="00B34761" w14:paraId="1C3D24FC" w14:textId="77777777" w:rsidTr="00240D9C">
        <w:trPr>
          <w:trHeight w:val="601"/>
        </w:trPr>
        <w:tc>
          <w:tcPr>
            <w:tcW w:w="9067" w:type="dxa"/>
          </w:tcPr>
          <w:p w14:paraId="2234EBA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xml:space="preserve">Integracja desktopowa z dowolnego zewnętrznego systemu poprzez wywołanie z niego aplikacji. Możliwość uruchomienia przeglądarki archiwum ze wskazaniem użytkownika z systemu wywołującego. Wywoływanie minimum: </w:t>
            </w:r>
          </w:p>
          <w:p w14:paraId="6340109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akcesji</w:t>
            </w:r>
          </w:p>
          <w:p w14:paraId="2BC89A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parze numerów – akcesji i identyfikatora pacjenta</w:t>
            </w:r>
          </w:p>
          <w:p w14:paraId="49E60FF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STUDY INSTANCE UID</w:t>
            </w:r>
          </w:p>
          <w:p w14:paraId="1A00655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Wszystkich badań danego pacjenta</w:t>
            </w:r>
          </w:p>
        </w:tc>
      </w:tr>
      <w:tr w:rsidR="00F10B26" w:rsidRPr="00B34761" w14:paraId="269F2B7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0C091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konfiguracji systemu, aby powtórnie wysyłane badania były ponownie importowane (nadpisywane), buforowane (zapis w inne niż archiwum główne miejsce), usuwane bez zapisu.</w:t>
            </w:r>
          </w:p>
        </w:tc>
      </w:tr>
      <w:tr w:rsidR="00F10B26" w:rsidRPr="00B34761" w14:paraId="76BFF44D" w14:textId="77777777" w:rsidTr="00240D9C">
        <w:trPr>
          <w:trHeight w:val="601"/>
        </w:trPr>
        <w:tc>
          <w:tcPr>
            <w:tcW w:w="9067" w:type="dxa"/>
          </w:tcPr>
          <w:p w14:paraId="4353891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Obsługa DICOM Query/Retrieve dla zewnętrznych węzłów DICOM (stacje diagnostyczne, urządzenia diagnostyczne, duplikatory). Możliwość ustawienia usługi Query/Retrieve na odrębnym porcie i innej nazwie niż usługa DICOM C-STORE. Możliwość konfiguracji unikatowych ustawień dla zapytań Query/Retrieve dla wybranych urządzeń (min. Konwersja polskich znaków diakrytycznych na postać znaków dostępnych w języku angielskim). Możliwość konfiguracji dostępu do badań przez DICOM Query/Retrieve dla węzłów DICOM tylko pochodzących z danej grupy urządzeń (np. tylko CT).</w:t>
            </w:r>
          </w:p>
        </w:tc>
      </w:tr>
      <w:tr w:rsidR="00F10B26" w:rsidRPr="00B34761" w14:paraId="1388B1CF" w14:textId="77777777" w:rsidTr="00240D9C">
        <w:trPr>
          <w:cnfStyle w:val="000000100000" w:firstRow="0" w:lastRow="0" w:firstColumn="0" w:lastColumn="0" w:oddVBand="0" w:evenVBand="0" w:oddHBand="1" w:evenHBand="0" w:firstRowFirstColumn="0" w:firstRowLastColumn="0" w:lastRowFirstColumn="0" w:lastRowLastColumn="0"/>
          <w:trHeight w:val="266"/>
        </w:trPr>
        <w:tc>
          <w:tcPr>
            <w:tcW w:w="9067" w:type="dxa"/>
          </w:tcPr>
          <w:p w14:paraId="3D0C14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woluminów tymczasowych do przetrzymywania części plików.</w:t>
            </w:r>
          </w:p>
        </w:tc>
      </w:tr>
      <w:tr w:rsidR="00F10B26" w:rsidRPr="00B34761" w14:paraId="4A18CFD6" w14:textId="77777777" w:rsidTr="00240D9C">
        <w:trPr>
          <w:trHeight w:val="601"/>
        </w:trPr>
        <w:tc>
          <w:tcPr>
            <w:tcW w:w="9067" w:type="dxa"/>
          </w:tcPr>
          <w:p w14:paraId="7E1A18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eksportu badania na dysk zewnętrzny w jakości diagnostycznej i referencyjnej wraz z przeglądarką obrazów.</w:t>
            </w:r>
          </w:p>
        </w:tc>
      </w:tr>
      <w:tr w:rsidR="00F10B26" w:rsidRPr="00B34761" w14:paraId="12C12188" w14:textId="77777777" w:rsidTr="00240D9C">
        <w:trPr>
          <w:cnfStyle w:val="000000100000" w:firstRow="0" w:lastRow="0" w:firstColumn="0" w:lastColumn="0" w:oddVBand="0" w:evenVBand="0" w:oddHBand="1" w:evenHBand="0" w:firstRowFirstColumn="0" w:firstRowLastColumn="0" w:lastRowFirstColumn="0" w:lastRowLastColumn="0"/>
          <w:trHeight w:val="221"/>
        </w:trPr>
        <w:tc>
          <w:tcPr>
            <w:tcW w:w="9067" w:type="dxa"/>
          </w:tcPr>
          <w:p w14:paraId="34EA11FF" w14:textId="3EA3AC60" w:rsidR="00F10B26" w:rsidRPr="00805985" w:rsidRDefault="00F10B26" w:rsidP="001E4301">
            <w:pPr>
              <w:widowControl w:val="0"/>
              <w:autoSpaceDE w:val="0"/>
              <w:autoSpaceDN w:val="0"/>
              <w:spacing w:line="276" w:lineRule="auto"/>
              <w:rPr>
                <w:rFonts w:eastAsia="Calibri" w:cs="Segoe UI Light"/>
              </w:rPr>
            </w:pPr>
            <w:bookmarkStart w:id="68" w:name="_Hlk946461"/>
            <w:r w:rsidRPr="00805985">
              <w:rPr>
                <w:rFonts w:eastAsia="Arial Unicode MS" w:cs="Segoe UI Light"/>
                <w:b/>
              </w:rPr>
              <w:t>Klient kliniczny – przeglądowy / dystrybucja sieciowa</w:t>
            </w:r>
            <w:bookmarkEnd w:id="68"/>
          </w:p>
        </w:tc>
      </w:tr>
      <w:tr w:rsidR="00F10B26" w:rsidRPr="00B34761" w14:paraId="4D5E9A72" w14:textId="77777777" w:rsidTr="00240D9C">
        <w:trPr>
          <w:trHeight w:val="265"/>
        </w:trPr>
        <w:tc>
          <w:tcPr>
            <w:tcW w:w="9067" w:type="dxa"/>
          </w:tcPr>
          <w:p w14:paraId="1630133C" w14:textId="6421CE49" w:rsidR="00F10B26" w:rsidRPr="00805985" w:rsidRDefault="00F10B26" w:rsidP="003A6A2D">
            <w:pPr>
              <w:widowControl w:val="0"/>
              <w:autoSpaceDE w:val="0"/>
              <w:autoSpaceDN w:val="0"/>
              <w:spacing w:line="276" w:lineRule="auto"/>
              <w:rPr>
                <w:rFonts w:eastAsia="Calibri" w:cs="Segoe UI Light"/>
              </w:rPr>
            </w:pPr>
            <w:r w:rsidRPr="00805985">
              <w:rPr>
                <w:rFonts w:eastAsia="Calibri" w:cs="Segoe UI Light"/>
              </w:rPr>
              <w:t>Klient kliniczny przeglądowy</w:t>
            </w:r>
            <w:r w:rsidR="003A6A2D" w:rsidRPr="00805985">
              <w:rPr>
                <w:rFonts w:eastAsia="Calibri" w:cs="Segoe UI Light"/>
              </w:rPr>
              <w:t xml:space="preserve"> – </w:t>
            </w:r>
            <w:r w:rsidR="003A6A2D" w:rsidRPr="00805985">
              <w:rPr>
                <w:rFonts w:eastAsia="Calibri" w:cs="Segoe UI Light"/>
                <w:u w:val="single"/>
              </w:rPr>
              <w:t>pracujący w przeglądarce internetowej bez potrzeby instalacji dodatkowego oprogramowania na stacjach klienckich</w:t>
            </w:r>
            <w:r w:rsidRPr="00805985">
              <w:rPr>
                <w:rFonts w:eastAsia="Calibri" w:cs="Segoe UI Light"/>
              </w:rPr>
              <w:t>.</w:t>
            </w:r>
          </w:p>
        </w:tc>
      </w:tr>
      <w:tr w:rsidR="00F10B26" w:rsidRPr="00B34761" w14:paraId="63B9C8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157E35A" w14:textId="238E5D3E" w:rsidR="00F10B26" w:rsidRPr="00805985" w:rsidRDefault="003A6A2D" w:rsidP="003A6A2D">
            <w:pPr>
              <w:widowControl w:val="0"/>
              <w:autoSpaceDE w:val="0"/>
              <w:autoSpaceDN w:val="0"/>
              <w:spacing w:line="276" w:lineRule="auto"/>
              <w:rPr>
                <w:rFonts w:eastAsia="Calibri" w:cs="Segoe UI Light"/>
              </w:rPr>
            </w:pPr>
            <w:r w:rsidRPr="00805985">
              <w:rPr>
                <w:rFonts w:eastAsia="Calibri" w:cs="Segoe UI Light"/>
              </w:rPr>
              <w:t>Automatyczne</w:t>
            </w:r>
            <w:r w:rsidR="00F10B26" w:rsidRPr="00805985">
              <w:rPr>
                <w:rFonts w:eastAsia="Calibri" w:cs="Segoe UI Light"/>
              </w:rPr>
              <w:t xml:space="preserve"> </w:t>
            </w:r>
            <w:r w:rsidRPr="00805985">
              <w:rPr>
                <w:rFonts w:eastAsia="Calibri" w:cs="Segoe UI Light"/>
              </w:rPr>
              <w:t>uruchomienie</w:t>
            </w:r>
            <w:r w:rsidR="00F10B26" w:rsidRPr="00805985">
              <w:rPr>
                <w:rFonts w:eastAsia="Calibri" w:cs="Segoe UI Light"/>
              </w:rPr>
              <w:t xml:space="preserve"> z sieci oprogramowania klienckiego na stacjach roboczych. Aplikacja nie wymaga żadnej ingerencji użytkownika podczas instalacji na dowolnym komputerze w sieci.</w:t>
            </w:r>
          </w:p>
        </w:tc>
      </w:tr>
      <w:tr w:rsidR="00F10B26" w:rsidRPr="00B34761" w14:paraId="55CB2F8C" w14:textId="77777777" w:rsidTr="00240D9C">
        <w:trPr>
          <w:trHeight w:val="601"/>
        </w:trPr>
        <w:tc>
          <w:tcPr>
            <w:tcW w:w="9067" w:type="dxa"/>
          </w:tcPr>
          <w:p w14:paraId="6953FA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Automatyczna aktualizacja oprogramowania bez ingerencji użytkownika. Możliwość dystrybucji nowych wersji oprogramowania na stacjach klienckich przed ich wgraniem na środowisko serwerowe.</w:t>
            </w:r>
          </w:p>
        </w:tc>
      </w:tr>
      <w:tr w:rsidR="00F10B26" w:rsidRPr="00B34761" w14:paraId="6B808B8F" w14:textId="77777777" w:rsidTr="00240D9C">
        <w:trPr>
          <w:cnfStyle w:val="000000100000" w:firstRow="0" w:lastRow="0" w:firstColumn="0" w:lastColumn="0" w:oddVBand="0" w:evenVBand="0" w:oddHBand="1" w:evenHBand="0" w:firstRowFirstColumn="0" w:firstRowLastColumn="0" w:lastRowFirstColumn="0" w:lastRowLastColumn="0"/>
          <w:trHeight w:val="411"/>
        </w:trPr>
        <w:tc>
          <w:tcPr>
            <w:tcW w:w="9067" w:type="dxa"/>
          </w:tcPr>
          <w:p w14:paraId="6EEBEA1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Dostęp do systemu chroniony hasłem. Możliwość </w:t>
            </w:r>
            <w:r w:rsidRPr="00805985">
              <w:rPr>
                <w:rFonts w:eastAsia="Calibri" w:cs="Segoe UI Light"/>
              </w:rPr>
              <w:t>automatycznego wylogowania użytkownika po zadanym okresie nieaktywności. Możliwość blokowania konta użytkownika po zdefiniowanej próbie nieudanych logowań. Możliwość określenia stopnia skomplikowania haseł użytkowników.</w:t>
            </w:r>
          </w:p>
        </w:tc>
      </w:tr>
      <w:tr w:rsidR="00F10B26" w:rsidRPr="00B34761" w14:paraId="13E56067" w14:textId="77777777" w:rsidTr="00240D9C">
        <w:trPr>
          <w:trHeight w:val="601"/>
        </w:trPr>
        <w:tc>
          <w:tcPr>
            <w:tcW w:w="9067" w:type="dxa"/>
          </w:tcPr>
          <w:p w14:paraId="3D76DC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RIS.</w:t>
            </w:r>
          </w:p>
        </w:tc>
      </w:tr>
      <w:tr w:rsidR="00F10B26" w:rsidRPr="00B34761" w14:paraId="3C3A510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1B01C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 przypadku podłączenia czterech monitorów system umożliwia podział na następujące obszary wyświetlania: 1-1-1-1; 1-3; 1-2-1; 3-1; 1-1-2; 2-2; 2-1-1; 4</w:t>
            </w:r>
          </w:p>
        </w:tc>
      </w:tr>
      <w:tr w:rsidR="00F10B26" w:rsidRPr="00B34761" w14:paraId="3DAD66D0" w14:textId="77777777" w:rsidTr="00240D9C">
        <w:trPr>
          <w:trHeight w:val="601"/>
        </w:trPr>
        <w:tc>
          <w:tcPr>
            <w:tcW w:w="9067" w:type="dxa"/>
          </w:tcPr>
          <w:p w14:paraId="24431C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Wyszukiwanie badań </w:t>
            </w:r>
            <w:r w:rsidRPr="00805985">
              <w:rPr>
                <w:rFonts w:eastAsia="Calibri" w:cs="Segoe UI Light"/>
              </w:rPr>
              <w:t>co najmniej wg numeru ID badania, numeru ID pacjenta, nazwiska (imienia) pacjenta, daty wykonania, rodzaju badania, typu urządzenia, nazwy badania, daty wykonania opisu, statusu. Możliwość tworzenia i zapisywania własnych filtrów na podstawie zadanych kryteriów.</w:t>
            </w:r>
          </w:p>
        </w:tc>
      </w:tr>
      <w:tr w:rsidR="00F10B26" w:rsidRPr="00B34761" w14:paraId="0B7F684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04E00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Zakładki „Ulubione” w których przechowywane są odnośniki do wybranych przez użytkownika badań. Możliwość podziału zakładek na foldery i podfoldery. Każdy użytkownik widzi tylko swoje zakładki.</w:t>
            </w:r>
          </w:p>
        </w:tc>
      </w:tr>
      <w:tr w:rsidR="00F10B26" w:rsidRPr="00B34761" w14:paraId="33871220" w14:textId="77777777" w:rsidTr="00240D9C">
        <w:trPr>
          <w:trHeight w:val="601"/>
        </w:trPr>
        <w:tc>
          <w:tcPr>
            <w:tcW w:w="9067" w:type="dxa"/>
          </w:tcPr>
          <w:p w14:paraId="31D0D4F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Po wybraniu badania na liście roboczej oprogramowanie sygnalizuje obecność innych badań wygranego pacjenta, wyświetla opis badania oraz miniatury obrazów badania.</w:t>
            </w:r>
          </w:p>
        </w:tc>
      </w:tr>
      <w:tr w:rsidR="00F10B26" w:rsidRPr="00B34761" w14:paraId="276E7BA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FCF1BE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szybkiego podglądu badań i opisów tego samego pacjenta z poziomu okna przeglądarki obrazów DICOM bez konieczności powrotu na listę badań.</w:t>
            </w:r>
          </w:p>
        </w:tc>
      </w:tr>
      <w:tr w:rsidR="00F10B26" w:rsidRPr="00B34761" w14:paraId="68955C00" w14:textId="77777777" w:rsidTr="00240D9C">
        <w:trPr>
          <w:trHeight w:val="601"/>
        </w:trPr>
        <w:tc>
          <w:tcPr>
            <w:tcW w:w="9067" w:type="dxa"/>
          </w:tcPr>
          <w:p w14:paraId="548AB6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Automatyczną aktualizacja list roboczych z wykazem badań w wybranych przez użytkownika interwałach czasowych.</w:t>
            </w:r>
          </w:p>
        </w:tc>
      </w:tr>
      <w:tr w:rsidR="00F10B26" w:rsidRPr="00B34761" w14:paraId="60A6139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4F75C8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Możliwość wydruku opisu </w:t>
            </w:r>
            <w:bookmarkStart w:id="69" w:name="_Hlk491241960"/>
            <w:r w:rsidRPr="00805985">
              <w:rPr>
                <w:rFonts w:eastAsia="Arial Unicode MS" w:cs="Segoe UI Light"/>
              </w:rPr>
              <w:t xml:space="preserve">(wszystkie dotychczasowe wersje, np. jeżeli nowa wersja jest uzupełnieniem, lub tylko ostatnia) </w:t>
            </w:r>
            <w:bookmarkEnd w:id="69"/>
            <w:r w:rsidRPr="00805985">
              <w:rPr>
                <w:rFonts w:eastAsia="Arial Unicode MS" w:cs="Segoe UI Light"/>
              </w:rPr>
              <w:t>jak i obrazów badania na drukarce lokalnej</w:t>
            </w:r>
          </w:p>
        </w:tc>
      </w:tr>
      <w:tr w:rsidR="00F10B26" w:rsidRPr="00B34761" w14:paraId="69197E3C" w14:textId="77777777" w:rsidTr="00240D9C">
        <w:trPr>
          <w:trHeight w:val="601"/>
        </w:trPr>
        <w:tc>
          <w:tcPr>
            <w:tcW w:w="9067" w:type="dxa"/>
          </w:tcPr>
          <w:p w14:paraId="5E4A728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definiowania indywidualnych pasków narzędziowych z dostępnych narzędzi do obróbki obrazu. Graficzny edytor pasków. Przypisywanie różnych pasków narzędziowych do różnych rodzajów badań.</w:t>
            </w:r>
          </w:p>
        </w:tc>
      </w:tr>
      <w:tr w:rsidR="00F10B26" w:rsidRPr="00B34761" w14:paraId="1AF9F90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0CBD0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edytor definiowania indywidualnych protokołów wyświetlania w zależności od min. liczby podłączonych monitorów, typu badania, AETitle źródła badania, nazwy badania.</w:t>
            </w:r>
          </w:p>
          <w:p w14:paraId="0DBCB1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Konfiguracja min: wybrania monitorów na którym mają być wyświetlane obrazy; podział obszaru min. 1x1,2x2,2x3,3x4,4x5; wybranego paska narzędziowego, wyświetlania poprzednich badań pacjenta, rozmieszczenia serii na ekranie (ustawienie umiejscowienia w zależności od numeru lub kolejności serii) i ustawień okna dla wybranej serii.</w:t>
            </w:r>
          </w:p>
        </w:tc>
      </w:tr>
      <w:tr w:rsidR="00F10B26" w:rsidRPr="00B34761" w14:paraId="6BC874E2" w14:textId="77777777" w:rsidTr="00240D9C">
        <w:trPr>
          <w:trHeight w:val="601"/>
        </w:trPr>
        <w:tc>
          <w:tcPr>
            <w:tcW w:w="9067" w:type="dxa"/>
          </w:tcPr>
          <w:p w14:paraId="02D3EC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zapisanie indywidualnych ustawień wyświetlania dla każdego użytkownika centralnie, tak żeby były one dostępne na każdej stacji roboczej. Indywidualne ustawienia zawierają co najmniej:</w:t>
            </w:r>
          </w:p>
          <w:p w14:paraId="172E15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protokoły wyświetlania z podziałem na ilość podłączonych monitorów do stacji klienckiej, skróty klawiszowe, ustawienia konfiguracji listy roboczej, predefiniowane filtry wyszukiwania badań, ustawienia przeszukiwania listy badań.</w:t>
            </w:r>
          </w:p>
          <w:p w14:paraId="5DF71AB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Użytkownik logujący się z dowolnej maszyny otrzymuje ustawienia ze swojego profilu.</w:t>
            </w:r>
          </w:p>
        </w:tc>
      </w:tr>
      <w:tr w:rsidR="00F10B26" w:rsidRPr="00B34761" w14:paraId="162389D0" w14:textId="77777777" w:rsidTr="00240D9C">
        <w:trPr>
          <w:cnfStyle w:val="000000100000" w:firstRow="0" w:lastRow="0" w:firstColumn="0" w:lastColumn="0" w:oddVBand="0" w:evenVBand="0" w:oddHBand="1" w:evenHBand="0" w:firstRowFirstColumn="0" w:firstRowLastColumn="0" w:lastRowFirstColumn="0" w:lastRowLastColumn="0"/>
          <w:trHeight w:val="313"/>
        </w:trPr>
        <w:tc>
          <w:tcPr>
            <w:tcW w:w="9067" w:type="dxa"/>
          </w:tcPr>
          <w:p w14:paraId="0438E7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Wyświetlanie min. badań typu </w:t>
            </w:r>
            <w:r w:rsidRPr="00805985">
              <w:rPr>
                <w:rFonts w:eastAsia="Calibri" w:cs="Segoe UI Light"/>
              </w:rPr>
              <w:t>CR, DX, MG, USG, MR, CT, ECG, SC, OT, NM i PET</w:t>
            </w:r>
          </w:p>
        </w:tc>
      </w:tr>
      <w:tr w:rsidR="00F10B26" w:rsidRPr="00B34761" w14:paraId="53B37354" w14:textId="77777777" w:rsidTr="00240D9C">
        <w:trPr>
          <w:trHeight w:val="275"/>
        </w:trPr>
        <w:tc>
          <w:tcPr>
            <w:tcW w:w="9067" w:type="dxa"/>
          </w:tcPr>
          <w:p w14:paraId="6C6AAE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Możliwość jednoczesnego wyświetlenia badan różnych pacjentów</w:t>
            </w:r>
          </w:p>
        </w:tc>
      </w:tr>
      <w:tr w:rsidR="00F10B26" w:rsidRPr="00B34761" w14:paraId="3B1AABD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65C399B"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jednoczesnego wyświetlania badania otwartego bezpośrednio z płyty (bez importu) oraz pochodzącego z archiwum.</w:t>
            </w:r>
          </w:p>
        </w:tc>
      </w:tr>
      <w:tr w:rsidR="00F10B26" w:rsidRPr="00B34761" w14:paraId="682BCE75" w14:textId="77777777" w:rsidTr="00240D9C">
        <w:trPr>
          <w:trHeight w:val="601"/>
        </w:trPr>
        <w:tc>
          <w:tcPr>
            <w:tcW w:w="9067" w:type="dxa"/>
          </w:tcPr>
          <w:p w14:paraId="093F9B0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Sortowanie obrazów w serii według znaczników DICOM min. w</w:t>
            </w:r>
            <w:r w:rsidRPr="00805985">
              <w:rPr>
                <w:rFonts w:eastAsia="Calibri" w:cs="Segoe UI Light"/>
              </w:rPr>
              <w:t>g numeru ID obrazu, pozycji warstwy, czasu akwizycji</w:t>
            </w:r>
          </w:p>
        </w:tc>
      </w:tr>
      <w:tr w:rsidR="00F10B26" w:rsidRPr="00B34761" w14:paraId="5037DF71" w14:textId="77777777" w:rsidTr="00240D9C">
        <w:trPr>
          <w:cnfStyle w:val="000000100000" w:firstRow="0" w:lastRow="0" w:firstColumn="0" w:lastColumn="0" w:oddVBand="0" w:evenVBand="0" w:oddHBand="1" w:evenHBand="0" w:firstRowFirstColumn="0" w:firstRowLastColumn="0" w:lastRowFirstColumn="0" w:lastRowLastColumn="0"/>
          <w:trHeight w:val="311"/>
        </w:trPr>
        <w:tc>
          <w:tcPr>
            <w:tcW w:w="9067" w:type="dxa"/>
          </w:tcPr>
          <w:p w14:paraId="739C5A0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ręcznego ustalenia dowolnej kolejności obrazów w serii.</w:t>
            </w:r>
          </w:p>
        </w:tc>
      </w:tr>
      <w:tr w:rsidR="00F10B26" w:rsidRPr="00B34761" w14:paraId="00EC1091" w14:textId="77777777" w:rsidTr="00240D9C">
        <w:trPr>
          <w:trHeight w:val="274"/>
        </w:trPr>
        <w:tc>
          <w:tcPr>
            <w:tcW w:w="9067" w:type="dxa"/>
          </w:tcPr>
          <w:p w14:paraId="0A83E4C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badania z wyświetleniem tylko obrazów „istotnych” – kluczowych.</w:t>
            </w:r>
          </w:p>
        </w:tc>
      </w:tr>
      <w:tr w:rsidR="00F10B26" w:rsidRPr="00B34761" w14:paraId="05EE5A60"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7B444A96"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Organizowanie przeglądania sekwencji obrazów, min:</w:t>
            </w:r>
            <w:r w:rsidRPr="00805985">
              <w:rPr>
                <w:rFonts w:eastAsia="Calibri" w:cs="Segoe UI Light"/>
                <w:bCs/>
                <w:iCs/>
              </w:rPr>
              <w:br/>
              <w:t xml:space="preserve">- </w:t>
            </w:r>
            <w:r w:rsidRPr="00805985">
              <w:rPr>
                <w:rFonts w:eastAsia="Calibri" w:cs="Segoe UI Light"/>
              </w:rPr>
              <w:t>zmiana kolejności,</w:t>
            </w:r>
            <w:r w:rsidRPr="00805985">
              <w:rPr>
                <w:rFonts w:eastAsia="Calibri" w:cs="Segoe UI Light"/>
              </w:rPr>
              <w:br/>
              <w:t>- tryb animacji (ustawianie prędkości, kierunku, początku i końca zapętlanie animacji),</w:t>
            </w:r>
            <w:r w:rsidRPr="00805985">
              <w:rPr>
                <w:rFonts w:eastAsia="Calibri" w:cs="Segoe UI Light"/>
              </w:rPr>
              <w:br/>
              <w:t>- scalanie obrazów wybranych serii.</w:t>
            </w:r>
          </w:p>
        </w:tc>
      </w:tr>
      <w:tr w:rsidR="00F10B26" w:rsidRPr="00B34761" w14:paraId="426C981B" w14:textId="77777777" w:rsidTr="00240D9C">
        <w:trPr>
          <w:trHeight w:val="601"/>
        </w:trPr>
        <w:tc>
          <w:tcPr>
            <w:tcW w:w="9067" w:type="dxa"/>
          </w:tcPr>
          <w:p w14:paraId="240DD9E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zapis (eksport) na lokalnym dysku obrazu z adnotacjami jako plik JPEG BMP, TIFF, DICOM, AVI. Przy zapisie plików wieloklatkowych do AVI – możliwość wyboru kodeka (w tym MPEG4).</w:t>
            </w:r>
          </w:p>
        </w:tc>
      </w:tr>
      <w:tr w:rsidR="00F10B26" w:rsidRPr="00B34761" w14:paraId="2CE7C4CF"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5B1417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podział badania wieloklatkowego na pojedyncze obrazy.</w:t>
            </w:r>
          </w:p>
        </w:tc>
      </w:tr>
      <w:tr w:rsidR="00F10B26" w:rsidRPr="00B34761" w14:paraId="11E5B06F" w14:textId="77777777" w:rsidTr="00240D9C">
        <w:trPr>
          <w:trHeight w:val="601"/>
        </w:trPr>
        <w:tc>
          <w:tcPr>
            <w:tcW w:w="9067" w:type="dxa"/>
          </w:tcPr>
          <w:p w14:paraId="5275F285"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Obróbka obrazów w zakresie podstawowym, min.</w:t>
            </w:r>
            <w:r w:rsidRPr="00805985">
              <w:rPr>
                <w:rFonts w:eastAsia="Calibri" w:cs="Segoe UI Light"/>
              </w:rPr>
              <w:br/>
              <w:t>- ustawienia okna;</w:t>
            </w:r>
            <w:r w:rsidRPr="00805985">
              <w:rPr>
                <w:rFonts w:eastAsia="Calibri" w:cs="Segoe UI Light"/>
              </w:rPr>
              <w:br/>
              <w:t>- negatyw / pozytyw;</w:t>
            </w:r>
            <w:r w:rsidRPr="00805985">
              <w:rPr>
                <w:rFonts w:eastAsia="Calibri" w:cs="Segoe UI Light"/>
              </w:rPr>
              <w:br/>
              <w:t>- blendowanie;</w:t>
            </w:r>
            <w:r w:rsidRPr="00805985">
              <w:rPr>
                <w:rFonts w:eastAsia="Calibri" w:cs="Segoe UI Light"/>
              </w:rPr>
              <w:br/>
              <w:t>- obroty 90° i 180°, odbicia lustrzane;</w:t>
            </w:r>
            <w:r w:rsidRPr="00805985">
              <w:rPr>
                <w:rFonts w:eastAsia="Calibri" w:cs="Segoe UI Light"/>
              </w:rPr>
              <w:br/>
              <w:t xml:space="preserve">- wyświetlanie w trybie skali 1:1 </w:t>
            </w:r>
            <w:r w:rsidRPr="00805985">
              <w:rPr>
                <w:rFonts w:eastAsia="Calibri" w:cs="Segoe UI Light"/>
              </w:rPr>
              <w:br/>
              <w:t>- funkcja ruchomej lupy z płynnym powiększaniem;</w:t>
            </w:r>
            <w:r w:rsidRPr="00805985">
              <w:rPr>
                <w:rFonts w:eastAsia="Calibri" w:cs="Segoe UI Light"/>
              </w:rPr>
              <w:br/>
              <w:t>- ukrywanie danych pacjenta;</w:t>
            </w:r>
            <w:r w:rsidRPr="00805985">
              <w:rPr>
                <w:rFonts w:eastAsia="Calibri" w:cs="Segoe UI Light"/>
              </w:rPr>
              <w:br/>
              <w:t>- płynne powiększanie całości obrazu;</w:t>
            </w:r>
            <w:r w:rsidRPr="00805985">
              <w:rPr>
                <w:rFonts w:eastAsia="Calibri" w:cs="Segoe UI Light"/>
              </w:rPr>
              <w:br/>
              <w:t>- określenie zakresu działania modyfikacji obrazu – jeden obraz, cała seria;</w:t>
            </w:r>
            <w:r w:rsidRPr="00805985">
              <w:rPr>
                <w:rFonts w:eastAsia="Calibri" w:cs="Segoe UI Light"/>
              </w:rPr>
              <w:br/>
              <w:t>- filtr wyostrzający i wygładzający.</w:t>
            </w:r>
          </w:p>
        </w:tc>
      </w:tr>
      <w:tr w:rsidR="00F10B26" w:rsidRPr="00B34761" w14:paraId="433972C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3AE5D2E"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lastRenderedPageBreak/>
              <w:t>Pomiary na obrazach w zakresie podstawowym, min</w:t>
            </w:r>
            <w:r w:rsidRPr="00805985">
              <w:rPr>
                <w:rFonts w:eastAsia="Calibri" w:cs="Segoe UI Light"/>
              </w:rPr>
              <w:t>.:</w:t>
            </w:r>
            <w:r w:rsidRPr="00805985">
              <w:rPr>
                <w:rFonts w:eastAsia="Calibri" w:cs="Segoe UI Light"/>
              </w:rPr>
              <w:br/>
              <w:t>- Odległości po linii prostej;</w:t>
            </w:r>
            <w:r w:rsidRPr="00805985">
              <w:rPr>
                <w:rFonts w:eastAsia="Calibri" w:cs="Segoe UI Light"/>
              </w:rPr>
              <w:br/>
              <w:t>- Odległość po krzywej;</w:t>
            </w:r>
            <w:r w:rsidRPr="00805985">
              <w:rPr>
                <w:rFonts w:eastAsia="Calibri" w:cs="Segoe UI Light"/>
              </w:rPr>
              <w:br/>
              <w:t>- Histogram;</w:t>
            </w:r>
            <w:r w:rsidRPr="00805985">
              <w:rPr>
                <w:rFonts w:eastAsia="Calibri" w:cs="Segoe UI Light"/>
              </w:rPr>
              <w:br/>
              <w:t>- Kalibracja geometryczna;</w:t>
            </w:r>
            <w:r w:rsidRPr="00805985">
              <w:rPr>
                <w:rFonts w:eastAsia="Calibri" w:cs="Segoe UI Light"/>
              </w:rPr>
              <w:br/>
              <w:t>- Kąty między dwoma nieprzecinającymi się prostymi (kąt Cobba);</w:t>
            </w:r>
            <w:r w:rsidRPr="00805985">
              <w:rPr>
                <w:rFonts w:eastAsia="Calibri" w:cs="Segoe UI Light"/>
              </w:rPr>
              <w:br/>
              <w:t>- Kąty między kolejnymi nieprzecinającymi się prostymi;</w:t>
            </w:r>
            <w:r w:rsidRPr="00805985">
              <w:rPr>
                <w:rFonts w:eastAsia="Calibri" w:cs="Segoe UI Light"/>
              </w:rPr>
              <w:br/>
              <w:t>- Automatyczne kreślenie linii łączącej środki dwóch innych odcinków;</w:t>
            </w:r>
            <w:r w:rsidRPr="00805985">
              <w:rPr>
                <w:rFonts w:eastAsia="Calibri" w:cs="Segoe UI Light"/>
              </w:rPr>
              <w:br/>
              <w:t>- Kąt między dwoma liniami łączącymi środki par innych odcinków;</w:t>
            </w:r>
            <w:r w:rsidRPr="00805985">
              <w:rPr>
                <w:rFonts w:eastAsia="Calibri" w:cs="Segoe UI Light"/>
              </w:rPr>
              <w:br/>
              <w:t>- Kąt pomiędzy dwoma półprostymi o wspólnych początkach;</w:t>
            </w:r>
            <w:r w:rsidRPr="00805985">
              <w:rPr>
                <w:rFonts w:eastAsia="Calibri" w:cs="Segoe UI Light"/>
              </w:rPr>
              <w:br/>
              <w:t>- Balans kręgosłupa;</w:t>
            </w:r>
            <w:r w:rsidRPr="00805985">
              <w:rPr>
                <w:rFonts w:eastAsia="Calibri" w:cs="Segoe UI Light"/>
              </w:rPr>
              <w:br/>
              <w:t>- Wskaźnik sercowo-płucny;</w:t>
            </w:r>
            <w:r w:rsidRPr="00805985">
              <w:rPr>
                <w:rFonts w:eastAsia="Calibri" w:cs="Segoe UI Light"/>
              </w:rPr>
              <w:br/>
              <w:t>- Wskaźnik rozbieżności długości kości udowych;</w:t>
            </w:r>
            <w:r w:rsidRPr="00805985">
              <w:rPr>
                <w:rFonts w:eastAsia="Calibri" w:cs="Segoe UI Light"/>
              </w:rPr>
              <w:br/>
              <w:t xml:space="preserve">- Pomiar objętości obszaru na podstawie obrazów 2D z wyborem algorytmu eliptycznego, sferycznego i Lamberta; </w:t>
            </w:r>
            <w:r w:rsidRPr="00805985">
              <w:rPr>
                <w:rFonts w:eastAsia="Calibri" w:cs="Segoe UI Light"/>
              </w:rPr>
              <w:br/>
              <w:t>- Wyznaczanie linii centralnej;</w:t>
            </w:r>
            <w:r w:rsidRPr="00805985">
              <w:rPr>
                <w:rFonts w:eastAsia="Calibri" w:cs="Segoe UI Light"/>
              </w:rPr>
              <w:br/>
              <w:t>- Wartość piksela znajdującego się pod kursorem myszy (w przypadku badan TK, wartość HU);</w:t>
            </w:r>
            <w:r w:rsidRPr="00805985">
              <w:rPr>
                <w:rFonts w:eastAsia="Calibri" w:cs="Segoe UI Light"/>
              </w:rPr>
              <w:br/>
              <w:t>- Pomiary statystyczne na wybranym ROI (region zainteresowania) w kształcie elipsy, wielokąta lub dowolnego kształtu z wyznaczeniem wartości minimalnej, maksymalnej średniej i odchylenia standardowego oraz prezentacją histogramu zaznaczonego obszaru.</w:t>
            </w:r>
          </w:p>
        </w:tc>
      </w:tr>
      <w:tr w:rsidR="00F10B26" w:rsidRPr="00B34761" w14:paraId="28157FDE" w14:textId="77777777" w:rsidTr="00240D9C">
        <w:trPr>
          <w:trHeight w:val="278"/>
        </w:trPr>
        <w:tc>
          <w:tcPr>
            <w:tcW w:w="9067" w:type="dxa"/>
          </w:tcPr>
          <w:p w14:paraId="0DF5C1B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Nanoszenie i usuwanie adnotacji na obrazach</w:t>
            </w:r>
            <w:r w:rsidRPr="00805985">
              <w:rPr>
                <w:rFonts w:eastAsia="Calibri" w:cs="Segoe UI Light"/>
              </w:rPr>
              <w:br/>
              <w:t>- Tekst dowolny;</w:t>
            </w:r>
            <w:r w:rsidRPr="00805985">
              <w:rPr>
                <w:rFonts w:eastAsia="Calibri" w:cs="Segoe UI Light"/>
              </w:rPr>
              <w:br/>
              <w:t xml:space="preserve">- Tekst predefiniowany przez użytkownika; </w:t>
            </w:r>
            <w:r w:rsidRPr="00805985">
              <w:rPr>
                <w:rFonts w:eastAsia="Calibri" w:cs="Segoe UI Light"/>
              </w:rPr>
              <w:br/>
              <w:t>- Linie proste;</w:t>
            </w:r>
            <w:r w:rsidRPr="00805985">
              <w:rPr>
                <w:rFonts w:eastAsia="Calibri" w:cs="Segoe UI Light"/>
              </w:rPr>
              <w:br/>
              <w:t>- Strzałki z podpisem;</w:t>
            </w:r>
            <w:r w:rsidRPr="00805985">
              <w:rPr>
                <w:rFonts w:eastAsia="Calibri" w:cs="Segoe UI Light"/>
              </w:rPr>
              <w:br/>
              <w:t>- Notatka dodawana do wybranego miejsca obrazu, z wyświetleniem tylko tytułu tej notatki, z możliwością otworzenia pełnego tekstu;</w:t>
            </w:r>
            <w:r w:rsidRPr="00805985">
              <w:rPr>
                <w:rFonts w:eastAsia="Calibri" w:cs="Segoe UI Light"/>
              </w:rPr>
              <w:br/>
              <w:t>- Prostokąty;</w:t>
            </w:r>
            <w:r w:rsidRPr="00805985">
              <w:rPr>
                <w:rFonts w:eastAsia="Calibri" w:cs="Segoe UI Light"/>
              </w:rPr>
              <w:br/>
              <w:t>- Wielokąty regularne;</w:t>
            </w:r>
            <w:r w:rsidRPr="00805985">
              <w:rPr>
                <w:rFonts w:eastAsia="Calibri" w:cs="Segoe UI Light"/>
              </w:rPr>
              <w:br/>
              <w:t>- Okręgi;</w:t>
            </w:r>
            <w:r w:rsidRPr="00805985">
              <w:rPr>
                <w:rFonts w:eastAsia="Calibri" w:cs="Segoe UI Light"/>
              </w:rPr>
              <w:br/>
              <w:t>- Edycja (przesuwanie i zmiany zawartości / kształtów);</w:t>
            </w:r>
            <w:r w:rsidRPr="00805985">
              <w:rPr>
                <w:rFonts w:eastAsia="Calibri" w:cs="Segoe UI Light"/>
              </w:rPr>
              <w:br/>
              <w:t>- Szybkie ukrywanie i przywracanie;</w:t>
            </w:r>
            <w:r w:rsidRPr="00805985">
              <w:rPr>
                <w:rFonts w:eastAsia="Calibri" w:cs="Segoe UI Light"/>
              </w:rPr>
              <w:br/>
              <w:t xml:space="preserve">- Szybkie usuwanie wybranych oraz wszystkich adnotacji; </w:t>
            </w:r>
            <w:r w:rsidRPr="00805985">
              <w:rPr>
                <w:rFonts w:eastAsia="Calibri" w:cs="Segoe UI Light"/>
              </w:rPr>
              <w:br/>
              <w:t>- Etykietowanie kręgów.</w:t>
            </w:r>
          </w:p>
        </w:tc>
      </w:tr>
      <w:tr w:rsidR="00F10B26" w:rsidRPr="00B34761" w14:paraId="6BECAA9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D7413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Predefiniowanie indywidualnych ustawień okna z podziałem na typ badania, min. 10 ustawień, z szybkim dostępem za pomocą skrótów klawiszowych.</w:t>
            </w:r>
          </w:p>
        </w:tc>
      </w:tr>
      <w:tr w:rsidR="00F10B26" w:rsidRPr="00B34761" w14:paraId="42099338" w14:textId="77777777" w:rsidTr="00240D9C">
        <w:trPr>
          <w:trHeight w:val="278"/>
        </w:trPr>
        <w:tc>
          <w:tcPr>
            <w:tcW w:w="9067" w:type="dxa"/>
          </w:tcPr>
          <w:p w14:paraId="7159997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Automatyczna synchronizacja i przeglądanie synchroniczne serii TK i MR w obrębie badania. Ręczna synchronizacja i przeglądanie synchroniczne serii TK i MR w różnych badaniach.</w:t>
            </w:r>
          </w:p>
          <w:p w14:paraId="1560EA4F" w14:textId="77777777" w:rsidR="00F10B26" w:rsidRPr="00805985" w:rsidRDefault="00F10B26" w:rsidP="001E4301">
            <w:pPr>
              <w:widowControl w:val="0"/>
              <w:autoSpaceDE w:val="0"/>
              <w:autoSpaceDN w:val="0"/>
              <w:spacing w:line="276" w:lineRule="auto"/>
              <w:rPr>
                <w:rFonts w:eastAsia="Calibri" w:cs="Segoe UI Light"/>
              </w:rPr>
            </w:pPr>
            <w:bookmarkStart w:id="70" w:name="_Hlk491156300"/>
            <w:r w:rsidRPr="00805985">
              <w:rPr>
                <w:rFonts w:eastAsia="Arial Unicode MS" w:cs="Segoe UI Light"/>
              </w:rPr>
              <w:t>Możliwość określenia, które serie podlegają synchronizacji – dotyczy synchronizacji automatycznej jak i ręcznej.</w:t>
            </w:r>
            <w:bookmarkEnd w:id="70"/>
          </w:p>
        </w:tc>
      </w:tr>
      <w:tr w:rsidR="00F10B26" w:rsidRPr="00B34761" w14:paraId="303EB6EE" w14:textId="77777777" w:rsidTr="00240D9C">
        <w:trPr>
          <w:cnfStyle w:val="000000100000" w:firstRow="0" w:lastRow="0" w:firstColumn="0" w:lastColumn="0" w:oddVBand="0" w:evenVBand="0" w:oddHBand="1" w:evenHBand="0" w:firstRowFirstColumn="0" w:firstRowLastColumn="0" w:lastRowFirstColumn="0" w:lastRowLastColumn="0"/>
          <w:trHeight w:val="283"/>
        </w:trPr>
        <w:tc>
          <w:tcPr>
            <w:tcW w:w="9067" w:type="dxa"/>
          </w:tcPr>
          <w:p w14:paraId="04619F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skopiowania wybranego kawałka obrazu do schowka systemowego.</w:t>
            </w:r>
          </w:p>
        </w:tc>
      </w:tr>
      <w:tr w:rsidR="00F10B26" w:rsidRPr="00B34761" w14:paraId="24B4EF20" w14:textId="77777777" w:rsidTr="00240D9C">
        <w:trPr>
          <w:trHeight w:val="236"/>
        </w:trPr>
        <w:tc>
          <w:tcPr>
            <w:tcW w:w="9067" w:type="dxa"/>
          </w:tcPr>
          <w:p w14:paraId="70FC938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Znacznik informujący użytkownika o wyświetleniu wszystkich obrazów w serii.</w:t>
            </w:r>
          </w:p>
        </w:tc>
      </w:tr>
      <w:tr w:rsidR="00F10B26" w:rsidRPr="00B34761" w14:paraId="41A8B70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C4657F2"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lastRenderedPageBreak/>
              <w:t>Ostrzeżenie w postaci dodatkowego komunikatu w przypadku, gdy nie wszystkie obrazy z danego badania zostały wyświetlone.</w:t>
            </w:r>
          </w:p>
        </w:tc>
      </w:tr>
      <w:tr w:rsidR="00F10B26" w:rsidRPr="00B34761" w14:paraId="285F95ED" w14:textId="77777777" w:rsidTr="00240D9C">
        <w:trPr>
          <w:trHeight w:val="601"/>
        </w:trPr>
        <w:tc>
          <w:tcPr>
            <w:tcW w:w="9067" w:type="dxa"/>
          </w:tcPr>
          <w:p w14:paraId="008278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Progresywne wczytywanie obrazów z indywidualnym skokowym określeniem domyślnej ilości wczytanych danych ze względu na typ badania.</w:t>
            </w:r>
          </w:p>
        </w:tc>
      </w:tr>
      <w:tr w:rsidR="00F10B26" w:rsidRPr="00B34761" w14:paraId="15957D4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6076A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Indywidualnie definiowane skróty klawiszowe, min. wyświetl opis badania, zamknij badanie, otwórz badanie, zmiana okna, minimalizacja, lista robocza, włącz/wyłącz dane demograficzne, włącz/wyłącz adnotacje i pomiary.</w:t>
            </w:r>
          </w:p>
        </w:tc>
      </w:tr>
      <w:tr w:rsidR="00F10B26" w:rsidRPr="00B34761" w14:paraId="040B8DB2" w14:textId="77777777" w:rsidTr="00240D9C">
        <w:trPr>
          <w:trHeight w:val="601"/>
        </w:trPr>
        <w:tc>
          <w:tcPr>
            <w:tcW w:w="9067" w:type="dxa"/>
          </w:tcPr>
          <w:p w14:paraId="22F3F5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Prezentacja statusu badania na liście roboczej. Min. status informujący o oczekiwaniu na opis, zakończeniu opisu, zatwierdzeniu opisu.</w:t>
            </w:r>
          </w:p>
        </w:tc>
      </w:tr>
      <w:tr w:rsidR="00F10B26" w:rsidRPr="00B34761" w14:paraId="39E173B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A47A71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ustawienie aplikacji stacji klienckiej w stan czuwania, tak, że badania spełniające zdefiniowane kryteria są ściągane do pamięci podręcznej stacji diagnostycznej bez ingerencji użytkownika.</w:t>
            </w:r>
          </w:p>
        </w:tc>
      </w:tr>
      <w:tr w:rsidR="00F10B26" w:rsidRPr="00B34761" w14:paraId="07559F06" w14:textId="77777777" w:rsidTr="00240D9C">
        <w:trPr>
          <w:trHeight w:val="601"/>
        </w:trPr>
        <w:tc>
          <w:tcPr>
            <w:tcW w:w="9067" w:type="dxa"/>
          </w:tcPr>
          <w:p w14:paraId="19204D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wyświetlenia listy badań z DICOMDIR znajdujących się na nośniku optycznym umieszczonym w lokalnym napędzie CD. Możliwość importu tych badań do systemu archiwum z edycją podstawowych danych pacjenta.</w:t>
            </w:r>
          </w:p>
        </w:tc>
      </w:tr>
      <w:tr w:rsidR="00F10B26" w:rsidRPr="00B34761" w14:paraId="0ADFC7EF" w14:textId="77777777" w:rsidTr="00240D9C">
        <w:trPr>
          <w:cnfStyle w:val="000000100000" w:firstRow="0" w:lastRow="0" w:firstColumn="0" w:lastColumn="0" w:oddVBand="0" w:evenVBand="0" w:oddHBand="1" w:evenHBand="0" w:firstRowFirstColumn="0" w:firstRowLastColumn="0" w:lastRowFirstColumn="0" w:lastRowLastColumn="0"/>
          <w:trHeight w:val="366"/>
        </w:trPr>
        <w:tc>
          <w:tcPr>
            <w:tcW w:w="9067" w:type="dxa"/>
          </w:tcPr>
          <w:p w14:paraId="7AC24BB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pobierania badań z innych systemów za pomocą DICOM Query/Retrieve</w:t>
            </w:r>
          </w:p>
        </w:tc>
      </w:tr>
      <w:tr w:rsidR="00F10B26" w:rsidRPr="00B34761" w14:paraId="69757D0E" w14:textId="77777777" w:rsidTr="00240D9C">
        <w:trPr>
          <w:trHeight w:val="331"/>
        </w:trPr>
        <w:tc>
          <w:tcPr>
            <w:tcW w:w="9067" w:type="dxa"/>
          </w:tcPr>
          <w:p w14:paraId="4605D97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pojedynczych plików DICOM z lokalnego folderu/napędu CD.</w:t>
            </w:r>
          </w:p>
        </w:tc>
      </w:tr>
      <w:tr w:rsidR="00F10B26" w:rsidRPr="00B34761" w14:paraId="77400BA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4B6A76"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automatycznego otwierania wraz z badaniem komentarza do zlecenia pochodzącego z systemu HIS bądź wpisanego przez innego użytkownika ręcznie w systemie archiwum.</w:t>
            </w:r>
          </w:p>
        </w:tc>
      </w:tr>
      <w:tr w:rsidR="00F10B26" w:rsidRPr="00B34761" w14:paraId="5EA2F6A4" w14:textId="77777777" w:rsidTr="00240D9C">
        <w:trPr>
          <w:trHeight w:val="391"/>
        </w:trPr>
        <w:tc>
          <w:tcPr>
            <w:tcW w:w="9067" w:type="dxa"/>
          </w:tcPr>
          <w:p w14:paraId="6F0CF1BE"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Automatyczne ładowanie przez przeglądarkę obrazów zaimportowanych po otwarciu badania.</w:t>
            </w:r>
          </w:p>
        </w:tc>
      </w:tr>
      <w:tr w:rsidR="00F10B26" w:rsidRPr="00B34761" w14:paraId="6FCB0D8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CDCCBB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wyświetlanych jako etykiety na otwartych zdjęciach szczegółów badania / obrazu w tym możliwość wyświetlenia minimum:</w:t>
            </w:r>
          </w:p>
          <w:p w14:paraId="2D80190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Imię i nazwisko pacjenta, identyfikator pacjenta, inne id pacjenta, numer badania, data urodzenia pacjenta, parametry ekspozycji i dawki, technik wykonujący badanie</w:t>
            </w:r>
          </w:p>
          <w:p w14:paraId="264CEA73"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zmiany wielkości i rodzaju czcionki dla każdej ze szczegółowych informacji.</w:t>
            </w:r>
          </w:p>
        </w:tc>
      </w:tr>
      <w:tr w:rsidR="00F10B26" w:rsidRPr="00B34761" w14:paraId="1A79E6C4" w14:textId="77777777" w:rsidTr="00240D9C">
        <w:trPr>
          <w:trHeight w:val="293"/>
        </w:trPr>
        <w:tc>
          <w:tcPr>
            <w:tcW w:w="9067" w:type="dxa"/>
          </w:tcPr>
          <w:p w14:paraId="5BD1CB8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Aplikowanie tablic LUT przy wyświetlaniu dla zdjęć, gdzie są one dostępne.</w:t>
            </w:r>
          </w:p>
        </w:tc>
      </w:tr>
      <w:tr w:rsidR="00F10B26" w:rsidRPr="00B34761" w14:paraId="1DD7FFC5" w14:textId="77777777" w:rsidTr="00240D9C">
        <w:trPr>
          <w:cnfStyle w:val="000000100000" w:firstRow="0" w:lastRow="0" w:firstColumn="0" w:lastColumn="0" w:oddVBand="0" w:evenVBand="0" w:oddHBand="1" w:evenHBand="0" w:firstRowFirstColumn="0" w:firstRowLastColumn="0" w:lastRowFirstColumn="0" w:lastRowLastColumn="0"/>
          <w:trHeight w:val="387"/>
        </w:trPr>
        <w:tc>
          <w:tcPr>
            <w:tcW w:w="9067" w:type="dxa"/>
          </w:tcPr>
          <w:p w14:paraId="5196B62F"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wyboru funkcji dostępnych pod klawiszami myszy.</w:t>
            </w:r>
          </w:p>
        </w:tc>
      </w:tr>
      <w:tr w:rsidR="00F10B26" w:rsidRPr="00B34761" w14:paraId="659E3931" w14:textId="77777777" w:rsidTr="00240D9C">
        <w:trPr>
          <w:trHeight w:val="601"/>
        </w:trPr>
        <w:tc>
          <w:tcPr>
            <w:tcW w:w="9067" w:type="dxa"/>
          </w:tcPr>
          <w:p w14:paraId="027BE21E" w14:textId="5EB0306D" w:rsidR="00F10B26" w:rsidRPr="00805985" w:rsidRDefault="00F10B26" w:rsidP="001E4301">
            <w:pPr>
              <w:widowControl w:val="0"/>
              <w:autoSpaceDE w:val="0"/>
              <w:autoSpaceDN w:val="0"/>
              <w:spacing w:line="276" w:lineRule="auto"/>
              <w:rPr>
                <w:rFonts w:eastAsia="Arial Unicode MS" w:cs="Segoe UI Light"/>
              </w:rPr>
            </w:pPr>
            <w:bookmarkStart w:id="71" w:name="_Hlk491157468"/>
            <w:r w:rsidRPr="00805985">
              <w:rPr>
                <w:rFonts w:eastAsia="Arial Unicode MS" w:cs="Segoe UI Light"/>
              </w:rPr>
              <w:t>Możliwość integracji z systemem Active Directory i obsługę logowania do aplikacji przy pomocy loginu i hasła z Active Directory jak i hasła lokalnego.</w:t>
            </w:r>
            <w:bookmarkEnd w:id="71"/>
          </w:p>
        </w:tc>
      </w:tr>
      <w:tr w:rsidR="00F10B26" w:rsidRPr="00B34761" w14:paraId="12B7973F" w14:textId="77777777" w:rsidTr="00240D9C">
        <w:trPr>
          <w:cnfStyle w:val="000000100000" w:firstRow="0" w:lastRow="0" w:firstColumn="0" w:lastColumn="0" w:oddVBand="0" w:evenVBand="0" w:oddHBand="1" w:evenHBand="0" w:firstRowFirstColumn="0" w:firstRowLastColumn="0" w:lastRowFirstColumn="0" w:lastRowLastColumn="0"/>
          <w:trHeight w:val="291"/>
        </w:trPr>
        <w:tc>
          <w:tcPr>
            <w:tcW w:w="9067" w:type="dxa"/>
          </w:tcPr>
          <w:p w14:paraId="0204F1A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b/>
              </w:rPr>
              <w:t>Klient diagnostyczny</w:t>
            </w:r>
          </w:p>
        </w:tc>
      </w:tr>
      <w:tr w:rsidR="00F10B26" w:rsidRPr="00B34761" w14:paraId="20E4FE0C" w14:textId="77777777" w:rsidTr="00240D9C">
        <w:trPr>
          <w:trHeight w:val="373"/>
        </w:trPr>
        <w:tc>
          <w:tcPr>
            <w:tcW w:w="9067" w:type="dxa"/>
          </w:tcPr>
          <w:p w14:paraId="2831FD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Klient diagnostyczny RTG tożsamy z klientem klinicznym rozszerzony o poniższe funkcjonalności.</w:t>
            </w:r>
          </w:p>
        </w:tc>
      </w:tr>
      <w:tr w:rsidR="00F10B26" w:rsidRPr="00B34761" w14:paraId="00C998C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BF2E8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Zapisywanie w systemie archiwum i udostępnianie zmian wprowadzonych na obrazach, min: adnotacje i pomiary, ustawienia okna, kalibracja, obrót, odbicie lustrzane.</w:t>
            </w:r>
          </w:p>
        </w:tc>
      </w:tr>
      <w:tr w:rsidR="00F10B26" w:rsidRPr="00B34761" w14:paraId="4448B642" w14:textId="77777777" w:rsidTr="00240D9C">
        <w:trPr>
          <w:trHeight w:val="601"/>
        </w:trPr>
        <w:tc>
          <w:tcPr>
            <w:tcW w:w="9067" w:type="dxa"/>
          </w:tcPr>
          <w:p w14:paraId="50F78F7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wykonywania tzw. zrzutów ekranowych min. z wybranego obrazu, całego ekranu i dodanie ich do badania w archiwum jako nowa seria.</w:t>
            </w:r>
          </w:p>
        </w:tc>
      </w:tr>
      <w:tr w:rsidR="00F10B26" w:rsidRPr="00B34761" w14:paraId="65B88C34" w14:textId="77777777" w:rsidTr="00240D9C">
        <w:trPr>
          <w:cnfStyle w:val="000000100000" w:firstRow="0" w:lastRow="0" w:firstColumn="0" w:lastColumn="0" w:oddVBand="0" w:evenVBand="0" w:oddHBand="1" w:evenHBand="0" w:firstRowFirstColumn="0" w:firstRowLastColumn="0" w:lastRowFirstColumn="0" w:lastRowLastColumn="0"/>
          <w:trHeight w:val="323"/>
        </w:trPr>
        <w:tc>
          <w:tcPr>
            <w:tcW w:w="9067" w:type="dxa"/>
          </w:tcPr>
          <w:p w14:paraId="3484CC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wybranego obrazu w badaniu jako „istotny”.</w:t>
            </w:r>
          </w:p>
        </w:tc>
      </w:tr>
      <w:tr w:rsidR="00F10B26" w:rsidRPr="00B34761" w14:paraId="14BDC68A" w14:textId="77777777" w:rsidTr="00240D9C">
        <w:trPr>
          <w:trHeight w:val="271"/>
        </w:trPr>
        <w:tc>
          <w:tcPr>
            <w:tcW w:w="9067" w:type="dxa"/>
          </w:tcPr>
          <w:p w14:paraId="73E78A9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umieszczania na wydruku opisu obrazów z badania lub wykonanych zrzutów.</w:t>
            </w:r>
          </w:p>
        </w:tc>
      </w:tr>
      <w:tr w:rsidR="00F10B26" w:rsidRPr="00B34761" w14:paraId="07C4F1C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F76486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CT i MR (2D) w płaszczyznach – wieńcowej, strzałkowej, skośnej. Możliwość zapisania rekonstrukcji jako nowa seria w badaniu ze wskazaniem ilości i odstępów między zapisywanymi rekonstruowanymi obrazami.</w:t>
            </w:r>
          </w:p>
        </w:tc>
      </w:tr>
      <w:tr w:rsidR="00F10B26" w:rsidRPr="00B34761" w14:paraId="02A4962F" w14:textId="77777777" w:rsidTr="00240D9C">
        <w:trPr>
          <w:trHeight w:val="601"/>
        </w:trPr>
        <w:tc>
          <w:tcPr>
            <w:tcW w:w="9067" w:type="dxa"/>
          </w:tcPr>
          <w:p w14:paraId="297B84D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TK i MR po dowolnej krzywej (3DMPR). Możliwość zapisania rekonstrukcji jako nowa seria w badaniu.</w:t>
            </w:r>
          </w:p>
        </w:tc>
      </w:tr>
      <w:tr w:rsidR="00F10B26" w:rsidRPr="00B34761" w14:paraId="6209216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F224DA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Określenie grubości warstwy rekonstrukcji. Płynna zmiana grubości warstwy i możliwość ręcznego ustawienia wartości.</w:t>
            </w:r>
          </w:p>
        </w:tc>
      </w:tr>
      <w:tr w:rsidR="00F10B26" w:rsidRPr="00B34761" w14:paraId="08CA58C2" w14:textId="77777777" w:rsidTr="00240D9C">
        <w:trPr>
          <w:trHeight w:val="601"/>
        </w:trPr>
        <w:tc>
          <w:tcPr>
            <w:tcW w:w="9067" w:type="dxa"/>
          </w:tcPr>
          <w:p w14:paraId="135396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Rekonstrukcje MIP, MinIP, z określeniem dowolnego regionu zainteresowania. Możliwość „odcinania” nieistotnych części rekonstrukcji.</w:t>
            </w:r>
          </w:p>
        </w:tc>
      </w:tr>
      <w:tr w:rsidR="00F10B26" w:rsidRPr="00B34761" w14:paraId="1C3FA4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5BBAF4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Tworzenie automatycznych sekwencji obrazów rekonstrukcji MIP w różnych pozycjach i zapisanie ich do systemu archiwum.</w:t>
            </w:r>
          </w:p>
        </w:tc>
      </w:tr>
      <w:tr w:rsidR="00F10B26" w:rsidRPr="00B34761" w14:paraId="28ED29A0" w14:textId="77777777" w:rsidTr="00240D9C">
        <w:trPr>
          <w:trHeight w:val="601"/>
        </w:trPr>
        <w:tc>
          <w:tcPr>
            <w:tcW w:w="9067" w:type="dxa"/>
          </w:tcPr>
          <w:p w14:paraId="509CC2E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kręgów na widoku w płaszczyźnie czołowej lub strzałkowej, tak, że po przejściu do widoku płaszczyzny poziomej system powinien pokazywać informację na wysokości jakiego kręgu znajduje się wyświetlany obraz.</w:t>
            </w:r>
          </w:p>
        </w:tc>
      </w:tr>
      <w:tr w:rsidR="00F10B26" w:rsidRPr="00B34761" w14:paraId="3D36C63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D62AA9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tworzenia listy z zapisanych prac.</w:t>
            </w:r>
          </w:p>
        </w:tc>
      </w:tr>
      <w:tr w:rsidR="00F10B26" w:rsidRPr="00B34761" w14:paraId="67F4A97E" w14:textId="77777777" w:rsidTr="00240D9C">
        <w:trPr>
          <w:trHeight w:val="601"/>
        </w:trPr>
        <w:tc>
          <w:tcPr>
            <w:tcW w:w="9067" w:type="dxa"/>
          </w:tcPr>
          <w:p w14:paraId="795FB6CC"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Możliwość zapisania zmian sposobu i układu wyświetlania badania, aby można było do niego wrócić z poziomu otwartego badania w przyszłości. Obsługa zapisu wielu stanów. </w:t>
            </w:r>
            <w:bookmarkStart w:id="72" w:name="_Hlk491177756"/>
            <w:r w:rsidRPr="00805985">
              <w:rPr>
                <w:rFonts w:eastAsia="Arial Unicode MS" w:cs="Segoe UI Light"/>
              </w:rPr>
              <w:t>Możliwość konfiguracji, aby gdy w pamięci jest zapisany układ wyświetlania badania to był on automatycznie aplikowany przy otwieraniu badania.</w:t>
            </w:r>
            <w:bookmarkEnd w:id="72"/>
          </w:p>
        </w:tc>
      </w:tr>
      <w:tr w:rsidR="00F10B26" w:rsidRPr="00B34761" w14:paraId="03C667A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0172A81"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Możliwość zapisywanie powiększeń obrazu jako plików GSPS (Grayscale Softcopy Presentation State) oraz możliwość włączenia ich automatycznego aplikowania przy uruchamianiu badania. </w:t>
            </w:r>
          </w:p>
        </w:tc>
      </w:tr>
      <w:tr w:rsidR="00F10B26" w:rsidRPr="00B34761" w14:paraId="48DBE16E" w14:textId="77777777" w:rsidTr="00240D9C">
        <w:trPr>
          <w:trHeight w:val="395"/>
        </w:trPr>
        <w:tc>
          <w:tcPr>
            <w:tcW w:w="9067" w:type="dxa"/>
          </w:tcPr>
          <w:p w14:paraId="6D82AAB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Sygnalizacja pojawiania się nowych badań w systemie archiwum.</w:t>
            </w:r>
          </w:p>
        </w:tc>
      </w:tr>
      <w:tr w:rsidR="00F10B26" w:rsidRPr="00B34761" w14:paraId="3B28F201" w14:textId="77777777" w:rsidTr="00240D9C">
        <w:trPr>
          <w:cnfStyle w:val="000000100000" w:firstRow="0" w:lastRow="0" w:firstColumn="0" w:lastColumn="0" w:oddVBand="0" w:evenVBand="0" w:oddHBand="1" w:evenHBand="0" w:firstRowFirstColumn="0" w:firstRowLastColumn="0" w:lastRowFirstColumn="0" w:lastRowLastColumn="0"/>
          <w:trHeight w:val="361"/>
        </w:trPr>
        <w:tc>
          <w:tcPr>
            <w:tcW w:w="9067" w:type="dxa"/>
          </w:tcPr>
          <w:p w14:paraId="3664269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dodania i odtworzenia głosowego opisu badania.</w:t>
            </w:r>
          </w:p>
        </w:tc>
      </w:tr>
      <w:tr w:rsidR="00F10B26" w:rsidRPr="00B34761" w14:paraId="167B7723" w14:textId="77777777" w:rsidTr="00240D9C">
        <w:trPr>
          <w:trHeight w:val="601"/>
        </w:trPr>
        <w:tc>
          <w:tcPr>
            <w:tcW w:w="9067" w:type="dxa"/>
          </w:tcPr>
          <w:p w14:paraId="2CD8DBF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stworzenia opisu tekstowego i zatwierdzenia badania. Co najmniej dwa stopnie zatwierdzania opisów – opis wstępny (możliwy do edycji), opis końcowy (bez możliwości edycji).</w:t>
            </w:r>
          </w:p>
        </w:tc>
      </w:tr>
      <w:tr w:rsidR="00F10B26" w:rsidRPr="00B34761" w14:paraId="339AE81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9963C7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nowych wersji opisów do już zatwierdzonych badań z zastrzeżeniem, że radiolodzy i administratorzy mają wgląd w poprzednie wersje opisów.</w:t>
            </w:r>
          </w:p>
        </w:tc>
      </w:tr>
      <w:tr w:rsidR="00F10B26" w:rsidRPr="00B34761" w14:paraId="559D4EEC" w14:textId="77777777" w:rsidTr="00240D9C">
        <w:trPr>
          <w:trHeight w:val="601"/>
        </w:trPr>
        <w:tc>
          <w:tcPr>
            <w:tcW w:w="9067" w:type="dxa"/>
          </w:tcPr>
          <w:p w14:paraId="58C6970A"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i edycji szablonów opisowych dostępnych przy tworzeniu opisów. Możliwość grupowania szablonów.</w:t>
            </w:r>
          </w:p>
        </w:tc>
      </w:tr>
      <w:tr w:rsidR="00F10B26" w:rsidRPr="00B34761" w14:paraId="305F1848" w14:textId="77777777" w:rsidTr="00240D9C">
        <w:trPr>
          <w:cnfStyle w:val="000000100000" w:firstRow="0" w:lastRow="0" w:firstColumn="0" w:lastColumn="0" w:oddVBand="0" w:evenVBand="0" w:oddHBand="1" w:evenHBand="0" w:firstRowFirstColumn="0" w:firstRowLastColumn="0" w:lastRowFirstColumn="0" w:lastRowLastColumn="0"/>
          <w:trHeight w:val="368"/>
        </w:trPr>
        <w:tc>
          <w:tcPr>
            <w:tcW w:w="9067" w:type="dxa"/>
          </w:tcPr>
          <w:p w14:paraId="0EE989F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w:cs="Segoe UI Light"/>
                <w:b/>
                <w:bCs/>
                <w:color w:val="000000"/>
              </w:rPr>
              <w:t>Inne wymagania dla systemu i wdrożenia</w:t>
            </w:r>
          </w:p>
        </w:tc>
      </w:tr>
      <w:tr w:rsidR="00F10B26" w:rsidRPr="00B34761" w14:paraId="0D31CDBE" w14:textId="77777777" w:rsidTr="00240D9C">
        <w:trPr>
          <w:trHeight w:val="401"/>
        </w:trPr>
        <w:tc>
          <w:tcPr>
            <w:tcW w:w="9067" w:type="dxa"/>
          </w:tcPr>
          <w:p w14:paraId="4B33618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Interfejs w języku polskim, pomoc w języku polskim</w:t>
            </w:r>
          </w:p>
        </w:tc>
      </w:tr>
      <w:tr w:rsidR="00F10B26" w:rsidRPr="00B34761" w14:paraId="29496E96" w14:textId="77777777" w:rsidTr="00240D9C">
        <w:trPr>
          <w:cnfStyle w:val="000000100000" w:firstRow="0" w:lastRow="0" w:firstColumn="0" w:lastColumn="0" w:oddVBand="0" w:evenVBand="0" w:oddHBand="1" w:evenHBand="0" w:firstRowFirstColumn="0" w:firstRowLastColumn="0" w:lastRowFirstColumn="0" w:lastRowLastColumn="0"/>
          <w:trHeight w:val="407"/>
        </w:trPr>
        <w:tc>
          <w:tcPr>
            <w:tcW w:w="9067" w:type="dxa"/>
          </w:tcPr>
          <w:p w14:paraId="4AAEA6F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wyboru interfejsu pomiędzy językiem polskim a angielskim.</w:t>
            </w:r>
          </w:p>
        </w:tc>
      </w:tr>
      <w:tr w:rsidR="00F10B26" w:rsidRPr="00B34761" w14:paraId="6758BB27" w14:textId="77777777" w:rsidTr="00240D9C">
        <w:trPr>
          <w:trHeight w:val="601"/>
        </w:trPr>
        <w:tc>
          <w:tcPr>
            <w:tcW w:w="9067" w:type="dxa"/>
          </w:tcPr>
          <w:p w14:paraId="01244431"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rozszerzenia o zintegrowany z systemem komunikatora umożliwiający podgląd informacji o zalogowanych użytkownikach, wymianę informacji tekstowych między użytkownikami i przekazywanie odniesień do badań wprost z przeglądarki systemu archiwum.</w:t>
            </w:r>
          </w:p>
        </w:tc>
      </w:tr>
      <w:tr w:rsidR="00F10B26" w:rsidRPr="00B34761" w14:paraId="6792721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210BF9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Grupowanie użytkowników. </w:t>
            </w:r>
            <w:r w:rsidRPr="00805985">
              <w:rPr>
                <w:rFonts w:eastAsia="Calibri" w:cs="Segoe UI Light"/>
              </w:rPr>
              <w:t>Możliwość definiowania uprawnień na poziomie grup użytkowników (ról)</w:t>
            </w:r>
          </w:p>
        </w:tc>
      </w:tr>
      <w:tr w:rsidR="00F10B26" w:rsidRPr="00B34761" w14:paraId="64A50CA3" w14:textId="77777777" w:rsidTr="00240D9C">
        <w:trPr>
          <w:trHeight w:val="349"/>
        </w:trPr>
        <w:tc>
          <w:tcPr>
            <w:tcW w:w="9067" w:type="dxa"/>
          </w:tcPr>
          <w:p w14:paraId="7830010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Dzienniki zdarzeń Serwera archiwum. </w:t>
            </w:r>
            <w:r w:rsidRPr="00805985">
              <w:rPr>
                <w:rFonts w:eastAsia="Calibri" w:cs="Segoe UI Light"/>
              </w:rPr>
              <w:t>Rejestrowanie zdarzeń związanych z pracą systemu.</w:t>
            </w:r>
          </w:p>
        </w:tc>
      </w:tr>
      <w:tr w:rsidR="00F10B26" w:rsidRPr="00B34761" w14:paraId="5778B50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AE2BCFB"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Dzienniki zdarzeń systemu dystrybucji sieciowej.</w:t>
            </w:r>
            <w:r w:rsidRPr="00805985">
              <w:rPr>
                <w:rFonts w:eastAsia="Calibri" w:cs="Segoe UI Light"/>
              </w:rPr>
              <w:br/>
              <w:t>Rejestrowanie zdarzeń związanych z pracą systemu webowej dystrybucji badań.</w:t>
            </w:r>
          </w:p>
        </w:tc>
      </w:tr>
      <w:tr w:rsidR="00F10B26" w:rsidRPr="00B34761" w14:paraId="3DABC108" w14:textId="77777777" w:rsidTr="00240D9C">
        <w:trPr>
          <w:trHeight w:val="601"/>
        </w:trPr>
        <w:tc>
          <w:tcPr>
            <w:tcW w:w="9067" w:type="dxa"/>
          </w:tcPr>
          <w:p w14:paraId="4CC5070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Notowanie zdarzenia protokołów.</w:t>
            </w:r>
            <w:r w:rsidRPr="00805985">
              <w:rPr>
                <w:rFonts w:eastAsia="Calibri" w:cs="Segoe UI Light"/>
              </w:rPr>
              <w:br/>
              <w:t>Przychodzące i wychodzące wiadomości DICOM i HL7 (DICOM Modality Worklist, MPPS, C-</w:t>
            </w:r>
            <w:r w:rsidRPr="00805985">
              <w:rPr>
                <w:rFonts w:eastAsia="Calibri" w:cs="Segoe UI Light"/>
              </w:rPr>
              <w:lastRenderedPageBreak/>
              <w:t>FIND).</w:t>
            </w:r>
          </w:p>
        </w:tc>
      </w:tr>
      <w:tr w:rsidR="00F10B26" w:rsidRPr="00B34761" w14:paraId="3CA59E9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1924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lastRenderedPageBreak/>
              <w:t xml:space="preserve">Notowanie zdarzenia walidacji badań. </w:t>
            </w:r>
            <w:r w:rsidRPr="00805985">
              <w:rPr>
                <w:rFonts w:eastAsia="Calibri" w:cs="Segoe UI Light"/>
              </w:rPr>
              <w:t>Zmiany numerów i nazwisk pacjentów, numerów badań, dowiązywanie badań, negatywne weryfikacje</w:t>
            </w:r>
          </w:p>
        </w:tc>
      </w:tr>
      <w:tr w:rsidR="00F10B26" w:rsidRPr="00B34761" w14:paraId="0708A26A" w14:textId="77777777" w:rsidTr="00240D9C">
        <w:trPr>
          <w:trHeight w:val="601"/>
        </w:trPr>
        <w:tc>
          <w:tcPr>
            <w:tcW w:w="9067" w:type="dxa"/>
          </w:tcPr>
          <w:p w14:paraId="38C20A0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wysyłki treści opisu do badań poprzez wiadomość e-mail, który jest szyfrowany certyfikatem lub hasłem.</w:t>
            </w:r>
          </w:p>
        </w:tc>
      </w:tr>
      <w:tr w:rsidR="00F10B26" w:rsidRPr="00B34761" w14:paraId="78D9E846" w14:textId="77777777" w:rsidTr="00240D9C">
        <w:trPr>
          <w:cnfStyle w:val="000000100000" w:firstRow="0" w:lastRow="0" w:firstColumn="0" w:lastColumn="0" w:oddVBand="0" w:evenVBand="0" w:oddHBand="1" w:evenHBand="0" w:firstRowFirstColumn="0" w:firstRowLastColumn="0" w:lastRowFirstColumn="0" w:lastRowLastColumn="0"/>
          <w:trHeight w:val="337"/>
        </w:trPr>
        <w:tc>
          <w:tcPr>
            <w:tcW w:w="9067" w:type="dxa"/>
          </w:tcPr>
          <w:p w14:paraId="714B827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Obsługa plików DICOM encapsulated PDF.</w:t>
            </w:r>
          </w:p>
        </w:tc>
      </w:tr>
      <w:tr w:rsidR="00F10B26" w:rsidRPr="00B34761" w14:paraId="500C4594" w14:textId="77777777" w:rsidTr="00240D9C">
        <w:trPr>
          <w:trHeight w:val="601"/>
        </w:trPr>
        <w:tc>
          <w:tcPr>
            <w:tcW w:w="9067" w:type="dxa"/>
          </w:tcPr>
          <w:p w14:paraId="5AB0B0C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Przechowywanie haseł w bazie danych w postaci wyniku funkcji skrótu.</w:t>
            </w:r>
          </w:p>
          <w:p w14:paraId="477B8D8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 xml:space="preserve">Hasło powinno zostać zmienione przez dodatkową zmienną wartość, a następnie z wyniku powinien być przeliczony skrót. W systemie przechowywana jest zmienna wartość dodana do hasła i skrót hasła z tą wartością.  </w:t>
            </w:r>
          </w:p>
          <w:p w14:paraId="69F23555"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Zalecane funkcje skrótu: SHA-2</w:t>
            </w:r>
          </w:p>
          <w:p w14:paraId="0BF4F94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Niedozwolone funkcje skrótu: MD1 - MD5, SHA-1</w:t>
            </w:r>
          </w:p>
        </w:tc>
      </w:tr>
      <w:tr w:rsidR="00F10B26" w:rsidRPr="00B34761" w14:paraId="605BFAB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D613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następujące moduły tego samego producenta do zaawansowanej diagnostyki badań tomograficznych obejmujący:</w:t>
            </w:r>
          </w:p>
          <w:p w14:paraId="0CB18D09"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Rekonstrukcje 3D</w:t>
            </w:r>
          </w:p>
          <w:p w14:paraId="127C593B"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Wirtualną kolonoskopię</w:t>
            </w:r>
          </w:p>
          <w:p w14:paraId="4777F76D"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Perfuzja</w:t>
            </w:r>
          </w:p>
        </w:tc>
      </w:tr>
      <w:tr w:rsidR="00F10B26" w:rsidRPr="00B34761" w14:paraId="2478B5F8" w14:textId="77777777" w:rsidTr="00240D9C">
        <w:trPr>
          <w:trHeight w:val="601"/>
        </w:trPr>
        <w:tc>
          <w:tcPr>
            <w:tcW w:w="9067" w:type="dxa"/>
          </w:tcPr>
          <w:p w14:paraId="43AED04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moduł do gromadzenia informacji o efektywnej dawce promieniowania wchłoniętego przez pacjenta w czasie badań radiologicznych</w:t>
            </w:r>
          </w:p>
        </w:tc>
      </w:tr>
      <w:tr w:rsidR="00F10B26" w:rsidRPr="00B34761" w14:paraId="2FFEE6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5E9A8D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oznaczania obrazów jako poufne, czyli widoczne jedynie dla uprawnionej grupy użytkowników.</w:t>
            </w:r>
          </w:p>
        </w:tc>
      </w:tr>
      <w:tr w:rsidR="00F10B26" w:rsidRPr="00B34761" w14:paraId="05CC503C" w14:textId="77777777" w:rsidTr="00240D9C">
        <w:trPr>
          <w:trHeight w:val="601"/>
        </w:trPr>
        <w:tc>
          <w:tcPr>
            <w:tcW w:w="9067" w:type="dxa"/>
          </w:tcPr>
          <w:p w14:paraId="60F08287" w14:textId="051661FE"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Migracja posiadanych danych obrazowych</w:t>
            </w:r>
            <w:r w:rsidR="00662DE1" w:rsidRPr="00805985">
              <w:rPr>
                <w:rFonts w:eastAsia="Calibri" w:cs="Segoe UI Light"/>
              </w:rPr>
              <w:t xml:space="preserve"> i opisów badań z RIS</w:t>
            </w:r>
            <w:r w:rsidRPr="00805985">
              <w:rPr>
                <w:rFonts w:eastAsia="Calibri" w:cs="Segoe UI Light"/>
              </w:rPr>
              <w:t xml:space="preserve">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w:t>
            </w:r>
            <w:r w:rsidR="00662DE1" w:rsidRPr="00805985">
              <w:rPr>
                <w:rFonts w:eastAsia="Calibri" w:cs="Segoe UI Light"/>
              </w:rPr>
              <w:t xml:space="preserve"> oraz opisów badań</w:t>
            </w:r>
            <w:r w:rsidRPr="00805985">
              <w:rPr>
                <w:rFonts w:eastAsia="Calibri" w:cs="Segoe UI Light"/>
              </w:rPr>
              <w:t>.</w:t>
            </w:r>
          </w:p>
        </w:tc>
      </w:tr>
    </w:tbl>
    <w:p w14:paraId="0A2EC373" w14:textId="77777777" w:rsidR="00F10B26" w:rsidRPr="00B34761" w:rsidRDefault="00F10B26" w:rsidP="00F10B26">
      <w:pPr>
        <w:widowControl w:val="0"/>
        <w:spacing w:after="0" w:line="276" w:lineRule="auto"/>
        <w:rPr>
          <w:rFonts w:cs="Segoe UI Light"/>
        </w:rPr>
      </w:pPr>
    </w:p>
    <w:p w14:paraId="6087B0ED" w14:textId="453DB45B" w:rsidR="00F10B26" w:rsidRPr="00B34761" w:rsidRDefault="00F10B26" w:rsidP="00F10B26">
      <w:pPr>
        <w:rPr>
          <w:rFonts w:cs="Segoe UI Light"/>
          <w:highlight w:val="yellow"/>
        </w:rPr>
      </w:pPr>
    </w:p>
    <w:p w14:paraId="6B3CD283" w14:textId="6D133AA3" w:rsidR="00F10B26" w:rsidRPr="00F97ECE" w:rsidRDefault="00C87D42" w:rsidP="00F97ECE">
      <w:pPr>
        <w:pStyle w:val="Nagwek3"/>
      </w:pPr>
      <w:bookmarkStart w:id="73" w:name="_Toc61889120"/>
      <w:r w:rsidRPr="00F97ECE">
        <w:t>System ERP</w:t>
      </w:r>
      <w:bookmarkEnd w:id="73"/>
    </w:p>
    <w:p w14:paraId="28DF74B3" w14:textId="3836B4C3" w:rsidR="00C87D42" w:rsidRPr="00F97ECE" w:rsidRDefault="00C87D42" w:rsidP="00C87D42">
      <w:pPr>
        <w:rPr>
          <w:rFonts w:cs="Segoe UI Light"/>
          <w:sz w:val="20"/>
          <w:szCs w:val="20"/>
        </w:rPr>
      </w:pPr>
    </w:p>
    <w:tbl>
      <w:tblPr>
        <w:tblStyle w:val="Tabelasiatki4akcent5"/>
        <w:tblW w:w="5000" w:type="pct"/>
        <w:tblLook w:val="04A0" w:firstRow="1" w:lastRow="0" w:firstColumn="1" w:lastColumn="0" w:noHBand="0" w:noVBand="1"/>
      </w:tblPr>
      <w:tblGrid>
        <w:gridCol w:w="1758"/>
        <w:gridCol w:w="7304"/>
      </w:tblGrid>
      <w:tr w:rsidR="00C87D42" w:rsidRPr="00F97ECE" w14:paraId="08C85D7F" w14:textId="77777777" w:rsidTr="00C87D42">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940" w:type="pct"/>
            <w:hideMark/>
          </w:tcPr>
          <w:p w14:paraId="1F8CB3DF" w14:textId="77777777" w:rsidR="00C87D42" w:rsidRPr="00805985" w:rsidRDefault="00C87D42" w:rsidP="001E4301">
            <w:pPr>
              <w:ind w:right="35"/>
              <w:jc w:val="center"/>
              <w:rPr>
                <w:rFonts w:cs="Segoe UI Light"/>
                <w:b w:val="0"/>
                <w:bCs w:val="0"/>
              </w:rPr>
            </w:pPr>
            <w:r w:rsidRPr="00805985">
              <w:rPr>
                <w:rFonts w:cs="Segoe UI Light"/>
                <w:b w:val="0"/>
                <w:bCs w:val="0"/>
              </w:rPr>
              <w:t>OBSZAR</w:t>
            </w:r>
          </w:p>
        </w:tc>
        <w:tc>
          <w:tcPr>
            <w:tcW w:w="4060" w:type="pct"/>
            <w:hideMark/>
          </w:tcPr>
          <w:p w14:paraId="73DD385E" w14:textId="77777777" w:rsidR="00C87D42" w:rsidRPr="00805985" w:rsidRDefault="00C87D42" w:rsidP="001E4301">
            <w:pPr>
              <w:ind w:right="34"/>
              <w:jc w:val="center"/>
              <w:cnfStyle w:val="100000000000" w:firstRow="1" w:lastRow="0" w:firstColumn="0" w:lastColumn="0" w:oddVBand="0" w:evenVBand="0" w:oddHBand="0" w:evenHBand="0" w:firstRowFirstColumn="0" w:firstRowLastColumn="0" w:lastRowFirstColumn="0" w:lastRowLastColumn="0"/>
              <w:rPr>
                <w:rFonts w:cs="Segoe UI Light"/>
              </w:rPr>
            </w:pPr>
            <w:r w:rsidRPr="00805985">
              <w:rPr>
                <w:rFonts w:cs="Segoe UI Light"/>
              </w:rPr>
              <w:t>WYMAGANIA FUNKCJONALNE W RAMACH OBSZARU</w:t>
            </w:r>
          </w:p>
        </w:tc>
      </w:tr>
      <w:tr w:rsidR="00C87D42" w:rsidRPr="00F97ECE" w14:paraId="3AF60984" w14:textId="77777777" w:rsidTr="00C87D42">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940" w:type="pct"/>
            <w:hideMark/>
          </w:tcPr>
          <w:p w14:paraId="09B7819E"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5FF451E1"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Wykonawca zobowiązany jest do dostarczenia dokumentacji technicznej i projektowej. Dokumentacja ma zawierać projekt wdrożenia – opis procesów biznesowych realizowanych przez wdrożony system zawierający wszystkie konieczne do realizacji procesów ścieżki i formy (formatki), wraz z wymaganą konfiguracją systemu, spis raportów dostępnych w systemie, struktur (bazy) danych. Powyższe wymaganie dotyczy stanu systemu po wdrożeniu i tylko we wdrożonym zakresie (Zamawiający oczekuje dokumentacji powykonawczej).</w:t>
            </w:r>
          </w:p>
        </w:tc>
      </w:tr>
      <w:tr w:rsidR="00C87D42" w:rsidRPr="00F97ECE" w14:paraId="51609218"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BD7F28F"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7681171C"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Wykonawca zobowiązany jest do dostarczenia dokumentacji dla administratora wraz z opisem procedur instalacji, aktualizacji, konserwacji (utrzymania w ruchu-działaniu) systemu. </w:t>
            </w:r>
          </w:p>
        </w:tc>
      </w:tr>
      <w:tr w:rsidR="00C87D42" w:rsidRPr="00F97ECE" w14:paraId="0DF78F09"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00D1858E" w14:textId="77777777" w:rsidR="00C87D42" w:rsidRPr="00805985" w:rsidRDefault="00C87D42" w:rsidP="001E4301">
            <w:pPr>
              <w:ind w:right="34"/>
              <w:jc w:val="center"/>
              <w:rPr>
                <w:rFonts w:cs="Segoe UI Light"/>
                <w:b w:val="0"/>
                <w:bCs w:val="0"/>
              </w:rPr>
            </w:pPr>
            <w:r w:rsidRPr="00805985">
              <w:rPr>
                <w:rFonts w:cs="Segoe UI Light"/>
                <w:b w:val="0"/>
                <w:bCs w:val="0"/>
              </w:rPr>
              <w:lastRenderedPageBreak/>
              <w:t xml:space="preserve">Administracja </w:t>
            </w:r>
          </w:p>
        </w:tc>
        <w:tc>
          <w:tcPr>
            <w:tcW w:w="4060" w:type="pct"/>
            <w:hideMark/>
          </w:tcPr>
          <w:p w14:paraId="00FD3C1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Dostawca gwarantuje dostarczenie dokumentacji użytkowej, systemowej i instalacyjnej, zgodnej ze stanem faktycznym, a także stałą aktualizację tej dokumentacji w przypadku wprowadzania zmian przez dostawcę.</w:t>
            </w:r>
          </w:p>
        </w:tc>
      </w:tr>
      <w:tr w:rsidR="00C87D42" w:rsidRPr="00F97ECE" w14:paraId="7AACAC1E"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D370639"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72F6A1D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wykonywania kopii zapasowych danych bez konieczności wylogowania użytkowników, z możliwością tworzenia kopii wg. strategii całkowitej lub przyrostowej (albo mieszanej) oraz odtwarzania do dowolnego punktu w czasie z wykonanych wcześniej kopii zapasowych. </w:t>
            </w:r>
          </w:p>
        </w:tc>
      </w:tr>
      <w:tr w:rsidR="00C87D42" w:rsidRPr="00F97ECE" w14:paraId="6383C3D1" w14:textId="77777777" w:rsidTr="00C87D42">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4D53FF72"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60" w:type="pct"/>
            <w:hideMark/>
          </w:tcPr>
          <w:p w14:paraId="2A7B9EB1" w14:textId="3C33E3FD" w:rsidR="00C87D42" w:rsidRPr="00805985" w:rsidRDefault="00C87D42" w:rsidP="004639BA">
            <w:pPr>
              <w:spacing w:after="2" w:line="237" w:lineRule="auto"/>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Zamawiający </w:t>
            </w:r>
            <w:r w:rsidR="004639BA" w:rsidRPr="00805985">
              <w:rPr>
                <w:rFonts w:cs="Segoe UI Light"/>
              </w:rPr>
              <w:t>musi mieć</w:t>
            </w:r>
            <w:r w:rsidRPr="00805985">
              <w:rPr>
                <w:rFonts w:cs="Segoe UI Light"/>
              </w:rPr>
              <w:t xml:space="preserve"> możliwość swobodnego ustalania harmonogramu automatycznego tworzenia kopii zapasowych danych wg. dowolnej wybranej strategii. Poza mechanizmem automatycznym obowiązkowa jest umożliwiać wykonanie kopii zapasowych na żądanie administratora.</w:t>
            </w:r>
          </w:p>
        </w:tc>
      </w:tr>
      <w:tr w:rsidR="00C87D42" w:rsidRPr="00F97ECE" w14:paraId="53FA8404" w14:textId="77777777" w:rsidTr="00C87D42">
        <w:trPr>
          <w:trHeight w:val="1231"/>
        </w:trPr>
        <w:tc>
          <w:tcPr>
            <w:cnfStyle w:val="001000000000" w:firstRow="0" w:lastRow="0" w:firstColumn="1" w:lastColumn="0" w:oddVBand="0" w:evenVBand="0" w:oddHBand="0" w:evenHBand="0" w:firstRowFirstColumn="0" w:firstRowLastColumn="0" w:lastRowFirstColumn="0" w:lastRowLastColumn="0"/>
            <w:tcW w:w="940" w:type="pct"/>
            <w:hideMark/>
          </w:tcPr>
          <w:p w14:paraId="50FC08C2"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6FE8E08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w:t>
            </w:r>
            <w:bookmarkStart w:id="74" w:name="_GoBack"/>
            <w:r w:rsidRPr="00805985">
              <w:rPr>
                <w:rFonts w:cs="Segoe UI Light"/>
              </w:rPr>
              <w:t>dwuwarstwowej uzupełnionej przez usługi terminalowe (serwer terminali RDP) w celu prezentacji klienta aplikacji w sposób zdalny</w:t>
            </w:r>
            <w:bookmarkEnd w:id="74"/>
            <w:r w:rsidRPr="00805985">
              <w:rPr>
                <w:rFonts w:cs="Segoe UI Light"/>
              </w:rPr>
              <w:t>.</w:t>
            </w:r>
          </w:p>
        </w:tc>
      </w:tr>
      <w:tr w:rsidR="00C87D42" w:rsidRPr="00F97ECE" w14:paraId="1C25C6DE" w14:textId="77777777" w:rsidTr="00C87D42">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940" w:type="pct"/>
            <w:hideMark/>
          </w:tcPr>
          <w:p w14:paraId="4CA779B9"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4FF59A1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prezentacji danych przy pomocy „lekkiego” klienta (nie przetwarzającego co do zasady logiki biznesowej - operacji logicznych na danych na komputerze użytkownika) w technologii WEB (poprzez protokół https) dla funkcjonalności udostępnianych wszystkim pracownikom Zamawiającego (w ramach portali samoobsługowych, np. do wprowadzania wniosków urlopowych, rejestracji wniosków o zwrot wydatków, rejestracji czasu pracy, przeglądania harmonogramów, dyżurów, zatwierdzania dokumentów, itp).</w:t>
            </w:r>
          </w:p>
        </w:tc>
      </w:tr>
      <w:tr w:rsidR="00C87D42" w:rsidRPr="00F97ECE" w14:paraId="166FF480" w14:textId="77777777" w:rsidTr="00C87D42">
        <w:trPr>
          <w:trHeight w:val="733"/>
        </w:trPr>
        <w:tc>
          <w:tcPr>
            <w:cnfStyle w:val="001000000000" w:firstRow="0" w:lastRow="0" w:firstColumn="1" w:lastColumn="0" w:oddVBand="0" w:evenVBand="0" w:oddHBand="0" w:evenHBand="0" w:firstRowFirstColumn="0" w:firstRowLastColumn="0" w:lastRowFirstColumn="0" w:lastRowLastColumn="0"/>
            <w:tcW w:w="940" w:type="pct"/>
            <w:hideMark/>
          </w:tcPr>
          <w:p w14:paraId="704AE9F1"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60" w:type="pct"/>
            <w:hideMark/>
          </w:tcPr>
          <w:p w14:paraId="04FDC4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Wszystkie elementy systemu posiadają pełną możliwość pracy na maszynach wirtualnych w technologii Hyper-V lub innej równoważnej.</w:t>
            </w:r>
          </w:p>
        </w:tc>
      </w:tr>
      <w:tr w:rsidR="00C87D42" w:rsidRPr="00F97ECE" w14:paraId="4D1E250F" w14:textId="77777777" w:rsidTr="00C87D4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40" w:type="pct"/>
            <w:hideMark/>
          </w:tcPr>
          <w:p w14:paraId="6003946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0462608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mysi wykorzystywać powszechny na rynku, uznany i sprawdzony relacyjny silnik bazodanowy typu SQL, dostarczany z bezterminową licencją, gwarantującą dostęp dla wszystkich użytkowników systemu bez dodatkowych ograniczeń i wymagań. </w:t>
            </w:r>
          </w:p>
        </w:tc>
      </w:tr>
      <w:tr w:rsidR="00C87D42" w:rsidRPr="00F97ECE" w14:paraId="76070664"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880A09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199EA40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Dostarczone oprogramowanie bazodanowe musi zapewniać pełny, swobodny, nieograniczony dostęp do danych realizowany bezpośrednio bez konieczności posiadania dodatkowych licencji czy uprawnień.</w:t>
            </w:r>
          </w:p>
        </w:tc>
      </w:tr>
      <w:tr w:rsidR="00C87D42" w:rsidRPr="00F97ECE" w14:paraId="0145F561"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68D1B79"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E63AF3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Silnik bazy danych posiada technologiczną możliwość skalowalności (obsługi) do co najmniej 1000 jednoczesnych użytkowników i posiadać odporność na uszkodzenia przez możliwość pracy w architekturze redundantnej z co najmniej pasywnym węzłem lustrzanym serwera.</w:t>
            </w:r>
          </w:p>
        </w:tc>
      </w:tr>
      <w:tr w:rsidR="00C87D42" w:rsidRPr="00F97ECE" w14:paraId="1B3C3AC7" w14:textId="77777777" w:rsidTr="00C87D42">
        <w:trPr>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73E32B6E"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D0606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Serwer bazy danych pracuje w środowisku 64 bitowym </w:t>
            </w:r>
          </w:p>
        </w:tc>
      </w:tr>
      <w:tr w:rsidR="00C87D42" w:rsidRPr="00F97ECE" w14:paraId="5A275F84"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70A7A2DB"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60" w:type="pct"/>
            <w:hideMark/>
          </w:tcPr>
          <w:p w14:paraId="6A1F9F1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uruchamiania wielu instancji serwera bazy danych na jednym serwerze fizycznym/wirtualnym (jednostce sprzętowej lub maszynie wirtualnej) i wielu baz danych na jednej instancji serwera bazy danych.</w:t>
            </w:r>
          </w:p>
        </w:tc>
      </w:tr>
      <w:tr w:rsidR="00C87D42" w:rsidRPr="00F97ECE" w14:paraId="4A9570F1"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3883833"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0BE0CFED"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Serwer bazy danych umożliwia podzielenie plików bazy danych na różne dyski logiczne. Bazy danych mają oddzielne pliki danych, indeksów, tymczasowe, modeli.</w:t>
            </w:r>
          </w:p>
        </w:tc>
      </w:tr>
      <w:tr w:rsidR="00C87D42" w:rsidRPr="00F97ECE" w14:paraId="59DAC9B5"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21AB014"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34E1EA00"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Oprogramowanie bazy danych udostępnia narzędzia pozwalające administratorowi na strojenie i optymalizację (tuning) baz danych, </w:t>
            </w:r>
            <w:r w:rsidRPr="00805985">
              <w:rPr>
                <w:rFonts w:cs="Segoe UI Light"/>
              </w:rPr>
              <w:lastRenderedPageBreak/>
              <w:t>odszukiwanie problemów wydajnościowych, optymalizację indeksów oraz innych parametrów technicznych nie zależnie od aplikacji.</w:t>
            </w:r>
          </w:p>
        </w:tc>
      </w:tr>
      <w:tr w:rsidR="00F93A23" w:rsidRPr="00F93A23" w14:paraId="3B44ADBB"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978F813" w14:textId="77777777" w:rsidR="00C87D42" w:rsidRPr="00F93A23" w:rsidRDefault="00C87D42" w:rsidP="001E4301">
            <w:pPr>
              <w:ind w:right="14"/>
              <w:jc w:val="center"/>
              <w:rPr>
                <w:rFonts w:cs="Segoe UI Light"/>
                <w:b w:val="0"/>
                <w:bCs w:val="0"/>
                <w:strike/>
                <w:color w:val="FF0000"/>
              </w:rPr>
            </w:pPr>
            <w:r w:rsidRPr="00F93A23">
              <w:rPr>
                <w:rFonts w:cs="Segoe UI Light"/>
                <w:b w:val="0"/>
                <w:bCs w:val="0"/>
                <w:strike/>
                <w:color w:val="FF0000"/>
              </w:rPr>
              <w:lastRenderedPageBreak/>
              <w:t xml:space="preserve">Baza danych </w:t>
            </w:r>
          </w:p>
        </w:tc>
        <w:tc>
          <w:tcPr>
            <w:tcW w:w="4060" w:type="pct"/>
            <w:hideMark/>
          </w:tcPr>
          <w:p w14:paraId="70D1CA24" w14:textId="77777777" w:rsidR="00C87D42" w:rsidRPr="00F93A23"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strike/>
                <w:color w:val="FF0000"/>
              </w:rPr>
            </w:pPr>
            <w:r w:rsidRPr="00F93A23">
              <w:rPr>
                <w:rFonts w:cs="Segoe UI Light"/>
                <w:strike/>
                <w:color w:val="FF0000"/>
              </w:rPr>
              <w:t>System bazodanowy posiada wbudowane narzędzia do budowy hurtowni danych i kostek OLAP oraz mechanizmy ETL lub takie narzędzia zostaną dostarczone oddzielnie, jednak w ramach tego samego zamówienia.</w:t>
            </w:r>
          </w:p>
        </w:tc>
      </w:tr>
      <w:tr w:rsidR="00C87D42" w:rsidRPr="00F97ECE" w14:paraId="52735EA5" w14:textId="77777777" w:rsidTr="00C87D42">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54C9B314"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58E7DF6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Baza danych musi zapewnić przechowywanie co najmniej 5 TB danych w pojedynczej bazie danych.</w:t>
            </w:r>
          </w:p>
        </w:tc>
      </w:tr>
      <w:tr w:rsidR="00C87D42" w:rsidRPr="00F97ECE" w14:paraId="5E058F6B"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F02B80F"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60" w:type="pct"/>
            <w:hideMark/>
          </w:tcPr>
          <w:p w14:paraId="165BE24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Możliwy jest dostęp do danych w bazie za pomocą, co najmniej następujących mechanizmów: ODBC, JDBC, </w:t>
            </w:r>
          </w:p>
        </w:tc>
      </w:tr>
      <w:tr w:rsidR="00C87D42" w:rsidRPr="00F97ECE" w14:paraId="7010D04F"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65BE7D8"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5EDA197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wbudowany mechanizm do budowy i modyfikacji raportów (w tym wyglądu dokumentów).</w:t>
            </w:r>
          </w:p>
        </w:tc>
      </w:tr>
      <w:tr w:rsidR="00C87D42" w:rsidRPr="00F97ECE" w14:paraId="69B77598"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5014693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3A1599BB"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mechanizm do załączania własnych dodatkowych raportów (np. definiowanych w narzędziach takich jak Crystal Reports, Reporting Services lub równoważne), bez konieczności modyfikacji aplikacji.</w:t>
            </w:r>
          </w:p>
        </w:tc>
      </w:tr>
      <w:tr w:rsidR="00C87D42" w:rsidRPr="00F97ECE" w14:paraId="6576A5B2"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3E27402E"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02D5F723" w14:textId="4928C4C4" w:rsidR="00C87D42" w:rsidRPr="00805985" w:rsidRDefault="00C87D42" w:rsidP="000C0B07">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zapewniać narzędzia pozwalające tworzyć samodzielnie niestandardowe raporty i własne analizy danych.</w:t>
            </w:r>
          </w:p>
        </w:tc>
      </w:tr>
      <w:tr w:rsidR="00C87D42" w:rsidRPr="00F97ECE" w14:paraId="4DD30994"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13BF8F6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60" w:type="pct"/>
            <w:hideMark/>
          </w:tcPr>
          <w:p w14:paraId="36ED6F49"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wbudowany mechanizm do zarządzania raportami, w tym możliwość wykonywania kopii raportów i udostępniania ich wszystkim lub wybranym użytkownikom lub grupom użytkowników </w:t>
            </w:r>
          </w:p>
        </w:tc>
      </w:tr>
      <w:tr w:rsidR="00C87D42" w:rsidRPr="000C0B07" w14:paraId="665DF8DD"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3423463D" w14:textId="77777777" w:rsidR="00C87D42" w:rsidRPr="000C0B07" w:rsidRDefault="00C87D42" w:rsidP="001E4301">
            <w:pPr>
              <w:ind w:right="13"/>
              <w:jc w:val="center"/>
              <w:rPr>
                <w:rFonts w:cs="Segoe UI Light"/>
                <w:b w:val="0"/>
                <w:bCs w:val="0"/>
                <w:strike/>
                <w:color w:val="FF0000"/>
              </w:rPr>
            </w:pPr>
            <w:r w:rsidRPr="000C0B07">
              <w:rPr>
                <w:rFonts w:cs="Segoe UI Light"/>
                <w:b w:val="0"/>
                <w:bCs w:val="0"/>
                <w:strike/>
                <w:color w:val="FF0000"/>
              </w:rPr>
              <w:t xml:space="preserve">Administracja </w:t>
            </w:r>
          </w:p>
        </w:tc>
        <w:tc>
          <w:tcPr>
            <w:tcW w:w="4060" w:type="pct"/>
            <w:hideMark/>
          </w:tcPr>
          <w:p w14:paraId="484A52F9" w14:textId="77777777" w:rsidR="00C87D42" w:rsidRPr="000C0B07"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strike/>
                <w:color w:val="FF0000"/>
              </w:rPr>
            </w:pPr>
            <w:r w:rsidRPr="000C0B07">
              <w:rPr>
                <w:rFonts w:cs="Segoe UI Light"/>
                <w:strike/>
                <w:color w:val="FF0000"/>
              </w:rPr>
              <w:t xml:space="preserve">System musi posiadać wbudowany mechanizm tworzenia analiz wielowymiarowych opartych o rozwiązanie OLAP. </w:t>
            </w:r>
          </w:p>
        </w:tc>
      </w:tr>
      <w:tr w:rsidR="00C87D42" w:rsidRPr="00F97ECE" w14:paraId="70B17D73" w14:textId="77777777" w:rsidTr="00C87D42">
        <w:trPr>
          <w:trHeight w:val="805"/>
        </w:trPr>
        <w:tc>
          <w:tcPr>
            <w:cnfStyle w:val="001000000000" w:firstRow="0" w:lastRow="0" w:firstColumn="1" w:lastColumn="0" w:oddVBand="0" w:evenVBand="0" w:oddHBand="0" w:evenHBand="0" w:firstRowFirstColumn="0" w:firstRowLastColumn="0" w:lastRowFirstColumn="0" w:lastRowLastColumn="0"/>
            <w:tcW w:w="940" w:type="pct"/>
            <w:hideMark/>
          </w:tcPr>
          <w:p w14:paraId="3E213165" w14:textId="77777777" w:rsidR="00C87D42" w:rsidRPr="00805985" w:rsidRDefault="00C87D42" w:rsidP="001E4301">
            <w:pPr>
              <w:ind w:left="4"/>
              <w:jc w:val="center"/>
              <w:rPr>
                <w:rFonts w:cs="Segoe UI Light"/>
                <w:b w:val="0"/>
                <w:bCs w:val="0"/>
              </w:rPr>
            </w:pPr>
            <w:r w:rsidRPr="00805985">
              <w:rPr>
                <w:rFonts w:cs="Segoe UI Light"/>
                <w:b w:val="0"/>
                <w:bCs w:val="0"/>
              </w:rPr>
              <w:t xml:space="preserve">Administracja </w:t>
            </w:r>
          </w:p>
        </w:tc>
        <w:tc>
          <w:tcPr>
            <w:tcW w:w="4060" w:type="pct"/>
            <w:hideMark/>
          </w:tcPr>
          <w:p w14:paraId="1A70B3E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mechanizm rejestrowania zmian wykonywanych na obiektach danych przez użytkowników z poziomu aplikacji oraz z poziomu innych programów korzystających z obiektów systemu (w szczególności z poziomu narzędzi serwera bazy danych) </w:t>
            </w:r>
          </w:p>
        </w:tc>
      </w:tr>
      <w:tr w:rsidR="00C87D42" w:rsidRPr="00F97ECE" w14:paraId="50EB6D17" w14:textId="77777777" w:rsidTr="00C87D42">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6426A64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39C4E0A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wbudowany mechanizm do rozszerzania funkcjonalności dostarczanych przez producenta systemu tj. nowych standardowych wersji systemu i jego aktualizacji (upgrade).</w:t>
            </w:r>
          </w:p>
        </w:tc>
      </w:tr>
      <w:tr w:rsidR="00C87D42" w:rsidRPr="00F97ECE" w14:paraId="22AF76CA"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72C4DFF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05D049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możliwość rozszerzania rozwiązania o niestandardowe funkcjonalności realizujące specyficzne potrzeby Zamawiającego. System pozwala na izolację dokonanych zmian od standardowej wersji systemu dostarczanej przez producenta, dowolne wycofywanie takich zmian lub ich dalsze rozwijanie.</w:t>
            </w:r>
          </w:p>
        </w:tc>
      </w:tr>
      <w:tr w:rsidR="00C87D42" w:rsidRPr="00F97ECE" w14:paraId="63FA90D7"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406CD76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2A8FA6B1"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Elementem mechanizmu rozszerzania funkcjonalności, o którym mowa powyżej, jest zintegrowane środowisko podobne do Visual Basic Script (VBS), javascript lub inne równoważne, umożliwiające rozwój i rozbudowę aplikacji we własnym zakresie (dostępne środowisko projektowe, kompilator, debbuger oraz inne wymagane narzędzia).</w:t>
            </w:r>
          </w:p>
        </w:tc>
      </w:tr>
      <w:tr w:rsidR="00C87D42" w:rsidRPr="00F97ECE" w14:paraId="503C4305"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tcPr>
          <w:p w14:paraId="1E937F5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1B881F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zapewniać możliwość edycji struktury danych (bazy danych) z poziomu środowiska administracyjnego.</w:t>
            </w:r>
          </w:p>
        </w:tc>
      </w:tr>
      <w:tr w:rsidR="00C87D42" w:rsidRPr="00F97ECE" w14:paraId="48CDCD5E"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32E404D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60" w:type="pct"/>
            <w:hideMark/>
          </w:tcPr>
          <w:p w14:paraId="70996BE9"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mysi wykorzystywać jedną spójną strukturę danych, przechowywaną w pojedynczej bazie danych, zapewnia logiczne powiązania pomiędzy danymi oraz zapewnia wykorzystanie danych współdzielonych poprzez poszczególne moduły (wyeliminowanie danych nadmiarowych – wszystkie moduły pracują na tych samych strukturach danych).</w:t>
            </w:r>
          </w:p>
        </w:tc>
      </w:tr>
      <w:tr w:rsidR="00C87D42" w:rsidRPr="00F97ECE" w14:paraId="094E4227"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1A4C7594" w14:textId="77777777" w:rsidR="00C87D42" w:rsidRPr="00805985" w:rsidRDefault="00C87D42" w:rsidP="001E4301">
            <w:pPr>
              <w:ind w:left="6"/>
              <w:jc w:val="center"/>
              <w:rPr>
                <w:rFonts w:cs="Segoe UI Light"/>
                <w:b w:val="0"/>
                <w:bCs w:val="0"/>
              </w:rPr>
            </w:pPr>
            <w:r w:rsidRPr="00805985">
              <w:rPr>
                <w:rFonts w:cs="Segoe UI Light"/>
                <w:b w:val="0"/>
                <w:bCs w:val="0"/>
              </w:rPr>
              <w:t>Architektura i technologia</w:t>
            </w:r>
          </w:p>
        </w:tc>
        <w:tc>
          <w:tcPr>
            <w:tcW w:w="4060" w:type="pct"/>
            <w:hideMark/>
          </w:tcPr>
          <w:p w14:paraId="02476DDC"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być zintegrowany w takich sposób, że posiada konstrukcję modułów ze ściśle zdefiniowanymi powiązaniami bez konieczności istnienia interfejsów (czy pośredniczących struktur danych) pomiędzy nimi.</w:t>
            </w:r>
          </w:p>
        </w:tc>
      </w:tr>
      <w:tr w:rsidR="00C87D42" w:rsidRPr="00F97ECE" w14:paraId="72B6F7D4"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A4C929C" w14:textId="77777777" w:rsidR="00C87D42" w:rsidRPr="00805985" w:rsidRDefault="00C87D42" w:rsidP="001E4301">
            <w:pPr>
              <w:ind w:left="2"/>
              <w:jc w:val="center"/>
              <w:rPr>
                <w:rFonts w:cs="Segoe UI Light"/>
                <w:b w:val="0"/>
                <w:bCs w:val="0"/>
              </w:rPr>
            </w:pPr>
            <w:r w:rsidRPr="00805985">
              <w:rPr>
                <w:rFonts w:cs="Segoe UI Light"/>
                <w:b w:val="0"/>
                <w:bCs w:val="0"/>
              </w:rPr>
              <w:lastRenderedPageBreak/>
              <w:t xml:space="preserve">Bezpieczeństwo </w:t>
            </w:r>
          </w:p>
        </w:tc>
        <w:tc>
          <w:tcPr>
            <w:tcW w:w="4060" w:type="pct"/>
            <w:hideMark/>
          </w:tcPr>
          <w:p w14:paraId="06A13D3D" w14:textId="4769620D" w:rsidR="00C87D42" w:rsidRPr="00805985" w:rsidRDefault="00C87D42" w:rsidP="000C0B07">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wyposażony jest w zabezpieczenia przed nieautoryzowanym dostępem. Zabezpieczenia muszą funkcjonować na wszystkich poziomach architektury systemu (a w szczególności na poziomie klienta, serwera bazy danych, narzędzi raportujących, itp). </w:t>
            </w:r>
          </w:p>
        </w:tc>
      </w:tr>
      <w:tr w:rsidR="00C87D42" w:rsidRPr="00F97ECE" w14:paraId="731616D6"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04E7E14"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0E47C9D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dostarcza spójny i jednorodny system kontroli dostępu do danych (tzn. dostęp do danych i elementów systemu, we wszystkich jego modułach, odbywa się z pomocą tego samego mechanizmu, bez konieczności zmiany technologii, loginów, haseł podczas używania różnych jego elementów).</w:t>
            </w:r>
          </w:p>
        </w:tc>
      </w:tr>
      <w:tr w:rsidR="00C87D42" w:rsidRPr="00F97ECE" w14:paraId="581CE945"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1770D9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3F526C9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zapewniać pojedynczy mechanizm autoryzacji użytkownika zintegrowany z systemem autoryzacji do komputera, konta sieciowego, domeny Windows.</w:t>
            </w:r>
          </w:p>
        </w:tc>
      </w:tr>
      <w:tr w:rsidR="00C87D42" w:rsidRPr="00F97ECE" w14:paraId="1C6555F2"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82DE50A"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3B89CD4"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umożliwić w sposób jawny prezentację osób wykonujących operacje na dokumentach. Jawny sposób prezentacji danych umożliwia jednocześnie wyszukiwanie dokumentów wprowadzonych lub zatwierdzonych przez konkretnego użytkownika. </w:t>
            </w:r>
          </w:p>
        </w:tc>
      </w:tr>
      <w:tr w:rsidR="00C87D42" w:rsidRPr="00F97ECE" w14:paraId="654227F6"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69EF216"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ABA39A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Posiada mechanizm rejestrowania zmian wykonywanych na obiektach systemu, rekordach danych, przez użytkowników z poziomu aplikacji oraz przez inne programy korzystające z danych systemu. </w:t>
            </w:r>
          </w:p>
        </w:tc>
      </w:tr>
      <w:tr w:rsidR="00C87D42" w:rsidRPr="00F97ECE" w14:paraId="519BAEB2"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603EAF9"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4F5A2DCB"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stosowanie polityki silnego hasła (tj. wymuszania odpowiedniej budowy hasła), wymuszanie zmiany hasła oraz ustawianie daty ważności konta. </w:t>
            </w:r>
          </w:p>
        </w:tc>
      </w:tr>
      <w:tr w:rsidR="00C87D42" w:rsidRPr="00F97ECE" w14:paraId="04D5E021"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5C89B65C"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2A25BD2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uniemożliwia kasowanie kont użytkowników. Niepotrzebne konta użytkowników mogą być jedynie deaktywowane. </w:t>
            </w:r>
          </w:p>
        </w:tc>
      </w:tr>
      <w:tr w:rsidR="00C87D42" w:rsidRPr="00F97ECE" w14:paraId="5F3AC61A" w14:textId="77777777" w:rsidTr="00240D9C">
        <w:trPr>
          <w:trHeight w:val="392"/>
        </w:trPr>
        <w:tc>
          <w:tcPr>
            <w:cnfStyle w:val="001000000000" w:firstRow="0" w:lastRow="0" w:firstColumn="1" w:lastColumn="0" w:oddVBand="0" w:evenVBand="0" w:oddHBand="0" w:evenHBand="0" w:firstRowFirstColumn="0" w:firstRowLastColumn="0" w:lastRowFirstColumn="0" w:lastRowLastColumn="0"/>
            <w:tcW w:w="940" w:type="pct"/>
            <w:hideMark/>
          </w:tcPr>
          <w:p w14:paraId="1C04017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60BA1EC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na definiowanie dowolnej liczby użytkowników systemu.</w:t>
            </w:r>
          </w:p>
        </w:tc>
      </w:tr>
      <w:tr w:rsidR="00C87D42" w:rsidRPr="00F97ECE" w14:paraId="31CE8E48"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6CCEB42D"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60" w:type="pct"/>
            <w:hideMark/>
          </w:tcPr>
          <w:p w14:paraId="50E30F4B"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definiowanie profili/grup/ról użytkowników i zarządzanie uprawnieniami z ich poziomu.</w:t>
            </w:r>
          </w:p>
        </w:tc>
      </w:tr>
      <w:tr w:rsidR="00C87D42" w:rsidRPr="00F97ECE" w14:paraId="3BEAA963"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C35386C"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00C2600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zarządzań uprawnieniami na poziomie dowolnego obiektu systemy (np. tabela danych, forma, funkcja systemu, akcja) oraz zestawu rekordów (zakresu danych np. konkretnych kont księgowych, magazynów, komórek kosztowych, dokumentów, itp.).</w:t>
            </w:r>
          </w:p>
        </w:tc>
      </w:tr>
      <w:tr w:rsidR="00C87D42" w:rsidRPr="00F97ECE" w14:paraId="0CE03943" w14:textId="77777777" w:rsidTr="00C87D4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34710153"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6E4CA19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przypisywania użytkowników systemu do zdefiniowanych grup uprawnień (lub profili użytkowników, ról użytkowników)</w:t>
            </w:r>
          </w:p>
        </w:tc>
      </w:tr>
      <w:tr w:rsidR="00C87D42" w:rsidRPr="00F97ECE" w14:paraId="32291748"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11016854"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60" w:type="pct"/>
            <w:hideMark/>
          </w:tcPr>
          <w:p w14:paraId="7E0C1FB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nadawanie uprawnień na określonym z góry okres (np. od daty do daty) </w:t>
            </w:r>
          </w:p>
        </w:tc>
      </w:tr>
      <w:tr w:rsidR="00C87D42" w:rsidRPr="00F97ECE" w14:paraId="1D6C8F7C" w14:textId="77777777" w:rsidTr="00C87D42">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6D6EE55E" w14:textId="77777777" w:rsidR="00C87D42" w:rsidRPr="00805985" w:rsidRDefault="00C87D42" w:rsidP="001E4301">
            <w:pPr>
              <w:ind w:left="78"/>
              <w:jc w:val="center"/>
              <w:rPr>
                <w:rFonts w:cs="Segoe UI Light"/>
                <w:b w:val="0"/>
                <w:bCs w:val="0"/>
              </w:rPr>
            </w:pPr>
            <w:r w:rsidRPr="00805985">
              <w:rPr>
                <w:rFonts w:cs="Segoe UI Light"/>
                <w:b w:val="0"/>
                <w:bCs w:val="0"/>
              </w:rPr>
              <w:t>Bezpieczeństwo</w:t>
            </w:r>
          </w:p>
        </w:tc>
        <w:tc>
          <w:tcPr>
            <w:tcW w:w="4060" w:type="pct"/>
            <w:hideMark/>
          </w:tcPr>
          <w:p w14:paraId="52623A8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integrację autentykacji użytkowników z Windows Active Directory oraz zapewnia pojedyncze logowanie (SSO).</w:t>
            </w:r>
          </w:p>
        </w:tc>
      </w:tr>
      <w:tr w:rsidR="00C87D42" w:rsidRPr="00F97ECE" w14:paraId="638C4BF0" w14:textId="77777777" w:rsidTr="00C87D42">
        <w:trPr>
          <w:trHeight w:val="989"/>
        </w:trPr>
        <w:tc>
          <w:tcPr>
            <w:cnfStyle w:val="001000000000" w:firstRow="0" w:lastRow="0" w:firstColumn="1" w:lastColumn="0" w:oddVBand="0" w:evenVBand="0" w:oddHBand="0" w:evenHBand="0" w:firstRowFirstColumn="0" w:firstRowLastColumn="0" w:lastRowFirstColumn="0" w:lastRowLastColumn="0"/>
            <w:tcW w:w="940" w:type="pct"/>
            <w:hideMark/>
          </w:tcPr>
          <w:p w14:paraId="68C9493B"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60" w:type="pct"/>
            <w:hideMark/>
          </w:tcPr>
          <w:p w14:paraId="0D0B5D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być wielodostępny i wielostanowiskowy w tym posiada mechanizmy kontroli współużytkowania danych, wykluczające możliwość powstawania konfliktów czy utraty informacji, podczas jednoczesnego podglądu czy edycji tych samych danych przez więcej niż jednego użytkownika. </w:t>
            </w:r>
          </w:p>
          <w:p w14:paraId="0815E914"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Przy tym: </w:t>
            </w:r>
          </w:p>
          <w:p w14:paraId="4B9B6A5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warunek spełnia mechanizm blokowania rekordu podczas jego edycji i nie blokowania podczas jego przeglądania.</w:t>
            </w:r>
          </w:p>
          <w:p w14:paraId="244AC5A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 warunku </w:t>
            </w:r>
            <w:r w:rsidRPr="00805985">
              <w:rPr>
                <w:rFonts w:cs="Segoe UI Light"/>
                <w:u w:val="single"/>
              </w:rPr>
              <w:t>nie spełnia</w:t>
            </w:r>
            <w:r w:rsidRPr="00805985">
              <w:rPr>
                <w:rFonts w:cs="Segoe UI Light"/>
              </w:rPr>
              <w:t xml:space="preserve"> mechanizm blokowania całych struktur danych, tabel, podczas edycji lub przeglądania rekordu.</w:t>
            </w:r>
          </w:p>
        </w:tc>
      </w:tr>
      <w:tr w:rsidR="00C87D42" w:rsidRPr="00F97ECE" w14:paraId="74D088B3"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84A149A"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60" w:type="pct"/>
            <w:hideMark/>
          </w:tcPr>
          <w:p w14:paraId="6D050653"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(aplikacja kliencka) pracuje z graficznym interfejsem użytkownika (GUI) w posiadanym przez Zamawiającego środowisku: Windows 2008 R2 Server lub Windows 7 i wyższych wersjach.</w:t>
            </w:r>
          </w:p>
        </w:tc>
      </w:tr>
      <w:tr w:rsidR="00C87D42" w:rsidRPr="00F97ECE" w14:paraId="06619482" w14:textId="77777777" w:rsidTr="00C87D42">
        <w:trPr>
          <w:trHeight w:val="679"/>
        </w:trPr>
        <w:tc>
          <w:tcPr>
            <w:cnfStyle w:val="001000000000" w:firstRow="0" w:lastRow="0" w:firstColumn="1" w:lastColumn="0" w:oddVBand="0" w:evenVBand="0" w:oddHBand="0" w:evenHBand="0" w:firstRowFirstColumn="0" w:firstRowLastColumn="0" w:lastRowFirstColumn="0" w:lastRowLastColumn="0"/>
            <w:tcW w:w="940" w:type="pct"/>
            <w:hideMark/>
          </w:tcPr>
          <w:p w14:paraId="7F192040" w14:textId="77777777" w:rsidR="00C87D42" w:rsidRPr="00805985" w:rsidRDefault="00C87D42" w:rsidP="001E4301">
            <w:pPr>
              <w:ind w:left="82"/>
              <w:jc w:val="center"/>
              <w:rPr>
                <w:rFonts w:cs="Segoe UI Light"/>
                <w:b w:val="0"/>
                <w:bCs w:val="0"/>
              </w:rPr>
            </w:pPr>
            <w:r w:rsidRPr="00805985">
              <w:rPr>
                <w:rFonts w:cs="Segoe UI Light"/>
                <w:b w:val="0"/>
                <w:bCs w:val="0"/>
              </w:rPr>
              <w:lastRenderedPageBreak/>
              <w:t>Architektura i technologia</w:t>
            </w:r>
          </w:p>
        </w:tc>
        <w:tc>
          <w:tcPr>
            <w:tcW w:w="4060" w:type="pct"/>
            <w:hideMark/>
          </w:tcPr>
          <w:p w14:paraId="01F746B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zachowuje zasadę jednokrotnego wprowadzania danych (dane wprowadzone w jednym zakresie funkcjonalnym będą widoczne w innych zakresach funkcjonalnych systemu, np. katalog kontrahentów, pracowników, zamówień, itp). </w:t>
            </w:r>
          </w:p>
        </w:tc>
      </w:tr>
      <w:tr w:rsidR="00C87D42" w:rsidRPr="00F97ECE" w14:paraId="09E24C2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88AFC8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37065B1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mieć możliwość ewidencjonowania transakcji w różnych walutach z automatycznym przeliczaniem wartości na PLN zgodnie z zasadami rachunkowości oraz wyceny środków pieniężnych.</w:t>
            </w:r>
          </w:p>
        </w:tc>
      </w:tr>
      <w:tr w:rsidR="00C87D42" w:rsidRPr="00F97ECE" w14:paraId="07B89FAD" w14:textId="77777777" w:rsidTr="00C87D42">
        <w:trPr>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4990BEEC"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50F95181"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wprowadzenie innego roku obrotowego niż rok kalendarzowy. </w:t>
            </w:r>
          </w:p>
        </w:tc>
      </w:tr>
      <w:tr w:rsidR="00C87D42" w:rsidRPr="00F97ECE" w14:paraId="2A9580DD"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0D273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349A9D6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współpracy z systemami bankowości elektronicznej wykorzystywanymi przez Zamawiającego oraz z typowymi systemami wymaganymi z uwagi na konieczność raportowania publicznego, co najmniej z Programem Płatnik, export raportów JPK.</w:t>
            </w:r>
          </w:p>
        </w:tc>
      </w:tr>
      <w:tr w:rsidR="00C87D42" w:rsidRPr="00F97ECE" w14:paraId="3B2C4503"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447D6F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1B2024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pozwalać na swobodne definiowanie własnych typów/szablonów dokumentów oraz wykorzystywanie ich u Zamawiającego. </w:t>
            </w:r>
          </w:p>
        </w:tc>
      </w:tr>
      <w:tr w:rsidR="00C87D42" w:rsidRPr="00F97ECE" w14:paraId="07F290C4"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C604C19"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60" w:type="pct"/>
            <w:hideMark/>
          </w:tcPr>
          <w:p w14:paraId="055423E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eksport danych w standardowych formatach, co najmniej plik tekstowy, XLS, DOC, XML. System musi umożliwiać eksport danych tabelarycznych bezpośrednio do Excel (pojedyncze wywołanie funkcji).</w:t>
            </w:r>
          </w:p>
        </w:tc>
      </w:tr>
      <w:tr w:rsidR="00C87D42" w:rsidRPr="00F97ECE" w14:paraId="2E3F7EAF"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FA870FD"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7C03862E"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dysponuje graficznym interfejsem użytkownika typu MDI (Multi Document Interface) lub podobnym, pozwalającym na jednoczesną prace nad wieloma dokumentami w różnych oknach systemu.</w:t>
            </w:r>
          </w:p>
        </w:tc>
      </w:tr>
      <w:tr w:rsidR="00C87D42" w:rsidRPr="00F97ECE" w14:paraId="6AD9BD50"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54EBCFA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758AD9F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komunikuje się z użytkownikiem w języku polskim, udostępniając możliwość korzystania z pomocy kontekstowej w języku polskim.</w:t>
            </w:r>
          </w:p>
        </w:tc>
      </w:tr>
      <w:tr w:rsidR="00C87D42" w:rsidRPr="00F97ECE" w14:paraId="09C56411" w14:textId="77777777" w:rsidTr="00C87D42">
        <w:trPr>
          <w:trHeight w:val="497"/>
        </w:trPr>
        <w:tc>
          <w:tcPr>
            <w:cnfStyle w:val="001000000000" w:firstRow="0" w:lastRow="0" w:firstColumn="1" w:lastColumn="0" w:oddVBand="0" w:evenVBand="0" w:oddHBand="0" w:evenHBand="0" w:firstRowFirstColumn="0" w:firstRowLastColumn="0" w:lastRowFirstColumn="0" w:lastRowLastColumn="0"/>
            <w:tcW w:w="940" w:type="pct"/>
            <w:hideMark/>
          </w:tcPr>
          <w:p w14:paraId="3E409063"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4DEFF636"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udostępnia kontekstową pomoc w języku polskim wywoływaną klawiszem skrótu (np. F1) </w:t>
            </w:r>
          </w:p>
        </w:tc>
      </w:tr>
      <w:tr w:rsidR="00C87D42" w:rsidRPr="00F97ECE" w14:paraId="318458A6"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749C899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345810A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dokumentację w języku polskim dostępną online w środowisku Zamawiającego, pozwalającą na samodzielną naukę obsługi każdego obszaru (modułu).</w:t>
            </w:r>
          </w:p>
        </w:tc>
      </w:tr>
      <w:tr w:rsidR="00C87D42" w:rsidRPr="00F97ECE" w14:paraId="2BBA4526"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3D499AB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4BC04F9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Możliwość łatwego przemieszczania się w systemie w kontekście danego zakresu informacji – połączenia pomiędzy dokumentami i operacjami wynikającymi z tych dokumentów (drill-down: np. skok od faktury do transakcji kontrahenta i transakcji księgi głównej) oraz odwrotnie (drill-up). </w:t>
            </w:r>
          </w:p>
        </w:tc>
      </w:tr>
      <w:tr w:rsidR="00C87D42" w:rsidRPr="00F97ECE" w14:paraId="2E873F8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3FB8ED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04A44F6A"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Możliwość uruchamiania formularzy z kilku obszarów funkcjonalnych, bez konieczności przerywania pracy i uruchamiania kolejnych kopii programu. Możliwość jednoczesnej pracy w różnych modułach i miejscach systemu. </w:t>
            </w:r>
          </w:p>
        </w:tc>
      </w:tr>
      <w:tr w:rsidR="00C87D42" w:rsidRPr="00F97ECE" w14:paraId="47FB0EF9"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159D8D84"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584AC88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dysponuje wbudowanym komunikatorem tekstowym, umożliwiającym wymianę informacji między użytkownikami oraz wysyłanie informacji do użytkowników przez system, przekazywanie linków do dokumentów, itp.</w:t>
            </w:r>
          </w:p>
        </w:tc>
      </w:tr>
      <w:tr w:rsidR="00C87D42" w:rsidRPr="00F97ECE" w14:paraId="490B5565"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057A47F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60" w:type="pct"/>
            <w:hideMark/>
          </w:tcPr>
          <w:p w14:paraId="3F26A817" w14:textId="77777777" w:rsidR="00C87D42" w:rsidRPr="00805985" w:rsidRDefault="00C87D42" w:rsidP="001E4301">
            <w:pPr>
              <w:ind w:right="3"/>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pozwala na przekazywanie wyników sprawozdań i analiz w postaci elektronicznej do modułów pakietu MS Office lub równoważnego </w:t>
            </w:r>
          </w:p>
        </w:tc>
      </w:tr>
      <w:tr w:rsidR="00C87D42" w:rsidRPr="00F97ECE" w14:paraId="0F27F3D3" w14:textId="77777777" w:rsidTr="00C87D42">
        <w:trPr>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52D7D1C4"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3C97306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przygotowuje wyniki sprawozdań i analiz w postaci plików MS Office 2007+ (np. MS Excel, Word) oraz automatycznie (poprzez mechanizm OLE) uruchamia wybrany moduł pakietu MS Office 2007+ prezentując w nim przygotowane wyniki. </w:t>
            </w:r>
          </w:p>
        </w:tc>
      </w:tr>
      <w:tr w:rsidR="00C87D42" w:rsidRPr="00F97ECE" w14:paraId="499CE399"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0AC19F6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410DCDC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umożliwiać przenoszenie danych pomiędzy oprogramowaniem aplikacyjnym i innymi programami uruchomionymi na stacji roboczej z zastosowaniem wewnętrznych mechanizmów Windows (poprzez schowek „kopiuj&amp;wklej”, mechanizmy OLE lub inne równoważne) </w:t>
            </w:r>
          </w:p>
        </w:tc>
      </w:tr>
      <w:tr w:rsidR="00C87D42" w:rsidRPr="00F97ECE" w14:paraId="3606E8B3" w14:textId="77777777" w:rsidTr="00C87D42">
        <w:trPr>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22D45247" w14:textId="77777777" w:rsidR="00C87D42" w:rsidRPr="00805985" w:rsidRDefault="00C87D42" w:rsidP="001E4301">
            <w:pPr>
              <w:ind w:right="33"/>
              <w:jc w:val="center"/>
              <w:rPr>
                <w:rFonts w:cs="Segoe UI Light"/>
                <w:b w:val="0"/>
                <w:bCs w:val="0"/>
              </w:rPr>
            </w:pPr>
            <w:r w:rsidRPr="00805985">
              <w:rPr>
                <w:rFonts w:cs="Segoe UI Light"/>
                <w:b w:val="0"/>
                <w:bCs w:val="0"/>
              </w:rPr>
              <w:lastRenderedPageBreak/>
              <w:t>Funkcje podstawowe</w:t>
            </w:r>
          </w:p>
        </w:tc>
        <w:tc>
          <w:tcPr>
            <w:tcW w:w="4060" w:type="pct"/>
            <w:hideMark/>
          </w:tcPr>
          <w:p w14:paraId="466544A3"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samodzielnego ograniczenia przez użytkownika zakresu danych poprzez zastosowanie łatwych w obsłudze filtrów, a także możliwość pracy na wyselekcjonowanej grupie danych. </w:t>
            </w:r>
          </w:p>
        </w:tc>
      </w:tr>
      <w:tr w:rsidR="00C87D42" w:rsidRPr="00F97ECE" w14:paraId="44F45132"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4219D971"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74B7A9A7"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prezentuje w otwartych formatkach (ładuje do formatek) jedynie partię danych (rekordów) możliwą do wyświetlenia w danym momencie, ograniczając w ten sposób ilość ładowania zbędnych danych i czas prezentacji pierwszych wyników. Za spełniony warunek Zamawiający uznaje ładownie asynchroniczne danych do obiektów formatek.</w:t>
            </w:r>
          </w:p>
        </w:tc>
      </w:tr>
      <w:tr w:rsidR="00C87D42" w:rsidRPr="00F97ECE" w14:paraId="582D70CF"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tcPr>
          <w:p w14:paraId="6BDBC9CC"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tcPr>
          <w:p w14:paraId="69D980C2" w14:textId="5F2A421A" w:rsidR="00C87D42" w:rsidRPr="00805985" w:rsidRDefault="00C87D42" w:rsidP="001E4301">
            <w:pPr>
              <w:ind w:right="19"/>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funkcja buforowania (cache) często ładowanych rekordów w tym danych konfiguracyjnych i pomocniczych oraz funkcję ładowania z wyprzedzeniem (prefetching) rekor</w:t>
            </w:r>
            <w:r w:rsidR="004639BA" w:rsidRPr="00805985">
              <w:rPr>
                <w:rFonts w:cs="Segoe UI Light"/>
              </w:rPr>
              <w:t>d</w:t>
            </w:r>
            <w:r w:rsidRPr="00805985">
              <w:rPr>
                <w:rFonts w:cs="Segoe UI Light"/>
              </w:rPr>
              <w:t>ów w celu przyśpieszenia prezentacji formatek.</w:t>
            </w:r>
          </w:p>
        </w:tc>
      </w:tr>
      <w:tr w:rsidR="00C87D42" w:rsidRPr="00F97ECE" w14:paraId="64556D59"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624DA956"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586636E9"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przechowywać wystawione dokumenty (w szczególności faktury, wezwania do zapłaty) umożliwiające w przyszłości ponowne wydrukowanie dokumentu w identycznej postaci, jak w momencie jego pierwotnego wydruku (archiwa wydruków).</w:t>
            </w:r>
          </w:p>
        </w:tc>
      </w:tr>
      <w:tr w:rsidR="00C87D42" w:rsidRPr="00F97ECE" w14:paraId="5B36756C" w14:textId="77777777" w:rsidTr="00C87D42">
        <w:trPr>
          <w:trHeight w:val="372"/>
        </w:trPr>
        <w:tc>
          <w:tcPr>
            <w:cnfStyle w:val="001000000000" w:firstRow="0" w:lastRow="0" w:firstColumn="1" w:lastColumn="0" w:oddVBand="0" w:evenVBand="0" w:oddHBand="0" w:evenHBand="0" w:firstRowFirstColumn="0" w:firstRowLastColumn="0" w:lastRowFirstColumn="0" w:lastRowLastColumn="0"/>
            <w:tcW w:w="940" w:type="pct"/>
            <w:hideMark/>
          </w:tcPr>
          <w:p w14:paraId="3C50CDF8"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02FA6662"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powinien automatycznie generować raport przyjętych zasad rachunkowości, co najmniej w postaci zakładowego planu kont oraz stosowanych mechanizmów automatycznej dekretacji.</w:t>
            </w:r>
          </w:p>
        </w:tc>
      </w:tr>
      <w:tr w:rsidR="00C87D42" w:rsidRPr="00F97ECE" w14:paraId="0CCDB50D" w14:textId="77777777" w:rsidTr="00C87D42">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53439670"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62EF2E3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wykonywać wszystkie zadania samodzielnie, bez konieczności zakupu dodatkowego oprogramowania komercyjnego, chyba, że zostało ono uwzględnione w cenie oferty </w:t>
            </w:r>
          </w:p>
        </w:tc>
      </w:tr>
      <w:tr w:rsidR="00C87D42" w:rsidRPr="00F97ECE" w14:paraId="54FE2270" w14:textId="77777777" w:rsidTr="00C87D42">
        <w:trPr>
          <w:trHeight w:val="374"/>
        </w:trPr>
        <w:tc>
          <w:tcPr>
            <w:cnfStyle w:val="001000000000" w:firstRow="0" w:lastRow="0" w:firstColumn="1" w:lastColumn="0" w:oddVBand="0" w:evenVBand="0" w:oddHBand="0" w:evenHBand="0" w:firstRowFirstColumn="0" w:firstRowLastColumn="0" w:lastRowFirstColumn="0" w:lastRowLastColumn="0"/>
            <w:tcW w:w="940" w:type="pct"/>
            <w:hideMark/>
          </w:tcPr>
          <w:p w14:paraId="4AA773DC"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1514AB59"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definicję wszystkich używanych sekwencji numeracyjnych, zakresów, używanych prefiksów/sufiksów, </w:t>
            </w:r>
          </w:p>
        </w:tc>
      </w:tr>
      <w:tr w:rsidR="00C87D42" w:rsidRPr="00F97ECE" w14:paraId="4D4C1E68" w14:textId="77777777" w:rsidTr="00C87D42">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40" w:type="pct"/>
            <w:hideMark/>
          </w:tcPr>
          <w:p w14:paraId="347C09D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159341B3"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gwarantuje stałą, pełną zgodność wszelkich realizowanych funkcji/algorytmów rozliczeń/formatów sprawozdań z obowiązującym prawem (prowadzenie działalności gospodarczej, rachunkowość, sprawozdawczość finansowa, prawo bankowe i in.) </w:t>
            </w:r>
          </w:p>
        </w:tc>
      </w:tr>
      <w:tr w:rsidR="00C87D42" w:rsidRPr="00F97ECE" w14:paraId="43746768" w14:textId="77777777" w:rsidTr="00C87D42">
        <w:trPr>
          <w:trHeight w:val="744"/>
        </w:trPr>
        <w:tc>
          <w:tcPr>
            <w:cnfStyle w:val="001000000000" w:firstRow="0" w:lastRow="0" w:firstColumn="1" w:lastColumn="0" w:oddVBand="0" w:evenVBand="0" w:oddHBand="0" w:evenHBand="0" w:firstRowFirstColumn="0" w:firstRowLastColumn="0" w:lastRowFirstColumn="0" w:lastRowLastColumn="0"/>
            <w:tcW w:w="940" w:type="pct"/>
            <w:hideMark/>
          </w:tcPr>
          <w:p w14:paraId="7C376653"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60" w:type="pct"/>
            <w:hideMark/>
          </w:tcPr>
          <w:p w14:paraId="745D8997"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Dostosowywanie systemu do zmian przepisów obowiązującego prawa powinno odbywać się z odpowiednim wyprzedzeniem, tak, aby nie zakłócić działalności Zamawiającego </w:t>
            </w:r>
          </w:p>
        </w:tc>
      </w:tr>
      <w:tr w:rsidR="00C87D42" w:rsidRPr="00F97ECE" w14:paraId="132FFF70"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63AFDCDE"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6CB9138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powinien umożliwiać zmianę, modyfikację prawa dostępu wg zmieniającego się opisu stanowisk w danej grupie użytkowników (profilu, roli) odzwierciedlającą aktualną strukturę zarządzania oraz podział uprawnień i odpowiedzialności. </w:t>
            </w:r>
          </w:p>
        </w:tc>
      </w:tr>
      <w:tr w:rsidR="00C87D42" w:rsidRPr="00F97ECE" w14:paraId="2D0A5F4A" w14:textId="77777777" w:rsidTr="00C87D42">
        <w:trPr>
          <w:trHeight w:val="986"/>
        </w:trPr>
        <w:tc>
          <w:tcPr>
            <w:cnfStyle w:val="001000000000" w:firstRow="0" w:lastRow="0" w:firstColumn="1" w:lastColumn="0" w:oddVBand="0" w:evenVBand="0" w:oddHBand="0" w:evenHBand="0" w:firstRowFirstColumn="0" w:firstRowLastColumn="0" w:lastRowFirstColumn="0" w:lastRowLastColumn="0"/>
            <w:tcW w:w="940" w:type="pct"/>
            <w:hideMark/>
          </w:tcPr>
          <w:p w14:paraId="33671ED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1617E073" w14:textId="77777777" w:rsidR="00C87D42" w:rsidRPr="00805985" w:rsidRDefault="00C87D42" w:rsidP="001E4301">
            <w:pPr>
              <w:ind w:right="47"/>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zapewniać udostępnianie danych innym systemom w formie i zakresie ustalonym w trakcie wdrożenia, w sposób automatyczny lub na żądanie administratora w określonym czasie, wykorzystując jeden ze standardowych formatów wymiany danych np. csv, xml, txt, xls, html </w:t>
            </w:r>
          </w:p>
        </w:tc>
      </w:tr>
      <w:tr w:rsidR="00C87D42" w:rsidRPr="00F97ECE" w14:paraId="1CA2998E" w14:textId="77777777" w:rsidTr="00C87D42">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940" w:type="pct"/>
            <w:hideMark/>
          </w:tcPr>
          <w:p w14:paraId="01F6669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60" w:type="pct"/>
            <w:hideMark/>
          </w:tcPr>
          <w:p w14:paraId="64CB4882"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Wykonawca zapewnia inicjalne zapełnienie systemu danymi z systemów podlegających wymianie, w tym: </w:t>
            </w:r>
          </w:p>
          <w:p w14:paraId="65A99B43"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dostawców i odbiorców, </w:t>
            </w:r>
          </w:p>
          <w:p w14:paraId="36B649BC"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księgowego bilansu otwarcia, </w:t>
            </w:r>
          </w:p>
          <w:p w14:paraId="0A37767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sald dwustronnych nierozliczonych rozrachunków, </w:t>
            </w:r>
          </w:p>
          <w:p w14:paraId="0CC8331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towarów i usług, </w:t>
            </w:r>
          </w:p>
          <w:p w14:paraId="775C7887"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magazynowego bilansu otwarcia (ilościowo i wartościowo), </w:t>
            </w:r>
          </w:p>
          <w:p w14:paraId="3188D352"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środków trwałych, nisko cennych oraz wartości niematerialnych i prawnych, </w:t>
            </w:r>
          </w:p>
          <w:p w14:paraId="691FC96D"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lastRenderedPageBreak/>
              <w:t xml:space="preserve">import bilansu otwarcia środków trwałych, nisko cennych oraz wartości niematerialnych i prawnych, </w:t>
            </w:r>
          </w:p>
          <w:p w14:paraId="037F563C"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pracowników, </w:t>
            </w:r>
          </w:p>
          <w:p w14:paraId="471BE409"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import danych kadrowych i płacowych niezbędnych do wyznaczenia wymaganych prawem danych o zasiłkach, rentach, emeryturach, itp.</w:t>
            </w:r>
          </w:p>
          <w:p w14:paraId="1407F581"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wypłaconych list płac. </w:t>
            </w:r>
          </w:p>
          <w:p w14:paraId="10620D3D"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Zamawiający dostarczy dane z systemów podlegających wymianie w formie i formacie uzgodnionym z Wykonawcą na etapie analizy. </w:t>
            </w:r>
          </w:p>
        </w:tc>
      </w:tr>
      <w:tr w:rsidR="00C87D42" w:rsidRPr="00F97ECE" w14:paraId="492BAEEA"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hideMark/>
          </w:tcPr>
          <w:p w14:paraId="24E99F80" w14:textId="77777777" w:rsidR="00C87D42" w:rsidRPr="00805985" w:rsidRDefault="00C87D42" w:rsidP="001E4301">
            <w:pPr>
              <w:ind w:left="6"/>
              <w:jc w:val="center"/>
              <w:rPr>
                <w:rFonts w:cs="Segoe UI Light"/>
                <w:b w:val="0"/>
                <w:bCs w:val="0"/>
              </w:rPr>
            </w:pPr>
            <w:r w:rsidRPr="00805985">
              <w:rPr>
                <w:rFonts w:cs="Segoe UI Light"/>
                <w:b w:val="0"/>
                <w:bCs w:val="0"/>
              </w:rPr>
              <w:lastRenderedPageBreak/>
              <w:t>Funkcje podstawowe</w:t>
            </w:r>
          </w:p>
        </w:tc>
        <w:tc>
          <w:tcPr>
            <w:tcW w:w="4060" w:type="pct"/>
            <w:hideMark/>
          </w:tcPr>
          <w:p w14:paraId="3198ACD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Możliwość obsługi oddziałów znajdujących się w innej lokalizacji z uwzględnieniem zbierania i kontroli kosztów i przychodów </w:t>
            </w:r>
          </w:p>
        </w:tc>
      </w:tr>
      <w:tr w:rsidR="00C87D42" w:rsidRPr="00F97ECE" w14:paraId="4C8BEA8B" w14:textId="77777777" w:rsidTr="00C87D42">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40" w:type="pct"/>
          </w:tcPr>
          <w:p w14:paraId="2BE215AF"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60" w:type="pct"/>
          </w:tcPr>
          <w:p w14:paraId="1B66A9C7"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odzwierciedlania struktury organizacyjnej przedsiębiorstwa i używania jej do kontroli przepływów zadań</w:t>
            </w:r>
          </w:p>
        </w:tc>
      </w:tr>
      <w:tr w:rsidR="00C87D42" w:rsidRPr="00F97ECE" w14:paraId="56CCC8D7" w14:textId="77777777" w:rsidTr="00C87D42">
        <w:trPr>
          <w:trHeight w:val="499"/>
        </w:trPr>
        <w:tc>
          <w:tcPr>
            <w:cnfStyle w:val="001000000000" w:firstRow="0" w:lastRow="0" w:firstColumn="1" w:lastColumn="0" w:oddVBand="0" w:evenVBand="0" w:oddHBand="0" w:evenHBand="0" w:firstRowFirstColumn="0" w:firstRowLastColumn="0" w:lastRowFirstColumn="0" w:lastRowLastColumn="0"/>
            <w:tcW w:w="940" w:type="pct"/>
          </w:tcPr>
          <w:p w14:paraId="2EB1B9A1"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60" w:type="pct"/>
          </w:tcPr>
          <w:p w14:paraId="732B14E0"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podstawowy silnik przepływu zadań i powiadomień konfigurowalny z poziomu administracyjnego, umożliwiający realizację procesu akceptacji dokumentów w różnych scenariuszach (np. akceptacja faktur, zamówień, wniosków urlopowych)</w:t>
            </w:r>
          </w:p>
        </w:tc>
      </w:tr>
    </w:tbl>
    <w:p w14:paraId="0941B680" w14:textId="77777777" w:rsidR="00C87D42" w:rsidRPr="00F97ECE" w:rsidRDefault="00C87D42" w:rsidP="00C87D42">
      <w:pPr>
        <w:spacing w:after="0"/>
        <w:ind w:left="-1440" w:right="15400"/>
        <w:rPr>
          <w:rFonts w:cs="Segoe UI Light"/>
          <w:sz w:val="20"/>
          <w:szCs w:val="20"/>
        </w:rPr>
      </w:pPr>
    </w:p>
    <w:p w14:paraId="39031089" w14:textId="3DEBA789" w:rsidR="00C87D42" w:rsidRDefault="00C87D42" w:rsidP="00C87D42">
      <w:pPr>
        <w:rPr>
          <w:rFonts w:cs="Segoe UI Light"/>
          <w:sz w:val="20"/>
          <w:szCs w:val="20"/>
        </w:rPr>
      </w:pPr>
    </w:p>
    <w:p w14:paraId="1486FED3" w14:textId="77777777" w:rsidR="00240D9C" w:rsidRPr="00F97ECE" w:rsidRDefault="00240D9C" w:rsidP="00C87D42">
      <w:pPr>
        <w:rPr>
          <w:rFonts w:cs="Segoe UI Light"/>
          <w:sz w:val="20"/>
          <w:szCs w:val="20"/>
        </w:rPr>
      </w:pPr>
    </w:p>
    <w:tbl>
      <w:tblPr>
        <w:tblStyle w:val="Tabelasiatki4akcent5"/>
        <w:tblW w:w="5013" w:type="pct"/>
        <w:tblLayout w:type="fixed"/>
        <w:tblLook w:val="04A0" w:firstRow="1" w:lastRow="0" w:firstColumn="1" w:lastColumn="0" w:noHBand="0" w:noVBand="1"/>
      </w:tblPr>
      <w:tblGrid>
        <w:gridCol w:w="9086"/>
      </w:tblGrid>
      <w:tr w:rsidR="00C87D42" w:rsidRPr="00F97ECE" w14:paraId="607A83FF" w14:textId="77777777" w:rsidTr="001E4301">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459E2EE9" w14:textId="77777777" w:rsidR="00C87D42" w:rsidRPr="00805985" w:rsidRDefault="00C87D42" w:rsidP="001E4301">
            <w:pPr>
              <w:ind w:left="25"/>
              <w:jc w:val="center"/>
              <w:rPr>
                <w:rFonts w:cs="Segoe UI Light"/>
                <w:b w:val="0"/>
                <w:bCs w:val="0"/>
                <w:color w:val="auto"/>
              </w:rPr>
            </w:pPr>
            <w:bookmarkStart w:id="75" w:name="_Hlk501707664"/>
            <w:r w:rsidRPr="00805985">
              <w:rPr>
                <w:rFonts w:cs="Segoe UI Light"/>
                <w:b w:val="0"/>
                <w:bCs w:val="0"/>
                <w:color w:val="auto"/>
              </w:rPr>
              <w:t>KSIĘGA GŁÓWNA, KASA, BANK</w:t>
            </w:r>
          </w:p>
        </w:tc>
      </w:tr>
      <w:bookmarkEnd w:id="75"/>
      <w:tr w:rsidR="00C87D42" w:rsidRPr="00F97ECE" w14:paraId="05DECC5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5726C84B" w14:textId="77777777" w:rsidR="00C87D42" w:rsidRPr="00805985" w:rsidRDefault="00C87D42" w:rsidP="001E4301">
            <w:pPr>
              <w:ind w:right="34"/>
              <w:jc w:val="center"/>
              <w:rPr>
                <w:rFonts w:cs="Segoe UI Light"/>
                <w:b w:val="0"/>
                <w:bCs w:val="0"/>
              </w:rPr>
            </w:pPr>
            <w:r w:rsidRPr="00805985">
              <w:rPr>
                <w:rFonts w:cs="Segoe UI Light"/>
                <w:b w:val="0"/>
                <w:bCs w:val="0"/>
              </w:rPr>
              <w:t>WYMAGANIA FUNKCJONALNE W RAMACH OBSZARU</w:t>
            </w:r>
          </w:p>
        </w:tc>
      </w:tr>
      <w:tr w:rsidR="00C87D42" w:rsidRPr="00F97ECE" w14:paraId="22E509CC" w14:textId="77777777" w:rsidTr="001E4301">
        <w:trPr>
          <w:trHeight w:val="500"/>
        </w:trPr>
        <w:tc>
          <w:tcPr>
            <w:cnfStyle w:val="001000000000" w:firstRow="0" w:lastRow="0" w:firstColumn="1" w:lastColumn="0" w:oddVBand="0" w:evenVBand="0" w:oddHBand="0" w:evenHBand="0" w:firstRowFirstColumn="0" w:firstRowLastColumn="0" w:lastRowFirstColumn="0" w:lastRowLastColumn="0"/>
            <w:tcW w:w="5000" w:type="pct"/>
            <w:hideMark/>
          </w:tcPr>
          <w:p w14:paraId="4F5249C6"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bankowych prowadzonych w różnych bankach, również w walutach obcych.</w:t>
            </w:r>
          </w:p>
        </w:tc>
      </w:tr>
      <w:tr w:rsidR="00C87D42" w:rsidRPr="00F97ECE" w14:paraId="1D0511F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7B59AEB"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kasowych (kas) w dowolnych walutach obcych.</w:t>
            </w:r>
          </w:p>
        </w:tc>
      </w:tr>
      <w:tr w:rsidR="00C87D42" w:rsidRPr="00F97ECE" w14:paraId="219C6CBC"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8F46CF" w14:textId="77777777" w:rsidR="00C87D42" w:rsidRPr="00805985" w:rsidRDefault="00C87D42" w:rsidP="001E4301">
            <w:pPr>
              <w:ind w:left="1"/>
              <w:rPr>
                <w:rFonts w:cs="Segoe UI Light"/>
                <w:b w:val="0"/>
                <w:bCs w:val="0"/>
              </w:rPr>
            </w:pPr>
            <w:r w:rsidRPr="00805985">
              <w:rPr>
                <w:rFonts w:cs="Segoe UI Light"/>
                <w:b w:val="0"/>
                <w:bCs w:val="0"/>
              </w:rPr>
              <w:t>Możliwość dowolnej definicji uprawnień do wybranych przez Zamawiającego operacji na kontach bankowych oraz kontach kasowych dla wybranych użytkowników lub grup użytkowników.</w:t>
            </w:r>
          </w:p>
        </w:tc>
      </w:tr>
      <w:tr w:rsidR="00C87D42" w:rsidRPr="00F97ECE" w14:paraId="013C637B"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904339A" w14:textId="77777777" w:rsidR="00C87D42" w:rsidRPr="00805985" w:rsidRDefault="00C87D42" w:rsidP="001E4301">
            <w:pPr>
              <w:ind w:left="1"/>
              <w:rPr>
                <w:rFonts w:cs="Segoe UI Light"/>
                <w:b w:val="0"/>
                <w:bCs w:val="0"/>
              </w:rPr>
            </w:pPr>
            <w:r w:rsidRPr="00805985">
              <w:rPr>
                <w:rFonts w:cs="Segoe UI Light"/>
                <w:b w:val="0"/>
                <w:bCs w:val="0"/>
              </w:rPr>
              <w:t xml:space="preserve">Integracja ze wszystkimi modułami dziedzinowymi takimi jak zobowiązania, należności, płace w celu zautomatyzowanego tworzenia propozycji płatności (podlegających zatwierdzeniu w przepływach pracy) na podstawie aktualnej listy zobowiązań. </w:t>
            </w:r>
          </w:p>
        </w:tc>
      </w:tr>
      <w:tr w:rsidR="00C87D42" w:rsidRPr="00F97ECE" w14:paraId="7DF216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11292" w14:textId="788CB684" w:rsidR="00C87D42" w:rsidRPr="00805985" w:rsidRDefault="00C87D42" w:rsidP="001E4301">
            <w:pPr>
              <w:ind w:left="1"/>
              <w:rPr>
                <w:rFonts w:cs="Segoe UI Light"/>
                <w:b w:val="0"/>
                <w:bCs w:val="0"/>
              </w:rPr>
            </w:pPr>
            <w:r w:rsidRPr="00805985">
              <w:rPr>
                <w:rFonts w:cs="Segoe UI Light"/>
                <w:b w:val="0"/>
                <w:bCs w:val="0"/>
              </w:rPr>
              <w:t xml:space="preserve">Możliwość integracji z dowolnym systemem homebanking-u w zakresie eksportu i importu dokumentów bankowych, a w szczególności </w:t>
            </w:r>
            <w:r w:rsidR="00962AFF" w:rsidRPr="00805985">
              <w:rPr>
                <w:rFonts w:cs="Segoe UI Light"/>
                <w:b w:val="0"/>
                <w:bCs w:val="0"/>
              </w:rPr>
              <w:t>PKO BP, PEKAO S.A</w:t>
            </w:r>
            <w:r w:rsidRPr="00805985">
              <w:rPr>
                <w:rFonts w:cs="Segoe UI Light"/>
                <w:b w:val="0"/>
                <w:bCs w:val="0"/>
              </w:rPr>
              <w:t>.</w:t>
            </w:r>
          </w:p>
        </w:tc>
      </w:tr>
      <w:tr w:rsidR="00C87D42" w:rsidRPr="00F97ECE" w14:paraId="51E33D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67382F" w14:textId="77777777" w:rsidR="00C87D42" w:rsidRPr="00805985" w:rsidRDefault="00C87D42" w:rsidP="001E4301">
            <w:pPr>
              <w:ind w:left="1"/>
              <w:rPr>
                <w:rFonts w:cs="Segoe UI Light"/>
                <w:b w:val="0"/>
                <w:bCs w:val="0"/>
              </w:rPr>
            </w:pPr>
            <w:r w:rsidRPr="00805985">
              <w:rPr>
                <w:rFonts w:cs="Segoe UI Light"/>
                <w:b w:val="0"/>
                <w:bCs w:val="0"/>
              </w:rPr>
              <w:t>Możliwość automatycznego generowania różnic kursowych z rachunków bankowych i kas prowadzonych w walucie obcej (np. algorytmem FIFO lub równoważnym).</w:t>
            </w:r>
          </w:p>
        </w:tc>
      </w:tr>
      <w:tr w:rsidR="00C87D42" w:rsidRPr="00F97ECE" w14:paraId="151B19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72D21" w14:textId="77777777" w:rsidR="00C87D42" w:rsidRPr="00805985" w:rsidRDefault="00C87D42" w:rsidP="001E4301">
            <w:pPr>
              <w:ind w:left="1"/>
              <w:rPr>
                <w:rFonts w:cs="Segoe UI Light"/>
                <w:b w:val="0"/>
                <w:bCs w:val="0"/>
              </w:rPr>
            </w:pPr>
            <w:r w:rsidRPr="00805985">
              <w:rPr>
                <w:rFonts w:cs="Segoe UI Light"/>
                <w:b w:val="0"/>
                <w:bCs w:val="0"/>
              </w:rPr>
              <w:t>Automatyczne zakładanie kolejnego konta analitycznego w banku lub kasie (lub w odwrotną stronę) w celu uniknięcia konieczności podwójnego tworzenia obiektów.</w:t>
            </w:r>
          </w:p>
        </w:tc>
      </w:tr>
      <w:tr w:rsidR="00C87D42" w:rsidRPr="00F97ECE" w14:paraId="3A25482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A5FE9A" w14:textId="77777777" w:rsidR="00C87D42" w:rsidRPr="00805985" w:rsidRDefault="00C87D42" w:rsidP="001E4301">
            <w:pPr>
              <w:ind w:left="1"/>
              <w:rPr>
                <w:rFonts w:cs="Segoe UI Light"/>
                <w:b w:val="0"/>
                <w:bCs w:val="0"/>
              </w:rPr>
            </w:pPr>
            <w:r w:rsidRPr="00805985">
              <w:rPr>
                <w:rFonts w:cs="Segoe UI Light"/>
                <w:b w:val="0"/>
                <w:bCs w:val="0"/>
              </w:rPr>
              <w:t xml:space="preserve">Możliwość tworzenia planu kont opartego o dowolną (swobodną) definicję alfanumeryczną kont księgowych księgi głównej, tworzenie hierarchicznej organizacji kont, tworzenie kont sumujących i nagłówkowych. </w:t>
            </w:r>
          </w:p>
        </w:tc>
      </w:tr>
      <w:tr w:rsidR="00C87D42" w:rsidRPr="00F97ECE" w14:paraId="251C7DA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E5484" w14:textId="77777777" w:rsidR="00C87D42" w:rsidRPr="00805985" w:rsidRDefault="00C87D42" w:rsidP="001E4301">
            <w:pPr>
              <w:ind w:left="1"/>
              <w:rPr>
                <w:rFonts w:cs="Segoe UI Light"/>
                <w:b w:val="0"/>
                <w:bCs w:val="0"/>
              </w:rPr>
            </w:pPr>
            <w:r w:rsidRPr="00805985">
              <w:rPr>
                <w:rFonts w:cs="Segoe UI Light"/>
                <w:b w:val="0"/>
                <w:bCs w:val="0"/>
              </w:rPr>
              <w:t xml:space="preserve">System powinien umożliwiać księgowanie wielowymiarowe przy pomocy co najmniej 8 dodatkowych wymiarów analitycznych, stanowiących odrębne słowniki wartości (min.: MPK, Centrum zysków, Umowa, Projekt, Pracownik, Środek trwały, Hospitalizacja </w:t>
            </w:r>
            <w:r w:rsidRPr="00805985">
              <w:rPr>
                <w:rStyle w:val="Odwoanieprzypisudolnego"/>
                <w:rFonts w:cs="Segoe UI Light"/>
                <w:b w:val="0"/>
                <w:bCs w:val="0"/>
              </w:rPr>
              <w:footnoteReference w:id="3"/>
            </w:r>
            <w:r w:rsidRPr="00805985">
              <w:rPr>
                <w:rFonts w:cs="Segoe UI Light"/>
                <w:b w:val="0"/>
                <w:bCs w:val="0"/>
              </w:rPr>
              <w:t>), po obu stronach dekretu.</w:t>
            </w:r>
          </w:p>
          <w:p w14:paraId="2F0D1CF4" w14:textId="77777777" w:rsidR="00C87D42" w:rsidRPr="00805985" w:rsidRDefault="00C87D42" w:rsidP="001E4301">
            <w:pPr>
              <w:ind w:left="1"/>
              <w:rPr>
                <w:rFonts w:cs="Segoe UI Light"/>
                <w:b w:val="0"/>
                <w:bCs w:val="0"/>
              </w:rPr>
            </w:pPr>
            <w:r w:rsidRPr="00805985">
              <w:rPr>
                <w:rFonts w:cs="Segoe UI Light"/>
                <w:b w:val="0"/>
                <w:bCs w:val="0"/>
              </w:rPr>
              <w:t>Każdy wymiar analityczny, co do zasady, powinny być móc użyty w korespondencji z dowolnym kontem księgi głównej.</w:t>
            </w:r>
          </w:p>
        </w:tc>
      </w:tr>
      <w:tr w:rsidR="00C87D42" w:rsidRPr="00F97ECE" w14:paraId="2C1998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10E4929" w14:textId="77777777" w:rsidR="00C87D42" w:rsidRPr="00805985" w:rsidRDefault="00C87D42" w:rsidP="001E4301">
            <w:pPr>
              <w:ind w:left="1"/>
              <w:rPr>
                <w:rFonts w:cs="Segoe UI Light"/>
                <w:b w:val="0"/>
                <w:bCs w:val="0"/>
              </w:rPr>
            </w:pPr>
            <w:r w:rsidRPr="00805985">
              <w:rPr>
                <w:rFonts w:cs="Segoe UI Light"/>
                <w:b w:val="0"/>
                <w:bCs w:val="0"/>
              </w:rPr>
              <w:lastRenderedPageBreak/>
              <w:t>System powinien umożliwiać rozksięgowanie (zadekretowanie) transakcji z użyciem dowolnej kombinacji wymiarów analitycznych na wszystkich kontach syntetycznych bez konieczności tworzenia kont analitycznych.</w:t>
            </w:r>
          </w:p>
        </w:tc>
      </w:tr>
      <w:tr w:rsidR="00C87D42" w:rsidRPr="00F97ECE" w14:paraId="70202EF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0190E2" w14:textId="77777777" w:rsidR="00C87D42" w:rsidRPr="00805985" w:rsidRDefault="00C87D42" w:rsidP="001E4301">
            <w:pPr>
              <w:ind w:left="1"/>
              <w:rPr>
                <w:rFonts w:cs="Segoe UI Light"/>
                <w:b w:val="0"/>
                <w:bCs w:val="0"/>
              </w:rPr>
            </w:pPr>
            <w:r w:rsidRPr="00805985">
              <w:rPr>
                <w:rFonts w:cs="Segoe UI Light"/>
                <w:b w:val="0"/>
                <w:bCs w:val="0"/>
              </w:rPr>
              <w:t>System musi umożliwiać hierarchiczną organizację słowników wymiarów finansowych oraz kontrolę poprawności kombinacji wymiarów na danym koncie (kontrola dozwolonych, wymaganych, zabronionych, opcjonalnych wymiarów i wartości każdego wymiaru na danymi koncie księgi głównej).</w:t>
            </w:r>
          </w:p>
        </w:tc>
      </w:tr>
      <w:tr w:rsidR="00C87D42" w:rsidRPr="00F97ECE" w14:paraId="13F4373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DB716D9" w14:textId="77777777" w:rsidR="00C87D42" w:rsidRPr="00805985" w:rsidRDefault="00C87D42" w:rsidP="001E4301">
            <w:pPr>
              <w:ind w:left="1"/>
              <w:rPr>
                <w:rFonts w:cs="Segoe UI Light"/>
                <w:b w:val="0"/>
                <w:bCs w:val="0"/>
              </w:rPr>
            </w:pPr>
            <w:r w:rsidRPr="00805985">
              <w:rPr>
                <w:rFonts w:cs="Segoe UI Light"/>
                <w:b w:val="0"/>
                <w:bCs w:val="0"/>
              </w:rPr>
              <w:t>Pełna integracja systemu na poziomie księgowym skutkująca automatycznym księgowaniem dokumentów i operacji w systemie, pochodzących z każdego z modułów systemu, zgodnie z przyjętym przez Zamawiającego schematem księgowym oraz z uwzględnieniem obowiązujących reguł księgowych oraz w tym wymiarów finansowych.</w:t>
            </w:r>
          </w:p>
        </w:tc>
      </w:tr>
      <w:tr w:rsidR="00C87D42" w:rsidRPr="00F97ECE" w14:paraId="07E97A9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F6C4D2" w14:textId="77777777" w:rsidR="00C87D42" w:rsidRPr="00805985" w:rsidRDefault="00C87D42" w:rsidP="001E4301">
            <w:pPr>
              <w:rPr>
                <w:rFonts w:cs="Segoe UI Light"/>
                <w:b w:val="0"/>
                <w:bCs w:val="0"/>
              </w:rPr>
            </w:pPr>
            <w:r w:rsidRPr="00805985">
              <w:rPr>
                <w:rFonts w:cs="Segoe UI Light"/>
                <w:b w:val="0"/>
                <w:bCs w:val="0"/>
              </w:rPr>
              <w:t xml:space="preserve">Definiowanie dowolnej liczby kont księgowych, w tym kont pozabilansowych. </w:t>
            </w:r>
          </w:p>
        </w:tc>
      </w:tr>
      <w:tr w:rsidR="00C87D42" w:rsidRPr="00F97ECE" w14:paraId="557886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10C594" w14:textId="77777777" w:rsidR="00C87D42" w:rsidRPr="00805985" w:rsidRDefault="00C87D42" w:rsidP="001E4301">
            <w:pPr>
              <w:rPr>
                <w:rFonts w:cs="Segoe UI Light"/>
                <w:b w:val="0"/>
                <w:bCs w:val="0"/>
              </w:rPr>
            </w:pPr>
            <w:r w:rsidRPr="00805985">
              <w:rPr>
                <w:rFonts w:cs="Segoe UI Light"/>
                <w:b w:val="0"/>
                <w:bCs w:val="0"/>
              </w:rPr>
              <w:t>Obsługa numerów kont księgowych w postaci alfanumerycznej na każdym poziomie struktury konta.</w:t>
            </w:r>
          </w:p>
        </w:tc>
      </w:tr>
      <w:tr w:rsidR="00C87D42" w:rsidRPr="00F97ECE" w14:paraId="7AD087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16306" w14:textId="77777777" w:rsidR="00C87D42" w:rsidRPr="00805985" w:rsidRDefault="00C87D42" w:rsidP="001E4301">
            <w:pPr>
              <w:rPr>
                <w:rFonts w:cs="Segoe UI Light"/>
                <w:b w:val="0"/>
                <w:bCs w:val="0"/>
              </w:rPr>
            </w:pPr>
            <w:r w:rsidRPr="00805985">
              <w:rPr>
                <w:rFonts w:cs="Segoe UI Light"/>
                <w:b w:val="0"/>
                <w:bCs w:val="0"/>
              </w:rPr>
              <w:t>Możliwość zdefiniowania dowolnej struktury konta księgowego.</w:t>
            </w:r>
          </w:p>
        </w:tc>
      </w:tr>
      <w:tr w:rsidR="00DD6CFA" w:rsidRPr="00F97ECE" w14:paraId="71DF594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2D1AA2AC" w14:textId="351D8714" w:rsidR="00DD6CFA" w:rsidRPr="00805985" w:rsidRDefault="00DD6CFA" w:rsidP="001E4301">
            <w:pPr>
              <w:rPr>
                <w:rFonts w:cs="Segoe UI Light"/>
                <w:b w:val="0"/>
                <w:bCs w:val="0"/>
              </w:rPr>
            </w:pPr>
            <w:r w:rsidRPr="00805985">
              <w:rPr>
                <w:rFonts w:cs="Segoe UI Light"/>
                <w:b w:val="0"/>
                <w:bCs w:val="0"/>
              </w:rPr>
              <w:t>Możliwość przyporządkowania kontrahenta do grup rodzajowych.</w:t>
            </w:r>
          </w:p>
        </w:tc>
      </w:tr>
      <w:tr w:rsidR="00DD6CFA" w:rsidRPr="00DD6CFA" w14:paraId="2CBB8B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57B0D57" w14:textId="6C34B1C4" w:rsidR="00DD6CFA" w:rsidRPr="00805985" w:rsidRDefault="00DD6CFA" w:rsidP="001E4301">
            <w:pPr>
              <w:rPr>
                <w:rFonts w:cs="Segoe UI Light"/>
                <w:b w:val="0"/>
              </w:rPr>
            </w:pPr>
            <w:r w:rsidRPr="00805985">
              <w:rPr>
                <w:rFonts w:cs="Segoe UI Light"/>
                <w:b w:val="0"/>
              </w:rPr>
              <w:t>Możliwość raportowania grup rodzajowych na wielu kontrahentów.</w:t>
            </w:r>
          </w:p>
        </w:tc>
      </w:tr>
      <w:tr w:rsidR="00C87D42" w:rsidRPr="00F97ECE" w14:paraId="1F4559A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F71DF7" w14:textId="77777777" w:rsidR="00C87D42" w:rsidRPr="00805985" w:rsidRDefault="00C87D42" w:rsidP="001E4301">
            <w:pPr>
              <w:rPr>
                <w:rFonts w:cs="Segoe UI Light"/>
                <w:b w:val="0"/>
                <w:bCs w:val="0"/>
              </w:rPr>
            </w:pPr>
            <w:r w:rsidRPr="00805985">
              <w:rPr>
                <w:rFonts w:cs="Segoe UI Light"/>
                <w:b w:val="0"/>
                <w:bCs w:val="0"/>
              </w:rPr>
              <w:t>Możliwość definiowania różnych długości segmentów numeru konta</w:t>
            </w:r>
          </w:p>
        </w:tc>
      </w:tr>
      <w:tr w:rsidR="00C87D42" w:rsidRPr="00F97ECE" w14:paraId="69AABA4F"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28E56F5" w14:textId="61D3084A" w:rsidR="00C87D42" w:rsidRPr="00805985" w:rsidRDefault="00C87D42" w:rsidP="001E4301">
            <w:pPr>
              <w:rPr>
                <w:rFonts w:cs="Segoe UI Light"/>
                <w:b w:val="0"/>
                <w:bCs w:val="0"/>
              </w:rPr>
            </w:pPr>
            <w:r w:rsidRPr="00805985">
              <w:rPr>
                <w:rFonts w:cs="Segoe UI Light"/>
                <w:b w:val="0"/>
                <w:bCs w:val="0"/>
              </w:rPr>
              <w:t>Brak ograniczeń na ilość poziomów struktury konta księgowego</w:t>
            </w:r>
            <w:r w:rsidR="004639BA" w:rsidRPr="00805985">
              <w:rPr>
                <w:rFonts w:cs="Segoe UI Light"/>
                <w:b w:val="0"/>
                <w:bCs w:val="0"/>
              </w:rPr>
              <w:t>, w szczególności możliwość w dowolnym momencie rozbudowania konta o kolejny poziom analityki.</w:t>
            </w:r>
          </w:p>
        </w:tc>
      </w:tr>
      <w:tr w:rsidR="00C87D42" w:rsidRPr="00F97ECE" w14:paraId="6B7116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BA6993" w14:textId="77777777" w:rsidR="00C87D42" w:rsidRPr="00805985" w:rsidRDefault="00C87D42" w:rsidP="001E4301">
            <w:pPr>
              <w:ind w:left="1"/>
              <w:rPr>
                <w:rFonts w:cs="Segoe UI Light"/>
                <w:b w:val="0"/>
                <w:bCs w:val="0"/>
              </w:rPr>
            </w:pPr>
            <w:r w:rsidRPr="00805985">
              <w:rPr>
                <w:rFonts w:cs="Segoe UI Light"/>
                <w:b w:val="0"/>
                <w:bCs w:val="0"/>
              </w:rPr>
              <w:t>Wymóg prowadzenia księgi głównej (konta syntetyczne), ksiąg pomocniczych (konta analityczne) i ewidencji pozabilansowej (konta pozabilansowej).</w:t>
            </w:r>
          </w:p>
        </w:tc>
      </w:tr>
      <w:tr w:rsidR="00C87D42" w:rsidRPr="00F97ECE" w14:paraId="0CD9921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762E42" w14:textId="7393DA02" w:rsidR="00C87D42" w:rsidRPr="00805985" w:rsidRDefault="00C87D42" w:rsidP="001E4301">
            <w:pPr>
              <w:ind w:left="1"/>
              <w:rPr>
                <w:rFonts w:cs="Segoe UI Light"/>
                <w:b w:val="0"/>
                <w:bCs w:val="0"/>
              </w:rPr>
            </w:pPr>
            <w:r w:rsidRPr="00805985">
              <w:rPr>
                <w:rFonts w:cs="Segoe UI Light"/>
                <w:b w:val="0"/>
                <w:bCs w:val="0"/>
              </w:rPr>
              <w:t>Dokumentowanie wszelkich zapisów w sposób umożliwiający identyfikację dowodów, a także osoby dokonującej zapisu i przeprowadzającej jego modyfikację w systemie</w:t>
            </w:r>
            <w:r w:rsidR="004639BA" w:rsidRPr="00805985">
              <w:rPr>
                <w:rFonts w:cs="Segoe UI Light"/>
                <w:b w:val="0"/>
                <w:bCs w:val="0"/>
              </w:rPr>
              <w:t xml:space="preserve"> wraz z datą modyfikacji</w:t>
            </w:r>
            <w:r w:rsidRPr="00805985">
              <w:rPr>
                <w:rFonts w:cs="Segoe UI Light"/>
                <w:b w:val="0"/>
                <w:bCs w:val="0"/>
              </w:rPr>
              <w:t xml:space="preserve">. </w:t>
            </w:r>
          </w:p>
        </w:tc>
      </w:tr>
      <w:tr w:rsidR="00C87D42" w:rsidRPr="00F97ECE" w14:paraId="7C22C4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C6366E" w14:textId="77777777" w:rsidR="00C87D42" w:rsidRPr="00805985" w:rsidRDefault="00C87D42" w:rsidP="001E4301">
            <w:pPr>
              <w:ind w:left="1"/>
              <w:rPr>
                <w:rFonts w:cs="Segoe UI Light"/>
                <w:b w:val="0"/>
                <w:bCs w:val="0"/>
              </w:rPr>
            </w:pPr>
            <w:r w:rsidRPr="00805985">
              <w:rPr>
                <w:rFonts w:cs="Segoe UI Light"/>
                <w:b w:val="0"/>
                <w:bCs w:val="0"/>
              </w:rPr>
              <w:t xml:space="preserve">Prowadzenie zapisów księgowych równocześnie w polskich złotych i walucie transakcji (np. Euro, Dolar itp.) </w:t>
            </w:r>
          </w:p>
        </w:tc>
      </w:tr>
      <w:tr w:rsidR="00C87D42" w:rsidRPr="00F97ECE" w14:paraId="0F3524A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DFC27D" w14:textId="77777777" w:rsidR="00C87D42" w:rsidRPr="00805985" w:rsidRDefault="00C87D42" w:rsidP="001E4301">
            <w:pPr>
              <w:ind w:left="1"/>
              <w:rPr>
                <w:rFonts w:cs="Segoe UI Light"/>
                <w:b w:val="0"/>
                <w:bCs w:val="0"/>
              </w:rPr>
            </w:pPr>
            <w:r w:rsidRPr="00805985">
              <w:rPr>
                <w:rFonts w:cs="Segoe UI Light"/>
                <w:b w:val="0"/>
                <w:bCs w:val="0"/>
              </w:rPr>
              <w:t>Wymóg prowadzenie dziennika księgowego z możliwością prowadzenia dzienników cząstkowych zgodnie z wymaganiami ustawowymi.</w:t>
            </w:r>
          </w:p>
        </w:tc>
      </w:tr>
      <w:tr w:rsidR="00C87D42" w:rsidRPr="00F97ECE" w14:paraId="462A12D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CF6F0" w14:textId="77777777" w:rsidR="00C87D42" w:rsidRPr="00805985" w:rsidRDefault="00C87D42" w:rsidP="001E4301">
            <w:pPr>
              <w:ind w:left="1"/>
              <w:rPr>
                <w:rFonts w:cs="Segoe UI Light"/>
                <w:b w:val="0"/>
                <w:bCs w:val="0"/>
              </w:rPr>
            </w:pPr>
            <w:r w:rsidRPr="00805985">
              <w:rPr>
                <w:rFonts w:cs="Segoe UI Light"/>
                <w:b w:val="0"/>
                <w:bCs w:val="0"/>
              </w:rPr>
              <w:t>Generowanie kartotek kont, zawierających zapisy na kontach w kolejności chronologicznej.</w:t>
            </w:r>
          </w:p>
        </w:tc>
      </w:tr>
      <w:tr w:rsidR="00C87D42" w:rsidRPr="00F97ECE" w14:paraId="53791D7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2221D7" w14:textId="77777777" w:rsidR="00C87D42" w:rsidRPr="00805985" w:rsidRDefault="00C87D42" w:rsidP="001E4301">
            <w:pPr>
              <w:ind w:left="1"/>
              <w:rPr>
                <w:rFonts w:cs="Segoe UI Light"/>
                <w:b w:val="0"/>
                <w:bCs w:val="0"/>
              </w:rPr>
            </w:pPr>
            <w:r w:rsidRPr="00805985">
              <w:rPr>
                <w:rFonts w:cs="Segoe UI Light"/>
                <w:b w:val="0"/>
                <w:bCs w:val="0"/>
              </w:rPr>
              <w:t xml:space="preserve">Księgowania w dzienniku w czasie rzeczywistym z natychmiastowym uaktualnianiem sald na kontach. </w:t>
            </w:r>
          </w:p>
        </w:tc>
      </w:tr>
      <w:tr w:rsidR="00C87D42" w:rsidRPr="00F97ECE" w14:paraId="31D431A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6CD27F" w14:textId="77777777" w:rsidR="00C87D42" w:rsidRPr="00805985" w:rsidRDefault="00C87D42" w:rsidP="001E4301">
            <w:pPr>
              <w:ind w:left="1"/>
              <w:rPr>
                <w:rFonts w:cs="Segoe UI Light"/>
                <w:b w:val="0"/>
                <w:bCs w:val="0"/>
              </w:rPr>
            </w:pPr>
            <w:r w:rsidRPr="00805985">
              <w:rPr>
                <w:rFonts w:cs="Segoe UI Light"/>
                <w:b w:val="0"/>
                <w:bCs w:val="0"/>
              </w:rPr>
              <w:t>Brak możliwości zmiany zaksięgowanego dowodu, dokumentu, PK, w księdze głównej przez użytkowników. Korekta księgowań przy pomocy czarnego oraz czerwonego storna.</w:t>
            </w:r>
          </w:p>
        </w:tc>
      </w:tr>
      <w:tr w:rsidR="00C87D42" w:rsidRPr="00F97ECE" w14:paraId="085015D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825DAA" w14:textId="77777777" w:rsidR="00C87D42" w:rsidRPr="00805985" w:rsidRDefault="00C87D42" w:rsidP="001E4301">
            <w:pPr>
              <w:ind w:left="1"/>
              <w:rPr>
                <w:rFonts w:cs="Segoe UI Light"/>
                <w:b w:val="0"/>
                <w:bCs w:val="0"/>
              </w:rPr>
            </w:pPr>
            <w:r w:rsidRPr="00805985">
              <w:rPr>
                <w:rFonts w:cs="Segoe UI Light"/>
                <w:b w:val="0"/>
                <w:bCs w:val="0"/>
              </w:rPr>
              <w:t>Kontrola księgowania dowodu (bilansowanie stron WN i MA dokumentu księgowego, możliwość kontroli kręgu kosztów z możliwością włączenia dowolnego zespołu w krąg kosztowy).</w:t>
            </w:r>
          </w:p>
        </w:tc>
      </w:tr>
      <w:tr w:rsidR="00C87D42" w:rsidRPr="00F97ECE" w14:paraId="103DBBD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6336E6" w14:textId="77777777" w:rsidR="00C87D42" w:rsidRPr="00805985" w:rsidRDefault="00C87D42" w:rsidP="001E4301">
            <w:pPr>
              <w:ind w:left="1"/>
              <w:rPr>
                <w:rFonts w:cs="Segoe UI Light"/>
                <w:b w:val="0"/>
                <w:bCs w:val="0"/>
              </w:rPr>
            </w:pPr>
            <w:r w:rsidRPr="00805985">
              <w:rPr>
                <w:rFonts w:cs="Segoe UI Light"/>
                <w:b w:val="0"/>
                <w:bCs w:val="0"/>
              </w:rPr>
              <w:t xml:space="preserve">Rejestracja transakcji wielowalutowych równolegle w walucie i w PLN, z zapisem kursu wymiany. </w:t>
            </w:r>
          </w:p>
        </w:tc>
      </w:tr>
      <w:tr w:rsidR="00E91248" w:rsidRPr="00F97ECE" w14:paraId="17405EA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7BA0AE2" w14:textId="7C65B759" w:rsidR="00E91248" w:rsidRPr="00805985" w:rsidRDefault="00E91248" w:rsidP="00E91248">
            <w:pPr>
              <w:ind w:left="1"/>
              <w:rPr>
                <w:rFonts w:cs="Segoe UI Light"/>
                <w:b w:val="0"/>
                <w:bCs w:val="0"/>
              </w:rPr>
            </w:pPr>
            <w:r w:rsidRPr="00805985">
              <w:rPr>
                <w:b w:val="0"/>
              </w:rPr>
              <w:t>Możliwość raportu odsetek na dany dzień dla jednego kontrahenta oraz dla wielu kontrahentów (np. do sporządzenia rezerwy na odsetki na koniec roku kalendarzowego)</w:t>
            </w:r>
          </w:p>
        </w:tc>
      </w:tr>
      <w:tr w:rsidR="00E91248" w:rsidRPr="00F97ECE" w14:paraId="438E631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214630" w14:textId="6537D0A2" w:rsidR="00E91248" w:rsidRPr="00805985" w:rsidRDefault="00E91248" w:rsidP="00E91248">
            <w:pPr>
              <w:ind w:left="1"/>
              <w:rPr>
                <w:rFonts w:cs="Segoe UI Light"/>
                <w:b w:val="0"/>
                <w:bCs w:val="0"/>
              </w:rPr>
            </w:pPr>
            <w:r w:rsidRPr="00805985">
              <w:rPr>
                <w:b w:val="0"/>
              </w:rPr>
              <w:t>Możliwość wydruku kartoteki kontrahenta od strony zobowiązań jak i należności na jednym wydruku</w:t>
            </w:r>
          </w:p>
        </w:tc>
      </w:tr>
      <w:tr w:rsidR="00E91248" w:rsidRPr="00F97ECE" w14:paraId="14305BB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F09C0A5" w14:textId="3635057E" w:rsidR="00E91248" w:rsidRPr="00805985" w:rsidRDefault="00E91248" w:rsidP="00E91248">
            <w:pPr>
              <w:ind w:left="1"/>
              <w:rPr>
                <w:rFonts w:cs="Segoe UI Light"/>
                <w:b w:val="0"/>
                <w:bCs w:val="0"/>
              </w:rPr>
            </w:pPr>
            <w:r w:rsidRPr="00805985">
              <w:rPr>
                <w:b w:val="0"/>
              </w:rPr>
              <w:t xml:space="preserve">Gromadzenie informacji o windykacji </w:t>
            </w:r>
          </w:p>
        </w:tc>
      </w:tr>
      <w:tr w:rsidR="00C87D42" w:rsidRPr="00F97ECE" w14:paraId="08517F6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C2057" w14:textId="77777777" w:rsidR="00C87D42" w:rsidRPr="00805985" w:rsidRDefault="00C87D42" w:rsidP="001E4301">
            <w:pPr>
              <w:rPr>
                <w:rFonts w:cs="Segoe UI Light"/>
                <w:b w:val="0"/>
                <w:bCs w:val="0"/>
              </w:rPr>
            </w:pPr>
            <w:r w:rsidRPr="00805985">
              <w:rPr>
                <w:rFonts w:cs="Segoe UI Light"/>
                <w:b w:val="0"/>
                <w:bCs w:val="0"/>
              </w:rPr>
              <w:t xml:space="preserve">Ciągły zapis wieloletni, dostęp do danych z poszczególnych lat umożliwiających ich analizę bez konieczności przelogowania się lub uruchamiania kopii programu/archiwum. </w:t>
            </w:r>
          </w:p>
        </w:tc>
      </w:tr>
      <w:tr w:rsidR="00C87D42" w:rsidRPr="00F97ECE" w14:paraId="1513954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914512" w14:textId="77777777" w:rsidR="00C87D42" w:rsidRPr="00805985" w:rsidRDefault="00C87D42" w:rsidP="001E4301">
            <w:pPr>
              <w:rPr>
                <w:rFonts w:cs="Segoe UI Light"/>
                <w:b w:val="0"/>
                <w:bCs w:val="0"/>
              </w:rPr>
            </w:pPr>
            <w:r w:rsidRPr="00805985">
              <w:rPr>
                <w:rFonts w:cs="Segoe UI Light"/>
                <w:b w:val="0"/>
                <w:bCs w:val="0"/>
              </w:rPr>
              <w:t>Kopiowanie i automatyczne stornowanie dowodów księgowych.</w:t>
            </w:r>
          </w:p>
        </w:tc>
      </w:tr>
      <w:tr w:rsidR="00C87D42" w:rsidRPr="00F97ECE" w14:paraId="28160E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2F1E1" w14:textId="77777777" w:rsidR="00C87D42" w:rsidRPr="00805985" w:rsidRDefault="00C87D42" w:rsidP="001E4301">
            <w:pPr>
              <w:rPr>
                <w:rFonts w:cs="Segoe UI Light"/>
                <w:b w:val="0"/>
                <w:bCs w:val="0"/>
              </w:rPr>
            </w:pPr>
            <w:r w:rsidRPr="00805985">
              <w:rPr>
                <w:rFonts w:cs="Segoe UI Light"/>
                <w:b w:val="0"/>
                <w:bCs w:val="0"/>
              </w:rPr>
              <w:lastRenderedPageBreak/>
              <w:t>Stornowanie dokumentów poprzez wartości ujemne zapisane po tej samej stronie konta księgowego. Storno „czerwone” oraz „czarne”.</w:t>
            </w:r>
          </w:p>
        </w:tc>
      </w:tr>
      <w:tr w:rsidR="00C87D42" w:rsidRPr="00F97ECE" w14:paraId="626EF609"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444098" w14:textId="77777777" w:rsidR="00C87D42" w:rsidRPr="00805985" w:rsidRDefault="00C87D42" w:rsidP="001E4301">
            <w:pPr>
              <w:ind w:right="3"/>
              <w:rPr>
                <w:rFonts w:cs="Segoe UI Light"/>
                <w:b w:val="0"/>
                <w:bCs w:val="0"/>
              </w:rPr>
            </w:pPr>
            <w:r w:rsidRPr="00805985">
              <w:rPr>
                <w:rFonts w:cs="Segoe UI Light"/>
                <w:b w:val="0"/>
                <w:bCs w:val="0"/>
              </w:rPr>
              <w:t>System musi posiadać możliwość grupowania dekretów np. w foldery, typy arkuszy księgowych, typy księgowań, typy dekretów, itp. Których wspólną cechą jest minimum seria numeracji, prefiks lub sufiks numeracji dowodów księgowych. Pozwalając na rodzajowe grupowanie transakcji, także do celów analitycznych.</w:t>
            </w:r>
          </w:p>
        </w:tc>
      </w:tr>
      <w:tr w:rsidR="00C87D42" w:rsidRPr="00F97ECE" w14:paraId="4D4305E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E1A9FC" w14:textId="77777777" w:rsidR="00C87D42" w:rsidRPr="00805985" w:rsidRDefault="00C87D42" w:rsidP="001E4301">
            <w:pPr>
              <w:rPr>
                <w:rFonts w:cs="Segoe UI Light"/>
                <w:b w:val="0"/>
                <w:bCs w:val="0"/>
              </w:rPr>
            </w:pPr>
            <w:r w:rsidRPr="00805985">
              <w:rPr>
                <w:rFonts w:cs="Segoe UI Light"/>
                <w:b w:val="0"/>
                <w:bCs w:val="0"/>
              </w:rPr>
              <w:t>System musi umożliwiać księgowanie wielostopniowe wg. zdefiniowanego schematu (wprowadzanie danych, księgowanie wstępne, księgowanie właściwe) wraz z procesem akceptacji dla poszczególnych dokumentów, arkuszy księgowych (akceptacyjny przepływ pracy).</w:t>
            </w:r>
          </w:p>
        </w:tc>
      </w:tr>
      <w:tr w:rsidR="00C87D42" w:rsidRPr="00F97ECE" w14:paraId="6DFEF47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F467B90" w14:textId="77777777" w:rsidR="00C87D42" w:rsidRPr="00805985" w:rsidRDefault="00C87D42" w:rsidP="001E4301">
            <w:pPr>
              <w:rPr>
                <w:rFonts w:cs="Segoe UI Light"/>
                <w:b w:val="0"/>
                <w:bCs w:val="0"/>
              </w:rPr>
            </w:pPr>
            <w:r w:rsidRPr="00805985">
              <w:rPr>
                <w:rFonts w:cs="Segoe UI Light"/>
                <w:b w:val="0"/>
                <w:bCs w:val="0"/>
              </w:rPr>
              <w:t>Podpowiedź podczas dekretacji planu kont wraz z nazwami kont oraz wymiarami finansowymi.</w:t>
            </w:r>
          </w:p>
        </w:tc>
      </w:tr>
      <w:tr w:rsidR="00C87D42" w:rsidRPr="00F97ECE" w14:paraId="2766A0F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F55910" w14:textId="77777777" w:rsidR="00C87D42" w:rsidRPr="00805985" w:rsidRDefault="00C87D42" w:rsidP="001E4301">
            <w:pPr>
              <w:ind w:right="22"/>
              <w:rPr>
                <w:rFonts w:cs="Segoe UI Light"/>
                <w:b w:val="0"/>
                <w:bCs w:val="0"/>
              </w:rPr>
            </w:pPr>
            <w:r w:rsidRPr="00805985">
              <w:rPr>
                <w:rFonts w:cs="Segoe UI Light"/>
                <w:b w:val="0"/>
                <w:bCs w:val="0"/>
              </w:rPr>
              <w:t xml:space="preserve">Możliwość tworzenia automatów księgujących, pobierających plików zewnętrznych formatu np. XML, TXT, itp. </w:t>
            </w:r>
          </w:p>
        </w:tc>
      </w:tr>
      <w:tr w:rsidR="00C87D42" w:rsidRPr="00F97ECE" w14:paraId="51D3651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390722" w14:textId="77777777" w:rsidR="00C87D42" w:rsidRPr="00805985" w:rsidRDefault="00C87D42" w:rsidP="001E4301">
            <w:pPr>
              <w:rPr>
                <w:rFonts w:cs="Segoe UI Light"/>
                <w:b w:val="0"/>
                <w:bCs w:val="0"/>
              </w:rPr>
            </w:pPr>
            <w:r w:rsidRPr="00805985">
              <w:rPr>
                <w:rFonts w:cs="Segoe UI Light"/>
                <w:b w:val="0"/>
                <w:bCs w:val="0"/>
              </w:rPr>
              <w:t>Automatyczna dekretacja dokumentów przy użyciu mechanizmu szablonów dekretów, reguł dekretujących lub innego podobnego mechanizmu.</w:t>
            </w:r>
          </w:p>
        </w:tc>
      </w:tr>
      <w:tr w:rsidR="00C87D42" w:rsidRPr="00F97ECE" w14:paraId="604CD4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D8FC1E" w14:textId="77777777" w:rsidR="00C87D42" w:rsidRPr="00805985" w:rsidRDefault="00C87D42" w:rsidP="001E4301">
            <w:pPr>
              <w:rPr>
                <w:rFonts w:cs="Segoe UI Light"/>
                <w:b w:val="0"/>
                <w:bCs w:val="0"/>
              </w:rPr>
            </w:pPr>
            <w:r w:rsidRPr="00805985">
              <w:rPr>
                <w:rFonts w:cs="Segoe UI Light"/>
                <w:b w:val="0"/>
                <w:bCs w:val="0"/>
              </w:rPr>
              <w:t xml:space="preserve">Definicja automatów przeksięgowujących koszty według zadanego klucza podziału. </w:t>
            </w:r>
          </w:p>
        </w:tc>
      </w:tr>
      <w:tr w:rsidR="00C87D42" w:rsidRPr="00F97ECE" w14:paraId="05AD55E4"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E831443" w14:textId="77777777" w:rsidR="00C87D42" w:rsidRPr="00805985" w:rsidRDefault="00C87D42" w:rsidP="001E4301">
            <w:pPr>
              <w:rPr>
                <w:rFonts w:cs="Segoe UI Light"/>
                <w:b w:val="0"/>
                <w:bCs w:val="0"/>
              </w:rPr>
            </w:pPr>
            <w:r w:rsidRPr="00805985">
              <w:rPr>
                <w:rFonts w:cs="Segoe UI Light"/>
                <w:b w:val="0"/>
                <w:bCs w:val="0"/>
              </w:rPr>
              <w:t xml:space="preserve">System musi posiadać mechanizm tworzenia automatów przeksięgowujących dane z kont księgowych na inne konta księgowe w oparciu o zmienne klucze podziałowe zapisane w formularzach MS Excel lub w innej formie elektronicznej np. spisane liczniki energii elektrycznej, spisane liczniki przebiegu samochodów. </w:t>
            </w:r>
          </w:p>
        </w:tc>
      </w:tr>
      <w:tr w:rsidR="00C87D42" w:rsidRPr="00F97ECE" w14:paraId="4590402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C4AF91" w14:textId="77777777" w:rsidR="00C87D42" w:rsidRPr="00805985" w:rsidRDefault="00C87D42" w:rsidP="001E4301">
            <w:pPr>
              <w:ind w:right="52"/>
              <w:rPr>
                <w:rFonts w:cs="Segoe UI Light"/>
                <w:b w:val="0"/>
                <w:bCs w:val="0"/>
              </w:rPr>
            </w:pPr>
            <w:r w:rsidRPr="00805985">
              <w:rPr>
                <w:rFonts w:cs="Segoe UI Light"/>
                <w:b w:val="0"/>
                <w:bCs w:val="0"/>
              </w:rPr>
              <w:t>Możliwość zdefiniowania wielu szablonów dekretacji dla jednego typu dokumentu (dla różnych planów kont).</w:t>
            </w:r>
          </w:p>
        </w:tc>
      </w:tr>
      <w:tr w:rsidR="00C87D42" w:rsidRPr="00F97ECE" w14:paraId="292A1D8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FA7A14" w14:textId="77777777" w:rsidR="00C87D42" w:rsidRPr="00805985" w:rsidRDefault="00C87D42" w:rsidP="001E4301">
            <w:pPr>
              <w:rPr>
                <w:rFonts w:cs="Segoe UI Light"/>
                <w:b w:val="0"/>
                <w:bCs w:val="0"/>
              </w:rPr>
            </w:pPr>
            <w:r w:rsidRPr="00805985">
              <w:rPr>
                <w:rFonts w:cs="Segoe UI Light"/>
                <w:b w:val="0"/>
                <w:bCs w:val="0"/>
              </w:rPr>
              <w:t xml:space="preserve">Możliwość modyfikacji szablonów dekretów księgowych w trakcie roku księgowego. </w:t>
            </w:r>
          </w:p>
        </w:tc>
      </w:tr>
      <w:tr w:rsidR="00C87D42" w:rsidRPr="00F97ECE" w14:paraId="021F75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FBC33E3" w14:textId="77777777" w:rsidR="00C87D42" w:rsidRPr="00805985" w:rsidRDefault="00C87D42" w:rsidP="001E4301">
            <w:pPr>
              <w:rPr>
                <w:rFonts w:cs="Segoe UI Light"/>
                <w:b w:val="0"/>
                <w:bCs w:val="0"/>
              </w:rPr>
            </w:pPr>
            <w:r w:rsidRPr="00805985">
              <w:rPr>
                <w:rFonts w:cs="Segoe UI Light"/>
                <w:b w:val="0"/>
                <w:bCs w:val="0"/>
              </w:rPr>
              <w:t>Możliwość automatycznego dekretowania w układzie rodzajowym i kalkulacyjnym (automatyczna kontrola kręgu koszowego).</w:t>
            </w:r>
          </w:p>
        </w:tc>
      </w:tr>
      <w:tr w:rsidR="00C87D42" w:rsidRPr="00F97ECE" w14:paraId="7C4116F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F9766E" w14:textId="77777777" w:rsidR="00C87D42" w:rsidRPr="00805985" w:rsidRDefault="00C87D42" w:rsidP="001E4301">
            <w:pPr>
              <w:rPr>
                <w:rFonts w:cs="Segoe UI Light"/>
                <w:b w:val="0"/>
                <w:bCs w:val="0"/>
              </w:rPr>
            </w:pPr>
            <w:r w:rsidRPr="00805985">
              <w:rPr>
                <w:rFonts w:cs="Segoe UI Light"/>
                <w:b w:val="0"/>
                <w:bCs w:val="0"/>
              </w:rPr>
              <w:t>Możliwość udokumentowania algorytmów dekretów automatycznych w tym algorytmów archiwalnych. Dokumentowanie na drodze raportu wywoływanego na żądanie spełnia ten wymóg.</w:t>
            </w:r>
          </w:p>
        </w:tc>
      </w:tr>
      <w:tr w:rsidR="00C87D42" w:rsidRPr="00F97ECE" w14:paraId="5AC46E5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1A79ED" w14:textId="77777777" w:rsidR="00C87D42" w:rsidRPr="00805985" w:rsidRDefault="00C87D42" w:rsidP="001E4301">
            <w:pPr>
              <w:ind w:right="51"/>
              <w:rPr>
                <w:rFonts w:cs="Segoe UI Light"/>
                <w:b w:val="0"/>
                <w:bCs w:val="0"/>
              </w:rPr>
            </w:pPr>
            <w:r w:rsidRPr="00805985">
              <w:rPr>
                <w:rFonts w:cs="Segoe UI Light"/>
                <w:b w:val="0"/>
                <w:bCs w:val="0"/>
              </w:rPr>
              <w:t>Możliwość wprowadzenia opisu lub komentarza dowodu – dokumentu księgowego (nagłówek) i każdej pozycji dowodu. Warunek może być spełniony przez załączenie dokumentu.</w:t>
            </w:r>
          </w:p>
        </w:tc>
      </w:tr>
      <w:tr w:rsidR="00C87D42" w:rsidRPr="00F97ECE" w14:paraId="44F03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CAA387" w14:textId="77777777" w:rsidR="00C87D42" w:rsidRPr="00805985" w:rsidRDefault="00C87D42" w:rsidP="001E4301">
            <w:pPr>
              <w:rPr>
                <w:rFonts w:cs="Segoe UI Light"/>
                <w:b w:val="0"/>
                <w:bCs w:val="0"/>
              </w:rPr>
            </w:pPr>
            <w:r w:rsidRPr="00805985">
              <w:rPr>
                <w:rFonts w:cs="Segoe UI Light"/>
                <w:b w:val="0"/>
                <w:bCs w:val="0"/>
              </w:rPr>
              <w:t>Możliwość wygenerowania wydruku z wszystkimi zapisami na koncie lub zakresie kont w podanym zakresie dat.</w:t>
            </w:r>
          </w:p>
        </w:tc>
      </w:tr>
      <w:tr w:rsidR="00C87D42" w:rsidRPr="00F97ECE" w14:paraId="07EE7DB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FB90480" w14:textId="77777777" w:rsidR="00C87D42" w:rsidRPr="00805985" w:rsidRDefault="00C87D42" w:rsidP="001E4301">
            <w:pPr>
              <w:rPr>
                <w:rFonts w:cs="Segoe UI Light"/>
                <w:b w:val="0"/>
                <w:bCs w:val="0"/>
              </w:rPr>
            </w:pPr>
            <w:r w:rsidRPr="00805985">
              <w:rPr>
                <w:rFonts w:cs="Segoe UI Light"/>
                <w:b w:val="0"/>
                <w:bCs w:val="0"/>
              </w:rPr>
              <w:t xml:space="preserve">Możliwość wygenerowania wydruku z zapisami na koncie lub zakresie kont z użyciem filtrów na kwoty i opisy oraz inne pola-atrybuty transakcji. </w:t>
            </w:r>
          </w:p>
        </w:tc>
      </w:tr>
      <w:tr w:rsidR="00C87D42" w:rsidRPr="00F97ECE" w14:paraId="5ABCDA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58A4F3" w14:textId="77777777" w:rsidR="00C87D42" w:rsidRPr="00805985" w:rsidRDefault="00C87D42" w:rsidP="001E4301">
            <w:pPr>
              <w:rPr>
                <w:rFonts w:cs="Segoe UI Light"/>
                <w:b w:val="0"/>
                <w:bCs w:val="0"/>
              </w:rPr>
            </w:pPr>
            <w:r w:rsidRPr="00805985">
              <w:rPr>
                <w:rFonts w:cs="Segoe UI Light"/>
                <w:b w:val="0"/>
                <w:bCs w:val="0"/>
              </w:rPr>
              <w:t>Możliwość wyszukiwania kont księgowych i przeglądania obrotów wg filtrów definiowanych na podstawie wprowadzonej struktury konta księgowego.</w:t>
            </w:r>
          </w:p>
        </w:tc>
      </w:tr>
      <w:tr w:rsidR="00C87D42" w:rsidRPr="00F97ECE" w14:paraId="63BDF7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0C44F4" w14:textId="77777777" w:rsidR="00C87D42" w:rsidRPr="00805985" w:rsidRDefault="00C87D42" w:rsidP="001E4301">
            <w:pPr>
              <w:rPr>
                <w:rFonts w:cs="Segoe UI Light"/>
                <w:b w:val="0"/>
                <w:bCs w:val="0"/>
              </w:rPr>
            </w:pPr>
            <w:r w:rsidRPr="00805985">
              <w:rPr>
                <w:rFonts w:cs="Segoe UI Light"/>
                <w:b w:val="0"/>
                <w:bCs w:val="0"/>
              </w:rPr>
              <w:t>Możliwość wygenerowania wydruków z zapisami wprowadzonymi w walucie transakcji oraz w walucie księgowej na koncie lub zakresie kont.</w:t>
            </w:r>
          </w:p>
        </w:tc>
      </w:tr>
      <w:tr w:rsidR="00C87D42" w:rsidRPr="00F97ECE" w14:paraId="4BCC5F8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9C7A9DE" w14:textId="77777777" w:rsidR="00C87D42" w:rsidRPr="00805985" w:rsidRDefault="00C87D42" w:rsidP="001E4301">
            <w:pPr>
              <w:rPr>
                <w:rFonts w:cs="Segoe UI Light"/>
                <w:b w:val="0"/>
                <w:bCs w:val="0"/>
              </w:rPr>
            </w:pPr>
            <w:r w:rsidRPr="00805985">
              <w:rPr>
                <w:rFonts w:cs="Segoe UI Light"/>
                <w:b w:val="0"/>
                <w:bCs w:val="0"/>
              </w:rPr>
              <w:t xml:space="preserve">Możliwość wydruku dekretu księgowego w postaci noty księgowej lub inna obsługa not uznaniowych i obciążeniowych. </w:t>
            </w:r>
          </w:p>
        </w:tc>
      </w:tr>
      <w:tr w:rsidR="00C87D42" w:rsidRPr="00F97ECE" w14:paraId="1DB7878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796228" w14:textId="77777777" w:rsidR="00C87D42" w:rsidRPr="00805985" w:rsidRDefault="00C87D42" w:rsidP="001E4301">
            <w:pPr>
              <w:rPr>
                <w:rFonts w:cs="Segoe UI Light"/>
                <w:b w:val="0"/>
                <w:bCs w:val="0"/>
              </w:rPr>
            </w:pPr>
            <w:r w:rsidRPr="00805985">
              <w:rPr>
                <w:rFonts w:cs="Segoe UI Light"/>
                <w:b w:val="0"/>
                <w:bCs w:val="0"/>
              </w:rPr>
              <w:t>Możliwość nadawania uprawnień użytkownikom (poprzez ich profile/grupy/role) do typów dekretów.</w:t>
            </w:r>
          </w:p>
        </w:tc>
      </w:tr>
      <w:tr w:rsidR="00C87D42" w:rsidRPr="00F97ECE" w14:paraId="43C2018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4D613CA" w14:textId="77777777" w:rsidR="00C87D42" w:rsidRPr="00805985" w:rsidRDefault="00C87D42" w:rsidP="001E4301">
            <w:pPr>
              <w:rPr>
                <w:rFonts w:cs="Segoe UI Light"/>
                <w:b w:val="0"/>
                <w:bCs w:val="0"/>
              </w:rPr>
            </w:pPr>
            <w:r w:rsidRPr="00805985">
              <w:rPr>
                <w:rFonts w:cs="Segoe UI Light"/>
                <w:b w:val="0"/>
                <w:bCs w:val="0"/>
              </w:rPr>
              <w:t>Możliwość wykonywania raportów i sprawozdań przed ostatecznym zatwierdzeniem dekretów z symulacją efektów księgowania.</w:t>
            </w:r>
          </w:p>
        </w:tc>
      </w:tr>
      <w:tr w:rsidR="00C87D42" w:rsidRPr="00F97ECE" w14:paraId="65F675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C07288" w14:textId="77777777" w:rsidR="00C87D42" w:rsidRPr="00805985" w:rsidRDefault="00C87D42" w:rsidP="001E4301">
            <w:pPr>
              <w:rPr>
                <w:rFonts w:cs="Segoe UI Light"/>
                <w:b w:val="0"/>
                <w:bCs w:val="0"/>
              </w:rPr>
            </w:pPr>
            <w:r w:rsidRPr="00805985">
              <w:rPr>
                <w:rFonts w:cs="Segoe UI Light"/>
                <w:b w:val="0"/>
                <w:bCs w:val="0"/>
              </w:rPr>
              <w:t>Możliwość importu księgowań z systemów zewnętrznych poprzez mechanizmy SQL, ETL, SOAP/REST, plików XML (przynajmniej jeden ze wskazanych) poprzez gotowe mechanizmy (w ustalonym formacie) niewymagające programowania.</w:t>
            </w:r>
          </w:p>
        </w:tc>
      </w:tr>
      <w:tr w:rsidR="00C87D42" w:rsidRPr="00F97ECE" w14:paraId="1C4751F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0725F1" w14:textId="77777777" w:rsidR="00C87D42" w:rsidRPr="00805985" w:rsidRDefault="00C87D42" w:rsidP="001E4301">
            <w:pPr>
              <w:rPr>
                <w:rFonts w:cs="Segoe UI Light"/>
                <w:b w:val="0"/>
                <w:bCs w:val="0"/>
              </w:rPr>
            </w:pPr>
            <w:r w:rsidRPr="00805985">
              <w:rPr>
                <w:rFonts w:cs="Segoe UI Light"/>
                <w:b w:val="0"/>
                <w:bCs w:val="0"/>
              </w:rPr>
              <w:t>Możliwość przeglądania transakcji dla wybranego konta lub kont w systemie bezpośrednio w oknie (formie) bez konieczności wykonania raportu.</w:t>
            </w:r>
          </w:p>
        </w:tc>
      </w:tr>
      <w:tr w:rsidR="00C87D42" w:rsidRPr="00F97ECE" w14:paraId="4C55A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211CAA" w14:textId="77777777" w:rsidR="00C87D42" w:rsidRPr="00805985" w:rsidRDefault="00C87D42" w:rsidP="001E4301">
            <w:pPr>
              <w:ind w:right="22"/>
              <w:rPr>
                <w:rFonts w:cs="Segoe UI Light"/>
                <w:b w:val="0"/>
                <w:bCs w:val="0"/>
              </w:rPr>
            </w:pPr>
            <w:r w:rsidRPr="00805985">
              <w:rPr>
                <w:rFonts w:cs="Segoe UI Light"/>
                <w:b w:val="0"/>
                <w:bCs w:val="0"/>
              </w:rPr>
              <w:lastRenderedPageBreak/>
              <w:t>Możliwość przeglądania transakcji kont księgowych w systemie za dowolny wybrany okres w walucie transakcji oraz walucie księgowej.</w:t>
            </w:r>
          </w:p>
        </w:tc>
      </w:tr>
      <w:tr w:rsidR="00C87D42" w:rsidRPr="00F97ECE" w14:paraId="524AF8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D6AB914" w14:textId="77777777" w:rsidR="00C87D42" w:rsidRPr="00805985" w:rsidRDefault="00C87D42" w:rsidP="001E4301">
            <w:pPr>
              <w:ind w:right="22"/>
              <w:rPr>
                <w:rFonts w:cs="Segoe UI Light"/>
                <w:b w:val="0"/>
                <w:bCs w:val="0"/>
              </w:rPr>
            </w:pPr>
            <w:r w:rsidRPr="00805985">
              <w:rPr>
                <w:rFonts w:cs="Segoe UI Light"/>
                <w:b w:val="0"/>
                <w:bCs w:val="0"/>
              </w:rPr>
              <w:t>Możliwość przeglądu sald transakcji wybranego konta na poszczególne miesiące roku w walucie księgowej.</w:t>
            </w:r>
          </w:p>
        </w:tc>
      </w:tr>
      <w:tr w:rsidR="00C87D42" w:rsidRPr="00F97ECE" w14:paraId="24EDAC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35B857" w14:textId="77777777" w:rsidR="00C87D42" w:rsidRPr="00805985" w:rsidRDefault="00C87D42" w:rsidP="001E4301">
            <w:pPr>
              <w:rPr>
                <w:rFonts w:cs="Segoe UI Light"/>
                <w:b w:val="0"/>
                <w:bCs w:val="0"/>
              </w:rPr>
            </w:pPr>
            <w:r w:rsidRPr="00805985">
              <w:rPr>
                <w:rFonts w:cs="Segoe UI Light"/>
                <w:b w:val="0"/>
                <w:bCs w:val="0"/>
              </w:rPr>
              <w:t xml:space="preserve">Możliwość dynamicznego podsumowywania obrotów wskazanego zbioru kont z listy. </w:t>
            </w:r>
          </w:p>
        </w:tc>
      </w:tr>
      <w:tr w:rsidR="00C87D42" w:rsidRPr="00F97ECE" w14:paraId="7A17EB9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F55057"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kont księgowych z użyciem filtrów opartych o meta znaki i słowniki systemowe. Trwałe zapisywanie stworzonych filtrów. </w:t>
            </w:r>
          </w:p>
        </w:tc>
      </w:tr>
      <w:tr w:rsidR="00C87D42" w:rsidRPr="00F97ECE" w14:paraId="028A6CF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B55BAB"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i sald w tym sald dwustronnych dla kont rozrachunkowych </w:t>
            </w:r>
          </w:p>
        </w:tc>
      </w:tr>
      <w:tr w:rsidR="00C87D42" w:rsidRPr="00F97ECE" w14:paraId="7E6317E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382076A" w14:textId="77777777" w:rsidR="00C87D42" w:rsidRPr="00805985" w:rsidRDefault="00C87D42" w:rsidP="001E4301">
            <w:pPr>
              <w:rPr>
                <w:rFonts w:cs="Segoe UI Light"/>
                <w:b w:val="0"/>
                <w:bCs w:val="0"/>
              </w:rPr>
            </w:pPr>
            <w:r w:rsidRPr="00805985">
              <w:rPr>
                <w:rFonts w:cs="Segoe UI Light"/>
                <w:b w:val="0"/>
                <w:bCs w:val="0"/>
              </w:rPr>
              <w:t xml:space="preserve">Wbudowane zestawienia i raporty zapewniające pełną informację syntetyczną i analityczną o obrotach, saldach i transakcjach dla wybranych lub wszystkich kont. </w:t>
            </w:r>
          </w:p>
        </w:tc>
      </w:tr>
      <w:tr w:rsidR="00C87D42" w:rsidRPr="00F97ECE" w14:paraId="22DB3978"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936E1" w14:textId="77777777" w:rsidR="00C87D42" w:rsidRPr="00805985" w:rsidRDefault="00C87D42" w:rsidP="001E4301">
            <w:pPr>
              <w:rPr>
                <w:rFonts w:cs="Segoe UI Light"/>
                <w:b w:val="0"/>
                <w:bCs w:val="0"/>
              </w:rPr>
            </w:pPr>
            <w:r w:rsidRPr="00805985">
              <w:rPr>
                <w:rFonts w:cs="Segoe UI Light"/>
                <w:b w:val="0"/>
                <w:bCs w:val="0"/>
              </w:rPr>
              <w:t xml:space="preserve">Możliwość wydruku wszystkich raportów dostępnych w systemie zarówno dla dekretów księgowych zatwierdzonych ostatecznie i próbnie albo wyłącznie dla dekretów księgowych zatwierdzonych ostatecznie. </w:t>
            </w:r>
          </w:p>
        </w:tc>
      </w:tr>
      <w:tr w:rsidR="00C87D42" w:rsidRPr="00F97ECE" w14:paraId="45C7C5A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38815E" w14:textId="77777777" w:rsidR="00C87D42" w:rsidRPr="00805985" w:rsidRDefault="00C87D42" w:rsidP="001E4301">
            <w:pPr>
              <w:rPr>
                <w:rFonts w:cs="Segoe UI Light"/>
                <w:b w:val="0"/>
                <w:bCs w:val="0"/>
              </w:rPr>
            </w:pPr>
            <w:r w:rsidRPr="00805985">
              <w:rPr>
                <w:rFonts w:cs="Segoe UI Light"/>
                <w:b w:val="0"/>
                <w:bCs w:val="0"/>
              </w:rPr>
              <w:t xml:space="preserve">Możliwość przeglądania zapisów na danym koncie z poziomu obrotów księgowych </w:t>
            </w:r>
          </w:p>
        </w:tc>
      </w:tr>
      <w:tr w:rsidR="00C87D42" w:rsidRPr="00F97ECE" w14:paraId="4CD9BF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F62442" w14:textId="77777777" w:rsidR="00C87D42" w:rsidRPr="00805985" w:rsidRDefault="00C87D42" w:rsidP="001E4301">
            <w:pPr>
              <w:rPr>
                <w:rFonts w:cs="Segoe UI Light"/>
                <w:b w:val="0"/>
                <w:bCs w:val="0"/>
              </w:rPr>
            </w:pPr>
            <w:r w:rsidRPr="00805985">
              <w:rPr>
                <w:rFonts w:cs="Segoe UI Light"/>
                <w:b w:val="0"/>
                <w:bCs w:val="0"/>
              </w:rPr>
              <w:t>Możliwość eksportu obrotów wybranych kont księgowych do MS Excela wprost z jego podglądu.</w:t>
            </w:r>
          </w:p>
        </w:tc>
      </w:tr>
      <w:tr w:rsidR="00C87D42" w:rsidRPr="00F97ECE" w14:paraId="487A021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A30AB" w14:textId="77777777" w:rsidR="00C87D42" w:rsidRPr="00805985" w:rsidRDefault="00C87D42" w:rsidP="001E4301">
            <w:pPr>
              <w:rPr>
                <w:rFonts w:cs="Segoe UI Light"/>
                <w:b w:val="0"/>
                <w:bCs w:val="0"/>
              </w:rPr>
            </w:pPr>
            <w:r w:rsidRPr="00805985">
              <w:rPr>
                <w:rFonts w:cs="Segoe UI Light"/>
                <w:b w:val="0"/>
                <w:bCs w:val="0"/>
              </w:rPr>
              <w:t xml:space="preserve">Podgląd zestawienia obrotów i sald z poziomu systemu i wydruk raportu obrotów i sald z uwzględnieniem filtru na zakres kont. </w:t>
            </w:r>
          </w:p>
        </w:tc>
      </w:tr>
      <w:tr w:rsidR="00C87D42" w:rsidRPr="00F97ECE" w14:paraId="50630DD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AEEA66"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podstawie zapisanych filtrów wskazujących numery kont księgowych </w:t>
            </w:r>
          </w:p>
        </w:tc>
      </w:tr>
      <w:tr w:rsidR="00C87D42" w:rsidRPr="00F97ECE" w14:paraId="790D2F5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15DEB3"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konkretny dzień roku obrotowego </w:t>
            </w:r>
          </w:p>
        </w:tc>
      </w:tr>
      <w:tr w:rsidR="00C87D42" w:rsidRPr="00F97ECE" w14:paraId="32BA8A1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DE5DA0" w14:textId="77777777" w:rsidR="00C87D42" w:rsidRPr="00805985" w:rsidRDefault="00C87D42" w:rsidP="001E4301">
            <w:pPr>
              <w:rPr>
                <w:rFonts w:cs="Segoe UI Light"/>
                <w:b w:val="0"/>
                <w:bCs w:val="0"/>
              </w:rPr>
            </w:pPr>
            <w:r w:rsidRPr="00805985">
              <w:rPr>
                <w:rFonts w:cs="Segoe UI Light"/>
                <w:b w:val="0"/>
                <w:bCs w:val="0"/>
              </w:rPr>
              <w:t>Możliwość wykonania raportu obrotów i sald dla dowolnych poziomów analityki księgi głównej.</w:t>
            </w:r>
          </w:p>
        </w:tc>
      </w:tr>
      <w:tr w:rsidR="00C87D42" w:rsidRPr="00F97ECE" w14:paraId="5234E95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5021FE" w14:textId="77777777" w:rsidR="00C87D42" w:rsidRPr="00805985" w:rsidRDefault="00C87D42" w:rsidP="001E4301">
            <w:pPr>
              <w:rPr>
                <w:rFonts w:cs="Segoe UI Light"/>
                <w:b w:val="0"/>
                <w:bCs w:val="0"/>
              </w:rPr>
            </w:pPr>
            <w:r w:rsidRPr="00805985">
              <w:rPr>
                <w:rFonts w:cs="Segoe UI Light"/>
                <w:b w:val="0"/>
                <w:bCs w:val="0"/>
              </w:rPr>
              <w:t xml:space="preserve">Możliwość zapisu zestawienia obrotów i sald, jako plik w jednym z popularnych formatów np. MS Excel, HTML, tekstowym, XML, itp. </w:t>
            </w:r>
          </w:p>
        </w:tc>
      </w:tr>
      <w:tr w:rsidR="00C87D42" w:rsidRPr="00F97ECE" w14:paraId="019CCD41" w14:textId="77777777" w:rsidTr="004639B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000" w:type="pct"/>
            <w:hideMark/>
          </w:tcPr>
          <w:p w14:paraId="52E95154" w14:textId="77777777" w:rsidR="00C87D42" w:rsidRPr="00805985" w:rsidRDefault="00C87D42" w:rsidP="001E4301">
            <w:pPr>
              <w:rPr>
                <w:rFonts w:cs="Segoe UI Light"/>
                <w:b w:val="0"/>
                <w:bCs w:val="0"/>
              </w:rPr>
            </w:pPr>
            <w:r w:rsidRPr="00805985">
              <w:rPr>
                <w:rFonts w:cs="Segoe UI Light"/>
                <w:b w:val="0"/>
                <w:bCs w:val="0"/>
              </w:rPr>
              <w:t xml:space="preserve">Mechanizmy ułatwiające wprowadzanie dokumentów, m.in.: </w:t>
            </w:r>
          </w:p>
          <w:p w14:paraId="5BE1D45D"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tworzenie pozycji nowego dokumentu na podstawie wcześniej wprowadzonego, </w:t>
            </w:r>
          </w:p>
        </w:tc>
      </w:tr>
      <w:tr w:rsidR="00C87D42" w:rsidRPr="00F97ECE" w14:paraId="40C10E0C"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777AE571"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przeksięgowania obrotów wybranych kont </w:t>
            </w:r>
          </w:p>
        </w:tc>
      </w:tr>
      <w:tr w:rsidR="00C87D42" w:rsidRPr="00F97ECE" w14:paraId="6CAA058F" w14:textId="77777777" w:rsidTr="004639B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4944BA40"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lub ręcznego rozliczania rozrachunków, w tym rozrachunki częściowe </w:t>
            </w:r>
          </w:p>
        </w:tc>
      </w:tr>
      <w:tr w:rsidR="00C87D42" w:rsidRPr="00F97ECE" w14:paraId="23D59B67"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51A436C2"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kontrola kompletności wprowadzonych dokumentów zgodnie z zasadą podwójnego zapisu </w:t>
            </w:r>
          </w:p>
        </w:tc>
      </w:tr>
      <w:tr w:rsidR="00C87D42" w:rsidRPr="00F97ECE" w14:paraId="1DC1428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7799C" w14:textId="77777777" w:rsidR="00C87D42" w:rsidRPr="00805985" w:rsidRDefault="00C87D42" w:rsidP="001E4301">
            <w:pPr>
              <w:rPr>
                <w:rFonts w:cs="Segoe UI Light"/>
                <w:b w:val="0"/>
                <w:bCs w:val="0"/>
              </w:rPr>
            </w:pPr>
            <w:r w:rsidRPr="00805985">
              <w:rPr>
                <w:rFonts w:cs="Segoe UI Light"/>
                <w:b w:val="0"/>
                <w:bCs w:val="0"/>
              </w:rPr>
              <w:t xml:space="preserve">Obsługa długich identyfikatorów obcych i opisów, minimum 50 znaków. </w:t>
            </w:r>
          </w:p>
        </w:tc>
      </w:tr>
      <w:tr w:rsidR="00C87D42" w:rsidRPr="00F97ECE" w14:paraId="3E30A1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22A56A" w14:textId="77777777" w:rsidR="00C87D42" w:rsidRPr="00805985" w:rsidRDefault="00C87D42" w:rsidP="001E4301">
            <w:pPr>
              <w:rPr>
                <w:rFonts w:cs="Segoe UI Light"/>
                <w:b w:val="0"/>
                <w:bCs w:val="0"/>
              </w:rPr>
            </w:pPr>
            <w:r w:rsidRPr="00805985">
              <w:rPr>
                <w:rFonts w:cs="Segoe UI Light"/>
                <w:b w:val="0"/>
                <w:bCs w:val="0"/>
              </w:rPr>
              <w:t xml:space="preserve">Automatyczne zamknięcie kont wynikowych na wynik na koniec roku obrotowego w dodatkowym miesiącu zamknięcia roku </w:t>
            </w:r>
          </w:p>
        </w:tc>
      </w:tr>
      <w:tr w:rsidR="00C87D42" w:rsidRPr="00F97ECE" w14:paraId="329F7D6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AC214A9" w14:textId="77777777" w:rsidR="00C87D42" w:rsidRPr="00805985" w:rsidRDefault="00C87D42" w:rsidP="001E4301">
            <w:pPr>
              <w:rPr>
                <w:rFonts w:cs="Segoe UI Light"/>
                <w:b w:val="0"/>
                <w:bCs w:val="0"/>
              </w:rPr>
            </w:pPr>
            <w:r w:rsidRPr="00805985">
              <w:rPr>
                <w:rFonts w:cs="Segoe UI Light"/>
                <w:b w:val="0"/>
                <w:bCs w:val="0"/>
              </w:rPr>
              <w:t>Automatyczne generowanie transakcji zamknięcia roku bez potrzeby zamykania kont wynikowych roku poprzedniego - tzw., „próbne zamknięcie roku”. Możliwość generowania „zamknięcia roku” wielokrotnie. Automatyczne przeksięgowanie salda zamknięcia kont bilansowych na otwarcie w nowym roku.</w:t>
            </w:r>
          </w:p>
        </w:tc>
      </w:tr>
      <w:tr w:rsidR="00C87D42" w:rsidRPr="00F97ECE" w14:paraId="3BF0C34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998785" w14:textId="77777777" w:rsidR="00C87D42" w:rsidRPr="00805985" w:rsidRDefault="00C87D42" w:rsidP="001E4301">
            <w:pPr>
              <w:rPr>
                <w:rFonts w:cs="Segoe UI Light"/>
                <w:b w:val="0"/>
                <w:bCs w:val="0"/>
              </w:rPr>
            </w:pPr>
            <w:r w:rsidRPr="00805985">
              <w:rPr>
                <w:rFonts w:cs="Segoe UI Light"/>
                <w:b w:val="0"/>
                <w:bCs w:val="0"/>
              </w:rPr>
              <w:t xml:space="preserve">Brak możliwości wprowadzania danych do zamkniętych okresów. </w:t>
            </w:r>
          </w:p>
        </w:tc>
      </w:tr>
      <w:tr w:rsidR="00C87D42" w:rsidRPr="00F97ECE" w14:paraId="32572E7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80129F" w14:textId="77777777" w:rsidR="00C87D42" w:rsidRPr="00805985" w:rsidRDefault="00C87D42" w:rsidP="001E4301">
            <w:pPr>
              <w:rPr>
                <w:rFonts w:cs="Segoe UI Light"/>
                <w:b w:val="0"/>
                <w:bCs w:val="0"/>
              </w:rPr>
            </w:pPr>
            <w:r w:rsidRPr="00805985">
              <w:rPr>
                <w:rFonts w:cs="Segoe UI Light"/>
                <w:b w:val="0"/>
                <w:bCs w:val="0"/>
              </w:rPr>
              <w:t xml:space="preserve">Mechanizm kopiowania planu kont między poszczególnymi latami i automatyzacji generowania bilansu otwarcia. </w:t>
            </w:r>
          </w:p>
        </w:tc>
      </w:tr>
      <w:tr w:rsidR="00C87D42" w:rsidRPr="00F97ECE" w14:paraId="30B37021"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59E3065" w14:textId="77777777" w:rsidR="00C87D42" w:rsidRPr="00805985" w:rsidRDefault="00C87D42" w:rsidP="001E4301">
            <w:pPr>
              <w:rPr>
                <w:rFonts w:cs="Segoe UI Light"/>
                <w:b w:val="0"/>
                <w:bCs w:val="0"/>
              </w:rPr>
            </w:pPr>
            <w:r w:rsidRPr="00805985">
              <w:rPr>
                <w:rFonts w:cs="Segoe UI Light"/>
                <w:b w:val="0"/>
                <w:bCs w:val="0"/>
              </w:rPr>
              <w:t>Możliwość zdefiniowania dodatkowego planu kont wskaźnikowego dla stałych lub wolnozmiennych kluczy podziałowych i wykorzystanie ich do rozksięgowywania powtarzalnych kosztów na etapie wprowadzania dokumentu (np. Rozbicie na Miejsca Powstawania Kosztów kluczem powierzchni, ilością etatów, podział procentowy) - lub inny równoważny mechanizm.</w:t>
            </w:r>
          </w:p>
        </w:tc>
      </w:tr>
      <w:tr w:rsidR="00C87D42" w:rsidRPr="00F97ECE" w14:paraId="5881066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E168DE" w14:textId="77777777" w:rsidR="00C87D42" w:rsidRPr="00805985" w:rsidRDefault="00C87D42" w:rsidP="001E4301">
            <w:pPr>
              <w:rPr>
                <w:rFonts w:cs="Segoe UI Light"/>
                <w:b w:val="0"/>
                <w:bCs w:val="0"/>
              </w:rPr>
            </w:pPr>
            <w:r w:rsidRPr="00805985">
              <w:rPr>
                <w:rFonts w:cs="Segoe UI Light"/>
                <w:b w:val="0"/>
                <w:bCs w:val="0"/>
              </w:rPr>
              <w:t>Faktury sprzedaży i obciążenia cykliczne (pracownicy, najemcy, kontrahenci) generowane zbiorczo lub w porcjach za dany okres rozliczeniowy.</w:t>
            </w:r>
          </w:p>
        </w:tc>
      </w:tr>
      <w:tr w:rsidR="00C87D42" w:rsidRPr="00F97ECE" w14:paraId="66A5E34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DFA410"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tworzenia dowolnej ilości tabel walut i kursów wymiany w rozbiciu na banki oraz na kurs kupna, średni i sprzedaży dla danego banku. </w:t>
            </w:r>
          </w:p>
        </w:tc>
      </w:tr>
      <w:tr w:rsidR="00C87D42" w:rsidRPr="00F97ECE" w14:paraId="0F5F792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50E4451" w14:textId="77777777" w:rsidR="00C87D42" w:rsidRPr="00805985" w:rsidRDefault="00C87D42" w:rsidP="001E4301">
            <w:pPr>
              <w:rPr>
                <w:rFonts w:cs="Segoe UI Light"/>
                <w:b w:val="0"/>
                <w:bCs w:val="0"/>
              </w:rPr>
            </w:pPr>
            <w:r w:rsidRPr="00805985">
              <w:rPr>
                <w:rFonts w:cs="Segoe UI Light"/>
                <w:b w:val="0"/>
                <w:bCs w:val="0"/>
              </w:rPr>
              <w:t xml:space="preserve">Możliwość automatycznego pobierania kursów walut ze strony internetowej NBP. </w:t>
            </w:r>
          </w:p>
        </w:tc>
      </w:tr>
      <w:tr w:rsidR="00C87D42" w:rsidRPr="00F97ECE" w14:paraId="7F8E1F2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5CB7503D" w14:textId="77777777" w:rsidR="00C87D42" w:rsidRPr="00805985" w:rsidRDefault="00C87D42" w:rsidP="001E4301">
            <w:pPr>
              <w:rPr>
                <w:rFonts w:cs="Segoe UI Light"/>
                <w:b w:val="0"/>
                <w:bCs w:val="0"/>
              </w:rPr>
            </w:pPr>
            <w:r w:rsidRPr="00805985">
              <w:rPr>
                <w:rFonts w:cs="Segoe UI Light"/>
                <w:b w:val="0"/>
                <w:bCs w:val="0"/>
              </w:rPr>
              <w:t>Możliwość importu danych kontrahenta z bazy danych GUS.</w:t>
            </w:r>
          </w:p>
        </w:tc>
      </w:tr>
      <w:tr w:rsidR="00C87D42" w:rsidRPr="00F97ECE" w14:paraId="73B043E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tcPr>
          <w:p w14:paraId="0A4E2A0F" w14:textId="77777777" w:rsidR="00C87D42" w:rsidRPr="00805985" w:rsidRDefault="00C87D42" w:rsidP="001E4301">
            <w:pPr>
              <w:rPr>
                <w:rFonts w:cs="Segoe UI Light"/>
                <w:b w:val="0"/>
                <w:bCs w:val="0"/>
              </w:rPr>
            </w:pPr>
            <w:r w:rsidRPr="00805985">
              <w:rPr>
                <w:rFonts w:cs="Segoe UI Light"/>
                <w:b w:val="0"/>
                <w:bCs w:val="0"/>
              </w:rPr>
              <w:t>Weryfikacja rachunku bankowego pod kątem występowania na „białej liście”.</w:t>
            </w:r>
          </w:p>
        </w:tc>
      </w:tr>
      <w:tr w:rsidR="00C87D42" w:rsidRPr="00F97ECE" w14:paraId="0716CE3E"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4C2A1FE7" w14:textId="77777777" w:rsidR="00C87D42" w:rsidRPr="00805985" w:rsidRDefault="00C87D42" w:rsidP="001E4301">
            <w:pPr>
              <w:rPr>
                <w:rFonts w:cs="Segoe UI Light"/>
                <w:b w:val="0"/>
                <w:bCs w:val="0"/>
              </w:rPr>
            </w:pPr>
            <w:r w:rsidRPr="00805985">
              <w:rPr>
                <w:rFonts w:cs="Segoe UI Light"/>
                <w:b w:val="0"/>
                <w:bCs w:val="0"/>
              </w:rPr>
              <w:t>Obsługa mechanizmu płatności podzielonej oraz odwróconego VATu.</w:t>
            </w:r>
          </w:p>
        </w:tc>
      </w:tr>
      <w:tr w:rsidR="00C87D42" w:rsidRPr="00F97ECE" w14:paraId="4ECFF4C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F2D487" w14:textId="77777777" w:rsidR="00C87D42" w:rsidRPr="00805985" w:rsidRDefault="00C87D42" w:rsidP="001E4301">
            <w:pPr>
              <w:rPr>
                <w:rFonts w:cs="Segoe UI Light"/>
                <w:b w:val="0"/>
                <w:bCs w:val="0"/>
              </w:rPr>
            </w:pPr>
            <w:r w:rsidRPr="00805985">
              <w:rPr>
                <w:rFonts w:cs="Segoe UI Light"/>
                <w:b w:val="0"/>
                <w:bCs w:val="0"/>
              </w:rPr>
              <w:t xml:space="preserve">Ręczne wprowadzanie kursów walutowych na określony dzień. </w:t>
            </w:r>
          </w:p>
        </w:tc>
      </w:tr>
      <w:tr w:rsidR="00C87D42" w:rsidRPr="00F97ECE" w14:paraId="33A1910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DE61C" w14:textId="77777777" w:rsidR="00C87D42" w:rsidRPr="00805985" w:rsidRDefault="00C87D42" w:rsidP="001E4301">
            <w:pPr>
              <w:rPr>
                <w:rFonts w:cs="Segoe UI Light"/>
                <w:b w:val="0"/>
                <w:bCs w:val="0"/>
              </w:rPr>
            </w:pPr>
            <w:r w:rsidRPr="00805985">
              <w:rPr>
                <w:rFonts w:cs="Segoe UI Light"/>
                <w:b w:val="0"/>
                <w:bCs w:val="0"/>
              </w:rPr>
              <w:t xml:space="preserve">Możliwość przypisania odsetek do grup kontrahentów lub kontrahenta </w:t>
            </w:r>
          </w:p>
        </w:tc>
      </w:tr>
      <w:tr w:rsidR="00C87D42" w:rsidRPr="00F97ECE" w14:paraId="74A60D5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454648" w14:textId="77777777" w:rsidR="00C87D42" w:rsidRPr="00805985" w:rsidRDefault="00C87D42" w:rsidP="001E4301">
            <w:pPr>
              <w:rPr>
                <w:rFonts w:cs="Segoe UI Light"/>
                <w:b w:val="0"/>
                <w:bCs w:val="0"/>
              </w:rPr>
            </w:pPr>
            <w:r w:rsidRPr="00805985">
              <w:rPr>
                <w:rFonts w:cs="Segoe UI Light"/>
                <w:b w:val="0"/>
                <w:bCs w:val="0"/>
              </w:rPr>
              <w:t>Możliwość wygenerowania not odsetkowych zgodnie z zadanym oprocentowaniem (np. podatkowym, ustawowym, umownym)</w:t>
            </w:r>
          </w:p>
        </w:tc>
      </w:tr>
      <w:tr w:rsidR="00C87D42" w:rsidRPr="00F97ECE" w14:paraId="3AB54BD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5AFD54" w14:textId="77777777" w:rsidR="00C87D42" w:rsidRPr="00805985" w:rsidRDefault="00C87D42" w:rsidP="001E4301">
            <w:pPr>
              <w:rPr>
                <w:rFonts w:cs="Segoe UI Light"/>
                <w:b w:val="0"/>
                <w:bCs w:val="0"/>
              </w:rPr>
            </w:pPr>
            <w:r w:rsidRPr="00805985">
              <w:rPr>
                <w:rFonts w:cs="Segoe UI Light"/>
                <w:b w:val="0"/>
                <w:bCs w:val="0"/>
              </w:rPr>
              <w:t xml:space="preserve">Generowanie ręczne not odsetkowych dla danego kontrahenta i możliwość automatycznego generowanie not odsetkowych w ramach ustawione progu kwotowego. </w:t>
            </w:r>
          </w:p>
        </w:tc>
      </w:tr>
      <w:tr w:rsidR="00C87D42" w:rsidRPr="00F97ECE" w14:paraId="399270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2C6102" w14:textId="77777777" w:rsidR="00C87D42" w:rsidRPr="00805985" w:rsidRDefault="00C87D42" w:rsidP="001E4301">
            <w:pPr>
              <w:rPr>
                <w:rFonts w:cs="Segoe UI Light"/>
                <w:b w:val="0"/>
                <w:bCs w:val="0"/>
              </w:rPr>
            </w:pPr>
            <w:r w:rsidRPr="00805985">
              <w:rPr>
                <w:rFonts w:cs="Segoe UI Light"/>
                <w:b w:val="0"/>
                <w:bCs w:val="0"/>
              </w:rPr>
              <w:t xml:space="preserve">Możliwość generowania not odsetkowych dla kompensat. </w:t>
            </w:r>
          </w:p>
        </w:tc>
      </w:tr>
      <w:tr w:rsidR="00C87D42" w:rsidRPr="00F97ECE" w14:paraId="3D1E70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FADE1" w14:textId="77777777" w:rsidR="00C87D42" w:rsidRPr="00805985" w:rsidRDefault="00C87D42" w:rsidP="001E4301">
            <w:pPr>
              <w:rPr>
                <w:rFonts w:cs="Segoe UI Light"/>
                <w:b w:val="0"/>
                <w:bCs w:val="0"/>
              </w:rPr>
            </w:pPr>
            <w:r w:rsidRPr="00805985">
              <w:rPr>
                <w:rFonts w:cs="Segoe UI Light"/>
                <w:b w:val="0"/>
                <w:bCs w:val="0"/>
              </w:rPr>
              <w:t>Automatyczna dekretacja not odsetkowych zgodnie ze zdefiniowanych szablonem dekretacji.</w:t>
            </w:r>
          </w:p>
        </w:tc>
      </w:tr>
      <w:tr w:rsidR="00C87D42" w:rsidRPr="00F97ECE" w14:paraId="25D296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3D17717" w14:textId="77777777" w:rsidR="00C87D42" w:rsidRPr="00805985" w:rsidRDefault="00C87D42" w:rsidP="001E4301">
            <w:pPr>
              <w:rPr>
                <w:rFonts w:cs="Segoe UI Light"/>
                <w:b w:val="0"/>
                <w:bCs w:val="0"/>
              </w:rPr>
            </w:pPr>
            <w:r w:rsidRPr="00805985">
              <w:rPr>
                <w:rFonts w:cs="Segoe UI Light"/>
                <w:b w:val="0"/>
                <w:bCs w:val="0"/>
              </w:rPr>
              <w:t>Możliwość grupowania not odsetkowych.</w:t>
            </w:r>
          </w:p>
        </w:tc>
      </w:tr>
      <w:tr w:rsidR="00C87D42" w:rsidRPr="00F97ECE" w14:paraId="51CE2B0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E00B7" w14:textId="77777777" w:rsidR="00C87D42" w:rsidRPr="00805985" w:rsidRDefault="00C87D42" w:rsidP="001E4301">
            <w:pPr>
              <w:rPr>
                <w:rFonts w:cs="Segoe UI Light"/>
                <w:b w:val="0"/>
                <w:bCs w:val="0"/>
              </w:rPr>
            </w:pPr>
            <w:r w:rsidRPr="00805985">
              <w:rPr>
                <w:rFonts w:cs="Segoe UI Light"/>
                <w:b w:val="0"/>
                <w:bCs w:val="0"/>
              </w:rPr>
              <w:t xml:space="preserve">Możliwość wygenerowania noty odsetkowej w postaci raportu dla kontrahenta w język polskim i angielskim </w:t>
            </w:r>
          </w:p>
        </w:tc>
      </w:tr>
      <w:tr w:rsidR="00C87D42" w:rsidRPr="00F97ECE" w14:paraId="1FC3BD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63888" w14:textId="77777777" w:rsidR="00C87D42" w:rsidRPr="00805985" w:rsidRDefault="00C87D42" w:rsidP="001E4301">
            <w:pPr>
              <w:rPr>
                <w:rFonts w:cs="Segoe UI Light"/>
                <w:b w:val="0"/>
                <w:bCs w:val="0"/>
              </w:rPr>
            </w:pPr>
            <w:r w:rsidRPr="00805985">
              <w:rPr>
                <w:rFonts w:cs="Segoe UI Light"/>
                <w:b w:val="0"/>
                <w:bCs w:val="0"/>
              </w:rPr>
              <w:t>Bieżąca ewidencja dokumentów kasowych rozchodu i przychodu gotówki w dowolnej walucie w każdej kasie.</w:t>
            </w:r>
          </w:p>
        </w:tc>
      </w:tr>
      <w:tr w:rsidR="00C87D42" w:rsidRPr="00F97ECE" w14:paraId="1E975B3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38A179" w14:textId="77777777" w:rsidR="00C87D42" w:rsidRPr="00805985" w:rsidRDefault="00C87D42" w:rsidP="001E4301">
            <w:pPr>
              <w:rPr>
                <w:rFonts w:cs="Segoe UI Light"/>
                <w:b w:val="0"/>
                <w:bCs w:val="0"/>
              </w:rPr>
            </w:pPr>
            <w:r w:rsidRPr="00805985">
              <w:rPr>
                <w:rFonts w:cs="Segoe UI Light"/>
                <w:b w:val="0"/>
                <w:bCs w:val="0"/>
              </w:rPr>
              <w:t xml:space="preserve">Automatyczne tworzenie raportu kasowego – praca w kontekście raportu kasowego. Zatwierdzanie raportu kasowego – przepływ pracy. </w:t>
            </w:r>
          </w:p>
        </w:tc>
      </w:tr>
      <w:tr w:rsidR="00C87D42" w:rsidRPr="00F97ECE" w14:paraId="247F9E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928EDE" w14:textId="77777777" w:rsidR="00C87D42" w:rsidRPr="00805985" w:rsidRDefault="00C87D42" w:rsidP="001E4301">
            <w:pPr>
              <w:rPr>
                <w:rFonts w:cs="Segoe UI Light"/>
                <w:b w:val="0"/>
                <w:bCs w:val="0"/>
              </w:rPr>
            </w:pPr>
            <w:r w:rsidRPr="00805985">
              <w:rPr>
                <w:rFonts w:cs="Segoe UI Light"/>
                <w:b w:val="0"/>
                <w:bCs w:val="0"/>
              </w:rPr>
              <w:t xml:space="preserve">Praca kasjera zawsze w kontekście otwartego raportu kasowego </w:t>
            </w:r>
          </w:p>
        </w:tc>
      </w:tr>
      <w:tr w:rsidR="00C87D42" w:rsidRPr="00F97ECE" w14:paraId="70EBB27D"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EE6377E" w14:textId="77777777" w:rsidR="00C87D42" w:rsidRPr="00805985" w:rsidRDefault="00C87D42" w:rsidP="001E4301">
            <w:pPr>
              <w:rPr>
                <w:rFonts w:cs="Segoe UI Light"/>
                <w:b w:val="0"/>
                <w:bCs w:val="0"/>
              </w:rPr>
            </w:pPr>
            <w:r w:rsidRPr="00805985">
              <w:rPr>
                <w:rFonts w:cs="Segoe UI Light"/>
                <w:b w:val="0"/>
                <w:bCs w:val="0"/>
              </w:rPr>
              <w:t xml:space="preserve">Możliwość jednoczesnej pracy wielu stanowisk kasowych </w:t>
            </w:r>
          </w:p>
        </w:tc>
      </w:tr>
      <w:tr w:rsidR="00C87D42" w:rsidRPr="00F97ECE" w14:paraId="23BB173C"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D2B5DD3" w14:textId="77777777" w:rsidR="00C87D42" w:rsidRPr="00805985" w:rsidRDefault="00C87D42" w:rsidP="001E4301">
            <w:pPr>
              <w:rPr>
                <w:rFonts w:cs="Segoe UI Light"/>
                <w:b w:val="0"/>
                <w:bCs w:val="0"/>
              </w:rPr>
            </w:pPr>
            <w:r w:rsidRPr="00805985">
              <w:rPr>
                <w:rFonts w:cs="Segoe UI Light"/>
                <w:b w:val="0"/>
                <w:bCs w:val="0"/>
              </w:rPr>
              <w:t xml:space="preserve">Mechanizm ewidencji i rozliczania zaliczek pracowniczych. </w:t>
            </w:r>
          </w:p>
        </w:tc>
      </w:tr>
      <w:tr w:rsidR="00C87D42" w:rsidRPr="00F97ECE" w14:paraId="0315B47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771962"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raportów kasowych </w:t>
            </w:r>
          </w:p>
        </w:tc>
      </w:tr>
      <w:tr w:rsidR="00C87D42" w:rsidRPr="00F97ECE" w14:paraId="47F3FC7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940B3"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rodzajów dokumentów kasowych, w celu rozróżnienia typów operacji (np. odsetki, wpłaty od odbiorców, wpłaty pracownicze) </w:t>
            </w:r>
          </w:p>
        </w:tc>
      </w:tr>
      <w:tr w:rsidR="00C87D42" w:rsidRPr="00F97ECE" w14:paraId="1683EEB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628CE6C"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raportu kasowego, jako stan otwarcia nowo otwieranego raportu kasowego. </w:t>
            </w:r>
          </w:p>
        </w:tc>
      </w:tr>
      <w:tr w:rsidR="00C87D42" w:rsidRPr="00F97ECE" w14:paraId="34B92CF1"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6A728B" w14:textId="77777777" w:rsidR="00C87D42" w:rsidRPr="00805985" w:rsidRDefault="00C87D42" w:rsidP="001E4301">
            <w:pPr>
              <w:rPr>
                <w:rFonts w:cs="Segoe UI Light"/>
                <w:b w:val="0"/>
                <w:bCs w:val="0"/>
              </w:rPr>
            </w:pPr>
            <w:r w:rsidRPr="00805985">
              <w:rPr>
                <w:rFonts w:cs="Segoe UI Light"/>
                <w:b w:val="0"/>
                <w:bCs w:val="0"/>
              </w:rPr>
              <w:t xml:space="preserve">Możliwość wydruku dokumentów KP i KW </w:t>
            </w:r>
          </w:p>
        </w:tc>
      </w:tr>
      <w:tr w:rsidR="00C87D42" w:rsidRPr="00F97ECE" w14:paraId="2DEDE6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FDE95A" w14:textId="77777777" w:rsidR="00C87D42" w:rsidRPr="00805985" w:rsidRDefault="00C87D42" w:rsidP="001E4301">
            <w:pPr>
              <w:rPr>
                <w:rFonts w:cs="Segoe UI Light"/>
                <w:b w:val="0"/>
                <w:bCs w:val="0"/>
              </w:rPr>
            </w:pPr>
            <w:r w:rsidRPr="00805985">
              <w:rPr>
                <w:rFonts w:cs="Segoe UI Light"/>
                <w:b w:val="0"/>
                <w:bCs w:val="0"/>
              </w:rPr>
              <w:t xml:space="preserve">Możliwość wydruku raportu kasowego, w tym historycznych. </w:t>
            </w:r>
          </w:p>
        </w:tc>
      </w:tr>
      <w:tr w:rsidR="00C87D42" w:rsidRPr="00F97ECE" w14:paraId="08C32163" w14:textId="77777777" w:rsidTr="004639BA">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000" w:type="pct"/>
            <w:hideMark/>
          </w:tcPr>
          <w:p w14:paraId="1AAA0D0B" w14:textId="77777777" w:rsidR="00C87D42" w:rsidRPr="00805985" w:rsidRDefault="00C87D42" w:rsidP="001E4301">
            <w:pPr>
              <w:rPr>
                <w:rFonts w:cs="Segoe UI Light"/>
                <w:b w:val="0"/>
                <w:bCs w:val="0"/>
              </w:rPr>
            </w:pPr>
            <w:r w:rsidRPr="00805985">
              <w:rPr>
                <w:rFonts w:cs="Segoe UI Light"/>
                <w:b w:val="0"/>
                <w:bCs w:val="0"/>
              </w:rPr>
              <w:t xml:space="preserve">Automatyczna dekretacja raportów kasowych na podstawie zdefiniowanych szablonów dekretacji </w:t>
            </w:r>
          </w:p>
        </w:tc>
      </w:tr>
      <w:tr w:rsidR="00C87D42" w:rsidRPr="00F97ECE" w14:paraId="19A4B3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E483E5" w14:textId="77777777" w:rsidR="00C87D42" w:rsidRPr="00805985" w:rsidRDefault="00C87D42" w:rsidP="001E4301">
            <w:pPr>
              <w:rPr>
                <w:rFonts w:cs="Segoe UI Light"/>
                <w:b w:val="0"/>
                <w:bCs w:val="0"/>
              </w:rPr>
            </w:pPr>
            <w:r w:rsidRPr="00805985">
              <w:rPr>
                <w:rFonts w:cs="Segoe UI Light"/>
                <w:b w:val="0"/>
                <w:bCs w:val="0"/>
              </w:rPr>
              <w:t xml:space="preserve">Uproszczona obsługa kasy (wyodrębnienie obsługi kasowej, ewidencja operacji kasowych, wydruk raportu kasowego). </w:t>
            </w:r>
          </w:p>
        </w:tc>
      </w:tr>
      <w:tr w:rsidR="00C87D42" w:rsidRPr="00F97ECE" w14:paraId="4EAC7CEA"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787850" w14:textId="77777777" w:rsidR="00C87D42" w:rsidRPr="00805985" w:rsidRDefault="00C87D42" w:rsidP="001E4301">
            <w:pPr>
              <w:rPr>
                <w:rFonts w:cs="Segoe UI Light"/>
                <w:b w:val="0"/>
                <w:bCs w:val="0"/>
              </w:rPr>
            </w:pPr>
            <w:r w:rsidRPr="00805985">
              <w:rPr>
                <w:rFonts w:cs="Segoe UI Light"/>
                <w:b w:val="0"/>
                <w:bCs w:val="0"/>
              </w:rPr>
              <w:t>Brak możliwość edycji wprowadzonych i zatwierdzonych lub zaksięgowanych dokumentów kasowych. Korekta tylko przy pomocy storna.</w:t>
            </w:r>
          </w:p>
        </w:tc>
      </w:tr>
      <w:tr w:rsidR="00C87D42" w:rsidRPr="00F97ECE" w14:paraId="37E084C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40ED68" w14:textId="77777777" w:rsidR="00C87D42" w:rsidRPr="00805985" w:rsidRDefault="00C87D42" w:rsidP="001E4301">
            <w:pPr>
              <w:rPr>
                <w:rFonts w:cs="Segoe UI Light"/>
                <w:b w:val="0"/>
                <w:bCs w:val="0"/>
              </w:rPr>
            </w:pPr>
            <w:r w:rsidRPr="00805985">
              <w:rPr>
                <w:rFonts w:cs="Segoe UI Light"/>
                <w:b w:val="0"/>
                <w:bCs w:val="0"/>
              </w:rPr>
              <w:t>Generowanie propozycji płatności na podstawie listy zobowiązań (niezależnie od źródła i typu zobowiązania, np. ujemnych należności, nadpłat) z możliwością swobodnego wyboru transakcji do płatności, na podstawie: priorytetu, daty transakcji, daty zobowiązania/terminu płatności, kwoty zobowiązania, kontrahencie albo ich grupie, maksymalnej sumy płatności.</w:t>
            </w:r>
          </w:p>
        </w:tc>
      </w:tr>
      <w:tr w:rsidR="00C87D42" w:rsidRPr="00F97ECE" w14:paraId="0B971C4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37408" w14:textId="77777777" w:rsidR="00C87D42" w:rsidRPr="00805985" w:rsidRDefault="00C87D42" w:rsidP="001E4301">
            <w:pPr>
              <w:rPr>
                <w:rFonts w:cs="Segoe UI Light"/>
                <w:b w:val="0"/>
                <w:bCs w:val="0"/>
              </w:rPr>
            </w:pPr>
            <w:r w:rsidRPr="00805985">
              <w:rPr>
                <w:rFonts w:cs="Segoe UI Light"/>
                <w:b w:val="0"/>
                <w:bCs w:val="0"/>
              </w:rPr>
              <w:t>Możliwość automatycznego generowania przelewów dla pracowników z list płac lub innych rozliczeń</w:t>
            </w:r>
          </w:p>
        </w:tc>
      </w:tr>
      <w:tr w:rsidR="00C87D42" w:rsidRPr="00F97ECE" w14:paraId="0EF0E9B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F25245D"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dla komorników, związków zawodowych, potrąconych składek branżowych z naliczonych na listach płac pozycji. </w:t>
            </w:r>
          </w:p>
        </w:tc>
      </w:tr>
      <w:tr w:rsidR="00C87D42" w:rsidRPr="00F97ECE" w14:paraId="393A47E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B41DFFA"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do dostawców z określonym typem płatności, jako przelew </w:t>
            </w:r>
          </w:p>
        </w:tc>
      </w:tr>
      <w:tr w:rsidR="00C87D42" w:rsidRPr="00F97ECE" w14:paraId="6B4C10B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E50060"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ze zobowiązań i ujemnych należności </w:t>
            </w:r>
          </w:p>
        </w:tc>
      </w:tr>
      <w:tr w:rsidR="00C87D42" w:rsidRPr="00F97ECE" w14:paraId="619785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AB611" w14:textId="77777777" w:rsidR="00C87D42" w:rsidRPr="00805985" w:rsidRDefault="00C87D42" w:rsidP="001E4301">
            <w:pPr>
              <w:rPr>
                <w:rFonts w:cs="Segoe UI Light"/>
                <w:b w:val="0"/>
                <w:bCs w:val="0"/>
              </w:rPr>
            </w:pPr>
            <w:r w:rsidRPr="00805985">
              <w:rPr>
                <w:rFonts w:cs="Segoe UI Light"/>
                <w:b w:val="0"/>
                <w:bCs w:val="0"/>
              </w:rPr>
              <w:lastRenderedPageBreak/>
              <w:t>Możliwość automatycznego generowania przelewów na podstawie propozycji płatności. Realizacja procesu elektronicznego zatwierdzania propozycji płatności wg. ustalonego schematu zatwierdzania.</w:t>
            </w:r>
          </w:p>
        </w:tc>
      </w:tr>
      <w:tr w:rsidR="00C87D42" w:rsidRPr="00F97ECE" w14:paraId="3BD815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F55C06" w14:textId="77777777" w:rsidR="00C87D42" w:rsidRPr="00805985" w:rsidRDefault="00C87D42" w:rsidP="001E4301">
            <w:pPr>
              <w:rPr>
                <w:rFonts w:cs="Segoe UI Light"/>
                <w:b w:val="0"/>
                <w:bCs w:val="0"/>
              </w:rPr>
            </w:pPr>
            <w:r w:rsidRPr="00805985">
              <w:rPr>
                <w:rFonts w:cs="Segoe UI Light"/>
                <w:b w:val="0"/>
                <w:bCs w:val="0"/>
              </w:rPr>
              <w:t>Elektroniczne podpisywanie plików płatności kwalifikowanym podpisem elektronicznym w ramach procesu zatwierdzania płatności.</w:t>
            </w:r>
          </w:p>
        </w:tc>
      </w:tr>
      <w:tr w:rsidR="00C87D42" w:rsidRPr="00F97ECE" w14:paraId="44B8E2D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B9748B" w14:textId="77777777" w:rsidR="00C87D42" w:rsidRPr="00805985" w:rsidRDefault="00C87D42" w:rsidP="001E4301">
            <w:pPr>
              <w:rPr>
                <w:rFonts w:cs="Segoe UI Light"/>
                <w:b w:val="0"/>
                <w:bCs w:val="0"/>
              </w:rPr>
            </w:pPr>
            <w:r w:rsidRPr="00805985">
              <w:rPr>
                <w:rFonts w:cs="Segoe UI Light"/>
                <w:b w:val="0"/>
                <w:bCs w:val="0"/>
              </w:rPr>
              <w:t xml:space="preserve">Możliwość wyboru danych do przelewu ze wstępnie przygotowanej listy płatności </w:t>
            </w:r>
          </w:p>
        </w:tc>
      </w:tr>
      <w:tr w:rsidR="00C87D42" w:rsidRPr="00F97ECE" w14:paraId="1EEB10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E2628B" w14:textId="77777777" w:rsidR="00C87D42" w:rsidRPr="00805985" w:rsidRDefault="00C87D42" w:rsidP="001E4301">
            <w:pPr>
              <w:rPr>
                <w:rFonts w:cs="Segoe UI Light"/>
                <w:b w:val="0"/>
                <w:bCs w:val="0"/>
              </w:rPr>
            </w:pPr>
            <w:r w:rsidRPr="00805985">
              <w:rPr>
                <w:rFonts w:cs="Segoe UI Light"/>
                <w:b w:val="0"/>
                <w:bCs w:val="0"/>
              </w:rPr>
              <w:t xml:space="preserve">Kontrola zgodności numeru konta bankowego pod względem poprawności numeru IBAN w przelewach </w:t>
            </w:r>
          </w:p>
        </w:tc>
      </w:tr>
      <w:tr w:rsidR="00C87D42" w:rsidRPr="00F97ECE" w14:paraId="531E06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D9DDC8" w14:textId="77777777" w:rsidR="00C87D42" w:rsidRPr="00805985" w:rsidRDefault="00C87D42" w:rsidP="001E4301">
            <w:pPr>
              <w:rPr>
                <w:rFonts w:cs="Segoe UI Light"/>
                <w:b w:val="0"/>
                <w:bCs w:val="0"/>
              </w:rPr>
            </w:pPr>
            <w:r w:rsidRPr="00805985">
              <w:rPr>
                <w:rFonts w:cs="Segoe UI Light"/>
                <w:b w:val="0"/>
                <w:bCs w:val="0"/>
              </w:rPr>
              <w:t>Brak możliwości modyfikacji kont bankowych beneficjenta i płatnika z poziomu przelewów.</w:t>
            </w:r>
          </w:p>
        </w:tc>
      </w:tr>
      <w:tr w:rsidR="00C87D42" w:rsidRPr="00F97ECE" w14:paraId="69AED7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E42D68" w14:textId="77777777" w:rsidR="00C87D42" w:rsidRPr="00805985" w:rsidRDefault="00C87D42" w:rsidP="001E4301">
            <w:pPr>
              <w:rPr>
                <w:rFonts w:cs="Segoe UI Light"/>
                <w:b w:val="0"/>
                <w:bCs w:val="0"/>
              </w:rPr>
            </w:pPr>
            <w:r w:rsidRPr="00805985">
              <w:rPr>
                <w:rFonts w:cs="Segoe UI Light"/>
                <w:b w:val="0"/>
                <w:bCs w:val="0"/>
              </w:rPr>
              <w:t xml:space="preserve">Możliwość zaewidencjonowania wielu rachunków bankowych kontrahenta, przypisanie polecenia zapłaty konkretnemu rachunkowi kontrahenta, </w:t>
            </w:r>
          </w:p>
        </w:tc>
      </w:tr>
      <w:tr w:rsidR="00C87D42" w:rsidRPr="00F97ECE" w14:paraId="5C8AC4F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38F53B2" w14:textId="77777777" w:rsidR="00C87D42" w:rsidRPr="00805985" w:rsidRDefault="00C87D42" w:rsidP="001E4301">
            <w:pPr>
              <w:rPr>
                <w:rFonts w:cs="Segoe UI Light"/>
                <w:b w:val="0"/>
                <w:bCs w:val="0"/>
              </w:rPr>
            </w:pPr>
            <w:r w:rsidRPr="00805985">
              <w:rPr>
                <w:rFonts w:cs="Segoe UI Light"/>
                <w:b w:val="0"/>
                <w:bCs w:val="0"/>
              </w:rPr>
              <w:t>Mechanizm grupowania/łączenia transakcji w jedno zbiorcze polecenie przelewu dla kontrahenta (jeden przelew za kilka faktur) – na żądanie użytkownika.</w:t>
            </w:r>
          </w:p>
        </w:tc>
      </w:tr>
      <w:tr w:rsidR="00C87D42" w:rsidRPr="00F97ECE" w14:paraId="2D257BF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B2B70E" w14:textId="77777777" w:rsidR="00C87D42" w:rsidRPr="00805985" w:rsidRDefault="00C87D42" w:rsidP="001E4301">
            <w:pPr>
              <w:rPr>
                <w:rFonts w:cs="Segoe UI Light"/>
                <w:b w:val="0"/>
                <w:bCs w:val="0"/>
              </w:rPr>
            </w:pPr>
            <w:r w:rsidRPr="00805985">
              <w:rPr>
                <w:rFonts w:cs="Segoe UI Light"/>
                <w:b w:val="0"/>
                <w:bCs w:val="0"/>
              </w:rPr>
              <w:t xml:space="preserve">Możliwość podziału przelewów na kilka mniejszych – na żądanie użytkownika. </w:t>
            </w:r>
          </w:p>
        </w:tc>
      </w:tr>
      <w:tr w:rsidR="00C87D42" w:rsidRPr="00F97ECE" w14:paraId="1CA22E8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2107697" w14:textId="77777777" w:rsidR="00C87D42" w:rsidRPr="00805985" w:rsidRDefault="00C87D42" w:rsidP="001E4301">
            <w:pPr>
              <w:rPr>
                <w:rFonts w:cs="Segoe UI Light"/>
                <w:b w:val="0"/>
                <w:bCs w:val="0"/>
              </w:rPr>
            </w:pPr>
            <w:r w:rsidRPr="00805985">
              <w:rPr>
                <w:rFonts w:cs="Segoe UI Light"/>
                <w:b w:val="0"/>
                <w:bCs w:val="0"/>
              </w:rPr>
              <w:t>Możliwość płatności częściowych zobowiązania.</w:t>
            </w:r>
          </w:p>
        </w:tc>
      </w:tr>
      <w:tr w:rsidR="00C87D42" w:rsidRPr="00F97ECE" w14:paraId="4EBABA3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DF1F26" w14:textId="77777777" w:rsidR="00C87D42" w:rsidRPr="00805985" w:rsidRDefault="00C87D42" w:rsidP="001E4301">
            <w:pPr>
              <w:rPr>
                <w:rFonts w:cs="Segoe UI Light"/>
                <w:b w:val="0"/>
                <w:bCs w:val="0"/>
              </w:rPr>
            </w:pPr>
            <w:r w:rsidRPr="00805985">
              <w:rPr>
                <w:rFonts w:cs="Segoe UI Light"/>
                <w:b w:val="0"/>
                <w:bCs w:val="0"/>
              </w:rPr>
              <w:t>Zmiana daty emisji przelewów.</w:t>
            </w:r>
          </w:p>
        </w:tc>
      </w:tr>
      <w:tr w:rsidR="00C87D42" w:rsidRPr="00F97ECE" w14:paraId="5E14B14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85A4EB" w14:textId="11C1E35F" w:rsidR="00C87D42" w:rsidRPr="00805985" w:rsidRDefault="00C87D42" w:rsidP="001E4301">
            <w:pPr>
              <w:rPr>
                <w:rFonts w:cs="Segoe UI Light"/>
                <w:b w:val="0"/>
                <w:bCs w:val="0"/>
              </w:rPr>
            </w:pPr>
            <w:r w:rsidRPr="00805985">
              <w:rPr>
                <w:rFonts w:cs="Segoe UI Light"/>
                <w:b w:val="0"/>
                <w:bCs w:val="0"/>
              </w:rPr>
              <w:t>Możliwość przesłania przelewów do systemów bankowych, w c</w:t>
            </w:r>
            <w:r w:rsidR="00E91248" w:rsidRPr="00805985">
              <w:rPr>
                <w:rFonts w:cs="Segoe UI Light"/>
                <w:b w:val="0"/>
                <w:bCs w:val="0"/>
              </w:rPr>
              <w:t>o najmniej 2 standardach obsługiwanych przez banki PKO BP, PEKAO S.A</w:t>
            </w:r>
            <w:r w:rsidRPr="00805985">
              <w:rPr>
                <w:rFonts w:cs="Segoe UI Light"/>
                <w:b w:val="0"/>
                <w:bCs w:val="0"/>
              </w:rPr>
              <w:t xml:space="preserve">. </w:t>
            </w:r>
          </w:p>
        </w:tc>
      </w:tr>
      <w:tr w:rsidR="00C87D42" w:rsidRPr="00F97ECE" w14:paraId="1D95BA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AE1A577" w14:textId="77777777" w:rsidR="00C87D42" w:rsidRPr="00805985" w:rsidRDefault="00C87D42" w:rsidP="001E4301">
            <w:pPr>
              <w:rPr>
                <w:rFonts w:cs="Segoe UI Light"/>
                <w:b w:val="0"/>
                <w:bCs w:val="0"/>
              </w:rPr>
            </w:pPr>
            <w:r w:rsidRPr="00805985">
              <w:rPr>
                <w:rFonts w:cs="Segoe UI Light"/>
                <w:b w:val="0"/>
                <w:bCs w:val="0"/>
              </w:rPr>
              <w:t xml:space="preserve">Możliwość nadawania priorytetów ważności wysyłanych przelewów </w:t>
            </w:r>
          </w:p>
        </w:tc>
      </w:tr>
      <w:tr w:rsidR="00C87D42" w:rsidRPr="00F97ECE" w14:paraId="3A8F5C3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27164E" w14:textId="77777777" w:rsidR="00C87D42" w:rsidRPr="00805985" w:rsidRDefault="00C87D42" w:rsidP="001E4301">
            <w:pPr>
              <w:rPr>
                <w:rFonts w:cs="Segoe UI Light"/>
                <w:b w:val="0"/>
                <w:bCs w:val="0"/>
              </w:rPr>
            </w:pPr>
            <w:r w:rsidRPr="00805985">
              <w:rPr>
                <w:rFonts w:cs="Segoe UI Light"/>
                <w:b w:val="0"/>
                <w:bCs w:val="0"/>
              </w:rPr>
              <w:t xml:space="preserve">Możliwość automatycznego wygenerowania bilansu otwarcia na podstawie zapisów z roku poprzedniego </w:t>
            </w:r>
          </w:p>
        </w:tc>
      </w:tr>
      <w:tr w:rsidR="00C87D42" w:rsidRPr="00F97ECE" w14:paraId="672DE36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D0A3EF" w14:textId="77777777" w:rsidR="00C87D42" w:rsidRPr="00805985" w:rsidRDefault="00C87D42" w:rsidP="001E4301">
            <w:pPr>
              <w:rPr>
                <w:rFonts w:cs="Segoe UI Light"/>
                <w:b w:val="0"/>
                <w:bCs w:val="0"/>
              </w:rPr>
            </w:pPr>
            <w:r w:rsidRPr="00805985">
              <w:rPr>
                <w:rFonts w:cs="Segoe UI Light"/>
                <w:b w:val="0"/>
                <w:bCs w:val="0"/>
              </w:rPr>
              <w:t xml:space="preserve">Definiowalny przez użytkownika słownik okresów sprawozdawczych. </w:t>
            </w:r>
          </w:p>
        </w:tc>
      </w:tr>
      <w:tr w:rsidR="00C87D42" w:rsidRPr="00F97ECE" w14:paraId="509EC0D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792574"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lat obrotowych (przesunięcie względem kalendarzowego, inna niż 12 liczba okresów) </w:t>
            </w:r>
          </w:p>
        </w:tc>
      </w:tr>
      <w:tr w:rsidR="00C87D42" w:rsidRPr="00F97ECE" w14:paraId="654849F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58A895" w14:textId="77777777" w:rsidR="00C87D42" w:rsidRPr="00805985" w:rsidRDefault="00C87D42" w:rsidP="001E4301">
            <w:pPr>
              <w:ind w:right="20"/>
              <w:rPr>
                <w:rFonts w:cs="Segoe UI Light"/>
                <w:b w:val="0"/>
                <w:bCs w:val="0"/>
              </w:rPr>
            </w:pPr>
            <w:r w:rsidRPr="00805985">
              <w:rPr>
                <w:rFonts w:cs="Segoe UI Light"/>
                <w:b w:val="0"/>
                <w:bCs w:val="0"/>
              </w:rPr>
              <w:t xml:space="preserve">System musi pozwalać na równoczesną pracę w dwóch otwartych latach podatkowych </w:t>
            </w:r>
          </w:p>
        </w:tc>
      </w:tr>
      <w:tr w:rsidR="00C87D42" w:rsidRPr="00F97ECE" w14:paraId="4ADD352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4ABA63" w14:textId="77777777" w:rsidR="00C87D42" w:rsidRPr="00805985" w:rsidRDefault="00C87D42" w:rsidP="001E4301">
            <w:pPr>
              <w:rPr>
                <w:rFonts w:cs="Segoe UI Light"/>
                <w:b w:val="0"/>
                <w:bCs w:val="0"/>
              </w:rPr>
            </w:pPr>
            <w:r w:rsidRPr="00805985">
              <w:rPr>
                <w:rFonts w:cs="Segoe UI Light"/>
                <w:b w:val="0"/>
                <w:bCs w:val="0"/>
              </w:rPr>
              <w:t xml:space="preserve">Księgowanie w nowym roku bez konieczności zamknięcia starego </w:t>
            </w:r>
          </w:p>
        </w:tc>
      </w:tr>
      <w:tr w:rsidR="00C87D42" w:rsidRPr="00F97ECE" w14:paraId="495866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4C835E" w14:textId="77777777" w:rsidR="00C87D42" w:rsidRPr="00805985" w:rsidRDefault="00C87D42" w:rsidP="001E4301">
            <w:pPr>
              <w:rPr>
                <w:rFonts w:cs="Segoe UI Light"/>
                <w:b w:val="0"/>
                <w:bCs w:val="0"/>
              </w:rPr>
            </w:pPr>
            <w:r w:rsidRPr="00805985">
              <w:rPr>
                <w:rFonts w:cs="Segoe UI Light"/>
                <w:b w:val="0"/>
                <w:bCs w:val="0"/>
              </w:rPr>
              <w:t xml:space="preserve">Księgowanie w kilku otwartych okresach jednocześnie </w:t>
            </w:r>
          </w:p>
        </w:tc>
      </w:tr>
      <w:tr w:rsidR="00C87D42" w:rsidRPr="00F97ECE" w14:paraId="5502BC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1825B" w14:textId="77777777" w:rsidR="00C87D42" w:rsidRPr="00805985" w:rsidRDefault="00C87D42" w:rsidP="001E4301">
            <w:pPr>
              <w:rPr>
                <w:rFonts w:cs="Segoe UI Light"/>
                <w:b w:val="0"/>
                <w:bCs w:val="0"/>
              </w:rPr>
            </w:pPr>
            <w:r w:rsidRPr="00805985">
              <w:rPr>
                <w:rFonts w:cs="Segoe UI Light"/>
                <w:b w:val="0"/>
                <w:bCs w:val="0"/>
              </w:rPr>
              <w:t>Możliwość blokady (czasowego zamknięcia) i trwałego zamykania okresów rozrachunkowych</w:t>
            </w:r>
          </w:p>
        </w:tc>
      </w:tr>
      <w:tr w:rsidR="00C87D42" w:rsidRPr="00F97ECE" w14:paraId="5838FB4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06FD86" w14:textId="77777777" w:rsidR="00C87D42" w:rsidRPr="00805985" w:rsidRDefault="00C87D42" w:rsidP="001E4301">
            <w:pPr>
              <w:rPr>
                <w:rFonts w:cs="Segoe UI Light"/>
                <w:b w:val="0"/>
                <w:bCs w:val="0"/>
              </w:rPr>
            </w:pPr>
            <w:r w:rsidRPr="00805985">
              <w:rPr>
                <w:rFonts w:cs="Segoe UI Light"/>
                <w:b w:val="0"/>
                <w:bCs w:val="0"/>
              </w:rPr>
              <w:t xml:space="preserve">System musi posiadać funkcjonalność zamykania roku obrotowego wraz z automatycznym przeksięgowaniem kont wynikowych </w:t>
            </w:r>
          </w:p>
        </w:tc>
      </w:tr>
      <w:tr w:rsidR="00C87D42" w:rsidRPr="00F97ECE" w14:paraId="7001432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BFD4D" w14:textId="77777777" w:rsidR="00C87D42" w:rsidRPr="00805985" w:rsidRDefault="00C87D42" w:rsidP="001E4301">
            <w:pPr>
              <w:rPr>
                <w:rFonts w:cs="Segoe UI Light"/>
                <w:b w:val="0"/>
                <w:bCs w:val="0"/>
              </w:rPr>
            </w:pPr>
            <w:r w:rsidRPr="00805985">
              <w:rPr>
                <w:rFonts w:cs="Segoe UI Light"/>
                <w:b w:val="0"/>
                <w:bCs w:val="0"/>
              </w:rPr>
              <w:t xml:space="preserve">Możliwość zdefiniowania dodatkowych (np. korygujących) okresów obrachunkowych </w:t>
            </w:r>
          </w:p>
        </w:tc>
      </w:tr>
      <w:tr w:rsidR="00C87D42" w:rsidRPr="00F97ECE" w14:paraId="0A44105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B79C9EA" w14:textId="77777777" w:rsidR="00C87D42" w:rsidRPr="00805985" w:rsidRDefault="00C87D42" w:rsidP="001E4301">
            <w:pPr>
              <w:rPr>
                <w:rFonts w:cs="Segoe UI Light"/>
                <w:b w:val="0"/>
                <w:bCs w:val="0"/>
              </w:rPr>
            </w:pPr>
            <w:r w:rsidRPr="00805985">
              <w:rPr>
                <w:rFonts w:cs="Segoe UI Light"/>
                <w:b w:val="0"/>
                <w:bCs w:val="0"/>
              </w:rPr>
              <w:t xml:space="preserve">Możliwość definiowania w systemie wskaźnika odliczenia VAT w danym roku </w:t>
            </w:r>
          </w:p>
        </w:tc>
      </w:tr>
      <w:tr w:rsidR="00C87D42" w:rsidRPr="00F97ECE" w14:paraId="308877A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34B173" w14:textId="77777777" w:rsidR="00C87D42" w:rsidRPr="00805985" w:rsidRDefault="00C87D42" w:rsidP="001E4301">
            <w:pPr>
              <w:rPr>
                <w:rFonts w:cs="Segoe UI Light"/>
                <w:b w:val="0"/>
                <w:bCs w:val="0"/>
              </w:rPr>
            </w:pPr>
            <w:r w:rsidRPr="00805985">
              <w:rPr>
                <w:rFonts w:cs="Segoe UI Light"/>
                <w:b w:val="0"/>
                <w:bCs w:val="0"/>
              </w:rPr>
              <w:t>Automatyczne tworzenie rejestru VAT (zgodnie z wymogami JPK)</w:t>
            </w:r>
          </w:p>
        </w:tc>
      </w:tr>
      <w:tr w:rsidR="00C87D42" w:rsidRPr="00F97ECE" w14:paraId="56E4DC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63D4BA" w14:textId="77777777" w:rsidR="00C87D42" w:rsidRPr="00805985" w:rsidRDefault="00C87D42" w:rsidP="001E4301">
            <w:pPr>
              <w:rPr>
                <w:rFonts w:cs="Segoe UI Light"/>
                <w:b w:val="0"/>
                <w:bCs w:val="0"/>
              </w:rPr>
            </w:pPr>
            <w:r w:rsidRPr="00805985">
              <w:rPr>
                <w:rFonts w:cs="Segoe UI Light"/>
                <w:b w:val="0"/>
                <w:bCs w:val="0"/>
              </w:rPr>
              <w:t xml:space="preserve">Obsługa rejestrów VAT zakupu, sprzedaży, nabycia i dostawy wewnątrz unijnej, importu i eksportu usług i towarów </w:t>
            </w:r>
          </w:p>
        </w:tc>
      </w:tr>
      <w:tr w:rsidR="00C87D42" w:rsidRPr="00F97ECE" w14:paraId="58AC8A1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E0A1D1" w14:textId="77777777" w:rsidR="00C87D42" w:rsidRPr="00805985" w:rsidRDefault="00C87D42" w:rsidP="001E4301">
            <w:pPr>
              <w:rPr>
                <w:rFonts w:cs="Segoe UI Light"/>
                <w:b w:val="0"/>
                <w:bCs w:val="0"/>
              </w:rPr>
            </w:pPr>
            <w:r w:rsidRPr="00805985">
              <w:rPr>
                <w:rFonts w:cs="Segoe UI Light"/>
                <w:b w:val="0"/>
                <w:bCs w:val="0"/>
              </w:rPr>
              <w:t xml:space="preserve">Możliwość weryfikacji dokumentów, modyfikacji parametrów dokumentu (np. data obowiązku VAT przy korekcie, rodzaj podatku) </w:t>
            </w:r>
          </w:p>
        </w:tc>
      </w:tr>
      <w:tr w:rsidR="00C87D42" w:rsidRPr="00F97ECE" w14:paraId="7DBA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3B8DC4" w14:textId="77777777" w:rsidR="00C87D42" w:rsidRPr="00805985" w:rsidRDefault="00C87D42" w:rsidP="001E4301">
            <w:pPr>
              <w:rPr>
                <w:rFonts w:cs="Segoe UI Light"/>
                <w:b w:val="0"/>
                <w:bCs w:val="0"/>
              </w:rPr>
            </w:pPr>
            <w:r w:rsidRPr="00805985">
              <w:rPr>
                <w:rFonts w:cs="Segoe UI Light"/>
                <w:b w:val="0"/>
                <w:bCs w:val="0"/>
              </w:rPr>
              <w:t xml:space="preserve">Mechanizm automatycznej generacji deklaracja VAT i VAT UE </w:t>
            </w:r>
          </w:p>
        </w:tc>
      </w:tr>
      <w:tr w:rsidR="00C87D42" w:rsidRPr="00F97ECE" w14:paraId="40B8DCD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05847E" w14:textId="77777777" w:rsidR="00C87D42" w:rsidRPr="00805985" w:rsidRDefault="00C87D42" w:rsidP="001E4301">
            <w:pPr>
              <w:rPr>
                <w:rFonts w:cs="Segoe UI Light"/>
                <w:b w:val="0"/>
                <w:bCs w:val="0"/>
              </w:rPr>
            </w:pPr>
            <w:r w:rsidRPr="00805985">
              <w:rPr>
                <w:rFonts w:cs="Segoe UI Light"/>
                <w:b w:val="0"/>
                <w:bCs w:val="0"/>
              </w:rPr>
              <w:t xml:space="preserve">Możliwość sporządzania rejestru VAT sprzedaży i zakupu z podziałem na zakupy służące sprzedaży opodatkowanej, do odliczenia wskaźnikiem VAT i zwolnionej </w:t>
            </w:r>
          </w:p>
        </w:tc>
      </w:tr>
      <w:tr w:rsidR="00C87D42" w:rsidRPr="00F97ECE" w14:paraId="45C50DF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FE1DAC" w14:textId="77777777" w:rsidR="00C87D42" w:rsidRPr="00805985" w:rsidRDefault="00C87D42" w:rsidP="001E4301">
            <w:pPr>
              <w:rPr>
                <w:rFonts w:cs="Segoe UI Light"/>
                <w:b w:val="0"/>
                <w:bCs w:val="0"/>
              </w:rPr>
            </w:pPr>
            <w:r w:rsidRPr="00805985">
              <w:rPr>
                <w:rFonts w:cs="Segoe UI Light"/>
                <w:b w:val="0"/>
                <w:bCs w:val="0"/>
              </w:rPr>
              <w:t>Eksporotwanie lub drukowanie rejestrów VAT w podziale na typy oraz stawki w dowolnym momencie za dowolny okres (również część okresu VAT).</w:t>
            </w:r>
          </w:p>
        </w:tc>
      </w:tr>
      <w:tr w:rsidR="00C87D42" w:rsidRPr="00F97ECE" w14:paraId="66AC4BF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B5F607" w14:textId="77777777" w:rsidR="00C87D42" w:rsidRPr="00805985" w:rsidRDefault="00C87D42" w:rsidP="001E4301">
            <w:pPr>
              <w:rPr>
                <w:rFonts w:cs="Segoe UI Light"/>
                <w:b w:val="0"/>
                <w:bCs w:val="0"/>
              </w:rPr>
            </w:pPr>
            <w:r w:rsidRPr="00805985">
              <w:rPr>
                <w:rFonts w:cs="Segoe UI Light"/>
                <w:b w:val="0"/>
                <w:bCs w:val="0"/>
              </w:rPr>
              <w:t xml:space="preserve">Wydruk deklaracji w wersji obowiązującej w danym okresie, w tym historycznych, </w:t>
            </w:r>
          </w:p>
        </w:tc>
      </w:tr>
      <w:tr w:rsidR="00C87D42" w:rsidRPr="00F97ECE" w14:paraId="12785EC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EA8835" w14:textId="77777777" w:rsidR="00C87D42" w:rsidRPr="00805985" w:rsidRDefault="00C87D42" w:rsidP="001E4301">
            <w:pPr>
              <w:rPr>
                <w:rFonts w:cs="Segoe UI Light"/>
                <w:b w:val="0"/>
                <w:bCs w:val="0"/>
              </w:rPr>
            </w:pPr>
            <w:r w:rsidRPr="00805985">
              <w:rPr>
                <w:rFonts w:cs="Segoe UI Light"/>
                <w:b w:val="0"/>
                <w:bCs w:val="0"/>
              </w:rPr>
              <w:t xml:space="preserve">Możliwość definicji nowych stawek podatku VAT </w:t>
            </w:r>
          </w:p>
        </w:tc>
      </w:tr>
      <w:tr w:rsidR="00C87D42" w:rsidRPr="00F97ECE" w14:paraId="4D3648B7"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ED8C625" w14:textId="77777777" w:rsidR="00C87D42" w:rsidRPr="00805985" w:rsidRDefault="00C87D42" w:rsidP="001E4301">
            <w:pPr>
              <w:ind w:right="14"/>
              <w:rPr>
                <w:rFonts w:cs="Segoe UI Light"/>
                <w:b w:val="0"/>
                <w:bCs w:val="0"/>
              </w:rPr>
            </w:pPr>
            <w:r w:rsidRPr="00805985">
              <w:rPr>
                <w:rFonts w:cs="Segoe UI Light"/>
                <w:b w:val="0"/>
                <w:bCs w:val="0"/>
              </w:rPr>
              <w:lastRenderedPageBreak/>
              <w:t xml:space="preserve">System prowadzi ewidencję faktur zakupu i sprzedaży nieprzydzielonych do danego okresu VAT i umożliwia automatyczne umieszczenie takiego dokumentu w rejestrze VAT w momencie wypełnienia okresu VAT dla tego dokumentu np. faktury korygujące. </w:t>
            </w:r>
          </w:p>
        </w:tc>
      </w:tr>
      <w:tr w:rsidR="00C87D42" w:rsidRPr="00F97ECE" w14:paraId="5EE7C5D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907510" w14:textId="77777777" w:rsidR="00C87D42" w:rsidRPr="00805985" w:rsidRDefault="00C87D42" w:rsidP="001E4301">
            <w:pPr>
              <w:rPr>
                <w:rFonts w:cs="Segoe UI Light"/>
                <w:b w:val="0"/>
                <w:bCs w:val="0"/>
              </w:rPr>
            </w:pPr>
            <w:r w:rsidRPr="00805985">
              <w:rPr>
                <w:rFonts w:cs="Segoe UI Light"/>
                <w:b w:val="0"/>
                <w:bCs w:val="0"/>
              </w:rPr>
              <w:t xml:space="preserve">Możliwość generowania intrastat </w:t>
            </w:r>
          </w:p>
        </w:tc>
      </w:tr>
      <w:tr w:rsidR="00C87D42" w:rsidRPr="00F97ECE" w14:paraId="2B99A57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C9CEF6A" w14:textId="77777777" w:rsidR="00C87D42" w:rsidRPr="00805985" w:rsidRDefault="00C87D42" w:rsidP="001E4301">
            <w:pPr>
              <w:rPr>
                <w:rFonts w:cs="Segoe UI Light"/>
                <w:b w:val="0"/>
                <w:bCs w:val="0"/>
              </w:rPr>
            </w:pPr>
            <w:r w:rsidRPr="00805985">
              <w:rPr>
                <w:rFonts w:cs="Segoe UI Light"/>
                <w:b w:val="0"/>
                <w:bCs w:val="0"/>
              </w:rPr>
              <w:t xml:space="preserve">Obsługa zmian przepisów dotyczących VAT z dnia 1 kwietnia 2014 </w:t>
            </w:r>
          </w:p>
        </w:tc>
      </w:tr>
      <w:tr w:rsidR="00C87D42" w:rsidRPr="00F97ECE" w14:paraId="33CB9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6D1501" w14:textId="77777777" w:rsidR="00C87D42" w:rsidRPr="00805985" w:rsidRDefault="00C87D42" w:rsidP="001E4301">
            <w:pPr>
              <w:rPr>
                <w:rFonts w:cs="Segoe UI Light"/>
                <w:b w:val="0"/>
                <w:bCs w:val="0"/>
              </w:rPr>
            </w:pPr>
            <w:r w:rsidRPr="00805985">
              <w:rPr>
                <w:rFonts w:cs="Segoe UI Light"/>
                <w:b w:val="0"/>
                <w:bCs w:val="0"/>
              </w:rPr>
              <w:t xml:space="preserve">Obsługa dokumentów kosztowych na przełomie miesięcy lub lat - inny okres kosztowy inny okres podatku VAT </w:t>
            </w:r>
          </w:p>
        </w:tc>
      </w:tr>
      <w:tr w:rsidR="00C87D42" w:rsidRPr="00F97ECE" w14:paraId="1AEFF3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02CFF0" w14:textId="77777777" w:rsidR="00C87D42" w:rsidRPr="00805985" w:rsidRDefault="00C87D42" w:rsidP="001E4301">
            <w:pPr>
              <w:rPr>
                <w:rFonts w:cs="Segoe UI Light"/>
                <w:b w:val="0"/>
                <w:bCs w:val="0"/>
              </w:rPr>
            </w:pPr>
            <w:r w:rsidRPr="00805985">
              <w:rPr>
                <w:rFonts w:cs="Segoe UI Light"/>
                <w:b w:val="0"/>
                <w:bCs w:val="0"/>
              </w:rPr>
              <w:t xml:space="preserve">Poprawna obsługa dekretacji i kwalifikacji VAT dla faktur za media. </w:t>
            </w:r>
          </w:p>
        </w:tc>
      </w:tr>
      <w:tr w:rsidR="00C87D42" w:rsidRPr="00F97ECE" w14:paraId="7D3D4B5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261CE8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przesyłania w formie elektronicznej raporty deklaracji minimum VAT-7, VAT-UE. </w:t>
            </w:r>
          </w:p>
        </w:tc>
      </w:tr>
      <w:tr w:rsidR="00C87D42" w:rsidRPr="00F97ECE" w14:paraId="30AE429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7F2B56"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uzupełnienie i modyfikacji rejestrów VAT zakupu i sprzedaży, wraz z aktualizacją deklaracji VAT. </w:t>
            </w:r>
          </w:p>
        </w:tc>
      </w:tr>
      <w:tr w:rsidR="00C87D42" w:rsidRPr="00F97ECE" w14:paraId="6FDCB7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E0F46" w14:textId="77777777" w:rsidR="00C87D42" w:rsidRPr="00805985" w:rsidRDefault="00C87D42" w:rsidP="001E4301">
            <w:pPr>
              <w:rPr>
                <w:rFonts w:cs="Segoe UI Light"/>
                <w:b w:val="0"/>
                <w:bCs w:val="0"/>
              </w:rPr>
            </w:pPr>
            <w:r w:rsidRPr="00805985">
              <w:rPr>
                <w:rFonts w:cs="Segoe UI Light"/>
                <w:b w:val="0"/>
                <w:bCs w:val="0"/>
              </w:rPr>
              <w:t>Możliwość kalkulowania i przetwarzania kosztów na podstawie odpowiednich kluczy podziałowych</w:t>
            </w:r>
          </w:p>
        </w:tc>
      </w:tr>
      <w:tr w:rsidR="00C87D42" w:rsidRPr="00F97ECE" w14:paraId="3D3BE5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9EB13" w14:textId="77777777" w:rsidR="00C87D42" w:rsidRPr="00805985" w:rsidRDefault="00C87D42" w:rsidP="001E4301">
            <w:pPr>
              <w:rPr>
                <w:rFonts w:cs="Segoe UI Light"/>
                <w:b w:val="0"/>
                <w:bCs w:val="0"/>
              </w:rPr>
            </w:pPr>
            <w:r w:rsidRPr="00805985">
              <w:rPr>
                <w:rFonts w:cs="Segoe UI Light"/>
                <w:b w:val="0"/>
                <w:bCs w:val="0"/>
              </w:rPr>
              <w:t>Możliwość alokacji kosztów z wykorzystaniem (na poziomie) wszystkich wymiarów finansowych (słoników analitycznych) w korespondencji z kontami syntetycznymi, w tym: MPK, Centrów zysków, Projektów, Pracowników, itd.</w:t>
            </w:r>
          </w:p>
        </w:tc>
      </w:tr>
      <w:tr w:rsidR="00C87D42" w:rsidRPr="00F97ECE" w14:paraId="3304ED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BC442" w14:textId="77777777" w:rsidR="00C87D42" w:rsidRPr="00805985" w:rsidRDefault="00C87D42" w:rsidP="001E4301">
            <w:pPr>
              <w:rPr>
                <w:rFonts w:cs="Segoe UI Light"/>
                <w:b w:val="0"/>
                <w:bCs w:val="0"/>
              </w:rPr>
            </w:pPr>
            <w:r w:rsidRPr="00805985">
              <w:rPr>
                <w:rFonts w:cs="Segoe UI Light"/>
                <w:b w:val="0"/>
                <w:bCs w:val="0"/>
              </w:rPr>
              <w:t xml:space="preserve">Możliwość definiowania typów nośników kosztów. </w:t>
            </w:r>
          </w:p>
        </w:tc>
      </w:tr>
      <w:tr w:rsidR="00C87D42" w:rsidRPr="00F97ECE" w14:paraId="44657BA4" w14:textId="77777777" w:rsidTr="00E91248">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000" w:type="pct"/>
            <w:hideMark/>
          </w:tcPr>
          <w:p w14:paraId="5F0E587C" w14:textId="77777777" w:rsidR="00C87D42" w:rsidRPr="00805985" w:rsidRDefault="00C87D42" w:rsidP="001E4301">
            <w:pPr>
              <w:rPr>
                <w:rFonts w:cs="Segoe UI Light"/>
                <w:b w:val="0"/>
                <w:bCs w:val="0"/>
              </w:rPr>
            </w:pPr>
            <w:r w:rsidRPr="00805985">
              <w:rPr>
                <w:rFonts w:cs="Segoe UI Light"/>
                <w:b w:val="0"/>
                <w:bCs w:val="0"/>
              </w:rPr>
              <w:t xml:space="preserve">Automatyczna aktualizacja nośników kosztów opartych o słowniki wykorzystane w planie kont. </w:t>
            </w:r>
          </w:p>
        </w:tc>
      </w:tr>
      <w:tr w:rsidR="00C87D42" w:rsidRPr="00F97ECE" w14:paraId="6AF57F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452051" w14:textId="0B9C29C1" w:rsidR="00C87D42" w:rsidRPr="00805985" w:rsidRDefault="00C87D42" w:rsidP="001E4301">
            <w:pPr>
              <w:rPr>
                <w:rFonts w:cs="Segoe UI Light"/>
                <w:b w:val="0"/>
                <w:bCs w:val="0"/>
              </w:rPr>
            </w:pPr>
            <w:r w:rsidRPr="00805985">
              <w:rPr>
                <w:rFonts w:cs="Segoe UI Light"/>
                <w:b w:val="0"/>
                <w:bCs w:val="0"/>
              </w:rPr>
              <w:t xml:space="preserve">Alokacja kosztów wg kluczy statystycznych (ilości kwot i procentów). </w:t>
            </w:r>
            <w:r w:rsidR="004639BA" w:rsidRPr="00805985">
              <w:rPr>
                <w:rFonts w:cs="Segoe UI Light"/>
                <w:b w:val="0"/>
                <w:bCs w:val="0"/>
              </w:rPr>
              <w:t>Możliwość kopiowania kluczy w kolejnych okresach.</w:t>
            </w:r>
          </w:p>
        </w:tc>
      </w:tr>
      <w:tr w:rsidR="00C87D42" w:rsidRPr="00F97ECE" w14:paraId="056BAC5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7355E33" w14:textId="77777777" w:rsidR="00C87D42" w:rsidRPr="00805985" w:rsidRDefault="00C87D42" w:rsidP="001E4301">
            <w:pPr>
              <w:rPr>
                <w:rFonts w:cs="Segoe UI Light"/>
                <w:b w:val="0"/>
                <w:bCs w:val="0"/>
              </w:rPr>
            </w:pPr>
            <w:r w:rsidRPr="00805985">
              <w:rPr>
                <w:rFonts w:cs="Segoe UI Light"/>
                <w:b w:val="0"/>
                <w:bCs w:val="0"/>
              </w:rPr>
              <w:t xml:space="preserve">Zadekretowane wyniki alokacji kosztów do księgowania </w:t>
            </w:r>
          </w:p>
        </w:tc>
      </w:tr>
      <w:tr w:rsidR="00C87D42" w:rsidRPr="00F97ECE" w14:paraId="30FBD9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BE2E1D" w14:textId="77777777" w:rsidR="00C87D42" w:rsidRPr="00805985" w:rsidRDefault="00C87D42" w:rsidP="001E4301">
            <w:pPr>
              <w:rPr>
                <w:rFonts w:cs="Segoe UI Light"/>
                <w:b w:val="0"/>
                <w:bCs w:val="0"/>
              </w:rPr>
            </w:pPr>
            <w:r w:rsidRPr="00805985">
              <w:rPr>
                <w:rFonts w:cs="Segoe UI Light"/>
                <w:b w:val="0"/>
                <w:bCs w:val="0"/>
              </w:rPr>
              <w:t xml:space="preserve">Wyniki alokacji kosztów dostępne dla raportowania. </w:t>
            </w:r>
          </w:p>
        </w:tc>
      </w:tr>
      <w:tr w:rsidR="00C87D42" w:rsidRPr="00F97ECE" w14:paraId="25B07E8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C416EE" w14:textId="77777777" w:rsidR="00C87D42" w:rsidRPr="00805985" w:rsidRDefault="00C87D42" w:rsidP="001E4301">
            <w:pPr>
              <w:rPr>
                <w:rFonts w:cs="Segoe UI Light"/>
                <w:b w:val="0"/>
                <w:bCs w:val="0"/>
              </w:rPr>
            </w:pPr>
            <w:r w:rsidRPr="00805985">
              <w:rPr>
                <w:rFonts w:cs="Segoe UI Light"/>
                <w:b w:val="0"/>
                <w:bCs w:val="0"/>
              </w:rPr>
              <w:t>Alokacja kosztów na podstawie wyników bieżącego okresu wyników od początku kwartału do dzisiaj, wyników półrocznych i wyników rocznych, wyników za zeszłe okresy w tym lata.</w:t>
            </w:r>
          </w:p>
        </w:tc>
      </w:tr>
      <w:tr w:rsidR="00C87D42" w:rsidRPr="00F97ECE" w14:paraId="6C5005C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F3DC1B" w14:textId="77777777" w:rsidR="00C87D42" w:rsidRPr="00805985" w:rsidRDefault="00C87D42" w:rsidP="001E4301">
            <w:pPr>
              <w:rPr>
                <w:rFonts w:cs="Segoe UI Light"/>
                <w:b w:val="0"/>
                <w:bCs w:val="0"/>
              </w:rPr>
            </w:pPr>
            <w:r w:rsidRPr="00805985">
              <w:rPr>
                <w:rFonts w:cs="Segoe UI Light"/>
                <w:b w:val="0"/>
                <w:bCs w:val="0"/>
              </w:rPr>
              <w:t xml:space="preserve">Możliwość alokacji kosztów przy wykorzystaniu bieżących danych budżetowych, danych historycznych i historycznych danych budżetowych. </w:t>
            </w:r>
          </w:p>
        </w:tc>
      </w:tr>
      <w:tr w:rsidR="00C87D42" w:rsidRPr="00F97ECE" w14:paraId="46947A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FB450A" w14:textId="77777777" w:rsidR="00C87D42" w:rsidRPr="00805985" w:rsidRDefault="00C87D42" w:rsidP="001E4301">
            <w:pPr>
              <w:rPr>
                <w:rFonts w:cs="Segoe UI Light"/>
                <w:b w:val="0"/>
                <w:bCs w:val="0"/>
              </w:rPr>
            </w:pPr>
            <w:r w:rsidRPr="00805985">
              <w:rPr>
                <w:rFonts w:cs="Segoe UI Light"/>
                <w:b w:val="0"/>
                <w:bCs w:val="0"/>
              </w:rPr>
              <w:t xml:space="preserve">Zdefiniowane współczynniki alokacji przechowywane do powtórnego wykorzystania w przyszłości. </w:t>
            </w:r>
          </w:p>
        </w:tc>
      </w:tr>
      <w:tr w:rsidR="00C87D42" w:rsidRPr="00F97ECE" w14:paraId="397484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1B5ABB" w14:textId="77777777" w:rsidR="00C87D42" w:rsidRPr="00805985" w:rsidRDefault="00C87D42" w:rsidP="001E4301">
            <w:pPr>
              <w:rPr>
                <w:rFonts w:cs="Segoe UI Light"/>
                <w:b w:val="0"/>
                <w:bCs w:val="0"/>
              </w:rPr>
            </w:pPr>
            <w:r w:rsidRPr="00805985">
              <w:rPr>
                <w:rFonts w:cs="Segoe UI Light"/>
                <w:b w:val="0"/>
                <w:bCs w:val="0"/>
              </w:rPr>
              <w:t xml:space="preserve">Historia alokacji kosztów dla celów raportowania porównawczego </w:t>
            </w:r>
          </w:p>
        </w:tc>
      </w:tr>
      <w:tr w:rsidR="00C87D42" w:rsidRPr="00F97ECE" w14:paraId="1D47BF9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E0224" w14:textId="77777777" w:rsidR="00C87D42" w:rsidRPr="00805985" w:rsidRDefault="00C87D42" w:rsidP="001E4301">
            <w:pPr>
              <w:rPr>
                <w:rFonts w:cs="Segoe UI Light"/>
                <w:b w:val="0"/>
                <w:bCs w:val="0"/>
              </w:rPr>
            </w:pPr>
            <w:r w:rsidRPr="00805985">
              <w:rPr>
                <w:rFonts w:cs="Segoe UI Light"/>
                <w:b w:val="0"/>
                <w:bCs w:val="0"/>
              </w:rPr>
              <w:t xml:space="preserve">Ewidencja informacji kosztowych dla potrzeb rachunku kosztów: </w:t>
            </w:r>
          </w:p>
          <w:p w14:paraId="3CA4E73C"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gromadzenie informacji o schemacie organizacyjnym zakładu – miejscach powstawania kosztów (katalog ośrodków powstawania kosztów - MPK) </w:t>
            </w:r>
          </w:p>
        </w:tc>
      </w:tr>
      <w:tr w:rsidR="00C87D42" w:rsidRPr="00F97ECE" w14:paraId="0B34C05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48CDE30"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rodzajowym </w:t>
            </w:r>
          </w:p>
        </w:tc>
      </w:tr>
      <w:tr w:rsidR="00C87D42" w:rsidRPr="00F97ECE" w14:paraId="45574CA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C38879"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kalkulacyjnym </w:t>
            </w:r>
          </w:p>
        </w:tc>
      </w:tr>
      <w:tr w:rsidR="00C87D42" w:rsidRPr="00F97ECE" w14:paraId="2255CAD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2422BF"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możliwość automatycznego dekretowania w układzie rodzajowym i kalkulacyjnym (automatyczna kontrola kręgu koszowego) </w:t>
            </w:r>
          </w:p>
        </w:tc>
      </w:tr>
      <w:tr w:rsidR="00C87D42" w:rsidRPr="00F97ECE" w14:paraId="23A0E3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53383A"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poszczególnych MPK </w:t>
            </w:r>
          </w:p>
        </w:tc>
      </w:tr>
      <w:tr w:rsidR="00C87D42" w:rsidRPr="00F97ECE" w14:paraId="3E43DDB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4A9505"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dowolnej grupy ośrodków powstawania kosztów ( definiowania grup MPK) </w:t>
            </w:r>
          </w:p>
        </w:tc>
      </w:tr>
      <w:tr w:rsidR="00C87D42" w:rsidRPr="00F97ECE" w14:paraId="5DE4977B"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9DD441" w14:textId="77777777" w:rsidR="00C87D42" w:rsidRPr="00805985" w:rsidRDefault="00C87D42" w:rsidP="001E4301">
            <w:pPr>
              <w:ind w:right="20"/>
              <w:rPr>
                <w:rFonts w:cs="Segoe UI Light"/>
                <w:b w:val="0"/>
                <w:bCs w:val="0"/>
              </w:rPr>
            </w:pPr>
            <w:r w:rsidRPr="00805985">
              <w:rPr>
                <w:rFonts w:cs="Segoe UI Light"/>
                <w:b w:val="0"/>
                <w:bCs w:val="0"/>
              </w:rPr>
              <w:t xml:space="preserve">Ewidencja informacji kosztowych dla potrzeb rachunku kosztów w układzie rodzajowym i kalkulacyjnym, w zakresie gromadzenia bieżącej i okresowej informacji o poziomie kosztów dowolnej grupy ośrodków powstawania kosztów (możliwość tworzenia grup MPK). </w:t>
            </w:r>
          </w:p>
        </w:tc>
      </w:tr>
      <w:tr w:rsidR="00C87D42" w:rsidRPr="00F97ECE" w14:paraId="400F52B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59429AB" w14:textId="77777777" w:rsidR="00C87D42" w:rsidRPr="00805985" w:rsidRDefault="00C87D42" w:rsidP="001E4301">
            <w:pPr>
              <w:ind w:right="22"/>
              <w:rPr>
                <w:rFonts w:cs="Segoe UI Light"/>
                <w:b w:val="0"/>
                <w:bCs w:val="0"/>
              </w:rPr>
            </w:pPr>
            <w:r w:rsidRPr="00805985">
              <w:rPr>
                <w:rFonts w:cs="Segoe UI Light"/>
                <w:b w:val="0"/>
                <w:bCs w:val="0"/>
              </w:rPr>
              <w:t xml:space="preserve">Mechanizmy wspomagające automatyczne przeksięgowanie zapisów miedzy kontami wg wyliczonych wskaźników </w:t>
            </w:r>
          </w:p>
        </w:tc>
      </w:tr>
      <w:tr w:rsidR="00C87D42" w:rsidRPr="00F97ECE" w14:paraId="6BB64D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E64A1F" w14:textId="77777777" w:rsidR="00C87D42" w:rsidRPr="00805985" w:rsidRDefault="00C87D42" w:rsidP="001E4301">
            <w:pPr>
              <w:rPr>
                <w:rFonts w:cs="Segoe UI Light"/>
                <w:b w:val="0"/>
                <w:bCs w:val="0"/>
              </w:rPr>
            </w:pPr>
            <w:r w:rsidRPr="00805985">
              <w:rPr>
                <w:rFonts w:cs="Segoe UI Light"/>
                <w:b w:val="0"/>
                <w:bCs w:val="0"/>
              </w:rPr>
              <w:t xml:space="preserve">Mechanizmy wspomagające przeksięgowanie zapisów wg podanych rozdzielników (zakup mediów) </w:t>
            </w:r>
          </w:p>
        </w:tc>
      </w:tr>
      <w:tr w:rsidR="00C87D42" w:rsidRPr="00F97ECE" w14:paraId="4D6CAE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D5355A" w14:textId="77777777" w:rsidR="00C87D42" w:rsidRPr="00805985" w:rsidRDefault="00C87D42" w:rsidP="001E4301">
            <w:pPr>
              <w:rPr>
                <w:rFonts w:cs="Segoe UI Light"/>
                <w:b w:val="0"/>
                <w:bCs w:val="0"/>
              </w:rPr>
            </w:pPr>
            <w:r w:rsidRPr="00805985">
              <w:rPr>
                <w:rFonts w:cs="Segoe UI Light"/>
                <w:b w:val="0"/>
                <w:bCs w:val="0"/>
              </w:rPr>
              <w:lastRenderedPageBreak/>
              <w:t xml:space="preserve">Mechanizmy wspomagające rozliczenie kosztów ogólnych projektów </w:t>
            </w:r>
          </w:p>
        </w:tc>
      </w:tr>
      <w:tr w:rsidR="00C87D42" w:rsidRPr="00F97ECE" w14:paraId="58593E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6DCCDE" w14:textId="77777777" w:rsidR="00C87D42" w:rsidRPr="00805985" w:rsidRDefault="00C87D42" w:rsidP="001E4301">
            <w:pPr>
              <w:rPr>
                <w:rFonts w:cs="Segoe UI Light"/>
                <w:b w:val="0"/>
                <w:bCs w:val="0"/>
              </w:rPr>
            </w:pPr>
            <w:r w:rsidRPr="00805985">
              <w:rPr>
                <w:rFonts w:cs="Segoe UI Light"/>
                <w:b w:val="0"/>
                <w:bCs w:val="0"/>
              </w:rPr>
              <w:t xml:space="preserve">Automatyczne rozliczenie RMK </w:t>
            </w:r>
          </w:p>
        </w:tc>
      </w:tr>
      <w:tr w:rsidR="00C87D42" w:rsidRPr="00F97ECE" w14:paraId="00D59376"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2D21752" w14:textId="77777777" w:rsidR="00C87D42" w:rsidRPr="00805985" w:rsidRDefault="00C87D42" w:rsidP="001E4301">
            <w:pPr>
              <w:rPr>
                <w:rFonts w:cs="Segoe UI Light"/>
                <w:b w:val="0"/>
                <w:bCs w:val="0"/>
              </w:rPr>
            </w:pPr>
            <w:r w:rsidRPr="00805985">
              <w:rPr>
                <w:rFonts w:cs="Segoe UI Light"/>
                <w:b w:val="0"/>
                <w:bCs w:val="0"/>
              </w:rPr>
              <w:t>Możliwość przeglądania i wykonania operacji rozliczeń rozrachunków z odbiorcami, dostawcami, pracownikami, bankami, urzędem skarbowym, urzędem celnym, ZUSem, bez konieczności zaewidencjonowania dekretu w Księdze Głównej.</w:t>
            </w:r>
          </w:p>
        </w:tc>
      </w:tr>
      <w:tr w:rsidR="00C87D42" w:rsidRPr="00F97ECE" w14:paraId="7B8AB3C2" w14:textId="77777777" w:rsidTr="001E4301">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5000" w:type="pct"/>
            <w:hideMark/>
          </w:tcPr>
          <w:p w14:paraId="1C86D449" w14:textId="77777777" w:rsidR="00C87D42" w:rsidRPr="00805985" w:rsidRDefault="00C87D42" w:rsidP="001E4301">
            <w:pPr>
              <w:rPr>
                <w:rFonts w:cs="Segoe UI Light"/>
                <w:b w:val="0"/>
                <w:bCs w:val="0"/>
              </w:rPr>
            </w:pPr>
            <w:r w:rsidRPr="00805985">
              <w:rPr>
                <w:rFonts w:cs="Segoe UI Light"/>
                <w:b w:val="0"/>
                <w:bCs w:val="0"/>
              </w:rPr>
              <w:t>Możliwość automatycznego rozliczania rozrachunków wg. zdefiniowanych algorytmów, co najmniej wg. zgodności identyfikatora dokumentu, kwoty rozliczeń, daty należności.</w:t>
            </w:r>
          </w:p>
        </w:tc>
      </w:tr>
      <w:tr w:rsidR="00C87D42" w:rsidRPr="00F97ECE" w14:paraId="28E2E42F" w14:textId="77777777" w:rsidTr="001E4301">
        <w:trPr>
          <w:trHeight w:val="694"/>
        </w:trPr>
        <w:tc>
          <w:tcPr>
            <w:cnfStyle w:val="001000000000" w:firstRow="0" w:lastRow="0" w:firstColumn="1" w:lastColumn="0" w:oddVBand="0" w:evenVBand="0" w:oddHBand="0" w:evenHBand="0" w:firstRowFirstColumn="0" w:firstRowLastColumn="0" w:lastRowFirstColumn="0" w:lastRowLastColumn="0"/>
            <w:tcW w:w="5000" w:type="pct"/>
            <w:hideMark/>
          </w:tcPr>
          <w:p w14:paraId="131F0A82" w14:textId="77777777" w:rsidR="00C87D42" w:rsidRPr="00805985" w:rsidRDefault="00C87D42" w:rsidP="001E4301">
            <w:pPr>
              <w:rPr>
                <w:rFonts w:cs="Segoe UI Light"/>
                <w:b w:val="0"/>
                <w:bCs w:val="0"/>
              </w:rPr>
            </w:pPr>
            <w:r w:rsidRPr="00805985">
              <w:rPr>
                <w:rFonts w:cs="Segoe UI Light"/>
                <w:b w:val="0"/>
                <w:bCs w:val="0"/>
              </w:rPr>
              <w:t xml:space="preserve">Możliwość automatycznego rozpoznania kontrahenta i przeprowadzenia rozliczenia rozrachunku na podstawie informacji zapisanych w koncie bankowym, z którego wpłynęła płatność np. numer w koncie zgodny z numerem kontrahenta, cechy dodatkowe np. numer umowy, itp. </w:t>
            </w:r>
          </w:p>
        </w:tc>
      </w:tr>
      <w:tr w:rsidR="00C87D42" w:rsidRPr="00F97ECE" w14:paraId="1DCED9C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58B971" w14:textId="77777777" w:rsidR="00C87D42" w:rsidRPr="00805985" w:rsidRDefault="00C87D42" w:rsidP="001E4301">
            <w:pPr>
              <w:rPr>
                <w:rFonts w:cs="Segoe UI Light"/>
                <w:b w:val="0"/>
                <w:bCs w:val="0"/>
              </w:rPr>
            </w:pPr>
            <w:r w:rsidRPr="00805985">
              <w:rPr>
                <w:rFonts w:cs="Segoe UI Light"/>
                <w:b w:val="0"/>
                <w:bCs w:val="0"/>
              </w:rPr>
              <w:t>Wbudowany mechanizm automatycznego rozliczanie pozycji rozrachunkowych na podstawie zdefiniowanej strategii rozliczeń (np. od najstarszego, po zgodnym numerze dokumentu, po zgodnym kontrahencie, itp.).</w:t>
            </w:r>
          </w:p>
        </w:tc>
      </w:tr>
      <w:tr w:rsidR="00C87D42" w:rsidRPr="00F97ECE" w14:paraId="4F53D99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8563D6" w14:textId="77777777" w:rsidR="00C87D42" w:rsidRPr="00805985" w:rsidRDefault="00C87D42" w:rsidP="001E4301">
            <w:pPr>
              <w:rPr>
                <w:rFonts w:cs="Segoe UI Light"/>
                <w:b w:val="0"/>
                <w:bCs w:val="0"/>
              </w:rPr>
            </w:pPr>
            <w:r w:rsidRPr="00805985">
              <w:rPr>
                <w:rFonts w:cs="Segoe UI Light"/>
                <w:b w:val="0"/>
                <w:bCs w:val="0"/>
              </w:rPr>
              <w:t xml:space="preserve">Obsługa kompensat, automatyczna dekretacja wg. zdefiniowanych szablonów, możliwość wydruku dokumentu kompensaty </w:t>
            </w:r>
          </w:p>
        </w:tc>
      </w:tr>
      <w:tr w:rsidR="00C87D42" w:rsidRPr="00F97ECE" w14:paraId="5222D1F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CF4F5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struktura wiekowa należności i zobowiązań w walucie PLN i obcej np. euro, dolar itp. </w:t>
            </w:r>
          </w:p>
        </w:tc>
      </w:tr>
      <w:tr w:rsidR="00C87D42" w:rsidRPr="00F97ECE" w14:paraId="1DB5491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DE782E" w14:textId="77777777" w:rsidR="00C87D42" w:rsidRPr="00805985" w:rsidRDefault="00C87D42" w:rsidP="001E4301">
            <w:pPr>
              <w:rPr>
                <w:rFonts w:cs="Segoe UI Light"/>
                <w:b w:val="0"/>
                <w:bCs w:val="0"/>
              </w:rPr>
            </w:pPr>
            <w:r w:rsidRPr="00805985">
              <w:rPr>
                <w:rFonts w:cs="Segoe UI Light"/>
                <w:b w:val="0"/>
                <w:bCs w:val="0"/>
              </w:rPr>
              <w:t xml:space="preserve">Możliwość definiowania przedziałów wykorzystywanych w raporcie struktury wiekowej należności i zobowiązań </w:t>
            </w:r>
          </w:p>
        </w:tc>
      </w:tr>
      <w:tr w:rsidR="00C87D42" w:rsidRPr="00F97ECE" w14:paraId="54CC26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C0C82C" w14:textId="77777777" w:rsidR="00C87D42" w:rsidRPr="00805985" w:rsidRDefault="00C87D42" w:rsidP="001E4301">
            <w:pPr>
              <w:rPr>
                <w:rFonts w:cs="Segoe UI Light"/>
                <w:b w:val="0"/>
                <w:bCs w:val="0"/>
              </w:rPr>
            </w:pPr>
            <w:r w:rsidRPr="00805985">
              <w:rPr>
                <w:rFonts w:cs="Segoe UI Light"/>
                <w:b w:val="0"/>
                <w:bCs w:val="0"/>
              </w:rPr>
              <w:t xml:space="preserve">Możliwość przeglądania rozliczonych rozrachunków i wykonania operacji anulowania rozliczenia </w:t>
            </w:r>
          </w:p>
        </w:tc>
      </w:tr>
      <w:tr w:rsidR="00C87D42" w:rsidRPr="00F97ECE" w14:paraId="7E3B446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E4AFDB"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„historii rozliczeń” </w:t>
            </w:r>
          </w:p>
        </w:tc>
      </w:tr>
      <w:tr w:rsidR="00C87D42" w:rsidRPr="00F97ECE" w14:paraId="3184F0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BB9661" w14:textId="77777777" w:rsidR="00C87D42" w:rsidRPr="00805985" w:rsidRDefault="00C87D42" w:rsidP="001E4301">
            <w:pPr>
              <w:rPr>
                <w:rFonts w:cs="Segoe UI Light"/>
                <w:b w:val="0"/>
                <w:bCs w:val="0"/>
              </w:rPr>
            </w:pPr>
            <w:r w:rsidRPr="00805985">
              <w:rPr>
                <w:rFonts w:cs="Segoe UI Light"/>
                <w:b w:val="0"/>
                <w:bCs w:val="0"/>
              </w:rPr>
              <w:t xml:space="preserve">Możliwość wykonania częściowego rozliczenia rozrachunków </w:t>
            </w:r>
          </w:p>
        </w:tc>
      </w:tr>
      <w:tr w:rsidR="00C87D42" w:rsidRPr="00F97ECE" w14:paraId="035D6B47"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05F38E"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rozliczeń rozrachunków wg różnych tytułów rozrachunkowych np. rozrachunki z kontrahentami zagranicznymi, rozrachunki kontrahentami krajowymi, itp. </w:t>
            </w:r>
          </w:p>
        </w:tc>
      </w:tr>
      <w:tr w:rsidR="00C87D42" w:rsidRPr="00F97ECE" w14:paraId="590ABB4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92A5B" w14:textId="77777777" w:rsidR="00C87D42" w:rsidRPr="00805985" w:rsidRDefault="00C87D42" w:rsidP="001E4301">
            <w:pPr>
              <w:rPr>
                <w:rFonts w:cs="Segoe UI Light"/>
                <w:b w:val="0"/>
                <w:bCs w:val="0"/>
              </w:rPr>
            </w:pPr>
            <w:r w:rsidRPr="00805985">
              <w:rPr>
                <w:rFonts w:cs="Segoe UI Light"/>
                <w:b w:val="0"/>
                <w:bCs w:val="0"/>
              </w:rPr>
              <w:t>Możliwość przeglądania i raportowania rozrachunków wg. statusu np. nierozliczone, częściowo rozliczone, rozliczone.</w:t>
            </w:r>
          </w:p>
        </w:tc>
      </w:tr>
      <w:tr w:rsidR="00C87D42" w:rsidRPr="00F97ECE" w14:paraId="6C9A62B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05570"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rozliczenia rozrachunków wg. stanu na dzień </w:t>
            </w:r>
          </w:p>
        </w:tc>
      </w:tr>
      <w:tr w:rsidR="00C87D42" w:rsidRPr="00F97ECE" w14:paraId="468050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C99C5B" w14:textId="77777777" w:rsidR="00C87D42" w:rsidRPr="00805985" w:rsidRDefault="00C87D42" w:rsidP="001E4301">
            <w:pPr>
              <w:rPr>
                <w:rFonts w:cs="Segoe UI Light"/>
                <w:b w:val="0"/>
                <w:bCs w:val="0"/>
              </w:rPr>
            </w:pPr>
            <w:r w:rsidRPr="00805985">
              <w:rPr>
                <w:rFonts w:cs="Segoe UI Light"/>
                <w:b w:val="0"/>
                <w:bCs w:val="0"/>
              </w:rPr>
              <w:t xml:space="preserve">Możliwość prezentowania stanu rozrachunków na dowolny dzień, bez uwzględniania rozrachunków wykonanych w późniejszym terminie. </w:t>
            </w:r>
          </w:p>
        </w:tc>
      </w:tr>
      <w:tr w:rsidR="00C87D42" w:rsidRPr="00F97ECE" w14:paraId="7A97652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3A70C80" w14:textId="77777777" w:rsidR="00C87D42" w:rsidRPr="00805985" w:rsidRDefault="00C87D42" w:rsidP="001E4301">
            <w:pPr>
              <w:rPr>
                <w:rFonts w:cs="Segoe UI Light"/>
                <w:b w:val="0"/>
                <w:bCs w:val="0"/>
              </w:rPr>
            </w:pPr>
            <w:r w:rsidRPr="00805985">
              <w:rPr>
                <w:rFonts w:cs="Segoe UI Light"/>
                <w:b w:val="0"/>
                <w:bCs w:val="0"/>
              </w:rPr>
              <w:t xml:space="preserve">Prowadzenie rozrachunków na podstawie zatwierdzonych dokumentów bez wymogu ich zaksięgowania na kontach. </w:t>
            </w:r>
          </w:p>
        </w:tc>
      </w:tr>
      <w:tr w:rsidR="00C87D42" w:rsidRPr="00F97ECE" w14:paraId="28B61D0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10CDDB" w14:textId="77777777" w:rsidR="00C87D42" w:rsidRPr="00805985" w:rsidRDefault="00C87D42" w:rsidP="001E4301">
            <w:pPr>
              <w:rPr>
                <w:rFonts w:cs="Segoe UI Light"/>
                <w:b w:val="0"/>
                <w:bCs w:val="0"/>
              </w:rPr>
            </w:pPr>
            <w:r w:rsidRPr="00805985">
              <w:rPr>
                <w:rFonts w:cs="Segoe UI Light"/>
                <w:b w:val="0"/>
                <w:bCs w:val="0"/>
              </w:rPr>
              <w:t xml:space="preserve">Prowadzenie rozrachunków, w sposób ciągły (wieloletni), nie wymagający przeniesienia BZ na BO </w:t>
            </w:r>
          </w:p>
        </w:tc>
      </w:tr>
      <w:tr w:rsidR="00C87D42" w:rsidRPr="00F97ECE" w14:paraId="34DBE5A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857B66" w14:textId="77777777" w:rsidR="00C87D42" w:rsidRPr="00805985" w:rsidRDefault="00C87D42" w:rsidP="001E4301">
            <w:pPr>
              <w:rPr>
                <w:rFonts w:cs="Segoe UI Light"/>
                <w:b w:val="0"/>
                <w:bCs w:val="0"/>
              </w:rPr>
            </w:pPr>
            <w:r w:rsidRPr="00805985">
              <w:rPr>
                <w:rFonts w:cs="Segoe UI Light"/>
                <w:b w:val="0"/>
                <w:bCs w:val="0"/>
              </w:rPr>
              <w:t xml:space="preserve">Naliczenie odsetek ustawowych i podatkowych dla zobowiązań w celu sprawdzenia otrzymanych przez zamawiającego not odsetkowych. </w:t>
            </w:r>
          </w:p>
        </w:tc>
      </w:tr>
      <w:tr w:rsidR="00C87D42" w:rsidRPr="00F97ECE" w14:paraId="6BDD7DA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06EDCB" w14:textId="77777777" w:rsidR="00C87D42" w:rsidRPr="00805985" w:rsidRDefault="00C87D42" w:rsidP="001E4301">
            <w:pPr>
              <w:rPr>
                <w:rFonts w:cs="Segoe UI Light"/>
                <w:b w:val="0"/>
                <w:bCs w:val="0"/>
              </w:rPr>
            </w:pPr>
            <w:r w:rsidRPr="00805985">
              <w:rPr>
                <w:rFonts w:cs="Segoe UI Light"/>
                <w:b w:val="0"/>
                <w:bCs w:val="0"/>
              </w:rPr>
              <w:t xml:space="preserve">Możliwość prowadzenia rozrachunków na podstawie wprowadzonych ręcznie dekretów księgowych obejmujących konta rozrachunkowe. </w:t>
            </w:r>
          </w:p>
        </w:tc>
      </w:tr>
      <w:tr w:rsidR="00C87D42" w:rsidRPr="00F97ECE" w14:paraId="398DF71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B2B5CA5" w14:textId="77777777" w:rsidR="00C87D42" w:rsidRPr="00805985" w:rsidRDefault="00C87D42" w:rsidP="001E4301">
            <w:pPr>
              <w:rPr>
                <w:rFonts w:cs="Segoe UI Light"/>
                <w:b w:val="0"/>
                <w:bCs w:val="0"/>
              </w:rPr>
            </w:pPr>
            <w:r w:rsidRPr="00805985">
              <w:rPr>
                <w:rFonts w:cs="Segoe UI Light"/>
                <w:b w:val="0"/>
                <w:bCs w:val="0"/>
              </w:rPr>
              <w:t xml:space="preserve">Możliwość nadawania dodatkowych statusów użytkownika poszczególnym pozycjom rozrachunkowym np. ściągalne komorniczo, ściągalne sądowo, wysłane wezwanie, itp. </w:t>
            </w:r>
          </w:p>
        </w:tc>
      </w:tr>
      <w:tr w:rsidR="00C87D42" w:rsidRPr="00F97ECE" w14:paraId="22790D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4CFC55" w14:textId="77777777" w:rsidR="00C87D42" w:rsidRPr="00805985" w:rsidRDefault="00C87D42" w:rsidP="001E4301">
            <w:pPr>
              <w:rPr>
                <w:rFonts w:cs="Segoe UI Light"/>
                <w:b w:val="0"/>
                <w:bCs w:val="0"/>
              </w:rPr>
            </w:pPr>
            <w:r w:rsidRPr="00805985">
              <w:rPr>
                <w:rFonts w:cs="Segoe UI Light"/>
                <w:b w:val="0"/>
                <w:bCs w:val="0"/>
              </w:rPr>
              <w:t xml:space="preserve">Możliwość podglądu dokumentu źródłowego z poziomu podglądu pozycji rozrachunkowej </w:t>
            </w:r>
          </w:p>
        </w:tc>
      </w:tr>
      <w:tr w:rsidR="00C87D42" w:rsidRPr="00F97ECE" w14:paraId="5B4A022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0B22FD" w14:textId="77777777" w:rsidR="00C87D42" w:rsidRPr="00805985" w:rsidRDefault="00C87D42" w:rsidP="001E4301">
            <w:pPr>
              <w:rPr>
                <w:rFonts w:cs="Segoe UI Light"/>
                <w:b w:val="0"/>
                <w:bCs w:val="0"/>
              </w:rPr>
            </w:pPr>
            <w:r w:rsidRPr="00805985">
              <w:rPr>
                <w:rFonts w:cs="Segoe UI Light"/>
                <w:b w:val="0"/>
                <w:bCs w:val="0"/>
              </w:rPr>
              <w:t xml:space="preserve">Możliwość przeglądania jednocześnie należności i zobowiązań, gdy odbiorca jest naszym dostawcą </w:t>
            </w:r>
          </w:p>
        </w:tc>
      </w:tr>
      <w:tr w:rsidR="00C87D42" w:rsidRPr="00F97ECE" w14:paraId="280470D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425004" w14:textId="77777777" w:rsidR="00C87D42" w:rsidRPr="00805985" w:rsidRDefault="00C87D42" w:rsidP="001E4301">
            <w:pPr>
              <w:rPr>
                <w:rFonts w:cs="Segoe UI Light"/>
                <w:b w:val="0"/>
                <w:bCs w:val="0"/>
              </w:rPr>
            </w:pPr>
            <w:r w:rsidRPr="00805985">
              <w:rPr>
                <w:rFonts w:cs="Segoe UI Light"/>
                <w:b w:val="0"/>
                <w:bCs w:val="0"/>
              </w:rPr>
              <w:t xml:space="preserve">Możliwość wygenerowania potwierdzeń sald na dowolny dzień roku w walucie obcej i PLN </w:t>
            </w:r>
          </w:p>
        </w:tc>
      </w:tr>
      <w:tr w:rsidR="00E91248" w:rsidRPr="00F97ECE" w14:paraId="465CA96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0E1829D" w14:textId="51A93B25" w:rsidR="00E91248" w:rsidRPr="00805985" w:rsidRDefault="00E91248" w:rsidP="001E4301">
            <w:pPr>
              <w:rPr>
                <w:rFonts w:cs="Segoe UI Light"/>
                <w:b w:val="0"/>
                <w:bCs w:val="0"/>
              </w:rPr>
            </w:pPr>
            <w:r w:rsidRPr="00805985">
              <w:rPr>
                <w:rFonts w:cs="Segoe UI Light"/>
                <w:b w:val="0"/>
                <w:bCs w:val="0"/>
              </w:rPr>
              <w:t>Na wszystkich raportach musi być oznaczenie kto i kiedy wygenerował raport.</w:t>
            </w:r>
          </w:p>
        </w:tc>
      </w:tr>
      <w:tr w:rsidR="00C87D42" w:rsidRPr="00F97ECE" w14:paraId="0A9940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6A85B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wygenerowania raportu prowadzonych rozliczeń z kontrahentami </w:t>
            </w:r>
          </w:p>
        </w:tc>
      </w:tr>
      <w:tr w:rsidR="00C87D42" w:rsidRPr="00F97ECE" w14:paraId="5527B7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52522F"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prowadzonych rozliczeń z kontrahentami, jako stanu na dzień </w:t>
            </w:r>
          </w:p>
        </w:tc>
      </w:tr>
      <w:tr w:rsidR="00C87D42" w:rsidRPr="00F97ECE" w14:paraId="72F7249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AA4A74" w14:textId="77777777" w:rsidR="00C87D42" w:rsidRPr="00805985" w:rsidRDefault="00C87D42" w:rsidP="001E4301">
            <w:pPr>
              <w:rPr>
                <w:rFonts w:cs="Segoe UI Light"/>
                <w:b w:val="0"/>
                <w:bCs w:val="0"/>
              </w:rPr>
            </w:pPr>
            <w:r w:rsidRPr="00805985">
              <w:rPr>
                <w:rFonts w:cs="Segoe UI Light"/>
                <w:b w:val="0"/>
                <w:bCs w:val="0"/>
              </w:rPr>
              <w:t xml:space="preserve">Możliwość bieżącej kontroli (przeglądu) stanu rozrachunków bez konieczności uruchamiania dodatkowych raportów i zestawień. </w:t>
            </w:r>
          </w:p>
        </w:tc>
      </w:tr>
      <w:tr w:rsidR="00C87D42" w:rsidRPr="00F97ECE" w14:paraId="3879AC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42EC8E" w14:textId="77777777" w:rsidR="00C87D42" w:rsidRPr="00805985" w:rsidRDefault="00C87D42" w:rsidP="001E4301">
            <w:pPr>
              <w:rPr>
                <w:rFonts w:cs="Segoe UI Light"/>
                <w:b w:val="0"/>
                <w:bCs w:val="0"/>
              </w:rPr>
            </w:pPr>
            <w:r w:rsidRPr="00805985">
              <w:rPr>
                <w:rFonts w:cs="Segoe UI Light"/>
                <w:b w:val="0"/>
                <w:bCs w:val="0"/>
              </w:rPr>
              <w:t xml:space="preserve">Przechowywanie w systemie historii wezwań do zapłaty wygenerowanych dla danego kontrahenta </w:t>
            </w:r>
          </w:p>
        </w:tc>
      </w:tr>
      <w:tr w:rsidR="00C87D42" w:rsidRPr="00F97ECE" w14:paraId="66E0882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ED2C51C" w14:textId="77777777" w:rsidR="00C87D42" w:rsidRPr="00805985" w:rsidRDefault="00C87D42" w:rsidP="001E4301">
            <w:pPr>
              <w:rPr>
                <w:rFonts w:cs="Segoe UI Light"/>
                <w:b w:val="0"/>
                <w:bCs w:val="0"/>
              </w:rPr>
            </w:pPr>
            <w:r w:rsidRPr="00805985">
              <w:rPr>
                <w:rFonts w:cs="Segoe UI Light"/>
                <w:b w:val="0"/>
                <w:bCs w:val="0"/>
              </w:rPr>
              <w:t xml:space="preserve">Możliwość modyfikacji przez Użytkownika formularzy: potwierdzenia sald, noty odsetkowe, wezwania do zapłaty w języku polskim i angielskim </w:t>
            </w:r>
          </w:p>
        </w:tc>
      </w:tr>
      <w:tr w:rsidR="00C87D42" w:rsidRPr="00F97ECE" w14:paraId="63E10DA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D531B7" w14:textId="77777777" w:rsidR="00C87D42" w:rsidRPr="00805985" w:rsidRDefault="00C87D42" w:rsidP="001E4301">
            <w:pPr>
              <w:rPr>
                <w:rFonts w:cs="Segoe UI Light"/>
                <w:b w:val="0"/>
                <w:bCs w:val="0"/>
              </w:rPr>
            </w:pPr>
            <w:r w:rsidRPr="00805985">
              <w:rPr>
                <w:rFonts w:cs="Segoe UI Light"/>
                <w:b w:val="0"/>
                <w:bCs w:val="0"/>
              </w:rPr>
              <w:t xml:space="preserve">Możliwość tworzenia rezerw na odsetki od niezapłaconych należności </w:t>
            </w:r>
          </w:p>
        </w:tc>
      </w:tr>
      <w:tr w:rsidR="00C87D42" w:rsidRPr="00F97ECE" w14:paraId="3416D29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D48C4A" w14:textId="77777777" w:rsidR="00C87D42" w:rsidRPr="00805985" w:rsidRDefault="00C87D42" w:rsidP="001E4301">
            <w:pPr>
              <w:rPr>
                <w:rFonts w:cs="Segoe UI Light"/>
                <w:b w:val="0"/>
                <w:bCs w:val="0"/>
              </w:rPr>
            </w:pPr>
            <w:r w:rsidRPr="00805985">
              <w:rPr>
                <w:rFonts w:cs="Segoe UI Light"/>
                <w:b w:val="0"/>
                <w:bCs w:val="0"/>
              </w:rPr>
              <w:t xml:space="preserve">Możliwość rozliczenie jednej pozycji płatności z wieloma fakturami, i jednej faktury z wieloma płatnościami (jeden do wielu/wiele do jednego) </w:t>
            </w:r>
          </w:p>
        </w:tc>
      </w:tr>
      <w:tr w:rsidR="00C87D42" w:rsidRPr="00F97ECE" w14:paraId="055B22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98DCCA" w14:textId="77777777" w:rsidR="00C87D42" w:rsidRPr="00805985" w:rsidRDefault="00C87D42" w:rsidP="001E4301">
            <w:pPr>
              <w:rPr>
                <w:rFonts w:cs="Segoe UI Light"/>
                <w:b w:val="0"/>
                <w:bCs w:val="0"/>
              </w:rPr>
            </w:pPr>
            <w:r w:rsidRPr="00805985">
              <w:rPr>
                <w:rFonts w:cs="Segoe UI Light"/>
                <w:b w:val="0"/>
                <w:bCs w:val="0"/>
              </w:rPr>
              <w:t xml:space="preserve">Możliwość obsługi delegacji i rozliczenie delegacji w PLN i walucie obcej </w:t>
            </w:r>
          </w:p>
        </w:tc>
      </w:tr>
      <w:tr w:rsidR="00C87D42" w:rsidRPr="00F97ECE" w14:paraId="23F17F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B3308" w14:textId="77777777" w:rsidR="00C87D42" w:rsidRPr="00805985" w:rsidRDefault="00C87D42" w:rsidP="001E4301">
            <w:pPr>
              <w:rPr>
                <w:rFonts w:cs="Segoe UI Light"/>
                <w:b w:val="0"/>
                <w:bCs w:val="0"/>
              </w:rPr>
            </w:pPr>
            <w:r w:rsidRPr="00805985">
              <w:rPr>
                <w:rFonts w:cs="Segoe UI Light"/>
                <w:b w:val="0"/>
                <w:bCs w:val="0"/>
              </w:rPr>
              <w:t xml:space="preserve">Możliwość rejestracji zaliczki na zakupy bieżące i rozliczenie tej zaliczki </w:t>
            </w:r>
          </w:p>
        </w:tc>
      </w:tr>
      <w:tr w:rsidR="00C87D42" w:rsidRPr="00F97ECE" w14:paraId="10D2E2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2B5BAFB" w14:textId="77777777" w:rsidR="00C87D42" w:rsidRPr="00805985" w:rsidRDefault="00C87D42" w:rsidP="001E4301">
            <w:pPr>
              <w:rPr>
                <w:rFonts w:cs="Segoe UI Light"/>
                <w:b w:val="0"/>
                <w:bCs w:val="0"/>
              </w:rPr>
            </w:pPr>
            <w:r w:rsidRPr="00805985">
              <w:rPr>
                <w:rFonts w:cs="Segoe UI Light"/>
                <w:b w:val="0"/>
                <w:bCs w:val="0"/>
              </w:rPr>
              <w:t xml:space="preserve">Możliwość rozliczeń częściowych </w:t>
            </w:r>
          </w:p>
        </w:tc>
      </w:tr>
      <w:tr w:rsidR="00C87D42" w:rsidRPr="00F97ECE" w14:paraId="6CBCB8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542BF97" w14:textId="77777777" w:rsidR="00C87D42" w:rsidRPr="00805985" w:rsidRDefault="00C87D42" w:rsidP="001E4301">
            <w:pPr>
              <w:rPr>
                <w:rFonts w:cs="Segoe UI Light"/>
                <w:b w:val="0"/>
                <w:bCs w:val="0"/>
              </w:rPr>
            </w:pPr>
            <w:r w:rsidRPr="00805985">
              <w:rPr>
                <w:rFonts w:cs="Segoe UI Light"/>
                <w:b w:val="0"/>
                <w:bCs w:val="0"/>
              </w:rPr>
              <w:t>Obsługa różnic kursowych z rozrachunków, rachunków bankowych i kas prowadzonych w walucie obcej. Automatyczna dekretacja wg zdefiniowanych szablonów oraz możliwość wprowadzenia przewalutowania</w:t>
            </w:r>
          </w:p>
        </w:tc>
      </w:tr>
      <w:tr w:rsidR="00C87D42" w:rsidRPr="00F97ECE" w14:paraId="5B3EF8B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EBE864" w14:textId="77777777" w:rsidR="00C87D42" w:rsidRPr="00805985" w:rsidRDefault="00C87D42" w:rsidP="001E4301">
            <w:pPr>
              <w:rPr>
                <w:rFonts w:cs="Segoe UI Light"/>
                <w:b w:val="0"/>
                <w:bCs w:val="0"/>
              </w:rPr>
            </w:pPr>
            <w:r w:rsidRPr="00805985">
              <w:rPr>
                <w:rFonts w:cs="Segoe UI Light"/>
                <w:b w:val="0"/>
                <w:bCs w:val="0"/>
              </w:rPr>
              <w:t xml:space="preserve">Obsługa różnic kursowych na rachunkach bankowych w kasach z wykorzystaniem minimum algorytmu FIFO </w:t>
            </w:r>
          </w:p>
        </w:tc>
      </w:tr>
      <w:tr w:rsidR="00C87D42" w:rsidRPr="00F97ECE" w14:paraId="0B372A4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D7E9F5"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dowolny okres księgowy (w tym za lata ubiegłe) </w:t>
            </w:r>
          </w:p>
        </w:tc>
      </w:tr>
      <w:tr w:rsidR="00C87D42" w:rsidRPr="00F97ECE" w14:paraId="74BA984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5EC50E"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okres od dnia do dnia z dowolnego zakresu dat </w:t>
            </w:r>
          </w:p>
        </w:tc>
      </w:tr>
      <w:tr w:rsidR="00C87D42" w:rsidRPr="00F97ECE" w14:paraId="694F9D5D"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571C998"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wybranego zakresu kont, dla więcej niż jednego konta syntetycznego, dla wybranego typu dowodu, dla wybranych typów dokumentów. </w:t>
            </w:r>
          </w:p>
        </w:tc>
      </w:tr>
      <w:tr w:rsidR="00C87D42" w:rsidRPr="00F97ECE" w14:paraId="0B400656"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54EE20"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uprzednio zdefiniowanej grupy kont i/lub komórek organizacyjnych (MPK), grupy te muszą być edytowalne przez użytkowników. </w:t>
            </w:r>
          </w:p>
        </w:tc>
      </w:tr>
      <w:tr w:rsidR="00C87D42" w:rsidRPr="00F97ECE" w14:paraId="38E763B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3FDA60" w14:textId="77777777" w:rsidR="00C87D42" w:rsidRPr="00805985" w:rsidRDefault="00C87D42" w:rsidP="001E4301">
            <w:pPr>
              <w:rPr>
                <w:rFonts w:cs="Segoe UI Light"/>
                <w:b w:val="0"/>
                <w:bCs w:val="0"/>
              </w:rPr>
            </w:pPr>
            <w:r w:rsidRPr="00805985">
              <w:rPr>
                <w:rFonts w:cs="Segoe UI Light"/>
                <w:b w:val="0"/>
                <w:bCs w:val="0"/>
              </w:rPr>
              <w:t xml:space="preserve">Definiowanie sprawozdań finansowych zgodnie z wymogami Ustawy Rachunkowości: </w:t>
            </w:r>
          </w:p>
          <w:p w14:paraId="56A95324" w14:textId="77777777" w:rsidR="00C87D42" w:rsidRPr="00805985" w:rsidRDefault="00C87D42" w:rsidP="001E4301">
            <w:pPr>
              <w:rPr>
                <w:rFonts w:cs="Segoe UI Light"/>
                <w:b w:val="0"/>
                <w:bCs w:val="0"/>
              </w:rPr>
            </w:pPr>
            <w:r w:rsidRPr="00805985">
              <w:rPr>
                <w:rFonts w:cs="Segoe UI Light"/>
                <w:b w:val="0"/>
                <w:bCs w:val="0"/>
              </w:rPr>
              <w:t>bilans, rachunek zysków i strat (wariant kalkulacyjny i porównawczy), przepływy pieniężne.</w:t>
            </w:r>
          </w:p>
        </w:tc>
      </w:tr>
      <w:tr w:rsidR="00C87D42" w:rsidRPr="00F97ECE" w14:paraId="7D1D128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A5DCC" w14:textId="77777777" w:rsidR="00C87D42" w:rsidRPr="00805985" w:rsidRDefault="00C87D42" w:rsidP="001E4301">
            <w:pPr>
              <w:rPr>
                <w:rFonts w:cs="Segoe UI Light"/>
                <w:b w:val="0"/>
                <w:bCs w:val="0"/>
              </w:rPr>
            </w:pPr>
            <w:r w:rsidRPr="00805985">
              <w:rPr>
                <w:rFonts w:cs="Segoe UI Light"/>
                <w:b w:val="0"/>
                <w:bCs w:val="0"/>
              </w:rPr>
              <w:t xml:space="preserve">Wsparcie przygotowania sprawozdań zgodnie z wymogami GUS: np. F0-1, </w:t>
            </w:r>
          </w:p>
        </w:tc>
      </w:tr>
      <w:tr w:rsidR="00C87D42" w:rsidRPr="00F97ECE" w14:paraId="29E7AAE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5DBB4F" w14:textId="77777777" w:rsidR="00C87D42" w:rsidRPr="00805985" w:rsidRDefault="00C87D42" w:rsidP="001E4301">
            <w:pPr>
              <w:rPr>
                <w:rFonts w:cs="Segoe UI Light"/>
                <w:b w:val="0"/>
                <w:bCs w:val="0"/>
              </w:rPr>
            </w:pPr>
            <w:r w:rsidRPr="00805985">
              <w:rPr>
                <w:rFonts w:cs="Segoe UI Light"/>
                <w:b w:val="0"/>
                <w:bCs w:val="0"/>
              </w:rPr>
              <w:t xml:space="preserve">Możliwość skojarzenia konta księgowego do pozycji sprawozdań (np. rachunek zysków i strat, bilans, F01 itp.) z poziomu definiowania planu kont. </w:t>
            </w:r>
          </w:p>
        </w:tc>
      </w:tr>
      <w:tr w:rsidR="00C87D42" w:rsidRPr="00F97ECE" w14:paraId="713E91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952F26" w14:textId="77777777" w:rsidR="00C87D42" w:rsidRPr="00805985" w:rsidRDefault="00C87D42" w:rsidP="001E4301">
            <w:pPr>
              <w:rPr>
                <w:rFonts w:cs="Segoe UI Light"/>
                <w:b w:val="0"/>
                <w:bCs w:val="0"/>
              </w:rPr>
            </w:pPr>
            <w:r w:rsidRPr="00805985">
              <w:rPr>
                <w:rFonts w:cs="Segoe UI Light"/>
                <w:b w:val="0"/>
                <w:bCs w:val="0"/>
              </w:rPr>
              <w:t xml:space="preserve">Możliwość automatycznego przypisania skojarzeń konta księgowego do pozycji sprawozdania do kont analitycznych i/lub kont syntetycznych </w:t>
            </w:r>
          </w:p>
        </w:tc>
      </w:tr>
      <w:tr w:rsidR="00C87D42" w:rsidRPr="00F97ECE" w14:paraId="1D5DF474" w14:textId="77777777" w:rsidTr="004639B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5000" w:type="pct"/>
            <w:hideMark/>
          </w:tcPr>
          <w:p w14:paraId="0864C81F" w14:textId="5E95699F" w:rsidR="00C87D42" w:rsidRPr="00805985" w:rsidRDefault="00C87D42" w:rsidP="00ED12FC">
            <w:pPr>
              <w:rPr>
                <w:rFonts w:cs="Segoe UI Light"/>
                <w:b w:val="0"/>
                <w:bCs w:val="0"/>
              </w:rPr>
            </w:pPr>
            <w:r w:rsidRPr="00805985">
              <w:rPr>
                <w:rFonts w:cs="Segoe UI Light"/>
                <w:b w:val="0"/>
                <w:bCs w:val="0"/>
              </w:rPr>
              <w:t>Możliwość wykonania raportów bilans i rachun</w:t>
            </w:r>
            <w:r w:rsidR="00ED12FC" w:rsidRPr="00805985">
              <w:rPr>
                <w:rFonts w:cs="Segoe UI Light"/>
                <w:b w:val="0"/>
                <w:bCs w:val="0"/>
              </w:rPr>
              <w:t>e</w:t>
            </w:r>
            <w:r w:rsidRPr="00805985">
              <w:rPr>
                <w:rFonts w:cs="Segoe UI Light"/>
                <w:b w:val="0"/>
                <w:bCs w:val="0"/>
              </w:rPr>
              <w:t>k</w:t>
            </w:r>
            <w:r w:rsidR="00ED12FC" w:rsidRPr="00805985">
              <w:rPr>
                <w:rFonts w:cs="Segoe UI Light"/>
                <w:b w:val="0"/>
                <w:bCs w:val="0"/>
              </w:rPr>
              <w:t xml:space="preserve"> zysków i strat</w:t>
            </w:r>
            <w:r w:rsidRPr="00805985">
              <w:rPr>
                <w:rFonts w:cs="Segoe UI Light"/>
                <w:b w:val="0"/>
                <w:bCs w:val="0"/>
              </w:rPr>
              <w:t xml:space="preserve"> na poziomie komórek organizacyjnych.</w:t>
            </w:r>
          </w:p>
        </w:tc>
      </w:tr>
      <w:tr w:rsidR="00C87D42" w:rsidRPr="00F97ECE" w14:paraId="6415D43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877B98B" w14:textId="77777777" w:rsidR="00C87D42" w:rsidRPr="00805985" w:rsidRDefault="00C87D42" w:rsidP="001E4301">
            <w:pPr>
              <w:rPr>
                <w:rFonts w:cs="Segoe UI Light"/>
                <w:b w:val="0"/>
                <w:bCs w:val="0"/>
              </w:rPr>
            </w:pPr>
            <w:r w:rsidRPr="00805985">
              <w:rPr>
                <w:rFonts w:cs="Segoe UI Light"/>
                <w:b w:val="0"/>
                <w:bCs w:val="0"/>
              </w:rPr>
              <w:t xml:space="preserve">Obsługa hierarchicznej struktury organizacyjnej (wielopoziomowej) </w:t>
            </w:r>
          </w:p>
        </w:tc>
      </w:tr>
      <w:tr w:rsidR="00C87D42" w:rsidRPr="00F97ECE" w14:paraId="5B74FB7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7A860A" w14:textId="77777777" w:rsidR="00C87D42" w:rsidRPr="00805985" w:rsidRDefault="00C87D42" w:rsidP="001E4301">
            <w:pPr>
              <w:rPr>
                <w:rFonts w:cs="Segoe UI Light"/>
                <w:b w:val="0"/>
                <w:bCs w:val="0"/>
              </w:rPr>
            </w:pPr>
            <w:r w:rsidRPr="00805985">
              <w:rPr>
                <w:rFonts w:cs="Segoe UI Light"/>
                <w:b w:val="0"/>
                <w:bCs w:val="0"/>
              </w:rPr>
              <w:t xml:space="preserve">Możliwość definiowania komórek kosztowych (MPK) z poziomu struktury organizacyjnej </w:t>
            </w:r>
          </w:p>
        </w:tc>
      </w:tr>
      <w:tr w:rsidR="00C87D42" w:rsidRPr="00F97ECE" w14:paraId="0F80916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09352" w14:textId="77777777" w:rsidR="00C87D42" w:rsidRPr="00805985" w:rsidRDefault="00C87D42" w:rsidP="001E4301">
            <w:pPr>
              <w:rPr>
                <w:rFonts w:cs="Segoe UI Light"/>
                <w:b w:val="0"/>
                <w:bCs w:val="0"/>
              </w:rPr>
            </w:pPr>
            <w:r w:rsidRPr="00805985">
              <w:rPr>
                <w:rFonts w:cs="Segoe UI Light"/>
                <w:b w:val="0"/>
                <w:bCs w:val="0"/>
              </w:rPr>
              <w:t xml:space="preserve">Możliwość przypisania konta księgowego do danej komórki ze struktury organizacyjnej </w:t>
            </w:r>
          </w:p>
        </w:tc>
      </w:tr>
      <w:tr w:rsidR="00C87D42" w:rsidRPr="00F97ECE" w14:paraId="3FFA7C72"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255C885" w14:textId="77777777" w:rsidR="00C87D42" w:rsidRPr="00805985" w:rsidRDefault="00C87D42" w:rsidP="001E4301">
            <w:pPr>
              <w:rPr>
                <w:rFonts w:cs="Segoe UI Light"/>
                <w:b w:val="0"/>
                <w:bCs w:val="0"/>
              </w:rPr>
            </w:pPr>
            <w:r w:rsidRPr="00805985">
              <w:rPr>
                <w:rFonts w:cs="Segoe UI Light"/>
                <w:b w:val="0"/>
                <w:bCs w:val="0"/>
              </w:rPr>
              <w:t xml:space="preserve">Możliwość wprowadzenia w systemie wyciągów bankowych wraz z pozycjami </w:t>
            </w:r>
          </w:p>
        </w:tc>
      </w:tr>
      <w:tr w:rsidR="00C87D42" w:rsidRPr="00F97ECE" w14:paraId="1137FA5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784EAFF" w14:textId="46E66440" w:rsidR="00C87D42" w:rsidRPr="00805985" w:rsidRDefault="00C87D42" w:rsidP="001E4301">
            <w:pPr>
              <w:rPr>
                <w:rFonts w:cs="Segoe UI Light"/>
                <w:b w:val="0"/>
                <w:bCs w:val="0"/>
              </w:rPr>
            </w:pPr>
            <w:r w:rsidRPr="00805985">
              <w:rPr>
                <w:rFonts w:cs="Segoe UI Light"/>
                <w:b w:val="0"/>
                <w:bCs w:val="0"/>
              </w:rPr>
              <w:t xml:space="preserve">Import wyciągów bankowych w formie elektronicznej z plików lub z systemów bankowości elektronicznej oraz ręczne wprowadzanie dokumentów wyciągów bankowych do dziennika modułu FK </w:t>
            </w:r>
            <w:r w:rsidR="00E91248" w:rsidRPr="00805985">
              <w:rPr>
                <w:rFonts w:cs="Segoe UI Light"/>
                <w:b w:val="0"/>
                <w:bCs w:val="0"/>
              </w:rPr>
              <w:t>(PKO BP, PEKAO S.A)</w:t>
            </w:r>
          </w:p>
        </w:tc>
      </w:tr>
      <w:tr w:rsidR="00C87D42" w:rsidRPr="00F97ECE" w14:paraId="36F3EFD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8C0DA3" w14:textId="77777777" w:rsidR="00C87D42" w:rsidRPr="00805985" w:rsidRDefault="00C87D42" w:rsidP="001E4301">
            <w:pPr>
              <w:rPr>
                <w:rFonts w:cs="Segoe UI Light"/>
                <w:b w:val="0"/>
                <w:bCs w:val="0"/>
              </w:rPr>
            </w:pPr>
            <w:r w:rsidRPr="00805985">
              <w:rPr>
                <w:rFonts w:cs="Segoe UI Light"/>
                <w:b w:val="0"/>
                <w:bCs w:val="0"/>
              </w:rPr>
              <w:lastRenderedPageBreak/>
              <w:t xml:space="preserve">Ręczne lub automatyczne (poprzez import wyciągów w formie elektronicznej) potwierdzanie przelewów </w:t>
            </w:r>
          </w:p>
        </w:tc>
      </w:tr>
      <w:tr w:rsidR="00C87D42" w:rsidRPr="00F97ECE" w14:paraId="647B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4606B1" w14:textId="77777777" w:rsidR="00C87D42" w:rsidRPr="00805985" w:rsidRDefault="00C87D42" w:rsidP="001E4301">
            <w:pPr>
              <w:rPr>
                <w:rFonts w:cs="Segoe UI Light"/>
                <w:b w:val="0"/>
                <w:bCs w:val="0"/>
              </w:rPr>
            </w:pPr>
            <w:r w:rsidRPr="00805985">
              <w:rPr>
                <w:rFonts w:cs="Segoe UI Light"/>
                <w:b w:val="0"/>
                <w:bCs w:val="0"/>
              </w:rPr>
              <w:t xml:space="preserve">Tworzenie zestawień wykonanych przelewów dla kontrahentów i pracowników </w:t>
            </w:r>
          </w:p>
        </w:tc>
      </w:tr>
      <w:tr w:rsidR="00C87D42" w:rsidRPr="00F97ECE" w14:paraId="6A9844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228013"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i raportów kasowych </w:t>
            </w:r>
          </w:p>
        </w:tc>
      </w:tr>
      <w:tr w:rsidR="00C87D42" w:rsidRPr="00F97ECE" w14:paraId="1F7928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85D63F" w14:textId="77777777" w:rsidR="00C87D42" w:rsidRPr="00805985" w:rsidRDefault="00C87D42" w:rsidP="001E4301">
            <w:pPr>
              <w:rPr>
                <w:rFonts w:cs="Segoe UI Light"/>
                <w:b w:val="0"/>
                <w:bCs w:val="0"/>
              </w:rPr>
            </w:pPr>
            <w:r w:rsidRPr="00805985">
              <w:rPr>
                <w:rFonts w:cs="Segoe UI Light"/>
                <w:b w:val="0"/>
                <w:bCs w:val="0"/>
              </w:rPr>
              <w:t xml:space="preserve">Automatyczna dekretacja wyciągów bankowych na podstawie schematów dekretacji </w:t>
            </w:r>
          </w:p>
        </w:tc>
      </w:tr>
      <w:tr w:rsidR="00C87D42" w:rsidRPr="00F97ECE" w14:paraId="0958C8D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6050335" w14:textId="77777777" w:rsidR="00C87D42" w:rsidRPr="00805985" w:rsidRDefault="00C87D42" w:rsidP="001E4301">
            <w:pPr>
              <w:rPr>
                <w:rFonts w:cs="Segoe UI Light"/>
                <w:b w:val="0"/>
                <w:bCs w:val="0"/>
              </w:rPr>
            </w:pPr>
            <w:r w:rsidRPr="00805985">
              <w:rPr>
                <w:rFonts w:cs="Segoe UI Light"/>
                <w:b w:val="0"/>
                <w:bCs w:val="0"/>
              </w:rPr>
              <w:t xml:space="preserve">Możliwość zaimportowania do systemu całego wyciągu bankowego wraz z pozycjami z pliku tekstowego </w:t>
            </w:r>
          </w:p>
        </w:tc>
      </w:tr>
      <w:tr w:rsidR="00C87D42" w:rsidRPr="00F97ECE" w14:paraId="48C0649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1DCFFA" w14:textId="77777777" w:rsidR="00C87D42" w:rsidRPr="00805985" w:rsidRDefault="00C87D42" w:rsidP="001E4301">
            <w:pPr>
              <w:ind w:right="11"/>
              <w:rPr>
                <w:rFonts w:cs="Segoe UI Light"/>
                <w:b w:val="0"/>
                <w:bCs w:val="0"/>
              </w:rPr>
            </w:pPr>
            <w:r w:rsidRPr="00805985">
              <w:rPr>
                <w:rFonts w:cs="Segoe UI Light"/>
                <w:b w:val="0"/>
                <w:bCs w:val="0"/>
              </w:rPr>
              <w:t xml:space="preserve">Mechanizm parametryzacji funkcji importu wyciągów, w przypadku podpisania umowy z innymi bankami w przyszłości. </w:t>
            </w:r>
          </w:p>
        </w:tc>
      </w:tr>
      <w:tr w:rsidR="00C87D42" w:rsidRPr="00F97ECE" w14:paraId="5A2108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DED1BD" w14:textId="77777777" w:rsidR="00C87D42" w:rsidRPr="00805985" w:rsidRDefault="00C87D42" w:rsidP="001E4301">
            <w:pPr>
              <w:rPr>
                <w:rFonts w:cs="Segoe UI Light"/>
                <w:b w:val="0"/>
                <w:bCs w:val="0"/>
              </w:rPr>
            </w:pPr>
            <w:r w:rsidRPr="00805985">
              <w:rPr>
                <w:rFonts w:cs="Segoe UI Light"/>
                <w:b w:val="0"/>
                <w:bCs w:val="0"/>
              </w:rPr>
              <w:t xml:space="preserve">Mechanizm wyznaczający opisy pozycji wyciągu i automatyzujący proces księgowania. </w:t>
            </w:r>
          </w:p>
        </w:tc>
      </w:tr>
      <w:tr w:rsidR="00C87D42" w:rsidRPr="00F97ECE" w14:paraId="5D5BA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60D1C1"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w:t>
            </w:r>
          </w:p>
        </w:tc>
      </w:tr>
      <w:tr w:rsidR="00C87D42" w:rsidRPr="00F97ECE" w14:paraId="3DC2B3A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5D7E4B"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wyciągu bankowego, jako stan otwarcia nowo otwieranego wyciągu. </w:t>
            </w:r>
          </w:p>
        </w:tc>
      </w:tr>
      <w:tr w:rsidR="00C87D42" w:rsidRPr="00F97ECE" w14:paraId="5C5CA39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72CE2E" w14:textId="77777777" w:rsidR="00C87D42" w:rsidRPr="00805985" w:rsidRDefault="00C87D42" w:rsidP="001E4301">
            <w:pPr>
              <w:rPr>
                <w:rFonts w:cs="Segoe UI Light"/>
                <w:b w:val="0"/>
                <w:bCs w:val="0"/>
              </w:rPr>
            </w:pPr>
            <w:r w:rsidRPr="00805985">
              <w:rPr>
                <w:rFonts w:cs="Segoe UI Light"/>
                <w:b w:val="0"/>
                <w:bCs w:val="0"/>
              </w:rPr>
              <w:t xml:space="preserve">Możliwość utworzenia lokaty, powrotu lokaty z poziomu wprowadzania wyciągów bankowych zgodnie z regułami prowadzania lokat walutowych </w:t>
            </w:r>
          </w:p>
        </w:tc>
      </w:tr>
      <w:tr w:rsidR="00C87D42" w:rsidRPr="00F97ECE" w14:paraId="1B2C431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8FD7CE6" w14:textId="77777777" w:rsidR="00C87D42" w:rsidRPr="00805985" w:rsidRDefault="00C87D42" w:rsidP="001E4301">
            <w:pPr>
              <w:rPr>
                <w:rFonts w:cs="Segoe UI Light"/>
                <w:b w:val="0"/>
                <w:bCs w:val="0"/>
              </w:rPr>
            </w:pPr>
            <w:r w:rsidRPr="00805985">
              <w:rPr>
                <w:rFonts w:cs="Segoe UI Light"/>
                <w:b w:val="0"/>
                <w:bCs w:val="0"/>
              </w:rPr>
              <w:t xml:space="preserve">Wydruk sprawozdań miesięcznych i rocznych: </w:t>
            </w:r>
          </w:p>
          <w:p w14:paraId="5FAD6C9A"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bilansu</w:t>
            </w:r>
          </w:p>
        </w:tc>
      </w:tr>
      <w:tr w:rsidR="00C87D42" w:rsidRPr="00F97ECE" w14:paraId="79498FB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1769FC"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sprawozdania z przepływu środków pieniężnych </w:t>
            </w:r>
          </w:p>
        </w:tc>
      </w:tr>
      <w:tr w:rsidR="00C87D42" w:rsidRPr="00F97ECE" w14:paraId="4A2EA5A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1BF910"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rachunku zysków i strat (metodą kalkulacyjną lub metodą porównawczą) </w:t>
            </w:r>
          </w:p>
        </w:tc>
      </w:tr>
      <w:tr w:rsidR="00C87D42" w:rsidRPr="00F97ECE" w14:paraId="7475F4D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965634"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zapis zestawień do zbioru tekstowego lub w formacie arkusza MS Excel </w:t>
            </w:r>
          </w:p>
        </w:tc>
      </w:tr>
      <w:tr w:rsidR="00C87D42" w:rsidRPr="00F97ECE" w14:paraId="5DDF9A2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3F9262" w14:textId="77777777" w:rsidR="00C87D42" w:rsidRPr="00805985" w:rsidRDefault="00C87D42" w:rsidP="001E4301">
            <w:pPr>
              <w:rPr>
                <w:rFonts w:cs="Segoe UI Light"/>
                <w:b w:val="0"/>
                <w:bCs w:val="0"/>
              </w:rPr>
            </w:pPr>
            <w:r w:rsidRPr="00805985">
              <w:rPr>
                <w:rFonts w:cs="Segoe UI Light"/>
                <w:b w:val="0"/>
                <w:bCs w:val="0"/>
              </w:rPr>
              <w:t xml:space="preserve">Możliwość definiowania własnych szablonów sprawozdań przez użytkownika lub wsparcie przy zasileniu arkuszy excel danymi. </w:t>
            </w:r>
          </w:p>
        </w:tc>
      </w:tr>
      <w:tr w:rsidR="00C87D42" w:rsidRPr="00F97ECE" w14:paraId="154CD7A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2ADC28" w14:textId="77777777" w:rsidR="00C87D42" w:rsidRPr="00805985" w:rsidRDefault="00C87D42" w:rsidP="001E4301">
            <w:pPr>
              <w:rPr>
                <w:rFonts w:cs="Segoe UI Light"/>
                <w:b w:val="0"/>
                <w:bCs w:val="0"/>
              </w:rPr>
            </w:pPr>
            <w:r w:rsidRPr="00805985">
              <w:rPr>
                <w:rFonts w:cs="Segoe UI Light"/>
                <w:b w:val="0"/>
                <w:bCs w:val="0"/>
              </w:rPr>
              <w:t xml:space="preserve">Raporty dekretów, kartoteki kont, obrotów i salda muszą posiadać informację: nazwa firmy, okres którego dotyczą, datę wykonania. </w:t>
            </w:r>
          </w:p>
        </w:tc>
      </w:tr>
    </w:tbl>
    <w:p w14:paraId="3FF900F2" w14:textId="77777777" w:rsidR="00C87D42" w:rsidRPr="00F97ECE" w:rsidRDefault="00C87D42" w:rsidP="00C87D42">
      <w:pPr>
        <w:spacing w:after="0"/>
        <w:ind w:left="-24"/>
        <w:rPr>
          <w:rFonts w:cs="Segoe UI Light"/>
          <w:sz w:val="20"/>
          <w:szCs w:val="20"/>
        </w:rPr>
      </w:pPr>
    </w:p>
    <w:p w14:paraId="4EA62C5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31DB0F17"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5800CD91" w14:textId="77777777" w:rsidR="00C87D42" w:rsidRPr="00805985" w:rsidRDefault="00C87D42" w:rsidP="001E4301">
            <w:pPr>
              <w:keepNext/>
              <w:jc w:val="center"/>
              <w:rPr>
                <w:rFonts w:cs="Segoe UI Light"/>
                <w:b w:val="0"/>
                <w:bCs w:val="0"/>
                <w:color w:val="auto"/>
              </w:rPr>
            </w:pPr>
            <w:r w:rsidRPr="00805985">
              <w:rPr>
                <w:rFonts w:cs="Segoe UI Light"/>
                <w:b w:val="0"/>
                <w:bCs w:val="0"/>
                <w:color w:val="auto"/>
              </w:rPr>
              <w:t>ŚRODKI TRWAŁE I WNMiP</w:t>
            </w:r>
          </w:p>
        </w:tc>
      </w:tr>
      <w:tr w:rsidR="00C87D42" w:rsidRPr="00805985" w14:paraId="690F4D37" w14:textId="77777777" w:rsidTr="00ED12F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000" w:type="pct"/>
            <w:hideMark/>
          </w:tcPr>
          <w:p w14:paraId="3BDEAFE9" w14:textId="77777777" w:rsidR="00C87D42" w:rsidRPr="00805985" w:rsidRDefault="00C87D42" w:rsidP="001E4301">
            <w:pPr>
              <w:keepNext/>
              <w:ind w:right="21"/>
              <w:jc w:val="center"/>
              <w:rPr>
                <w:rFonts w:cs="Segoe UI Light"/>
                <w:b w:val="0"/>
                <w:bCs w:val="0"/>
              </w:rPr>
            </w:pPr>
            <w:r w:rsidRPr="00805985">
              <w:rPr>
                <w:rFonts w:cs="Segoe UI Light"/>
                <w:b w:val="0"/>
                <w:bCs w:val="0"/>
              </w:rPr>
              <w:t>WYMAGANIA FUNKCJONALNE W RAMACH OBSZARU</w:t>
            </w:r>
          </w:p>
        </w:tc>
      </w:tr>
      <w:tr w:rsidR="00C87D42" w:rsidRPr="00805985" w14:paraId="544C1E36" w14:textId="77777777" w:rsidTr="00ED12FC">
        <w:trPr>
          <w:trHeight w:val="569"/>
        </w:trPr>
        <w:tc>
          <w:tcPr>
            <w:cnfStyle w:val="001000000000" w:firstRow="0" w:lastRow="0" w:firstColumn="1" w:lastColumn="0" w:oddVBand="0" w:evenVBand="0" w:oddHBand="0" w:evenHBand="0" w:firstRowFirstColumn="0" w:firstRowLastColumn="0" w:lastRowFirstColumn="0" w:lastRowLastColumn="0"/>
            <w:tcW w:w="5000" w:type="pct"/>
            <w:hideMark/>
          </w:tcPr>
          <w:p w14:paraId="0B123371" w14:textId="2F47973A" w:rsidR="00C87D42" w:rsidRPr="00805985" w:rsidRDefault="00C87D42" w:rsidP="001E4301">
            <w:pPr>
              <w:ind w:left="1"/>
              <w:jc w:val="left"/>
              <w:rPr>
                <w:rFonts w:cs="Segoe UI Light"/>
                <w:b w:val="0"/>
                <w:bCs w:val="0"/>
              </w:rPr>
            </w:pPr>
            <w:r w:rsidRPr="00805985">
              <w:rPr>
                <w:rFonts w:cs="Segoe UI Light"/>
                <w:b w:val="0"/>
                <w:bCs w:val="0"/>
              </w:rPr>
              <w:t xml:space="preserve">Prowadzenie ewidencji kart składników majątku trwałego wg: </w:t>
            </w:r>
            <w:r w:rsidR="00ED12FC" w:rsidRPr="00805985">
              <w:rPr>
                <w:rFonts w:cs="Segoe UI Light"/>
                <w:b w:val="0"/>
                <w:bCs w:val="0"/>
              </w:rPr>
              <w:t xml:space="preserve">grup KŚT, </w:t>
            </w:r>
            <w:r w:rsidRPr="00805985">
              <w:rPr>
                <w:rFonts w:cs="Segoe UI Light"/>
                <w:b w:val="0"/>
                <w:bCs w:val="0"/>
              </w:rPr>
              <w:t xml:space="preserve">środków trwałych, wartości niematerialnych i prawnych, składników nisko cennych, wyposażenia, aparatury badawczej </w:t>
            </w:r>
          </w:p>
        </w:tc>
      </w:tr>
      <w:tr w:rsidR="00C87D42" w:rsidRPr="00805985" w14:paraId="537A5D6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FE53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składowych środków trwałych </w:t>
            </w:r>
          </w:p>
        </w:tc>
      </w:tr>
      <w:tr w:rsidR="00C87D42" w:rsidRPr="00805985" w14:paraId="4AB87E3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5D349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ilościowo – wartościowa licznych składników majątku trwałego </w:t>
            </w:r>
          </w:p>
        </w:tc>
      </w:tr>
      <w:tr w:rsidR="00C87D42" w:rsidRPr="00805985" w14:paraId="61413F17" w14:textId="77777777" w:rsidTr="001E430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hideMark/>
          </w:tcPr>
          <w:p w14:paraId="22CE141D" w14:textId="77777777" w:rsidR="00C87D42" w:rsidRPr="00805985" w:rsidRDefault="00C87D42" w:rsidP="001E4301">
            <w:pPr>
              <w:ind w:left="1"/>
              <w:jc w:val="left"/>
              <w:rPr>
                <w:rFonts w:cs="Segoe UI Light"/>
                <w:b w:val="0"/>
                <w:bCs w:val="0"/>
              </w:rPr>
            </w:pPr>
            <w:r w:rsidRPr="00805985">
              <w:rPr>
                <w:rFonts w:cs="Segoe UI Light"/>
                <w:b w:val="0"/>
                <w:bCs w:val="0"/>
              </w:rPr>
              <w:t xml:space="preserve">Prowadzenie kartotek składników majątku trwałego (ilościowo-wartościowych) z uwzględnieniem następujących cech: </w:t>
            </w:r>
          </w:p>
          <w:p w14:paraId="56E66F1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665E27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F1E3ED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informacji dotyczących przyjęcia środka trwałego </w:t>
            </w:r>
          </w:p>
        </w:tc>
      </w:tr>
      <w:tr w:rsidR="00C87D42" w:rsidRPr="00805985" w14:paraId="7626B1F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29F848"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stawki i metody amortyzacji</w:t>
            </w:r>
          </w:p>
        </w:tc>
      </w:tr>
      <w:tr w:rsidR="00C87D42" w:rsidRPr="00805985" w14:paraId="386EFDB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85C8A3"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1AC6A7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9246A"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0F8FF7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123E9D"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powiązania składnika majątku trwałego z ośrodkami powstawania kosztów, na rzecz, których środki trwałe są użytkowane </w:t>
            </w:r>
          </w:p>
        </w:tc>
      </w:tr>
      <w:tr w:rsidR="00C87D42" w:rsidRPr="00805985" w14:paraId="670CDEE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6CC6A2"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lastRenderedPageBreak/>
              <w:t xml:space="preserve">możliwość przypisania kilku komórek kosztowych dla jednego środka trwałego z podziałem procentowym kosztów </w:t>
            </w:r>
          </w:p>
        </w:tc>
      </w:tr>
      <w:tr w:rsidR="00C87D42" w:rsidRPr="00805985" w14:paraId="7A80DC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CF807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4B0A6B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BEBC5"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39DA1F1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F91652"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z określeniem metody: jednorazowa, liniowa, liniowa przyspieszona i spowolniona, degresywna. Wyznaczenie amortyzacji na wszystkie lata użytkowania- księga amortyzacji.</w:t>
            </w:r>
          </w:p>
        </w:tc>
      </w:tr>
      <w:tr w:rsidR="00C87D42" w:rsidRPr="00805985" w14:paraId="63B1C10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E7338E"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własnych słowników np. form własności, przeznaczenia, likwidacji, itp. </w:t>
            </w:r>
          </w:p>
        </w:tc>
      </w:tr>
      <w:tr w:rsidR="00C87D42" w:rsidRPr="00805985" w14:paraId="5A37CF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4604ED" w14:textId="77777777" w:rsidR="00C87D42" w:rsidRPr="00805985" w:rsidRDefault="00C87D42" w:rsidP="001E4301">
            <w:pPr>
              <w:jc w:val="left"/>
              <w:rPr>
                <w:rFonts w:cs="Segoe UI Light"/>
                <w:b w:val="0"/>
                <w:bCs w:val="0"/>
              </w:rPr>
            </w:pPr>
            <w:r w:rsidRPr="00805985">
              <w:rPr>
                <w:rFonts w:cs="Segoe UI Light"/>
                <w:b w:val="0"/>
                <w:bCs w:val="0"/>
              </w:rPr>
              <w:t xml:space="preserve">Elastyczne nadanie własnego numeru inwentarzowego. </w:t>
            </w:r>
          </w:p>
        </w:tc>
      </w:tr>
      <w:tr w:rsidR="00C87D42" w:rsidRPr="00805985" w14:paraId="7CA2EBEB"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1EDA21"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komórek kosztowych środków trwałych pobieranych ze struktury organizacyjnej, oraz dodatkowo definiowania własnych, oraz przypisanie procentowe jednego środka do kilku miejsc użytkowania </w:t>
            </w:r>
          </w:p>
        </w:tc>
      </w:tr>
      <w:tr w:rsidR="00C87D42" w:rsidRPr="00805985" w14:paraId="18A280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417E99"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słownika osób odpowiedzialnych za środek trwały </w:t>
            </w:r>
          </w:p>
        </w:tc>
      </w:tr>
      <w:tr w:rsidR="00C87D42" w:rsidRPr="00805985" w14:paraId="38232D7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29D027"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listy źródeł finansowania </w:t>
            </w:r>
          </w:p>
        </w:tc>
      </w:tr>
      <w:tr w:rsidR="00C87D42" w:rsidRPr="00805985" w14:paraId="335F846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47BD6"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konta księgowego (np. poprzez reguły księgowe) do słownika źródeł finansowania i stanowisk kosztów środków trwałych </w:t>
            </w:r>
          </w:p>
        </w:tc>
      </w:tr>
      <w:tr w:rsidR="00C87D42" w:rsidRPr="00805985" w14:paraId="7DC57D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673E14" w14:textId="77777777" w:rsidR="00C87D42" w:rsidRPr="00805985" w:rsidRDefault="00C87D42" w:rsidP="001E4301">
            <w:pPr>
              <w:jc w:val="left"/>
              <w:rPr>
                <w:rFonts w:cs="Segoe UI Light"/>
                <w:b w:val="0"/>
                <w:bCs w:val="0"/>
              </w:rPr>
            </w:pPr>
            <w:r w:rsidRPr="00805985">
              <w:rPr>
                <w:rFonts w:cs="Segoe UI Light"/>
                <w:b w:val="0"/>
                <w:bCs w:val="0"/>
              </w:rPr>
              <w:t xml:space="preserve">Wbudowana klasyfikacja GUS środków trwałych </w:t>
            </w:r>
          </w:p>
        </w:tc>
      </w:tr>
      <w:tr w:rsidR="00C87D42" w:rsidRPr="00805985" w14:paraId="73BD501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61EC92" w14:textId="77777777" w:rsidR="00C87D42" w:rsidRPr="00805985" w:rsidRDefault="00C87D42" w:rsidP="001E4301">
            <w:pPr>
              <w:jc w:val="left"/>
              <w:rPr>
                <w:rFonts w:cs="Segoe UI Light"/>
                <w:b w:val="0"/>
                <w:bCs w:val="0"/>
              </w:rPr>
            </w:pPr>
            <w:r w:rsidRPr="00805985">
              <w:rPr>
                <w:rFonts w:cs="Segoe UI Light"/>
                <w:b w:val="0"/>
                <w:bCs w:val="0"/>
              </w:rPr>
              <w:t xml:space="preserve">Możliwość dołączenia plików (skany dokumentów, zdjęcia, itp.) do kartoteki majątku trwałego </w:t>
            </w:r>
          </w:p>
        </w:tc>
      </w:tr>
      <w:tr w:rsidR="00C87D42" w:rsidRPr="00805985" w14:paraId="0ABFBD2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B56A67" w14:textId="23EC859D" w:rsidR="00C87D42" w:rsidRPr="00805985" w:rsidRDefault="00C87D42" w:rsidP="001E4301">
            <w:pPr>
              <w:jc w:val="left"/>
              <w:rPr>
                <w:rFonts w:cs="Segoe UI Light"/>
                <w:b w:val="0"/>
                <w:bCs w:val="0"/>
              </w:rPr>
            </w:pPr>
            <w:r w:rsidRPr="00805985">
              <w:rPr>
                <w:rFonts w:cs="Segoe UI Light"/>
                <w:b w:val="0"/>
                <w:bCs w:val="0"/>
              </w:rPr>
              <w:t>Możliwość eksportu i importu struktury klasyfikac</w:t>
            </w:r>
            <w:r w:rsidR="00ED12FC" w:rsidRPr="00805985">
              <w:rPr>
                <w:rFonts w:cs="Segoe UI Light"/>
                <w:b w:val="0"/>
                <w:bCs w:val="0"/>
              </w:rPr>
              <w:t>ji GUS do formatu np. XML, txt.</w:t>
            </w:r>
          </w:p>
        </w:tc>
      </w:tr>
      <w:tr w:rsidR="00C87D42" w:rsidRPr="00805985" w14:paraId="54031A4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C90CF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zmian opisu majątku trwałego w postaci wersjonowania karty </w:t>
            </w:r>
          </w:p>
        </w:tc>
      </w:tr>
      <w:tr w:rsidR="00C87D42" w:rsidRPr="00805985" w14:paraId="6CD5841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12DDD9" w14:textId="77777777" w:rsidR="00C87D42" w:rsidRPr="00805985" w:rsidRDefault="00C87D42" w:rsidP="001E4301">
            <w:pPr>
              <w:jc w:val="left"/>
              <w:rPr>
                <w:rFonts w:cs="Segoe UI Light"/>
                <w:b w:val="0"/>
                <w:bCs w:val="0"/>
              </w:rPr>
            </w:pPr>
            <w:r w:rsidRPr="00805985">
              <w:rPr>
                <w:rFonts w:cs="Segoe UI Light"/>
                <w:b w:val="0"/>
                <w:bCs w:val="0"/>
              </w:rPr>
              <w:t xml:space="preserve">Podział składników majątku trwałego według grup Klasyfikacji Środków Trwałych GUS, oraz definiowanych własnych klasyfikacji </w:t>
            </w:r>
          </w:p>
        </w:tc>
      </w:tr>
      <w:tr w:rsidR="00C87D42" w:rsidRPr="00805985" w14:paraId="5F0CB4E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38E096"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majątku trwałego np. podział na rodzaj majątku, rok przyjęcia, grupę GUS. </w:t>
            </w:r>
          </w:p>
        </w:tc>
      </w:tr>
      <w:tr w:rsidR="00C87D42" w:rsidRPr="00805985" w14:paraId="7E8F33B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585F18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danych wprowadzonych na dokumencie przyjęcia do używania z poziomu ewidencji majątku trwałego </w:t>
            </w:r>
          </w:p>
        </w:tc>
      </w:tr>
      <w:tr w:rsidR="00C87D42" w:rsidRPr="00805985" w14:paraId="3868760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C0AAE2"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etykiet kodów kreskowych dla majątku trwałego w postaci EAN 13 </w:t>
            </w:r>
          </w:p>
        </w:tc>
      </w:tr>
      <w:tr w:rsidR="00C87D42" w:rsidRPr="00805985" w14:paraId="0B64B5C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856AF3" w14:textId="77777777" w:rsidR="00C87D42" w:rsidRPr="00805985" w:rsidRDefault="00C87D42" w:rsidP="001E4301">
            <w:pPr>
              <w:ind w:right="32"/>
              <w:jc w:val="left"/>
              <w:rPr>
                <w:rFonts w:cs="Segoe UI Light"/>
                <w:b w:val="0"/>
                <w:bCs w:val="0"/>
              </w:rPr>
            </w:pPr>
            <w:r w:rsidRPr="00805985">
              <w:rPr>
                <w:rFonts w:cs="Segoe UI Light"/>
                <w:b w:val="0"/>
                <w:bCs w:val="0"/>
              </w:rPr>
              <w:t>Możliwość generowania karty majątku trwałego z informacjami o wszystkich zmianach (zmiana miejsca użytkowania, zmiana osoby odpowiedzialnej, podpięte składowe, itp.)</w:t>
            </w:r>
          </w:p>
        </w:tc>
      </w:tr>
      <w:tr w:rsidR="00C87D42" w:rsidRPr="00805985" w14:paraId="2CA4144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9E9AC4"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zestawienia wartościowego majątku trwałego wg źródeł finansowania </w:t>
            </w:r>
          </w:p>
        </w:tc>
      </w:tr>
      <w:tr w:rsidR="00C87D42" w:rsidRPr="00805985" w14:paraId="7718B8B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A3DFC" w14:textId="77777777" w:rsidR="00C87D42" w:rsidRPr="00805985" w:rsidRDefault="00C87D42" w:rsidP="001E4301">
            <w:pPr>
              <w:jc w:val="left"/>
              <w:rPr>
                <w:rFonts w:cs="Segoe UI Light"/>
                <w:b w:val="0"/>
                <w:bCs w:val="0"/>
              </w:rPr>
            </w:pPr>
            <w:r w:rsidRPr="00805985">
              <w:rPr>
                <w:rFonts w:cs="Segoe UI Light"/>
                <w:b w:val="0"/>
                <w:bCs w:val="0"/>
              </w:rPr>
              <w:t xml:space="preserve">Obsługa automatycznego nadawania numerów inwentarzowych z możliwością definiowania struktury numeru. </w:t>
            </w:r>
          </w:p>
        </w:tc>
      </w:tr>
      <w:tr w:rsidR="00C87D42" w:rsidRPr="00805985" w14:paraId="2F8D1F8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A746D2D" w14:textId="77777777" w:rsidR="00C87D42" w:rsidRPr="00805985" w:rsidRDefault="00C87D42" w:rsidP="001E4301">
            <w:pPr>
              <w:jc w:val="left"/>
              <w:rPr>
                <w:rFonts w:cs="Segoe UI Light"/>
                <w:b w:val="0"/>
                <w:bCs w:val="0"/>
              </w:rPr>
            </w:pPr>
            <w:r w:rsidRPr="00805985">
              <w:rPr>
                <w:rFonts w:cs="Segoe UI Light"/>
                <w:b w:val="0"/>
                <w:bCs w:val="0"/>
              </w:rPr>
              <w:t xml:space="preserve">Obsługa cech dodatkowych środka trwałego (nr fabryczny, typ urządzenia, opis konstrukcji, charakterystyka, dostawca i data dostawy, data przyjęcia na ewidencję, numer dokumentu zakupu, data zakupu). </w:t>
            </w:r>
          </w:p>
        </w:tc>
      </w:tr>
      <w:tr w:rsidR="00C87D42" w:rsidRPr="00805985" w14:paraId="62E6FD5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FE6EA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historii zmian osoby odpowiedzialnej, stanowiska kosztowego i miejsca użytkowania z poziomu ewidencji majątku trwałego </w:t>
            </w:r>
          </w:p>
        </w:tc>
      </w:tr>
      <w:tr w:rsidR="00C87D42" w:rsidRPr="00805985" w14:paraId="631D3BC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292C1AF" w14:textId="77777777" w:rsidR="00C87D42" w:rsidRPr="00805985" w:rsidRDefault="00C87D42" w:rsidP="001E4301">
            <w:pPr>
              <w:ind w:right="16"/>
              <w:jc w:val="left"/>
              <w:rPr>
                <w:rFonts w:cs="Segoe UI Light"/>
                <w:b w:val="0"/>
                <w:bCs w:val="0"/>
              </w:rPr>
            </w:pPr>
            <w:r w:rsidRPr="00805985">
              <w:rPr>
                <w:rFonts w:cs="Segoe UI Light"/>
                <w:b w:val="0"/>
                <w:bCs w:val="0"/>
              </w:rPr>
              <w:t xml:space="preserve">Możliwość zdefiniowania przez użytkownika dowolnej ilości ewidencji dodatkowych ŚT na potrzeby różnych standardów (MSR, etc.). </w:t>
            </w:r>
          </w:p>
        </w:tc>
      </w:tr>
      <w:tr w:rsidR="00C87D42" w:rsidRPr="00805985" w14:paraId="5F62B17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C1085"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wyceny początkowej środka trwałego wg zdefiniowanego przez użytkownika standardu (np. MSR, etc.). </w:t>
            </w:r>
          </w:p>
        </w:tc>
      </w:tr>
      <w:tr w:rsidR="00C87D42" w:rsidRPr="00805985" w14:paraId="6B663B3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83F9C9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odpisów nieplanowanych z tytułu utraty wartości ŚT – zmiana umorzenia ŚT oraz ewidencja historii tych zmian. </w:t>
            </w:r>
          </w:p>
        </w:tc>
      </w:tr>
      <w:tr w:rsidR="00C87D42" w:rsidRPr="00805985" w14:paraId="47B34A5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F9C2CF"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składników majątku w różnych lokalizacjach (miejsce użytkowania) </w:t>
            </w:r>
          </w:p>
        </w:tc>
      </w:tr>
      <w:tr w:rsidR="00C87D42" w:rsidRPr="00805985" w14:paraId="3CEEC5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383FA7"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Wydruki i zestawienia uwzględniające przyporządkowanie składnika do danej komórki organizacyjnej i źródła finansowania. </w:t>
            </w:r>
          </w:p>
        </w:tc>
      </w:tr>
      <w:tr w:rsidR="00C87D42" w:rsidRPr="00805985" w14:paraId="55AE218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F0E610E" w14:textId="77777777" w:rsidR="00C87D42" w:rsidRPr="00805985" w:rsidRDefault="00C87D42" w:rsidP="001E4301">
            <w:pPr>
              <w:jc w:val="left"/>
              <w:rPr>
                <w:rFonts w:cs="Segoe UI Light"/>
                <w:b w:val="0"/>
                <w:bCs w:val="0"/>
              </w:rPr>
            </w:pPr>
            <w:r w:rsidRPr="00805985">
              <w:rPr>
                <w:rFonts w:cs="Segoe UI Light"/>
                <w:b w:val="0"/>
                <w:bCs w:val="0"/>
              </w:rPr>
              <w:t xml:space="preserve">Ewidencja z uwzględnieniem źródeł finansowania dla każdego ze składników, wpływająca na późniejszą dekretację naliczonych odpisów amortyzacyjnych </w:t>
            </w:r>
          </w:p>
        </w:tc>
      </w:tr>
      <w:tr w:rsidR="00C87D42" w:rsidRPr="00805985" w14:paraId="62FDBB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49819A"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kilku komórek kosztowych dla jednego środka trwałego z podziałem procentowym kosztów </w:t>
            </w:r>
          </w:p>
        </w:tc>
      </w:tr>
      <w:tr w:rsidR="00C87D42" w:rsidRPr="00805985" w14:paraId="5C50435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202C4C"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jednocześnie miejsca użytkowania i kilku komórek kosztowych </w:t>
            </w:r>
          </w:p>
        </w:tc>
      </w:tr>
      <w:tr w:rsidR="00C87D42" w:rsidRPr="00805985" w14:paraId="035728B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343162" w14:textId="77777777" w:rsidR="00C87D42" w:rsidRPr="00805985" w:rsidRDefault="00C87D42" w:rsidP="001E4301">
            <w:pPr>
              <w:jc w:val="left"/>
              <w:rPr>
                <w:rFonts w:cs="Segoe UI Light"/>
                <w:b w:val="0"/>
                <w:bCs w:val="0"/>
              </w:rPr>
            </w:pPr>
            <w:r w:rsidRPr="00805985">
              <w:rPr>
                <w:rFonts w:cs="Segoe UI Light"/>
                <w:b w:val="0"/>
                <w:bCs w:val="0"/>
              </w:rPr>
              <w:t xml:space="preserve">Ewidencja części składowych poszczególnych składników majątku trwałego (komponentów) </w:t>
            </w:r>
          </w:p>
        </w:tc>
      </w:tr>
      <w:tr w:rsidR="00C87D42" w:rsidRPr="00805985" w14:paraId="5FBF87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28D9D" w14:textId="77777777" w:rsidR="00C87D42" w:rsidRPr="00805985" w:rsidRDefault="00C87D42" w:rsidP="001E4301">
            <w:pPr>
              <w:jc w:val="left"/>
              <w:rPr>
                <w:rFonts w:cs="Segoe UI Light"/>
                <w:b w:val="0"/>
                <w:bCs w:val="0"/>
              </w:rPr>
            </w:pPr>
            <w:r w:rsidRPr="00805985">
              <w:rPr>
                <w:rFonts w:cs="Segoe UI Light"/>
                <w:b w:val="0"/>
                <w:bCs w:val="0"/>
              </w:rPr>
              <w:t xml:space="preserve">Prowadzenie ksiąg inwentarzowych ( grupowania danych składników majątku trwałego według ksiąg inwentarzowych) </w:t>
            </w:r>
          </w:p>
        </w:tc>
      </w:tr>
      <w:tr w:rsidR="00C87D42" w:rsidRPr="00805985" w14:paraId="06D48AB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1B6181E" w14:textId="77777777" w:rsidR="00C87D42" w:rsidRPr="00805985" w:rsidRDefault="00C87D42" w:rsidP="001E4301">
            <w:pPr>
              <w:jc w:val="left"/>
              <w:rPr>
                <w:rFonts w:cs="Segoe UI Light"/>
                <w:b w:val="0"/>
                <w:bCs w:val="0"/>
              </w:rPr>
            </w:pPr>
            <w:r w:rsidRPr="00805985">
              <w:rPr>
                <w:rFonts w:cs="Segoe UI Light"/>
                <w:b w:val="0"/>
                <w:bCs w:val="0"/>
              </w:rPr>
              <w:t xml:space="preserve">Prowadzenie i wydruk dziennika dokumentów w układzie miesięcznym </w:t>
            </w:r>
          </w:p>
          <w:p w14:paraId="51C828DD" w14:textId="77777777" w:rsidR="00C87D42" w:rsidRPr="00805985" w:rsidRDefault="00C87D42" w:rsidP="001E4301">
            <w:pPr>
              <w:jc w:val="left"/>
              <w:rPr>
                <w:rFonts w:cs="Segoe UI Light"/>
                <w:b w:val="0"/>
                <w:bCs w:val="0"/>
              </w:rPr>
            </w:pPr>
            <w:r w:rsidRPr="00805985">
              <w:rPr>
                <w:rFonts w:cs="Segoe UI Light"/>
                <w:b w:val="0"/>
                <w:bCs w:val="0"/>
              </w:rPr>
              <w:t xml:space="preserve">(wprowadzanie, księgowanie dokumentów z aktualizacja kartotek składników majątku trwałego) </w:t>
            </w:r>
          </w:p>
        </w:tc>
      </w:tr>
      <w:tr w:rsidR="00C87D42" w:rsidRPr="00805985" w14:paraId="09ED189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2D96B10" w14:textId="77777777" w:rsidR="00C87D42" w:rsidRPr="00805985" w:rsidRDefault="00C87D42" w:rsidP="001E4301">
            <w:pPr>
              <w:ind w:right="32"/>
              <w:jc w:val="left"/>
              <w:rPr>
                <w:rFonts w:cs="Segoe UI Light"/>
                <w:b w:val="0"/>
                <w:bCs w:val="0"/>
              </w:rPr>
            </w:pPr>
            <w:r w:rsidRPr="00805985">
              <w:rPr>
                <w:rFonts w:cs="Segoe UI Light"/>
                <w:b w:val="0"/>
                <w:bCs w:val="0"/>
              </w:rPr>
              <w:t xml:space="preserve">Dowolne metody wyszukiwania i przeglądania majątku trwałego (wg miejsc użytkowania, osób odpowiedzialnych, klasyfikacji rodzajowej, ośrodków kosztów, kont ewidencji rodzaju umorzeń). </w:t>
            </w:r>
          </w:p>
        </w:tc>
      </w:tr>
      <w:tr w:rsidR="00C87D42" w:rsidRPr="00805985" w14:paraId="6DF467D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D4E8D0" w14:textId="77777777" w:rsidR="00C87D42" w:rsidRPr="00805985" w:rsidRDefault="00C87D42" w:rsidP="001E4301">
            <w:pPr>
              <w:jc w:val="left"/>
              <w:rPr>
                <w:rFonts w:cs="Segoe UI Light"/>
                <w:b w:val="0"/>
                <w:bCs w:val="0"/>
              </w:rPr>
            </w:pPr>
            <w:r w:rsidRPr="00805985">
              <w:rPr>
                <w:rFonts w:cs="Segoe UI Light"/>
                <w:b w:val="0"/>
                <w:bCs w:val="0"/>
              </w:rPr>
              <w:t xml:space="preserve">Ewidencjonowanie oprócz podstawowych informacji również: atestu, typu produktu, roku produkcji, dodatkowej charakterystyki. </w:t>
            </w:r>
          </w:p>
        </w:tc>
      </w:tr>
      <w:tr w:rsidR="00C87D42" w:rsidRPr="00805985" w14:paraId="59BB61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40EC70" w14:textId="77777777" w:rsidR="00C87D42" w:rsidRPr="00805985" w:rsidRDefault="00C87D42" w:rsidP="001E4301">
            <w:pPr>
              <w:jc w:val="left"/>
              <w:rPr>
                <w:rFonts w:cs="Segoe UI Light"/>
                <w:b w:val="0"/>
                <w:bCs w:val="0"/>
              </w:rPr>
            </w:pPr>
            <w:r w:rsidRPr="00805985">
              <w:rPr>
                <w:rFonts w:cs="Segoe UI Light"/>
                <w:b w:val="0"/>
                <w:bCs w:val="0"/>
              </w:rPr>
              <w:t xml:space="preserve">Wyróżnianie majątku dzierżawionego i oddanego w dzierżawę. </w:t>
            </w:r>
          </w:p>
        </w:tc>
      </w:tr>
      <w:tr w:rsidR="00C87D42" w:rsidRPr="00805985" w14:paraId="4A5B53E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DAE10" w14:textId="77777777" w:rsidR="00C87D42" w:rsidRPr="00805985" w:rsidRDefault="00C87D42" w:rsidP="001E4301">
            <w:pPr>
              <w:jc w:val="left"/>
              <w:rPr>
                <w:rFonts w:cs="Segoe UI Light"/>
                <w:b w:val="0"/>
                <w:bCs w:val="0"/>
              </w:rPr>
            </w:pPr>
            <w:r w:rsidRPr="00805985">
              <w:rPr>
                <w:rFonts w:cs="Segoe UI Light"/>
                <w:b w:val="0"/>
                <w:bCs w:val="0"/>
              </w:rPr>
              <w:t xml:space="preserve">Ewidencja, przeglądanie oraz drukowanie składników majątku trwałego w podziale na różne źródła finansowania zakupu majątku trwałego (np. dotacje) </w:t>
            </w:r>
          </w:p>
        </w:tc>
      </w:tr>
      <w:tr w:rsidR="00C87D42" w:rsidRPr="00805985" w14:paraId="7053153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CAFD38A" w14:textId="77777777" w:rsidR="00C87D42" w:rsidRPr="00805985" w:rsidRDefault="00C87D42" w:rsidP="001E4301">
            <w:pPr>
              <w:jc w:val="left"/>
              <w:rPr>
                <w:rFonts w:cs="Segoe UI Light"/>
                <w:b w:val="0"/>
                <w:bCs w:val="0"/>
              </w:rPr>
            </w:pPr>
            <w:r w:rsidRPr="00805985">
              <w:rPr>
                <w:rFonts w:cs="Segoe UI Light"/>
                <w:b w:val="0"/>
                <w:bCs w:val="0"/>
              </w:rPr>
              <w:t xml:space="preserve">Ewidencja zmian w kartotekach składników majątku trwałego na podstawie dokumentów pierwotnych: </w:t>
            </w:r>
          </w:p>
        </w:tc>
      </w:tr>
      <w:tr w:rsidR="00C87D42" w:rsidRPr="00805985" w14:paraId="2AFAF92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61049E"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przyjęcia składnika majątku trwałego (środka trwałego) </w:t>
            </w:r>
          </w:p>
        </w:tc>
      </w:tr>
      <w:tr w:rsidR="00C87D42" w:rsidRPr="00805985" w14:paraId="742F43D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34A87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ulepszenia, zmiany wartości składnika majątku trwałego </w:t>
            </w:r>
          </w:p>
        </w:tc>
      </w:tr>
      <w:tr w:rsidR="00C87D42" w:rsidRPr="00805985" w14:paraId="36DC481D"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4A0630"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wycofania składnika majątku trwałego z ewidencji bilansowej z uwzględnieniem sposobu wycofania: likwidacja środka trwałego, nieodpłatne przekazania środka trwałego, sprzedaż środka trwałego </w:t>
            </w:r>
          </w:p>
        </w:tc>
      </w:tr>
      <w:tr w:rsidR="00C87D42" w:rsidRPr="00805985" w14:paraId="6875D6F8"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C750DC"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 informacji ewidencyjnych w kartotece składnika majątku trwałego </w:t>
            </w:r>
          </w:p>
        </w:tc>
      </w:tr>
      <w:tr w:rsidR="00C87D42" w:rsidRPr="00805985" w14:paraId="19F135B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C4DA2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naliczenia odpisów umorzeniowych składników majątku trwałego </w:t>
            </w:r>
          </w:p>
        </w:tc>
      </w:tr>
      <w:tr w:rsidR="00C87D42" w:rsidRPr="00805985" w14:paraId="7DCDEE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A6DF36"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aktualizacji wartości składników majątku trwałego (na podstawie rozporządzenia Ministerstwa Finansów) </w:t>
            </w:r>
          </w:p>
        </w:tc>
      </w:tr>
      <w:tr w:rsidR="00C87D42" w:rsidRPr="00805985" w14:paraId="19676E3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4D8801"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miejsca użytkowania: składników majątku trwałego, części składowych składników majątku trwałego </w:t>
            </w:r>
          </w:p>
        </w:tc>
      </w:tr>
      <w:tr w:rsidR="00C87D42" w:rsidRPr="00805985" w14:paraId="58C0D8F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FB5A38"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osoby odpowiedzialnej </w:t>
            </w:r>
          </w:p>
        </w:tc>
      </w:tr>
      <w:tr w:rsidR="00C87D42" w:rsidRPr="00805985" w14:paraId="0B709AA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4FF4D5" w14:textId="6B0580E1" w:rsidR="00C87D42" w:rsidRPr="00805985" w:rsidRDefault="00C87D42" w:rsidP="001E4301">
            <w:pPr>
              <w:jc w:val="left"/>
              <w:rPr>
                <w:rFonts w:cs="Segoe UI Light"/>
                <w:b w:val="0"/>
                <w:bCs w:val="0"/>
              </w:rPr>
            </w:pPr>
            <w:r w:rsidRPr="00805985">
              <w:rPr>
                <w:rFonts w:cs="Segoe UI Light"/>
                <w:b w:val="0"/>
                <w:bCs w:val="0"/>
              </w:rPr>
              <w:t>Możliwość przypięcia do karty dokument</w:t>
            </w:r>
            <w:r w:rsidR="00FA515E" w:rsidRPr="00805985">
              <w:rPr>
                <w:rFonts w:cs="Segoe UI Light"/>
                <w:b w:val="0"/>
                <w:bCs w:val="0"/>
              </w:rPr>
              <w:t>ów w formie elektronicznej (np.</w:t>
            </w:r>
            <w:r w:rsidRPr="00805985">
              <w:rPr>
                <w:rFonts w:cs="Segoe UI Light"/>
                <w:b w:val="0"/>
                <w:bCs w:val="0"/>
              </w:rPr>
              <w:t xml:space="preserve"> pdf,) </w:t>
            </w:r>
          </w:p>
        </w:tc>
      </w:tr>
      <w:tr w:rsidR="00C87D42" w:rsidRPr="00805985" w14:paraId="351961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EA85BB" w14:textId="11BCF4D0" w:rsidR="00C87D42" w:rsidRPr="00805985" w:rsidRDefault="00C87D42" w:rsidP="001E4301">
            <w:pPr>
              <w:jc w:val="left"/>
              <w:rPr>
                <w:rFonts w:cs="Segoe UI Light"/>
                <w:b w:val="0"/>
                <w:bCs w:val="0"/>
              </w:rPr>
            </w:pPr>
            <w:r w:rsidRPr="00805985">
              <w:rPr>
                <w:rFonts w:cs="Segoe UI Light"/>
                <w:b w:val="0"/>
                <w:bCs w:val="0"/>
              </w:rPr>
              <w:t>Możliwość ewidencjonowania aparatury specjalnej (badawczej</w:t>
            </w:r>
            <w:r w:rsidR="00FA515E" w:rsidRPr="00805985">
              <w:rPr>
                <w:rFonts w:cs="Segoe UI Light"/>
                <w:b w:val="0"/>
                <w:bCs w:val="0"/>
              </w:rPr>
              <w:t>, medycznej, itp.</w:t>
            </w:r>
            <w:r w:rsidRPr="00805985">
              <w:rPr>
                <w:rFonts w:cs="Segoe UI Light"/>
                <w:b w:val="0"/>
                <w:bCs w:val="0"/>
              </w:rPr>
              <w:t xml:space="preserve">) </w:t>
            </w:r>
          </w:p>
        </w:tc>
      </w:tr>
      <w:tr w:rsidR="00C87D42" w:rsidRPr="00805985" w14:paraId="4E6D0C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C03990" w14:textId="77777777" w:rsidR="00C87D42" w:rsidRPr="00805985" w:rsidRDefault="00C87D42" w:rsidP="001E4301">
            <w:pPr>
              <w:jc w:val="left"/>
              <w:rPr>
                <w:rFonts w:cs="Segoe UI Light"/>
                <w:b w:val="0"/>
                <w:bCs w:val="0"/>
              </w:rPr>
            </w:pPr>
            <w:r w:rsidRPr="00805985">
              <w:rPr>
                <w:rFonts w:cs="Segoe UI Light"/>
                <w:b w:val="0"/>
                <w:bCs w:val="0"/>
              </w:rPr>
              <w:t xml:space="preserve">Obsługa źródeł finansowania dla środków </w:t>
            </w:r>
          </w:p>
        </w:tc>
      </w:tr>
      <w:tr w:rsidR="00C87D42" w:rsidRPr="00805985" w14:paraId="09E117F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94A740"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środków nisko cennych oraz operacji z nimi związane: przychód, likwidacja, zmiana miejsca </w:t>
            </w:r>
          </w:p>
        </w:tc>
      </w:tr>
      <w:tr w:rsidR="00C87D42" w:rsidRPr="00805985" w14:paraId="0058D5F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B615725" w14:textId="77777777" w:rsidR="00C87D42" w:rsidRPr="00805985" w:rsidRDefault="00C87D42" w:rsidP="001E4301">
            <w:pPr>
              <w:jc w:val="left"/>
              <w:rPr>
                <w:rFonts w:cs="Segoe UI Light"/>
                <w:b w:val="0"/>
                <w:bCs w:val="0"/>
              </w:rPr>
            </w:pPr>
            <w:r w:rsidRPr="00805985">
              <w:rPr>
                <w:rFonts w:cs="Segoe UI Light"/>
                <w:b w:val="0"/>
                <w:bCs w:val="0"/>
              </w:rPr>
              <w:t xml:space="preserve">Likwidacja i sprzedaż (całkowita i częściowa) majątku z automatyczną zmianą wartości i planu, ze zmniejszeniem liczby sztuk z odpowiednich miejsc użytkowania. </w:t>
            </w:r>
          </w:p>
        </w:tc>
      </w:tr>
      <w:tr w:rsidR="00C87D42" w:rsidRPr="00805985" w14:paraId="0D3B39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1484E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kartotek środków niematerialnych i prawnych (ilościowo-wartościowych), z uwzględnieniem następujących cech: </w:t>
            </w:r>
          </w:p>
        </w:tc>
      </w:tr>
      <w:tr w:rsidR="00C87D42" w:rsidRPr="00805985" w14:paraId="0647152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0D88D5"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5E969E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03D887"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16F3B3F9"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35C4C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66970122"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E4C0CE2"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stawki i metody amortyzacji. </w:t>
            </w:r>
          </w:p>
        </w:tc>
      </w:tr>
      <w:tr w:rsidR="00C87D42" w:rsidRPr="00805985" w14:paraId="62F14F8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1356AF"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399E63D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854469"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BA4640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68CD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powiązania składnika środków niematerialnych i prawnych z ośrodkami powstawania kosztów, na rzecz, których środki trwałe są użytkowane </w:t>
            </w:r>
          </w:p>
        </w:tc>
      </w:tr>
      <w:tr w:rsidR="00C87D42" w:rsidRPr="00805985" w14:paraId="269557B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9DA37A"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możliwość przypisania kilku komórek kosztowych dla środków niematerialnych i prawnych z podziałem procentowym kosztów </w:t>
            </w:r>
          </w:p>
        </w:tc>
      </w:tr>
      <w:tr w:rsidR="00C87D42" w:rsidRPr="00805985" w14:paraId="0747F72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53AE06"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AD19C2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EE10D8C"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249CCA5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60A4BD"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środków niematerialnych i prawnych z określeniem metody: jednorazowa, liniowa, liniowa przyspieszona i spowolniona, degresywna. Wyznaczenie amortyzacji na wszystkie lata użytkowania – księga amortyzacji.</w:t>
            </w:r>
          </w:p>
        </w:tc>
      </w:tr>
      <w:tr w:rsidR="00C87D42" w:rsidRPr="00805985" w14:paraId="5C8E61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0A4F3B"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 arkuszy spisu z natury </w:t>
            </w:r>
          </w:p>
        </w:tc>
      </w:tr>
      <w:tr w:rsidR="00C87D42" w:rsidRPr="00805985" w14:paraId="4A0F2C8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D2E08A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wydruku czystych lub wypełnionych arkuszy spisowych wg zadanych kryteriów np. miejsca użytkowania, pracownika odpowiedzialnego za środek, innych </w:t>
            </w:r>
          </w:p>
        </w:tc>
      </w:tr>
      <w:tr w:rsidR="00C87D42" w:rsidRPr="00805985" w14:paraId="19A828F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32C684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inwentaryzacji dla dowolnego miejsca użytkowania lub osoby odpowiedzialnej </w:t>
            </w:r>
          </w:p>
        </w:tc>
      </w:tr>
      <w:tr w:rsidR="00C87D42" w:rsidRPr="00805985" w14:paraId="1B156C7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38F4D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prowadzenie spisów inwentaryzacyjnych i rozliczenie inwentaryzacji w tym z wykorzystaniem czytników kodów kreskowych </w:t>
            </w:r>
          </w:p>
        </w:tc>
      </w:tr>
      <w:tr w:rsidR="00C87D42" w:rsidRPr="00805985" w14:paraId="06EE4B2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DF575" w14:textId="77777777" w:rsidR="00C87D42" w:rsidRPr="00805985" w:rsidRDefault="00C87D42" w:rsidP="001E4301">
            <w:pPr>
              <w:jc w:val="left"/>
              <w:rPr>
                <w:rFonts w:cs="Segoe UI Light"/>
                <w:b w:val="0"/>
                <w:bCs w:val="0"/>
              </w:rPr>
            </w:pPr>
            <w:r w:rsidRPr="00805985">
              <w:rPr>
                <w:rFonts w:cs="Segoe UI Light"/>
                <w:b w:val="0"/>
                <w:bCs w:val="0"/>
              </w:rPr>
              <w:t xml:space="preserve">Wprowadzenie rzeczywistych ilości składników majątku trwałego na podstawie spisu z natury i ich porównanie z wartościami księgowymi </w:t>
            </w:r>
          </w:p>
        </w:tc>
      </w:tr>
      <w:tr w:rsidR="00C87D42" w:rsidRPr="00805985" w14:paraId="7A28EA48"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EC58269"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raportu o niezgodnościach w inwentaryzacji </w:t>
            </w:r>
          </w:p>
        </w:tc>
      </w:tr>
      <w:tr w:rsidR="00C87D42" w:rsidRPr="00805985" w14:paraId="2D01D5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B0BAFB"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dokumentów przyjęcia, likwidacji, zamiany miejsca użytkowania z poziomu dokumentu inwentaryzacji </w:t>
            </w:r>
          </w:p>
        </w:tc>
      </w:tr>
      <w:tr w:rsidR="00C87D42" w:rsidRPr="00805985" w14:paraId="703AD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5BD658" w14:textId="77777777" w:rsidR="00C87D42" w:rsidRPr="00805985" w:rsidRDefault="00C87D42" w:rsidP="001E4301">
            <w:pPr>
              <w:jc w:val="left"/>
              <w:rPr>
                <w:rFonts w:cs="Segoe UI Light"/>
                <w:b w:val="0"/>
                <w:bCs w:val="0"/>
              </w:rPr>
            </w:pPr>
            <w:r w:rsidRPr="00805985">
              <w:rPr>
                <w:rFonts w:cs="Segoe UI Light"/>
                <w:b w:val="0"/>
                <w:bCs w:val="0"/>
              </w:rPr>
              <w:t>Możliwość prowadzenia inwentaryzacji przy pomocy kolektorów (czytników kodów kreskowych)</w:t>
            </w:r>
          </w:p>
        </w:tc>
      </w:tr>
      <w:tr w:rsidR="00C87D42" w:rsidRPr="00805985" w14:paraId="7998EB4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ED4C68" w14:textId="77777777" w:rsidR="00C87D42" w:rsidRPr="00805985" w:rsidRDefault="00C87D42" w:rsidP="001E4301">
            <w:pPr>
              <w:ind w:right="22"/>
              <w:jc w:val="left"/>
              <w:rPr>
                <w:rFonts w:cs="Segoe UI Light"/>
                <w:b w:val="0"/>
                <w:bCs w:val="0"/>
              </w:rPr>
            </w:pPr>
            <w:r w:rsidRPr="00805985">
              <w:rPr>
                <w:rFonts w:cs="Segoe UI Light"/>
                <w:b w:val="0"/>
                <w:bCs w:val="0"/>
              </w:rPr>
              <w:t xml:space="preserve">Wprowadzenie bilansu otwarcia – ilościowo-wartościowego stanu składników majątku trwałego na dzień rozpoczęcia pracy systemu </w:t>
            </w:r>
          </w:p>
        </w:tc>
      </w:tr>
      <w:tr w:rsidR="00C87D42" w:rsidRPr="00805985" w14:paraId="7C615F1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85DC4D"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przyjęcia do używania (OT) z dokumentu zakupu środka trwałego </w:t>
            </w:r>
          </w:p>
        </w:tc>
      </w:tr>
      <w:tr w:rsidR="00C87D42" w:rsidRPr="00805985" w14:paraId="527808D4"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3E8A15ED"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symbolu klasyfikacji GUS, formy zakupu, formy własności, źródeł finansowania, kilku systemów amortyzacji, (co najmniej podatkowego i bilansowego), osób odpowiedzialnych, miejsca użytkowania i komórki kosztowej w dokumencie przyjęcia do używania </w:t>
            </w:r>
          </w:p>
        </w:tc>
      </w:tr>
      <w:tr w:rsidR="00C87D42" w:rsidRPr="00805985" w14:paraId="6EA180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F77DC9"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Przypisanie środka do pracownika odpowiedzialnego z możliwością zachowania historii zmian </w:t>
            </w:r>
          </w:p>
        </w:tc>
      </w:tr>
      <w:tr w:rsidR="00C87D42" w:rsidRPr="00805985" w14:paraId="7CCD0D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DA110E"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protokołu zdawczo-odbiorczego z dokumentu zmiana osoby odpowiedzialnej </w:t>
            </w:r>
          </w:p>
        </w:tc>
      </w:tr>
      <w:tr w:rsidR="00C87D42" w:rsidRPr="00805985" w14:paraId="6211023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85B8D7"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miejsca użytkowania </w:t>
            </w:r>
          </w:p>
        </w:tc>
      </w:tr>
      <w:tr w:rsidR="00C87D42" w:rsidRPr="00805985" w14:paraId="287FEA7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8F10AF"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stawki amortyzacji oraz zmiany dodatkowych informacji o środku (np. zmiana przypisania do pracownika, stanowiska kosztów) </w:t>
            </w:r>
          </w:p>
        </w:tc>
      </w:tr>
      <w:tr w:rsidR="00C87D42" w:rsidRPr="00805985" w14:paraId="49143ED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525F06"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likwidacji i częściowej likwidacji środka </w:t>
            </w:r>
          </w:p>
        </w:tc>
      </w:tr>
      <w:tr w:rsidR="00C87D42" w:rsidRPr="00805985" w14:paraId="268BB2E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8BAEFBB" w14:textId="77777777" w:rsidR="00C87D42" w:rsidRPr="00805985" w:rsidRDefault="00C87D42" w:rsidP="001E4301">
            <w:pPr>
              <w:ind w:right="22"/>
              <w:jc w:val="left"/>
              <w:rPr>
                <w:rFonts w:cs="Segoe UI Light"/>
                <w:b w:val="0"/>
                <w:bCs w:val="0"/>
              </w:rPr>
            </w:pPr>
            <w:r w:rsidRPr="00805985">
              <w:rPr>
                <w:rFonts w:cs="Segoe UI Light"/>
                <w:b w:val="0"/>
                <w:bCs w:val="0"/>
              </w:rPr>
              <w:t xml:space="preserve">Możliwość przeglądania historii operacji prowadzonych na majątku trwałym z poziomu ewidencji majątku trwałego </w:t>
            </w:r>
          </w:p>
        </w:tc>
      </w:tr>
      <w:tr w:rsidR="00C87D42" w:rsidRPr="00805985" w14:paraId="58C6EC1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5BE7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wszystkich prowadzonych operacji w majątku trwałym </w:t>
            </w:r>
          </w:p>
        </w:tc>
      </w:tr>
      <w:tr w:rsidR="00C87D42" w:rsidRPr="00805985" w14:paraId="26509B1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25D09D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amortyzacji dla wszystkich systemów amortyzacji dla kolejnego miesiąca okresu sprawozdawczego </w:t>
            </w:r>
          </w:p>
        </w:tc>
      </w:tr>
      <w:tr w:rsidR="00C87D42" w:rsidRPr="00805985" w14:paraId="0FBFDDE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5A641E"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kilku dokumentów amortyzacji w jednym miesiącu </w:t>
            </w:r>
          </w:p>
        </w:tc>
      </w:tr>
      <w:tr w:rsidR="00C87D42" w:rsidRPr="00805985" w14:paraId="5C4FEE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EB04B92" w14:textId="77777777" w:rsidR="00C87D42" w:rsidRPr="00805985" w:rsidRDefault="00C87D42" w:rsidP="001E4301">
            <w:pPr>
              <w:ind w:right="21"/>
              <w:jc w:val="left"/>
              <w:rPr>
                <w:rFonts w:cs="Segoe UI Light"/>
                <w:b w:val="0"/>
                <w:bCs w:val="0"/>
              </w:rPr>
            </w:pPr>
            <w:r w:rsidRPr="00805985">
              <w:rPr>
                <w:rFonts w:cs="Segoe UI Light"/>
                <w:b w:val="0"/>
                <w:bCs w:val="0"/>
              </w:rPr>
              <w:t xml:space="preserve">Możliwość definiowania wielu typów dokumentów dla jednego rodzaju operacji np. dla operacji przyjęcia do używania definiujemy typ OT i OT_P, itp.(użyte oznaczenia nie mają znaczenia, służą, jako przykład). </w:t>
            </w:r>
          </w:p>
        </w:tc>
      </w:tr>
      <w:tr w:rsidR="00C87D42" w:rsidRPr="00805985" w14:paraId="47E4924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A3233"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dla poszczególnych typów dokumentów </w:t>
            </w:r>
          </w:p>
        </w:tc>
      </w:tr>
      <w:tr w:rsidR="00C87D42" w:rsidRPr="00805985" w14:paraId="79A82A6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6CBF5F9" w14:textId="77777777" w:rsidR="00C87D42" w:rsidRPr="00805985" w:rsidRDefault="00C87D42" w:rsidP="001E4301">
            <w:pPr>
              <w:jc w:val="left"/>
              <w:rPr>
                <w:rFonts w:cs="Segoe UI Light"/>
                <w:b w:val="0"/>
                <w:bCs w:val="0"/>
              </w:rPr>
            </w:pPr>
            <w:r w:rsidRPr="00805985">
              <w:rPr>
                <w:rFonts w:cs="Segoe UI Light"/>
                <w:b w:val="0"/>
                <w:bCs w:val="0"/>
              </w:rPr>
              <w:t xml:space="preserve">Możliwość podłączenia wielu systemów amortyzacji do jednego typu dokumentu </w:t>
            </w:r>
          </w:p>
        </w:tc>
      </w:tr>
      <w:tr w:rsidR="00C87D42" w:rsidRPr="00805985" w14:paraId="213CB10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6F55D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przeprowadzenia anulowania wykonanych operacji </w:t>
            </w:r>
          </w:p>
        </w:tc>
      </w:tr>
      <w:tr w:rsidR="00C87D42" w:rsidRPr="00805985" w14:paraId="588DF719"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05F7165"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dekretacji dokumentów, (co najmniej przyjęcia do używania, przyjęcia częściowego, dokumentu BO, zmiana wartości, zmiana umorzenia, likwidacja, amortyzacja) majątku trwałego według zdefiniowanych szablonów </w:t>
            </w:r>
          </w:p>
        </w:tc>
      </w:tr>
      <w:tr w:rsidR="00C87D42" w:rsidRPr="00805985" w14:paraId="0731AF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4D57E4" w14:textId="77777777" w:rsidR="00C87D42" w:rsidRPr="00805985" w:rsidRDefault="00C87D42" w:rsidP="001E4301">
            <w:pPr>
              <w:jc w:val="left"/>
              <w:rPr>
                <w:rFonts w:cs="Segoe UI Light"/>
                <w:b w:val="0"/>
                <w:bCs w:val="0"/>
              </w:rPr>
            </w:pPr>
            <w:r w:rsidRPr="00805985">
              <w:rPr>
                <w:rFonts w:cs="Segoe UI Light"/>
                <w:b w:val="0"/>
                <w:bCs w:val="0"/>
              </w:rPr>
              <w:t xml:space="preserve">Automatyczne generowanie planu amortyzacji. </w:t>
            </w:r>
          </w:p>
        </w:tc>
      </w:tr>
      <w:tr w:rsidR="00C87D42" w:rsidRPr="00805985" w14:paraId="6890D9F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8289961" w14:textId="77777777" w:rsidR="00C87D42" w:rsidRPr="00805985" w:rsidRDefault="00C87D42" w:rsidP="001E4301">
            <w:pPr>
              <w:jc w:val="left"/>
              <w:rPr>
                <w:rFonts w:cs="Segoe UI Light"/>
                <w:b w:val="0"/>
                <w:bCs w:val="0"/>
              </w:rPr>
            </w:pPr>
            <w:r w:rsidRPr="00805985">
              <w:rPr>
                <w:rFonts w:cs="Segoe UI Light"/>
                <w:b w:val="0"/>
                <w:bCs w:val="0"/>
              </w:rPr>
              <w:t>Obsługa wieloletnich planów amortyzacji z uwzględnieniem projektów.</w:t>
            </w:r>
          </w:p>
        </w:tc>
      </w:tr>
      <w:tr w:rsidR="00C87D42" w:rsidRPr="00805985" w14:paraId="4727D08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065CE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co najmniej 2 systemów amortyzacji podatkowego i bilansowego </w:t>
            </w:r>
          </w:p>
        </w:tc>
      </w:tr>
      <w:tr w:rsidR="00C87D42" w:rsidRPr="00805985" w14:paraId="566CB0B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77C27A"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amortyzacji wg różnych metod: liniowej, degresywnej, jednorazowej, sezonowej, itp. </w:t>
            </w:r>
          </w:p>
        </w:tc>
      </w:tr>
      <w:tr w:rsidR="00C87D42" w:rsidRPr="00805985" w14:paraId="3759C41C"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C33F22" w14:textId="77777777" w:rsidR="00C87D42" w:rsidRPr="00805985" w:rsidRDefault="00C87D42" w:rsidP="001E4301">
            <w:pPr>
              <w:jc w:val="left"/>
              <w:rPr>
                <w:rFonts w:cs="Segoe UI Light"/>
                <w:b w:val="0"/>
                <w:bCs w:val="0"/>
              </w:rPr>
            </w:pPr>
            <w:r w:rsidRPr="00805985">
              <w:rPr>
                <w:rFonts w:cs="Segoe UI Light"/>
                <w:b w:val="0"/>
                <w:bCs w:val="0"/>
              </w:rPr>
              <w:t xml:space="preserve">Równoległa ewidencja amortyzacji i stanów dla różnych systemów amortyzacji (co najmniej dwóch: podatkowy, bilansowy, inne), z uwzględnieniem wprowadzonych informacji o źródłach finansowania wpływających na księgowanie odpisów amortyzacyjnych. </w:t>
            </w:r>
          </w:p>
        </w:tc>
      </w:tr>
      <w:tr w:rsidR="00C87D42" w:rsidRPr="00805985" w14:paraId="6B9ACE4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C527F6" w14:textId="77777777" w:rsidR="00C87D42" w:rsidRPr="00805985" w:rsidRDefault="00C87D42" w:rsidP="001E4301">
            <w:pPr>
              <w:jc w:val="left"/>
              <w:rPr>
                <w:rFonts w:cs="Segoe UI Light"/>
                <w:b w:val="0"/>
                <w:bCs w:val="0"/>
              </w:rPr>
            </w:pPr>
            <w:r w:rsidRPr="00805985">
              <w:rPr>
                <w:rFonts w:cs="Segoe UI Light"/>
                <w:b w:val="0"/>
                <w:bCs w:val="0"/>
              </w:rPr>
              <w:t xml:space="preserve">Automatyczne przygotowanie i prowadzenie tabel amortyzacyjnych dla każdego składnika majątku trwałego, zawierających: </w:t>
            </w:r>
          </w:p>
        </w:tc>
      </w:tr>
      <w:tr w:rsidR="00C87D42" w:rsidRPr="00805985" w14:paraId="64D242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83F54"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nt. planowanych w danym roku odpisów umorzeniowych (plany amortyzacji) </w:t>
            </w:r>
          </w:p>
        </w:tc>
      </w:tr>
      <w:tr w:rsidR="00C87D42" w:rsidRPr="00805985" w14:paraId="40CA86D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50B8B2"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o realizacji planu amortyzacji – faktycznie dokonanych odpisach umorzeniowych (tabele amortyzacji) </w:t>
            </w:r>
          </w:p>
        </w:tc>
      </w:tr>
      <w:tr w:rsidR="00C87D42" w:rsidRPr="00805985" w14:paraId="63BA66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2C70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sposobu amortyzacji środków trwałych (metoda liniowa, degresywna, liniowa ze współczynnikiem, jednorazowa dla środków nisko cennych) </w:t>
            </w:r>
          </w:p>
        </w:tc>
      </w:tr>
      <w:tr w:rsidR="00C87D42" w:rsidRPr="00805985" w14:paraId="0B8249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EFD31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daty rozpoczęcia naliczania amortyzacji </w:t>
            </w:r>
          </w:p>
        </w:tc>
      </w:tr>
      <w:tr w:rsidR="00C87D42" w:rsidRPr="00805985" w14:paraId="4366345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053A178" w14:textId="77777777" w:rsidR="00C87D42" w:rsidRPr="00805985" w:rsidRDefault="00C87D42" w:rsidP="001E4301">
            <w:pPr>
              <w:jc w:val="left"/>
              <w:rPr>
                <w:rFonts w:cs="Segoe UI Light"/>
                <w:b w:val="0"/>
                <w:bCs w:val="0"/>
              </w:rPr>
            </w:pPr>
            <w:r w:rsidRPr="00805985">
              <w:rPr>
                <w:rFonts w:cs="Segoe UI Light"/>
                <w:b w:val="0"/>
                <w:bCs w:val="0"/>
              </w:rPr>
              <w:t>Możliwość przeliczenia i wydruku planu amortyzacji na dany rok i w perspektywie kilkuletniej</w:t>
            </w:r>
          </w:p>
        </w:tc>
      </w:tr>
      <w:tr w:rsidR="00C87D42" w:rsidRPr="00805985" w14:paraId="046925F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F321EC"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w układzie rocznym i miesięcznym </w:t>
            </w:r>
          </w:p>
        </w:tc>
      </w:tr>
      <w:tr w:rsidR="00C87D42" w:rsidRPr="00805985" w14:paraId="1149B2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E2364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25BB52C2" w14:textId="77777777" w:rsidTr="001E4301">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5000" w:type="pct"/>
            <w:hideMark/>
          </w:tcPr>
          <w:p w14:paraId="535602EE"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 rodzajów amortyzacji, stanowiska kosztów, osoby odpowiedzialnej, itp. </w:t>
            </w:r>
          </w:p>
        </w:tc>
      </w:tr>
      <w:tr w:rsidR="00C87D42" w:rsidRPr="00805985" w14:paraId="48613C7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629E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7DE8D24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5A227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Możliwość wydruku planów amortyzacji naliczonej i nienaliczonej wg klasyfikacji GUS, źródeł finansowania, stanowisk kosztowych </w:t>
            </w:r>
          </w:p>
        </w:tc>
      </w:tr>
      <w:tr w:rsidR="00C87D42" w:rsidRPr="00805985" w14:paraId="78DC98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7D887BF"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wygenerowanego planu amortyzacji dla roboczego dokumentu przyjęcia do używania </w:t>
            </w:r>
          </w:p>
        </w:tc>
      </w:tr>
      <w:tr w:rsidR="00C87D42" w:rsidRPr="00805985" w14:paraId="0A7A63B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0549A"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wstawienia stawki amortyzacji na podstawie podanej grupy GUS </w:t>
            </w:r>
          </w:p>
        </w:tc>
      </w:tr>
      <w:tr w:rsidR="00C87D42" w:rsidRPr="00805985" w14:paraId="4C3A85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F9602"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0994E96E" w14:textId="77777777" w:rsidTr="001E430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5000" w:type="pct"/>
            <w:hideMark/>
          </w:tcPr>
          <w:p w14:paraId="7C16966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rodzajów amortyzacji, stanowiska kosztów, osoby odpowiedzialnej, itp. </w:t>
            </w:r>
          </w:p>
        </w:tc>
      </w:tr>
      <w:tr w:rsidR="00C87D42" w:rsidRPr="00805985" w14:paraId="146E37B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CBC5C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5A027A0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35BF63D" w14:textId="77777777" w:rsidR="00C87D42" w:rsidRPr="00805985" w:rsidRDefault="00C87D42" w:rsidP="001E4301">
            <w:pPr>
              <w:jc w:val="left"/>
              <w:rPr>
                <w:rFonts w:cs="Segoe UI Light"/>
                <w:b w:val="0"/>
                <w:bCs w:val="0"/>
              </w:rPr>
            </w:pPr>
            <w:r w:rsidRPr="00805985">
              <w:rPr>
                <w:rFonts w:cs="Segoe UI Light"/>
                <w:b w:val="0"/>
                <w:bCs w:val="0"/>
              </w:rPr>
              <w:t xml:space="preserve">Możliwość wydruku planów amortyzacji naliczonej i nienaliczonej wg klasyfikacji GUS, źródeł finansowania, stanowisk kosztowych </w:t>
            </w:r>
          </w:p>
        </w:tc>
      </w:tr>
      <w:tr w:rsidR="00C87D42" w:rsidRPr="00805985" w14:paraId="1FE6A70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10E9D0" w14:textId="77777777" w:rsidR="00C87D42" w:rsidRPr="00805985" w:rsidRDefault="00C87D42" w:rsidP="001E4301">
            <w:pPr>
              <w:jc w:val="left"/>
              <w:rPr>
                <w:rFonts w:cs="Segoe UI Light"/>
                <w:b w:val="0"/>
                <w:bCs w:val="0"/>
              </w:rPr>
            </w:pPr>
            <w:r w:rsidRPr="00805985">
              <w:rPr>
                <w:rFonts w:cs="Segoe UI Light"/>
                <w:b w:val="0"/>
                <w:bCs w:val="0"/>
              </w:rPr>
              <w:t xml:space="preserve">Wykonanie miesięcznego wydruku naliczonej amortyzacji z możliwością podziału na ośrodki powstawania kosztów </w:t>
            </w:r>
          </w:p>
        </w:tc>
      </w:tr>
      <w:tr w:rsidR="00C87D42" w:rsidRPr="00805985" w14:paraId="7136C5A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A2A8E8" w14:textId="77777777" w:rsidR="00C87D42" w:rsidRPr="00805985" w:rsidRDefault="00C87D42" w:rsidP="001E4301">
            <w:pPr>
              <w:jc w:val="left"/>
              <w:rPr>
                <w:rFonts w:cs="Segoe UI Light"/>
                <w:b w:val="0"/>
                <w:bCs w:val="0"/>
              </w:rPr>
            </w:pPr>
            <w:r w:rsidRPr="00805985">
              <w:rPr>
                <w:rFonts w:cs="Segoe UI Light"/>
                <w:b w:val="0"/>
                <w:bCs w:val="0"/>
              </w:rPr>
              <w:t xml:space="preserve">Automatyczna dekretacja amortyzacji dla środków trwałych dotowanych w podziale na stanowiącą i niestanowiącą kosztów uzyskania przychodów </w:t>
            </w:r>
          </w:p>
        </w:tc>
      </w:tr>
      <w:tr w:rsidR="00C87D42" w:rsidRPr="00805985" w14:paraId="784F024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D49EE7C"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remontów majątku trwałego </w:t>
            </w:r>
          </w:p>
        </w:tc>
      </w:tr>
      <w:tr w:rsidR="00C87D42" w:rsidRPr="00805985" w14:paraId="1AF0FF6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167772"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zawieszenia czasowego amortyzacji z obszaru ewidencji remontów </w:t>
            </w:r>
          </w:p>
        </w:tc>
      </w:tr>
      <w:tr w:rsidR="00C87D42" w:rsidRPr="00805985" w14:paraId="6F8B1D7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829B43"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daty następnego remontu lub przeglądu </w:t>
            </w:r>
          </w:p>
        </w:tc>
      </w:tr>
      <w:tr w:rsidR="00C87D42" w:rsidRPr="00805985" w14:paraId="5876BDB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F5A2E3"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umów ubezpieczeniowych majątku trwałego (ubezpieczyciel, polisa, data obowiązywania itp.) </w:t>
            </w:r>
          </w:p>
        </w:tc>
      </w:tr>
      <w:tr w:rsidR="00C87D42" w:rsidRPr="00805985" w14:paraId="7D1CA03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5850B2"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szkód powstałych w ramach umów ubezpieczeniowych na majątku trwałych </w:t>
            </w:r>
          </w:p>
        </w:tc>
      </w:tr>
      <w:tr w:rsidR="00C87D42" w:rsidRPr="00805985" w14:paraId="7B64BA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3C53B9" w14:textId="77777777" w:rsidR="00C87D42" w:rsidRPr="00805985" w:rsidRDefault="00C87D42" w:rsidP="001E4301">
            <w:pPr>
              <w:jc w:val="left"/>
              <w:rPr>
                <w:rFonts w:cs="Segoe UI Light"/>
                <w:b w:val="0"/>
                <w:bCs w:val="0"/>
              </w:rPr>
            </w:pPr>
            <w:r w:rsidRPr="00805985">
              <w:rPr>
                <w:rFonts w:cs="Segoe UI Light"/>
                <w:b w:val="0"/>
                <w:bCs w:val="0"/>
              </w:rPr>
              <w:t xml:space="preserve">Możliwość powiadamiania o końcu trwania umowy ubezpieczeniowej </w:t>
            </w:r>
          </w:p>
        </w:tc>
      </w:tr>
      <w:tr w:rsidR="00C87D42" w:rsidRPr="00805985" w14:paraId="4B86732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64AE7A" w14:textId="77777777" w:rsidR="00C87D42" w:rsidRPr="00805985" w:rsidRDefault="00C87D42" w:rsidP="001E4301">
            <w:pPr>
              <w:jc w:val="left"/>
              <w:rPr>
                <w:rFonts w:cs="Segoe UI Light"/>
                <w:b w:val="0"/>
                <w:bCs w:val="0"/>
              </w:rPr>
            </w:pPr>
            <w:r w:rsidRPr="00805985">
              <w:rPr>
                <w:rFonts w:cs="Segoe UI Light"/>
                <w:b w:val="0"/>
                <w:bCs w:val="0"/>
              </w:rPr>
              <w:t>Automatyczne księgowanie operacji w module środkach trwałych na kontach księgi głównej przy pomocy zdefiniowanych schematów księgowania z uwzględnieniem wymiarów finansowych (cechujących środki trwałe).</w:t>
            </w:r>
          </w:p>
        </w:tc>
      </w:tr>
    </w:tbl>
    <w:p w14:paraId="7FFBC001" w14:textId="77777777" w:rsidR="00C87D42" w:rsidRPr="00805985" w:rsidRDefault="00C87D42" w:rsidP="00C87D42">
      <w:pPr>
        <w:rPr>
          <w:rFonts w:cs="Segoe UI Light"/>
        </w:rPr>
      </w:pPr>
    </w:p>
    <w:p w14:paraId="7801F2B3" w14:textId="77777777" w:rsidR="00C87D42" w:rsidRPr="00805985" w:rsidRDefault="00C87D42" w:rsidP="00C87D42">
      <w:pPr>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A4C83F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7DC8C578" w14:textId="77777777" w:rsidR="00C87D42" w:rsidRPr="00805985" w:rsidRDefault="00C87D42" w:rsidP="001E4301">
            <w:pPr>
              <w:jc w:val="center"/>
              <w:rPr>
                <w:rFonts w:cs="Segoe UI Light"/>
                <w:b w:val="0"/>
                <w:bCs w:val="0"/>
                <w:color w:val="auto"/>
              </w:rPr>
            </w:pPr>
            <w:r w:rsidRPr="00805985">
              <w:rPr>
                <w:rFonts w:cs="Segoe UI Light"/>
                <w:b w:val="0"/>
                <w:bCs w:val="0"/>
                <w:color w:val="auto"/>
              </w:rPr>
              <w:t>ZAKUPY POZOSTAŁE I SPRZEDAŻ POZOSTAŁA</w:t>
            </w:r>
          </w:p>
        </w:tc>
      </w:tr>
      <w:tr w:rsidR="00C87D42" w:rsidRPr="00805985" w14:paraId="33A3C5D2" w14:textId="77777777" w:rsidTr="001E4301">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5000" w:type="pct"/>
            <w:hideMark/>
          </w:tcPr>
          <w:p w14:paraId="046F0F1F" w14:textId="77777777" w:rsidR="00C87D42" w:rsidRPr="00805985" w:rsidRDefault="00C87D42" w:rsidP="001E4301">
            <w:pPr>
              <w:ind w:right="44"/>
              <w:jc w:val="center"/>
              <w:rPr>
                <w:rFonts w:cs="Segoe UI Light"/>
                <w:b w:val="0"/>
                <w:bCs w:val="0"/>
              </w:rPr>
            </w:pPr>
            <w:r w:rsidRPr="00805985">
              <w:rPr>
                <w:rFonts w:cs="Segoe UI Light"/>
                <w:b w:val="0"/>
                <w:bCs w:val="0"/>
              </w:rPr>
              <w:t>WYMAGANIA FUNKCJONALNE W RAMACH OBSZARU</w:t>
            </w:r>
          </w:p>
        </w:tc>
      </w:tr>
      <w:tr w:rsidR="00C87D42" w:rsidRPr="00805985" w14:paraId="7A225FE7" w14:textId="77777777" w:rsidTr="001E4301">
        <w:trPr>
          <w:trHeight w:val="253"/>
        </w:trPr>
        <w:tc>
          <w:tcPr>
            <w:cnfStyle w:val="001000000000" w:firstRow="0" w:lastRow="0" w:firstColumn="1" w:lastColumn="0" w:oddVBand="0" w:evenVBand="0" w:oddHBand="0" w:evenHBand="0" w:firstRowFirstColumn="0" w:firstRowLastColumn="0" w:lastRowFirstColumn="0" w:lastRowLastColumn="0"/>
            <w:tcW w:w="5000" w:type="pct"/>
            <w:hideMark/>
          </w:tcPr>
          <w:p w14:paraId="2CE8CD8D" w14:textId="77777777" w:rsidR="00C87D42" w:rsidRPr="00805985" w:rsidRDefault="00C87D42" w:rsidP="001E4301">
            <w:pPr>
              <w:ind w:left="1"/>
              <w:rPr>
                <w:rFonts w:cs="Segoe UI Light"/>
                <w:b w:val="0"/>
                <w:bCs w:val="0"/>
              </w:rPr>
            </w:pPr>
            <w:r w:rsidRPr="00805985">
              <w:rPr>
                <w:rFonts w:cs="Segoe UI Light"/>
                <w:b w:val="0"/>
                <w:bCs w:val="0"/>
              </w:rPr>
              <w:t xml:space="preserve">Możliwość grupowania kontrahentów i produktów w klasy lub grupy </w:t>
            </w:r>
          </w:p>
        </w:tc>
      </w:tr>
      <w:tr w:rsidR="00C87D42" w:rsidRPr="00805985" w14:paraId="328438E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C61E47" w14:textId="77777777" w:rsidR="00C87D42" w:rsidRPr="00805985" w:rsidRDefault="00C87D42" w:rsidP="001E4301">
            <w:pPr>
              <w:ind w:left="1"/>
              <w:rPr>
                <w:rFonts w:cs="Segoe UI Light"/>
                <w:b w:val="0"/>
                <w:bCs w:val="0"/>
              </w:rPr>
            </w:pPr>
            <w:r w:rsidRPr="00805985">
              <w:rPr>
                <w:rFonts w:cs="Segoe UI Light"/>
                <w:b w:val="0"/>
                <w:bCs w:val="0"/>
              </w:rPr>
              <w:t xml:space="preserve">Możliwość używania alfanumerycznych identyfikatorów kontrahentów. </w:t>
            </w:r>
          </w:p>
        </w:tc>
      </w:tr>
      <w:tr w:rsidR="00C87D42" w:rsidRPr="00805985" w14:paraId="346B9B6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88993E"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numeru NIP nadanego zarówno w Polsce jak i w dowolnym kraju należącym do Unii Europejskiej </w:t>
            </w:r>
          </w:p>
        </w:tc>
      </w:tr>
      <w:tr w:rsidR="00C87D42" w:rsidRPr="00805985" w14:paraId="55A04BA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352A31" w14:textId="77777777" w:rsidR="00C87D42" w:rsidRPr="00805985" w:rsidRDefault="00C87D42" w:rsidP="001E4301">
            <w:pPr>
              <w:ind w:left="1"/>
              <w:rPr>
                <w:rFonts w:cs="Segoe UI Light"/>
                <w:b w:val="0"/>
                <w:bCs w:val="0"/>
              </w:rPr>
            </w:pPr>
            <w:r w:rsidRPr="00805985">
              <w:rPr>
                <w:rFonts w:cs="Segoe UI Light"/>
                <w:b w:val="0"/>
                <w:bCs w:val="0"/>
              </w:rPr>
              <w:t xml:space="preserve">Sprawdzanie NIP-u kontrahenta bez uwzględnienia podziału na segmenty i użyte separatory. </w:t>
            </w:r>
          </w:p>
        </w:tc>
      </w:tr>
      <w:tr w:rsidR="00C87D42" w:rsidRPr="00805985" w14:paraId="7AAA8B06"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823150" w14:textId="77777777" w:rsidR="00C87D42" w:rsidRPr="00805985" w:rsidRDefault="00C87D42" w:rsidP="001E4301">
            <w:pPr>
              <w:ind w:left="1"/>
              <w:rPr>
                <w:rFonts w:cs="Segoe UI Light"/>
                <w:b w:val="0"/>
                <w:bCs w:val="0"/>
              </w:rPr>
            </w:pPr>
            <w:r w:rsidRPr="00805985">
              <w:rPr>
                <w:rFonts w:cs="Segoe UI Light"/>
                <w:b w:val="0"/>
                <w:bCs w:val="0"/>
              </w:rPr>
              <w:t xml:space="preserve">Możliwość pracy z kartoteką kontrahentów w podziale na dostawców, odbiorców. </w:t>
            </w:r>
          </w:p>
        </w:tc>
      </w:tr>
      <w:tr w:rsidR="00C87D42" w:rsidRPr="00805985" w14:paraId="69D880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A45186"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i obsługi kontrahentów będących zarówno dostawcami jak i odbiorcami. </w:t>
            </w:r>
          </w:p>
        </w:tc>
      </w:tr>
      <w:tr w:rsidR="00C87D42" w:rsidRPr="00805985" w14:paraId="43BD53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B68FF4" w14:textId="77777777" w:rsidR="00C87D42" w:rsidRPr="00805985" w:rsidRDefault="00C87D42" w:rsidP="001E4301">
            <w:pPr>
              <w:ind w:left="1"/>
              <w:rPr>
                <w:rFonts w:cs="Segoe UI Light"/>
                <w:b w:val="0"/>
                <w:bCs w:val="0"/>
              </w:rPr>
            </w:pPr>
            <w:r w:rsidRPr="00805985">
              <w:rPr>
                <w:rFonts w:cs="Segoe UI Light"/>
                <w:b w:val="0"/>
                <w:bCs w:val="0"/>
              </w:rPr>
              <w:t>Automatyczne nadawanie księgowego konta analitycznego kontrahentowi lub inny równoważny mechanizm pozwalający na jednoznaczną identyfikację transakcji kontrahenta oraz automatyczną dekretację transakcji kontrahentów.</w:t>
            </w:r>
          </w:p>
        </w:tc>
      </w:tr>
      <w:tr w:rsidR="00C87D42" w:rsidRPr="00805985" w14:paraId="67D065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453A0A"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płatnika dla kontrahenta </w:t>
            </w:r>
          </w:p>
        </w:tc>
      </w:tr>
      <w:tr w:rsidR="00C87D42" w:rsidRPr="00805985" w14:paraId="3C5D968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D4BCD9"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Możliwość zdefiniowania wielu (minimum 3 adresów) dla kontrahenta np. podstawowego, do fakturowania, do wysyłki, do odbioru, itp. </w:t>
            </w:r>
          </w:p>
        </w:tc>
      </w:tr>
      <w:tr w:rsidR="00C87D42" w:rsidRPr="00805985" w14:paraId="34B745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641CF1"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osób kontaktowych wraz z informacjami dodatkowymi (np. kompetencje, rola u kontrahenta itp.) do kontrahentów </w:t>
            </w:r>
          </w:p>
        </w:tc>
      </w:tr>
      <w:tr w:rsidR="00C87D42" w:rsidRPr="00805985" w14:paraId="6CF58ADC"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5EBAA6A"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dodatkowych cech kontrahentów i produktów. Każda z cech powinna mieć kontrolę typu wprowadzanych danych (data, liczba, tekst, pozycja z listy wartości). </w:t>
            </w:r>
          </w:p>
        </w:tc>
      </w:tr>
      <w:tr w:rsidR="00C87D42" w:rsidRPr="00805985" w14:paraId="1238495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DCF88F"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dowolnej liczby kont bankowych dla dostawców prowadzonych w różnych bankach i różnych walutach </w:t>
            </w:r>
          </w:p>
        </w:tc>
      </w:tr>
      <w:tr w:rsidR="00C87D42" w:rsidRPr="00805985" w14:paraId="7201CD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6140DB"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kont bankowych dla odbiorców (do płatności masowych – każdy odbiorców może mieć zdefiniowane subkonto) </w:t>
            </w:r>
          </w:p>
        </w:tc>
      </w:tr>
      <w:tr w:rsidR="00C87D42" w:rsidRPr="00805985" w14:paraId="38A865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2CEDB7"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konta księgowego dla grupy kontrahentów lub kontrahenta </w:t>
            </w:r>
          </w:p>
        </w:tc>
      </w:tr>
      <w:tr w:rsidR="00C87D42" w:rsidRPr="00805985" w14:paraId="40C954A3"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5A9315"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kontaktów z kontrahentami </w:t>
            </w:r>
          </w:p>
        </w:tc>
      </w:tr>
      <w:tr w:rsidR="00C87D42" w:rsidRPr="00805985" w14:paraId="2AAE271E"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06C0BA0D" w14:textId="77777777" w:rsidR="00C87D42" w:rsidRPr="00805985" w:rsidRDefault="00C87D42" w:rsidP="001E4301">
            <w:pPr>
              <w:ind w:left="1"/>
              <w:rPr>
                <w:rFonts w:cs="Segoe UI Light"/>
                <w:b w:val="0"/>
                <w:bCs w:val="0"/>
              </w:rPr>
            </w:pPr>
            <w:r w:rsidRPr="00805985">
              <w:rPr>
                <w:rFonts w:cs="Segoe UI Light"/>
                <w:b w:val="0"/>
                <w:bCs w:val="0"/>
              </w:rPr>
              <w:t>Możliwość wprowadzenia nowego kontrahenta do kartoteki podczas rejestracji faktury bez utraty już wprowadzonych danych</w:t>
            </w:r>
          </w:p>
        </w:tc>
      </w:tr>
      <w:tr w:rsidR="00C87D42" w:rsidRPr="00805985" w14:paraId="0D8DBE72" w14:textId="77777777" w:rsidTr="001E4301">
        <w:trPr>
          <w:trHeight w:val="833"/>
        </w:trPr>
        <w:tc>
          <w:tcPr>
            <w:cnfStyle w:val="001000000000" w:firstRow="0" w:lastRow="0" w:firstColumn="1" w:lastColumn="0" w:oddVBand="0" w:evenVBand="0" w:oddHBand="0" w:evenHBand="0" w:firstRowFirstColumn="0" w:firstRowLastColumn="0" w:lastRowFirstColumn="0" w:lastRowLastColumn="0"/>
            <w:tcW w:w="5000" w:type="pct"/>
            <w:hideMark/>
          </w:tcPr>
          <w:p w14:paraId="761F6BAF"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kartotek kontrahentów zawierających minimum: </w:t>
            </w:r>
          </w:p>
          <w:p w14:paraId="2E7304D9" w14:textId="77777777" w:rsidR="00C87D42" w:rsidRPr="00805985" w:rsidRDefault="00C87D42" w:rsidP="001E4301">
            <w:pPr>
              <w:jc w:val="left"/>
              <w:rPr>
                <w:rFonts w:cs="Segoe UI Light"/>
                <w:b w:val="0"/>
                <w:bCs w:val="0"/>
              </w:rPr>
            </w:pPr>
            <w:r w:rsidRPr="00805985">
              <w:rPr>
                <w:rFonts w:cs="Segoe UI Light"/>
                <w:b w:val="0"/>
                <w:bCs w:val="0"/>
              </w:rPr>
              <w:t>identyfikator i nazwę, dane adresowe, dane do komunikacji (w tym adres email, telefon, fax, osoba kontaktowa), domyślną walutę do transakcji z kontrahentem, domyślne warunki płatności, dane dotyczące rachunków bankowych, przypisanie dostawców i odbiorców do grup. Kartoteka dostawców musi w szczególności spełniać wymagania raportowe podatków oraz JPK.</w:t>
            </w:r>
          </w:p>
        </w:tc>
      </w:tr>
      <w:tr w:rsidR="00C87D42" w:rsidRPr="00805985" w14:paraId="6AC843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CFC514" w14:textId="77777777" w:rsidR="00C87D42" w:rsidRPr="00805985" w:rsidRDefault="00C87D42" w:rsidP="001E4301">
            <w:pPr>
              <w:jc w:val="left"/>
              <w:rPr>
                <w:rFonts w:cs="Segoe UI Light"/>
                <w:b w:val="0"/>
                <w:bCs w:val="0"/>
              </w:rPr>
            </w:pPr>
            <w:r w:rsidRPr="00805985">
              <w:rPr>
                <w:rFonts w:cs="Segoe UI Light"/>
                <w:b w:val="0"/>
                <w:bCs w:val="0"/>
              </w:rPr>
              <w:t>Możliwość tworzenia jednorazowych dostawców i odbiorców dla celów podatkowych w celu uniknięcia tworzenia rozbudowanych kartotek.</w:t>
            </w:r>
          </w:p>
        </w:tc>
      </w:tr>
      <w:tr w:rsidR="00C87D42" w:rsidRPr="00805985" w14:paraId="0EBD5BA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D02237" w14:textId="77777777" w:rsidR="00C87D42" w:rsidRPr="00805985" w:rsidRDefault="00C87D42" w:rsidP="001E4301">
            <w:pPr>
              <w:jc w:val="left"/>
              <w:rPr>
                <w:rFonts w:cs="Segoe UI Light"/>
                <w:b w:val="0"/>
                <w:bCs w:val="0"/>
              </w:rPr>
            </w:pPr>
            <w:r w:rsidRPr="00805985">
              <w:rPr>
                <w:rFonts w:cs="Segoe UI Light"/>
                <w:b w:val="0"/>
                <w:bCs w:val="0"/>
              </w:rPr>
              <w:t xml:space="preserve">Możliwość blokowania dostawcy i odbiorcy w systemie (np. w celu blokowania płatności czy sprzedaży). </w:t>
            </w:r>
          </w:p>
        </w:tc>
      </w:tr>
      <w:tr w:rsidR="00C87D42" w:rsidRPr="00805985" w14:paraId="49DE851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1717D3F"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zakupu do zbioru dokumentów przychodzących (księga podawcze) </w:t>
            </w:r>
          </w:p>
        </w:tc>
      </w:tr>
      <w:tr w:rsidR="00C87D42" w:rsidRPr="00805985" w14:paraId="0B10B3E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A5C8AE" w14:textId="77777777" w:rsidR="00C87D42" w:rsidRPr="00805985" w:rsidRDefault="00C87D42" w:rsidP="001E4301">
            <w:pPr>
              <w:jc w:val="left"/>
              <w:rPr>
                <w:rFonts w:cs="Segoe UI Light"/>
                <w:b w:val="0"/>
                <w:bCs w:val="0"/>
              </w:rPr>
            </w:pPr>
            <w:r w:rsidRPr="00805985">
              <w:rPr>
                <w:rFonts w:cs="Segoe UI Light"/>
                <w:b w:val="0"/>
                <w:bCs w:val="0"/>
              </w:rPr>
              <w:t xml:space="preserve">Możliwość połączenia ewidencji dokumentów zakupu z elektronicznym obiegiem dokumentów. </w:t>
            </w:r>
          </w:p>
        </w:tc>
      </w:tr>
      <w:tr w:rsidR="00C87D42" w:rsidRPr="00805985" w14:paraId="32EC77E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33031"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631D258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4C0CA49"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na etapie wprowadzania dokumentu zakupu miejsc kosztowych (komórka kosztowa, pracownik, grant) wykorzystanych później przy dekretacji dokumentów </w:t>
            </w:r>
          </w:p>
        </w:tc>
      </w:tr>
      <w:tr w:rsidR="00C87D42" w:rsidRPr="00805985" w14:paraId="6318A90E"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03602DC"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dokumentu zakupu rozliczającego zaliczkę pracownika. W dokumencie, jako odbiorca musi być wykazany rzeczywisty kontrahent, od którego pochodzi dokument, a rozrachunek ma zostać wygenerowany automatycznie na konto pracownika </w:t>
            </w:r>
          </w:p>
        </w:tc>
      </w:tr>
      <w:tr w:rsidR="00C87D42" w:rsidRPr="00805985" w14:paraId="4657BAF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1A7718"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różnych typów dokumentów zakupu – usług, środków trwałych, inwestycji, materiałów. </w:t>
            </w:r>
          </w:p>
        </w:tc>
      </w:tr>
      <w:tr w:rsidR="00C87D42" w:rsidRPr="00805985" w14:paraId="2FBB6F9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ACA179"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zakupu z możliwością utworzenia oddzielnych szablonów dla różnych typów dokumentów zakupu </w:t>
            </w:r>
          </w:p>
        </w:tc>
      </w:tr>
      <w:tr w:rsidR="00C87D42" w:rsidRPr="00805985" w14:paraId="5894207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4B46BB0"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opisów do pozycji i nagłówka dokumentu zakupu i przeniesienie tych opisów do dekretów księgowych </w:t>
            </w:r>
          </w:p>
        </w:tc>
      </w:tr>
      <w:tr w:rsidR="00C87D42" w:rsidRPr="00805985" w14:paraId="763486D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5AF6EA5"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zakupu (określenie postaci symbolu dokumentu zakupu) </w:t>
            </w:r>
          </w:p>
        </w:tc>
      </w:tr>
      <w:tr w:rsidR="00C87D42" w:rsidRPr="00805985" w14:paraId="564B413E"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tcPr>
          <w:p w14:paraId="5826745F" w14:textId="77777777" w:rsidR="00C87D42" w:rsidRPr="00805985" w:rsidRDefault="00C87D42" w:rsidP="001E4301">
            <w:pPr>
              <w:jc w:val="left"/>
              <w:rPr>
                <w:rFonts w:cs="Segoe UI Light"/>
                <w:b w:val="0"/>
                <w:bCs w:val="0"/>
              </w:rPr>
            </w:pPr>
            <w:r w:rsidRPr="00805985">
              <w:rPr>
                <w:rFonts w:cs="Segoe UI Light"/>
                <w:b w:val="0"/>
                <w:bCs w:val="0"/>
              </w:rPr>
              <w:t>Możliwość kontroli powiązania dokumentów między sobą w łańcuchu zakupowym: zapotrzebowanie–zamówienie–dokument dostawy–faktura–faktura korygująca. Kontrola wartościowo–ilościowa pomiędzy dokumentami.</w:t>
            </w:r>
          </w:p>
        </w:tc>
      </w:tr>
      <w:tr w:rsidR="00C87D42" w:rsidRPr="00805985" w14:paraId="0D6DDD7B"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012D479" w14:textId="77777777" w:rsidR="00C87D42" w:rsidRPr="00805985" w:rsidRDefault="00C87D42" w:rsidP="001E4301">
            <w:pPr>
              <w:jc w:val="left"/>
              <w:rPr>
                <w:rFonts w:cs="Segoe UI Light"/>
                <w:b w:val="0"/>
                <w:bCs w:val="0"/>
              </w:rPr>
            </w:pPr>
            <w:r w:rsidRPr="00805985">
              <w:rPr>
                <w:rFonts w:cs="Segoe UI Light"/>
                <w:b w:val="0"/>
                <w:bCs w:val="0"/>
              </w:rPr>
              <w:t>Możliwość generowania dokumentu dostawy na podstawie faktury z kontrolą ilościowo–wartościową. Automatyczne korygowanie dokumentów PZ na podstawie zmian w powiązanej fakturze zakupu.</w:t>
            </w:r>
          </w:p>
        </w:tc>
      </w:tr>
      <w:tr w:rsidR="00C87D42" w:rsidRPr="00805985" w14:paraId="22468E2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D68203"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dziennika dokumentów sprzedaży </w:t>
            </w:r>
          </w:p>
        </w:tc>
      </w:tr>
      <w:tr w:rsidR="00C87D42" w:rsidRPr="00805985" w14:paraId="7CCBE93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C71DB9" w14:textId="77777777" w:rsidR="00C87D42" w:rsidRPr="00805985" w:rsidRDefault="00C87D42" w:rsidP="001E4301">
            <w:pPr>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w:t>
            </w:r>
          </w:p>
        </w:tc>
      </w:tr>
      <w:tr w:rsidR="00C87D42" w:rsidRPr="00805985" w14:paraId="1D42FC6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5BFE1B7"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sprzedaży (określenie postaci symbolu dokumentu sprzedaży) </w:t>
            </w:r>
          </w:p>
        </w:tc>
      </w:tr>
      <w:tr w:rsidR="00C87D42" w:rsidRPr="00805985" w14:paraId="3BC5A45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DABE5C" w14:textId="77777777" w:rsidR="00C87D42" w:rsidRPr="00805985" w:rsidRDefault="00C87D42" w:rsidP="001E4301">
            <w:pPr>
              <w:jc w:val="left"/>
              <w:rPr>
                <w:rFonts w:cs="Segoe UI Light"/>
                <w:b w:val="0"/>
                <w:bCs w:val="0"/>
              </w:rPr>
            </w:pPr>
            <w:r w:rsidRPr="00805985">
              <w:rPr>
                <w:rFonts w:cs="Segoe UI Light"/>
                <w:b w:val="0"/>
                <w:bCs w:val="0"/>
              </w:rPr>
              <w:t xml:space="preserve">Wprowadzanie dokumentów sprzedaży z możliwością obsługi VAT </w:t>
            </w:r>
          </w:p>
        </w:tc>
      </w:tr>
      <w:tr w:rsidR="00C87D42" w:rsidRPr="00805985" w14:paraId="5BD29CB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D898D" w14:textId="77777777" w:rsidR="00C87D42" w:rsidRPr="00805985" w:rsidRDefault="00C87D42" w:rsidP="001E4301">
            <w:pPr>
              <w:jc w:val="left"/>
              <w:rPr>
                <w:rFonts w:cs="Segoe UI Light"/>
                <w:b w:val="0"/>
                <w:bCs w:val="0"/>
              </w:rPr>
            </w:pPr>
            <w:r w:rsidRPr="00805985">
              <w:rPr>
                <w:rFonts w:cs="Segoe UI Light"/>
                <w:b w:val="0"/>
                <w:bCs w:val="0"/>
              </w:rPr>
              <w:t xml:space="preserve">Wystawianie faktury korygującej </w:t>
            </w:r>
          </w:p>
        </w:tc>
      </w:tr>
      <w:tr w:rsidR="00C87D42" w:rsidRPr="00805985" w14:paraId="5035ED0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D23487" w14:textId="77777777" w:rsidR="00C87D42" w:rsidRPr="00805985" w:rsidRDefault="00C87D42" w:rsidP="001E4301">
            <w:pPr>
              <w:jc w:val="left"/>
              <w:rPr>
                <w:rFonts w:cs="Segoe UI Light"/>
                <w:b w:val="0"/>
                <w:bCs w:val="0"/>
              </w:rPr>
            </w:pPr>
            <w:r w:rsidRPr="00805985">
              <w:rPr>
                <w:rFonts w:cs="Segoe UI Light"/>
                <w:b w:val="0"/>
                <w:bCs w:val="0"/>
              </w:rPr>
              <w:t xml:space="preserve">Możliwość korygowania korekt. </w:t>
            </w:r>
          </w:p>
        </w:tc>
      </w:tr>
      <w:tr w:rsidR="00C87D42" w:rsidRPr="00805985" w14:paraId="341C759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D39C35"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własnych typów dokumentów sprzedaży w celu rozróżnienia rodzaju działalności (, prace zlecone, najem itd.) </w:t>
            </w:r>
          </w:p>
        </w:tc>
      </w:tr>
      <w:tr w:rsidR="00C87D42" w:rsidRPr="00805985" w14:paraId="798280E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D827FA" w14:textId="77777777" w:rsidR="00C87D42" w:rsidRPr="00805985" w:rsidRDefault="00C87D42" w:rsidP="001E4301">
            <w:pPr>
              <w:jc w:val="left"/>
              <w:rPr>
                <w:rFonts w:cs="Segoe UI Light"/>
                <w:b w:val="0"/>
                <w:bCs w:val="0"/>
              </w:rPr>
            </w:pPr>
            <w:r w:rsidRPr="00805985">
              <w:rPr>
                <w:rFonts w:cs="Segoe UI Light"/>
                <w:b w:val="0"/>
                <w:bCs w:val="0"/>
              </w:rPr>
              <w:t xml:space="preserve">Rejestracja i rozliczenie faktur zaliczkowych </w:t>
            </w:r>
          </w:p>
        </w:tc>
      </w:tr>
      <w:tr w:rsidR="00ED5B6A" w:rsidRPr="00805985" w14:paraId="0708B38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2266BF7" w14:textId="242CCDF7" w:rsidR="00ED5B6A" w:rsidRPr="00805985" w:rsidRDefault="00ED5B6A" w:rsidP="001E4301">
            <w:pPr>
              <w:jc w:val="left"/>
              <w:rPr>
                <w:rFonts w:cs="Segoe UI Light"/>
                <w:b w:val="0"/>
                <w:bCs w:val="0"/>
              </w:rPr>
            </w:pPr>
            <w:r w:rsidRPr="00805985">
              <w:rPr>
                <w:rFonts w:cs="Segoe UI Light"/>
                <w:b w:val="0"/>
                <w:bCs w:val="0"/>
              </w:rPr>
              <w:t>Integracja z platformą PEF min. w zakresie importu faktur wystawionych do Zamawiającego.</w:t>
            </w:r>
          </w:p>
        </w:tc>
      </w:tr>
      <w:tr w:rsidR="00ED5B6A" w:rsidRPr="00805985" w14:paraId="382E8FD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60C7D44" w14:textId="44E22B76" w:rsidR="00ED5B6A" w:rsidRPr="00805985" w:rsidRDefault="00FA5D90" w:rsidP="001E4301">
            <w:pPr>
              <w:jc w:val="left"/>
              <w:rPr>
                <w:rFonts w:cs="Segoe UI Light"/>
                <w:b w:val="0"/>
                <w:bCs w:val="0"/>
              </w:rPr>
            </w:pPr>
            <w:r w:rsidRPr="00805985">
              <w:rPr>
                <w:rFonts w:cs="Segoe UI Light"/>
                <w:b w:val="0"/>
                <w:bCs w:val="0"/>
              </w:rPr>
              <w:t>Import faktur zakupowych , min. w formacie EDI</w:t>
            </w:r>
          </w:p>
        </w:tc>
      </w:tr>
      <w:tr w:rsidR="00C87D42" w:rsidRPr="00805985" w14:paraId="49EB5DE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80B04" w14:textId="77777777" w:rsidR="00C87D42" w:rsidRPr="00805985" w:rsidRDefault="00C87D42" w:rsidP="001E4301">
            <w:pPr>
              <w:jc w:val="left"/>
              <w:rPr>
                <w:rFonts w:cs="Segoe UI Light"/>
                <w:b w:val="0"/>
                <w:bCs w:val="0"/>
              </w:rPr>
            </w:pPr>
            <w:r w:rsidRPr="00805985">
              <w:rPr>
                <w:rFonts w:cs="Segoe UI Light"/>
                <w:b w:val="0"/>
                <w:bCs w:val="0"/>
              </w:rPr>
              <w:t xml:space="preserve">Monitorowanie rozrachunków w momencie wystawiania faktury </w:t>
            </w:r>
          </w:p>
        </w:tc>
      </w:tr>
      <w:tr w:rsidR="00C87D42" w:rsidRPr="00805985" w14:paraId="4537268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7E9C18" w14:textId="77777777" w:rsidR="00C87D42" w:rsidRPr="00805985" w:rsidRDefault="00C87D42" w:rsidP="001E4301">
            <w:pPr>
              <w:jc w:val="left"/>
              <w:rPr>
                <w:rFonts w:cs="Segoe UI Light"/>
                <w:b w:val="0"/>
                <w:bCs w:val="0"/>
              </w:rPr>
            </w:pPr>
            <w:r w:rsidRPr="00805985">
              <w:rPr>
                <w:rFonts w:cs="Segoe UI Light"/>
                <w:b w:val="0"/>
                <w:bCs w:val="0"/>
              </w:rPr>
              <w:t xml:space="preserve">Obsługa umów (lub szablonów, zamówień cyklicznych) z odbiorcami w celu automatycznego tworzenia miesięcznych faktur na stałe usługi np. wynajem pomieszczeń </w:t>
            </w:r>
          </w:p>
        </w:tc>
      </w:tr>
      <w:tr w:rsidR="00C87D42" w:rsidRPr="00805985" w14:paraId="2083F69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CCD7E9"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0F9BD76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96C1F7"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0538204B"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8A4615D" w14:textId="77777777" w:rsidR="00C87D42" w:rsidRPr="00805985" w:rsidRDefault="00C87D42" w:rsidP="001E4301">
            <w:pPr>
              <w:jc w:val="left"/>
              <w:rPr>
                <w:rFonts w:cs="Segoe UI Light"/>
                <w:b w:val="0"/>
                <w:bCs w:val="0"/>
              </w:rPr>
            </w:pPr>
            <w:r w:rsidRPr="00805985">
              <w:rPr>
                <w:rFonts w:cs="Segoe UI Light"/>
                <w:b w:val="0"/>
                <w:bCs w:val="0"/>
              </w:rPr>
              <w:t xml:space="preserve">Dostęp do katalogu kontrahentów i pracowników zapisanych w systemie </w:t>
            </w:r>
          </w:p>
        </w:tc>
      </w:tr>
      <w:tr w:rsidR="00C87D42" w:rsidRPr="00805985" w14:paraId="66491C1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B7D77" w14:textId="77777777" w:rsidR="00C87D42" w:rsidRPr="00805985" w:rsidRDefault="00C87D42" w:rsidP="001E4301">
            <w:pPr>
              <w:jc w:val="left"/>
              <w:rPr>
                <w:rFonts w:cs="Segoe UI Light"/>
                <w:b w:val="0"/>
                <w:bCs w:val="0"/>
              </w:rPr>
            </w:pPr>
            <w:r w:rsidRPr="00805985">
              <w:rPr>
                <w:rFonts w:cs="Segoe UI Light"/>
                <w:b w:val="0"/>
                <w:bCs w:val="0"/>
              </w:rPr>
              <w:t xml:space="preserve">Określenie rozdziału stosunku wpływów ze sprzedaży na ośrodki powstawania kosztów </w:t>
            </w:r>
          </w:p>
        </w:tc>
      </w:tr>
      <w:tr w:rsidR="00C87D42" w:rsidRPr="00805985" w14:paraId="2E46131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C8753B"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sprzedaży za granicę (wewnątrz Unii Europejskiej i poza obszar wspólnotowy) z uwzględnieniem wymogów dla dokumentu potwierdzającego taką sprzedaż. </w:t>
            </w:r>
          </w:p>
        </w:tc>
      </w:tr>
      <w:tr w:rsidR="00C87D42" w:rsidRPr="00805985" w14:paraId="2BDDA15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7AEE6"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sprzedaży z możliwością utworzenia oddzielnych szablonów dla różnych typów dokumentów zakupu </w:t>
            </w:r>
          </w:p>
        </w:tc>
      </w:tr>
      <w:tr w:rsidR="00C87D42" w:rsidRPr="00805985" w14:paraId="5C3F8A5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082929D" w14:textId="77777777" w:rsidR="00C87D42" w:rsidRPr="00805985" w:rsidRDefault="00C87D42" w:rsidP="001E4301">
            <w:pPr>
              <w:jc w:val="left"/>
              <w:rPr>
                <w:rFonts w:cs="Segoe UI Light"/>
                <w:b w:val="0"/>
                <w:bCs w:val="0"/>
              </w:rPr>
            </w:pPr>
            <w:r w:rsidRPr="00805985">
              <w:rPr>
                <w:rFonts w:cs="Segoe UI Light"/>
                <w:b w:val="0"/>
                <w:bCs w:val="0"/>
              </w:rPr>
              <w:t xml:space="preserve">Wystawianie dokumentów handlowych magazynowych z automatycznym generowaniem dokumentów wydania WZ. </w:t>
            </w:r>
          </w:p>
        </w:tc>
      </w:tr>
      <w:tr w:rsidR="00C87D42" w:rsidRPr="00805985" w14:paraId="1E2F70B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AB2EC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generacji faktur na podstawie dokumentów wydania WZ lub zamówień od odbiorców </w:t>
            </w:r>
          </w:p>
        </w:tc>
      </w:tr>
      <w:tr w:rsidR="00C87D42" w:rsidRPr="00805985" w14:paraId="23485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35108"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ręcznej modyfikacji cen w momencie wystawiana dokumentów sprzedaży. </w:t>
            </w:r>
          </w:p>
        </w:tc>
      </w:tr>
      <w:tr w:rsidR="00C87D42" w:rsidRPr="00805985" w14:paraId="71ABFBE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350275" w14:textId="77777777" w:rsidR="00C87D42" w:rsidRPr="00805985" w:rsidRDefault="00C87D42" w:rsidP="001E4301">
            <w:pPr>
              <w:jc w:val="left"/>
              <w:rPr>
                <w:rFonts w:cs="Segoe UI Light"/>
                <w:b w:val="0"/>
                <w:bCs w:val="0"/>
              </w:rPr>
            </w:pPr>
            <w:r w:rsidRPr="00805985">
              <w:rPr>
                <w:rFonts w:cs="Segoe UI Light"/>
                <w:b w:val="0"/>
                <w:bCs w:val="0"/>
              </w:rPr>
              <w:t xml:space="preserve">Ewidencja VAT sprzedaży, tworzenie rejestru VAT. </w:t>
            </w:r>
          </w:p>
        </w:tc>
      </w:tr>
      <w:tr w:rsidR="00C87D42" w:rsidRPr="00805985" w14:paraId="7F72AB6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EB85A3" w14:textId="77777777" w:rsidR="00C87D42" w:rsidRPr="00805985" w:rsidRDefault="00C87D42" w:rsidP="001E4301">
            <w:pPr>
              <w:jc w:val="left"/>
              <w:rPr>
                <w:rFonts w:cs="Segoe UI Light"/>
                <w:b w:val="0"/>
                <w:bCs w:val="0"/>
              </w:rPr>
            </w:pPr>
            <w:r w:rsidRPr="00805985">
              <w:rPr>
                <w:rFonts w:cs="Segoe UI Light"/>
                <w:b w:val="0"/>
                <w:bCs w:val="0"/>
              </w:rPr>
              <w:t xml:space="preserve">Możliwość wystawienia dokumentu sprzedaży, gdzie pozycjami będą towary/materiały z magazynu i usługi. Automatyczna dekretacja takiego dokumentu </w:t>
            </w:r>
          </w:p>
        </w:tc>
      </w:tr>
      <w:tr w:rsidR="00C87D42" w:rsidRPr="00805985" w14:paraId="5C7BDD9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25C177" w14:textId="77777777" w:rsidR="00C87D42" w:rsidRPr="00805985" w:rsidRDefault="00C87D42" w:rsidP="001E4301">
            <w:pPr>
              <w:jc w:val="left"/>
              <w:rPr>
                <w:rFonts w:cs="Segoe UI Light"/>
                <w:b w:val="0"/>
                <w:bCs w:val="0"/>
              </w:rPr>
            </w:pPr>
            <w:r w:rsidRPr="00805985">
              <w:rPr>
                <w:rFonts w:cs="Segoe UI Light"/>
                <w:b w:val="0"/>
                <w:bCs w:val="0"/>
              </w:rPr>
              <w:t xml:space="preserve">Możliwość sporządzania zestawień i rejestrów ułatwiających analizę sprzedaży. </w:t>
            </w:r>
          </w:p>
        </w:tc>
      </w:tr>
      <w:tr w:rsidR="00C87D42" w:rsidRPr="00805985" w14:paraId="407EBB4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6F14207"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3E1253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E4014A"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70707D0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B1925"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0B4A56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7A490C" w14:textId="77777777" w:rsidR="00C87D42" w:rsidRPr="00805985" w:rsidRDefault="00C87D42" w:rsidP="001E4301">
            <w:pPr>
              <w:jc w:val="left"/>
              <w:rPr>
                <w:rFonts w:cs="Segoe UI Light"/>
                <w:b w:val="0"/>
                <w:bCs w:val="0"/>
              </w:rPr>
            </w:pPr>
            <w:r w:rsidRPr="00805985">
              <w:rPr>
                <w:rFonts w:cs="Segoe UI Light"/>
                <w:b w:val="0"/>
                <w:bCs w:val="0"/>
              </w:rPr>
              <w:t>Obsługa sprzedaży usług i towarów:</w:t>
            </w:r>
          </w:p>
          <w:p w14:paraId="3C51056F"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prowadzenie katalogów (cenników) sprzedawanych składników: usług, materiałów, środków trwałych</w:t>
            </w:r>
          </w:p>
        </w:tc>
      </w:tr>
      <w:tr w:rsidR="00C87D42" w:rsidRPr="00805985" w14:paraId="6E4E056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E0A606"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prowadzenie dziennika dokumentów sprzedaży </w:t>
            </w:r>
          </w:p>
        </w:tc>
      </w:tr>
      <w:tr w:rsidR="00C87D42" w:rsidRPr="00805985" w14:paraId="1690AE73"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32165C"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(dalej zwanego modułem FK) </w:t>
            </w:r>
          </w:p>
        </w:tc>
      </w:tr>
      <w:tr w:rsidR="00C87D42" w:rsidRPr="00805985" w14:paraId="44D76E3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814240"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lastRenderedPageBreak/>
              <w:t xml:space="preserve">określenia sposobu numeracji dokumentów sprzedaży (określenie postaci symbolu dokumentu sprzedaży) </w:t>
            </w:r>
          </w:p>
        </w:tc>
      </w:tr>
      <w:tr w:rsidR="00C87D42" w:rsidRPr="00805985" w14:paraId="5DBDFC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7ACDD99"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możliwość sprzedaży usług wyliczanych od cen netto lub brutto </w:t>
            </w:r>
          </w:p>
        </w:tc>
      </w:tr>
      <w:tr w:rsidR="00C87D42" w:rsidRPr="00805985" w14:paraId="2D0C52F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867390"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w danym roku </w:t>
            </w:r>
          </w:p>
        </w:tc>
      </w:tr>
      <w:tr w:rsidR="00C87D42" w:rsidRPr="00805985" w14:paraId="1439B3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CD7F75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dla danego projektu </w:t>
            </w:r>
          </w:p>
        </w:tc>
      </w:tr>
      <w:tr w:rsidR="00C87D42" w:rsidRPr="00805985" w14:paraId="7F1D396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BA6E11" w14:textId="77777777" w:rsidR="00C87D42" w:rsidRPr="00805985" w:rsidRDefault="00C87D42" w:rsidP="001E4301">
            <w:pPr>
              <w:jc w:val="left"/>
              <w:rPr>
                <w:rFonts w:cs="Segoe UI Light"/>
                <w:b w:val="0"/>
                <w:bCs w:val="0"/>
              </w:rPr>
            </w:pPr>
            <w:r w:rsidRPr="00805985">
              <w:rPr>
                <w:rFonts w:cs="Segoe UI Light"/>
                <w:b w:val="0"/>
                <w:bCs w:val="0"/>
              </w:rPr>
              <w:t xml:space="preserve">obsługa szczególnych momentów powstawania obowiązku podatkowego VAT </w:t>
            </w:r>
          </w:p>
        </w:tc>
      </w:tr>
      <w:tr w:rsidR="00C87D42" w:rsidRPr="00805985" w14:paraId="08B9A68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2FD2E0"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238D5D7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66A00" w14:textId="77777777" w:rsidR="00C87D42" w:rsidRPr="00805985" w:rsidRDefault="00C87D42" w:rsidP="001E4301">
            <w:pPr>
              <w:jc w:val="left"/>
              <w:rPr>
                <w:rFonts w:cs="Segoe UI Light"/>
                <w:b w:val="0"/>
                <w:bCs w:val="0"/>
              </w:rPr>
            </w:pPr>
            <w:r w:rsidRPr="00805985">
              <w:rPr>
                <w:rFonts w:cs="Segoe UI Light"/>
                <w:b w:val="0"/>
                <w:bCs w:val="0"/>
              </w:rPr>
              <w:t xml:space="preserve">wykorzystanie katalogu kontrahentów i pracowników zintegrowanego z modułem FK </w:t>
            </w:r>
          </w:p>
        </w:tc>
      </w:tr>
      <w:tr w:rsidR="00C87D42" w:rsidRPr="00805985" w14:paraId="4F157D4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4855F0"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26E257C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73E344" w14:textId="77777777" w:rsidR="00C87D42" w:rsidRPr="00805985" w:rsidRDefault="00C87D42" w:rsidP="001E4301">
            <w:pPr>
              <w:jc w:val="left"/>
              <w:rPr>
                <w:rFonts w:cs="Segoe UI Light"/>
                <w:b w:val="0"/>
                <w:bCs w:val="0"/>
              </w:rPr>
            </w:pPr>
            <w:r w:rsidRPr="00805985">
              <w:rPr>
                <w:rFonts w:cs="Segoe UI Light"/>
                <w:b w:val="0"/>
                <w:bCs w:val="0"/>
              </w:rPr>
              <w:t>określenie rozdziału stosunku wpływów ze sprzedaży na ośrodki powstawania kosztów, centra zysków.</w:t>
            </w:r>
          </w:p>
        </w:tc>
      </w:tr>
      <w:tr w:rsidR="00C87D42" w:rsidRPr="00805985" w14:paraId="05D07CE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4F6B34" w14:textId="77777777" w:rsidR="00C87D42" w:rsidRPr="00805985" w:rsidRDefault="00C87D42" w:rsidP="001E4301">
            <w:pPr>
              <w:jc w:val="left"/>
              <w:rPr>
                <w:rFonts w:cs="Segoe UI Light"/>
                <w:b w:val="0"/>
                <w:bCs w:val="0"/>
              </w:rPr>
            </w:pPr>
            <w:r w:rsidRPr="00805985">
              <w:rPr>
                <w:rFonts w:cs="Segoe UI Light"/>
                <w:b w:val="0"/>
                <w:bCs w:val="0"/>
              </w:rPr>
              <w:t xml:space="preserve">wydruk dokumentu sprzedaży zgodnie z określonym typem wystawianego dokumentu </w:t>
            </w:r>
          </w:p>
        </w:tc>
      </w:tr>
      <w:tr w:rsidR="00C87D42" w:rsidRPr="00805985" w14:paraId="144A65A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54DA60"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464388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52A63CE" w14:textId="77777777" w:rsidR="00C87D42" w:rsidRPr="00805985" w:rsidRDefault="00C87D42" w:rsidP="001E4301">
            <w:pPr>
              <w:jc w:val="left"/>
              <w:rPr>
                <w:rFonts w:cs="Segoe UI Light"/>
                <w:b w:val="0"/>
                <w:bCs w:val="0"/>
              </w:rPr>
            </w:pPr>
            <w:r w:rsidRPr="00805985">
              <w:rPr>
                <w:rFonts w:cs="Segoe UI Light"/>
                <w:b w:val="0"/>
                <w:bCs w:val="0"/>
              </w:rPr>
              <w:t xml:space="preserve">Automatyczne księgowanie dokumentów sprzedaży w księdze głównej </w:t>
            </w:r>
          </w:p>
        </w:tc>
      </w:tr>
      <w:tr w:rsidR="00C87D42" w:rsidRPr="00805985" w14:paraId="5BFE877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7E374A4" w14:textId="77777777" w:rsidR="00C87D42" w:rsidRPr="00805985" w:rsidRDefault="00C87D42" w:rsidP="001E4301">
            <w:pPr>
              <w:jc w:val="left"/>
              <w:rPr>
                <w:rFonts w:cs="Segoe UI Light"/>
                <w:b w:val="0"/>
                <w:bCs w:val="0"/>
              </w:rPr>
            </w:pPr>
            <w:r w:rsidRPr="00805985">
              <w:rPr>
                <w:rFonts w:cs="Segoe UI Light"/>
                <w:b w:val="0"/>
                <w:bCs w:val="0"/>
              </w:rPr>
              <w:t xml:space="preserve">wydruk wymaganych zestawień na podstawie dokumentów sprzedaży </w:t>
            </w:r>
          </w:p>
        </w:tc>
      </w:tr>
      <w:tr w:rsidR="00C87D42" w:rsidRPr="00805985" w14:paraId="4D50B56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9F38BE" w14:textId="77777777" w:rsidR="00C87D42" w:rsidRPr="00805985" w:rsidRDefault="00C87D42" w:rsidP="001E4301">
            <w:pPr>
              <w:jc w:val="left"/>
              <w:rPr>
                <w:rFonts w:cs="Segoe UI Light"/>
                <w:b w:val="0"/>
                <w:bCs w:val="0"/>
              </w:rPr>
            </w:pPr>
            <w:r w:rsidRPr="00805985">
              <w:rPr>
                <w:rFonts w:cs="Segoe UI Light"/>
                <w:b w:val="0"/>
                <w:bCs w:val="0"/>
              </w:rPr>
              <w:t xml:space="preserve">rejestru sprzedaży, z możliwością wprowadzenia faktur zaliczkowych i ich rozliczania </w:t>
            </w:r>
          </w:p>
        </w:tc>
      </w:tr>
      <w:tr w:rsidR="00C87D42" w:rsidRPr="00805985" w14:paraId="20FB2FF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4CFFB9"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z automatycznym rozksięgowaniem wpływów ze sprzedaży na ośrodki powstawania kosztów </w:t>
            </w:r>
          </w:p>
        </w:tc>
      </w:tr>
      <w:tr w:rsidR="00C87D42" w:rsidRPr="00805985" w14:paraId="5CA557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F6C6681"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wielu stanowisk kasowych zintegrowanych z kasą główną </w:t>
            </w:r>
          </w:p>
        </w:tc>
      </w:tr>
      <w:tr w:rsidR="00C87D42" w:rsidRPr="00805985" w14:paraId="6EC61D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0D4969" w14:textId="77777777" w:rsidR="00C87D42" w:rsidRPr="00805985" w:rsidRDefault="00C87D42" w:rsidP="001E4301">
            <w:pPr>
              <w:jc w:val="left"/>
              <w:rPr>
                <w:rFonts w:cs="Segoe UI Light"/>
                <w:b w:val="0"/>
                <w:bCs w:val="0"/>
              </w:rPr>
            </w:pPr>
            <w:r w:rsidRPr="00805985">
              <w:rPr>
                <w:rFonts w:cs="Segoe UI Light"/>
                <w:b w:val="0"/>
                <w:bCs w:val="0"/>
              </w:rPr>
              <w:t xml:space="preserve">automatyczne tworzenie dokumentów kasowych KP i KW po zaakceptowaniu dokumentu sprzedaży/paragonu </w:t>
            </w:r>
          </w:p>
        </w:tc>
      </w:tr>
      <w:tr w:rsidR="00C87D42" w:rsidRPr="00805985" w14:paraId="32F042F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16AA2B1" w14:textId="77777777" w:rsidR="00C87D42" w:rsidRPr="00805985" w:rsidRDefault="00C87D42" w:rsidP="001E4301">
            <w:pPr>
              <w:jc w:val="left"/>
              <w:rPr>
                <w:rFonts w:cs="Segoe UI Light"/>
                <w:b w:val="0"/>
                <w:bCs w:val="0"/>
              </w:rPr>
            </w:pPr>
            <w:r w:rsidRPr="00805985">
              <w:rPr>
                <w:rFonts w:cs="Segoe UI Light"/>
                <w:b w:val="0"/>
                <w:bCs w:val="0"/>
              </w:rPr>
              <w:t xml:space="preserve">obsługa not księgowych obciążeniowych i uznaniowych </w:t>
            </w:r>
          </w:p>
        </w:tc>
      </w:tr>
      <w:tr w:rsidR="00C87D42" w:rsidRPr="00805985" w14:paraId="18AF96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46797D"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i VAT dotyczących usług za poprzedni miesiąc </w:t>
            </w:r>
          </w:p>
        </w:tc>
      </w:tr>
      <w:tr w:rsidR="00C87D42" w:rsidRPr="00805985" w14:paraId="227B87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23763B" w14:textId="77777777" w:rsidR="00C87D42" w:rsidRPr="00805985" w:rsidRDefault="00C87D42" w:rsidP="001E4301">
            <w:pPr>
              <w:jc w:val="left"/>
              <w:rPr>
                <w:rFonts w:cs="Segoe UI Light"/>
                <w:b w:val="0"/>
                <w:bCs w:val="0"/>
              </w:rPr>
            </w:pPr>
            <w:r w:rsidRPr="00805985">
              <w:rPr>
                <w:rFonts w:cs="Segoe UI Light"/>
                <w:b w:val="0"/>
                <w:bCs w:val="0"/>
              </w:rPr>
              <w:t xml:space="preserve">mechanizm ułatwiający (np. kreator) wprowadzanie zmian stawek podatku VAT w całym systemie </w:t>
            </w:r>
          </w:p>
        </w:tc>
      </w:tr>
      <w:tr w:rsidR="00C87D42" w:rsidRPr="00805985" w14:paraId="74CA87F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0F0F4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758681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CFC35D" w14:textId="77777777" w:rsidR="00C87D42" w:rsidRPr="00805985" w:rsidRDefault="00C87D42" w:rsidP="001E4301">
            <w:pPr>
              <w:jc w:val="left"/>
              <w:rPr>
                <w:rFonts w:cs="Segoe UI Light"/>
                <w:b w:val="0"/>
                <w:bCs w:val="0"/>
              </w:rPr>
            </w:pPr>
            <w:r w:rsidRPr="00805985">
              <w:rPr>
                <w:rFonts w:cs="Segoe UI Light"/>
                <w:b w:val="0"/>
                <w:bCs w:val="0"/>
              </w:rPr>
              <w:t xml:space="preserve">Możliwość dodawania cech kontrahentom (np. ocena, grupa towarowa) </w:t>
            </w:r>
          </w:p>
        </w:tc>
      </w:tr>
    </w:tbl>
    <w:p w14:paraId="4415A21D" w14:textId="77777777" w:rsidR="00C87D42" w:rsidRPr="00805985" w:rsidRDefault="00C87D42" w:rsidP="00C87D42">
      <w:pPr>
        <w:spacing w:after="0"/>
        <w:ind w:left="-24"/>
        <w:rPr>
          <w:rFonts w:cs="Segoe UI Light"/>
        </w:rPr>
      </w:pPr>
    </w:p>
    <w:p w14:paraId="0CF91093" w14:textId="77777777" w:rsidR="00C87D42" w:rsidRPr="00805985" w:rsidRDefault="00C87D42" w:rsidP="00C87D42">
      <w:pPr>
        <w:spacing w:after="0"/>
        <w:ind w:left="-24"/>
        <w:rPr>
          <w:rFonts w:cs="Segoe UI Light"/>
        </w:rPr>
      </w:pPr>
    </w:p>
    <w:p w14:paraId="49FD894E"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48704D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1E894E21" w14:textId="77777777" w:rsidR="00C87D42" w:rsidRPr="00805985" w:rsidRDefault="00C87D42" w:rsidP="001E4301">
            <w:pPr>
              <w:jc w:val="center"/>
              <w:rPr>
                <w:rFonts w:cs="Segoe UI Light"/>
                <w:b w:val="0"/>
                <w:bCs w:val="0"/>
                <w:color w:val="auto"/>
              </w:rPr>
            </w:pPr>
            <w:r w:rsidRPr="00805985">
              <w:rPr>
                <w:rFonts w:cs="Segoe UI Light"/>
                <w:b w:val="0"/>
                <w:bCs w:val="0"/>
                <w:color w:val="auto"/>
              </w:rPr>
              <w:t>LOGISTYKA</w:t>
            </w:r>
          </w:p>
        </w:tc>
      </w:tr>
      <w:tr w:rsidR="00C87D42" w:rsidRPr="00805985" w14:paraId="64A18CA3" w14:textId="77777777" w:rsidTr="001E4301">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5000" w:type="pct"/>
            <w:hideMark/>
          </w:tcPr>
          <w:p w14:paraId="1AD125BD" w14:textId="77777777" w:rsidR="00C87D42" w:rsidRPr="00805985" w:rsidRDefault="00C87D42" w:rsidP="001E4301">
            <w:pPr>
              <w:ind w:right="16"/>
              <w:jc w:val="center"/>
              <w:rPr>
                <w:rFonts w:cs="Segoe UI Light"/>
                <w:b w:val="0"/>
                <w:bCs w:val="0"/>
              </w:rPr>
            </w:pPr>
            <w:r w:rsidRPr="00805985">
              <w:rPr>
                <w:rFonts w:cs="Segoe UI Light"/>
                <w:b w:val="0"/>
                <w:bCs w:val="0"/>
              </w:rPr>
              <w:t>WYMAGANIA FUNKCJONALNE W RAMACH OBSZARU</w:t>
            </w:r>
          </w:p>
        </w:tc>
      </w:tr>
      <w:tr w:rsidR="00C87D42" w:rsidRPr="00805985" w14:paraId="409DA4FA"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249D4646" w14:textId="77777777" w:rsidR="00C87D42" w:rsidRPr="00805985" w:rsidRDefault="00C87D42" w:rsidP="001E4301">
            <w:pPr>
              <w:ind w:left="1"/>
              <w:rPr>
                <w:rFonts w:cs="Segoe UI Light"/>
                <w:b w:val="0"/>
                <w:bCs w:val="0"/>
              </w:rPr>
            </w:pPr>
            <w:r w:rsidRPr="00805985">
              <w:rPr>
                <w:rFonts w:cs="Segoe UI Light"/>
                <w:b w:val="0"/>
                <w:bCs w:val="0"/>
              </w:rPr>
              <w:t xml:space="preserve">Ewidencja zapotrzebowań wewnętrznych na zakup towarów i/lub usług </w:t>
            </w:r>
          </w:p>
        </w:tc>
      </w:tr>
      <w:tr w:rsidR="00C87D42" w:rsidRPr="00805985" w14:paraId="6B471A2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CED179"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źródła finansowania na zamawiane towary i/lub usługi </w:t>
            </w:r>
          </w:p>
        </w:tc>
      </w:tr>
      <w:tr w:rsidR="00C87D42" w:rsidRPr="00805985" w14:paraId="75DC46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C3F6B5"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Kontrola budżetu projektu lub budżetu komórki organizacyjnej na zakup towaru i/lub usługi, podgląd stanu budżetu w momencie wystawiania dokumentu z uwzględnieniem pozostałych zamówień i zapotrzebowań. </w:t>
            </w:r>
          </w:p>
        </w:tc>
      </w:tr>
      <w:tr w:rsidR="00C87D42" w:rsidRPr="00805985" w14:paraId="614BE3D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550DD"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zamówienia wewnętrznego </w:t>
            </w:r>
          </w:p>
        </w:tc>
      </w:tr>
      <w:tr w:rsidR="00C87D42" w:rsidRPr="00805985" w14:paraId="0F465AE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7143E4" w14:textId="77777777" w:rsidR="00C87D42" w:rsidRPr="00805985" w:rsidRDefault="00C87D42" w:rsidP="001E4301">
            <w:pPr>
              <w:ind w:left="1"/>
              <w:rPr>
                <w:rFonts w:cs="Segoe UI Light"/>
                <w:b w:val="0"/>
                <w:bCs w:val="0"/>
              </w:rPr>
            </w:pPr>
            <w:r w:rsidRPr="00805985">
              <w:rPr>
                <w:rFonts w:cs="Segoe UI Light"/>
                <w:b w:val="0"/>
                <w:bCs w:val="0"/>
              </w:rPr>
              <w:t xml:space="preserve">Możliwość generowania zapytań ofertowych na zakup towarów i/lub usług </w:t>
            </w:r>
          </w:p>
        </w:tc>
      </w:tr>
      <w:tr w:rsidR="00C87D42" w:rsidRPr="00805985" w14:paraId="3294A23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1AC217" w14:textId="77777777" w:rsidR="00C87D42" w:rsidRPr="00805985" w:rsidRDefault="00C87D42" w:rsidP="001E4301">
            <w:pPr>
              <w:ind w:left="1"/>
              <w:rPr>
                <w:rFonts w:cs="Segoe UI Light"/>
                <w:b w:val="0"/>
                <w:bCs w:val="0"/>
              </w:rPr>
            </w:pPr>
            <w:r w:rsidRPr="00805985">
              <w:rPr>
                <w:rFonts w:cs="Segoe UI Light"/>
                <w:b w:val="0"/>
                <w:bCs w:val="0"/>
              </w:rPr>
              <w:t xml:space="preserve">Możliwość wydruku formularza zapytania ofertowego w języku angielskim </w:t>
            </w:r>
          </w:p>
        </w:tc>
      </w:tr>
      <w:tr w:rsidR="00C87D42" w:rsidRPr="00805985" w14:paraId="783E889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207BEA" w14:textId="77777777" w:rsidR="00C87D42" w:rsidRPr="00805985" w:rsidRDefault="00C87D42" w:rsidP="001E4301">
            <w:pPr>
              <w:ind w:left="1"/>
              <w:rPr>
                <w:rFonts w:cs="Segoe UI Light"/>
                <w:b w:val="0"/>
                <w:bCs w:val="0"/>
              </w:rPr>
            </w:pPr>
            <w:r w:rsidRPr="00805985">
              <w:rPr>
                <w:rFonts w:cs="Segoe UI Light"/>
                <w:b w:val="0"/>
                <w:bCs w:val="0"/>
              </w:rPr>
              <w:t xml:space="preserve">Możliwość exportu i importu zapytania ofertowego do arkusza Excela </w:t>
            </w:r>
          </w:p>
        </w:tc>
      </w:tr>
      <w:tr w:rsidR="00C87D42" w:rsidRPr="00805985" w14:paraId="69346A6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0BC940"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zapytania ofertowego </w:t>
            </w:r>
          </w:p>
        </w:tc>
      </w:tr>
      <w:tr w:rsidR="00C87D42" w:rsidRPr="00805985" w14:paraId="0674B8F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E2B634" w14:textId="77777777" w:rsidR="00C87D42" w:rsidRPr="00805985" w:rsidRDefault="00C87D42" w:rsidP="001E4301">
            <w:pPr>
              <w:ind w:left="1"/>
              <w:rPr>
                <w:rFonts w:cs="Segoe UI Light"/>
                <w:b w:val="0"/>
                <w:bCs w:val="0"/>
              </w:rPr>
            </w:pPr>
            <w:r w:rsidRPr="00805985">
              <w:rPr>
                <w:rFonts w:cs="Segoe UI Light"/>
                <w:b w:val="0"/>
                <w:bCs w:val="0"/>
              </w:rPr>
              <w:t xml:space="preserve">Rejestracja zamówień do dostawców z możliwością kontroli stanu realizacji zamówienia </w:t>
            </w:r>
          </w:p>
        </w:tc>
      </w:tr>
      <w:tr w:rsidR="00C87D42" w:rsidRPr="00805985" w14:paraId="0C08B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6E9A26B" w14:textId="77777777" w:rsidR="00C87D42" w:rsidRPr="00805985" w:rsidRDefault="00C87D42" w:rsidP="001E4301">
            <w:pPr>
              <w:ind w:left="1"/>
              <w:rPr>
                <w:rFonts w:cs="Segoe UI Light"/>
                <w:b w:val="0"/>
                <w:bCs w:val="0"/>
              </w:rPr>
            </w:pPr>
            <w:r w:rsidRPr="00805985">
              <w:rPr>
                <w:rFonts w:cs="Segoe UI Light"/>
                <w:b w:val="0"/>
                <w:bCs w:val="0"/>
              </w:rPr>
              <w:t>Automatyczna generacja zamówień na podstawie zapotrzebowań lub umów.</w:t>
            </w:r>
          </w:p>
        </w:tc>
      </w:tr>
      <w:tr w:rsidR="00C87D42" w:rsidRPr="00805985" w14:paraId="3F33286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766E5" w14:textId="77777777" w:rsidR="00C87D42" w:rsidRPr="00805985" w:rsidRDefault="00C87D42" w:rsidP="001E4301">
            <w:pPr>
              <w:rPr>
                <w:rFonts w:cs="Segoe UI Light"/>
                <w:b w:val="0"/>
                <w:bCs w:val="0"/>
              </w:rPr>
            </w:pPr>
            <w:r w:rsidRPr="00805985">
              <w:rPr>
                <w:rFonts w:cs="Segoe UI Light"/>
                <w:b w:val="0"/>
                <w:bCs w:val="0"/>
              </w:rPr>
              <w:t xml:space="preserve">Możliwość łączenia zamówień. </w:t>
            </w:r>
          </w:p>
        </w:tc>
      </w:tr>
      <w:tr w:rsidR="00C87D42" w:rsidRPr="00805985" w14:paraId="5A0F686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A1964A" w14:textId="77777777" w:rsidR="00C87D42" w:rsidRPr="00805985" w:rsidRDefault="00C87D42" w:rsidP="001E4301">
            <w:pPr>
              <w:rPr>
                <w:rFonts w:cs="Segoe UI Light"/>
                <w:b w:val="0"/>
                <w:bCs w:val="0"/>
              </w:rPr>
            </w:pPr>
            <w:r w:rsidRPr="00805985">
              <w:rPr>
                <w:rFonts w:cs="Segoe UI Light"/>
                <w:b w:val="0"/>
                <w:bCs w:val="0"/>
              </w:rPr>
              <w:t xml:space="preserve">Możliwość tworzenia planów zakupowych </w:t>
            </w:r>
          </w:p>
        </w:tc>
      </w:tr>
      <w:tr w:rsidR="00C87D42" w:rsidRPr="00805985" w14:paraId="7A9D52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260BBF" w14:textId="77777777" w:rsidR="00C87D42" w:rsidRPr="00805985" w:rsidRDefault="00C87D42" w:rsidP="001E4301">
            <w:pPr>
              <w:rPr>
                <w:rFonts w:cs="Segoe UI Light"/>
                <w:b w:val="0"/>
                <w:bCs w:val="0"/>
              </w:rPr>
            </w:pPr>
            <w:r w:rsidRPr="00805985">
              <w:rPr>
                <w:rFonts w:cs="Segoe UI Light"/>
                <w:b w:val="0"/>
                <w:bCs w:val="0"/>
              </w:rPr>
              <w:t xml:space="preserve">Możliwość generowania planu zakupów z zapotrzebowania lub kilku zapotrzebowań </w:t>
            </w:r>
          </w:p>
        </w:tc>
      </w:tr>
      <w:tr w:rsidR="00C87D42" w:rsidRPr="00805985" w14:paraId="3B5377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6B9C2F" w14:textId="77777777" w:rsidR="00C87D42" w:rsidRPr="00805985" w:rsidRDefault="00C87D42" w:rsidP="001E4301">
            <w:pPr>
              <w:rPr>
                <w:rFonts w:cs="Segoe UI Light"/>
                <w:b w:val="0"/>
                <w:bCs w:val="0"/>
              </w:rPr>
            </w:pPr>
            <w:r w:rsidRPr="00805985">
              <w:rPr>
                <w:rFonts w:cs="Segoe UI Light"/>
                <w:b w:val="0"/>
                <w:bCs w:val="0"/>
              </w:rPr>
              <w:t xml:space="preserve">Możliwość dołączenia nowego zapotrzebowania do istniejącego planu zakupów </w:t>
            </w:r>
          </w:p>
        </w:tc>
      </w:tr>
      <w:tr w:rsidR="00C87D42" w:rsidRPr="00805985" w14:paraId="109926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255E23" w14:textId="77777777" w:rsidR="00C87D42" w:rsidRPr="00805985" w:rsidRDefault="00C87D42" w:rsidP="001E4301">
            <w:pPr>
              <w:rPr>
                <w:rFonts w:cs="Segoe UI Light"/>
                <w:b w:val="0"/>
                <w:bCs w:val="0"/>
              </w:rPr>
            </w:pPr>
            <w:r w:rsidRPr="00805985">
              <w:rPr>
                <w:rFonts w:cs="Segoe UI Light"/>
                <w:b w:val="0"/>
                <w:bCs w:val="0"/>
              </w:rPr>
              <w:t xml:space="preserve">Możliwość ręcznej edycji planów zakupowych </w:t>
            </w:r>
          </w:p>
        </w:tc>
      </w:tr>
      <w:tr w:rsidR="00C87D42" w:rsidRPr="00805985" w14:paraId="6616610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72684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z planu zakupów o pozycjach wymagających przetargu </w:t>
            </w:r>
          </w:p>
        </w:tc>
      </w:tr>
      <w:tr w:rsidR="00C87D42" w:rsidRPr="00805985" w14:paraId="0930D2A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95141A" w14:textId="77777777" w:rsidR="00C87D42" w:rsidRPr="00805985" w:rsidRDefault="00C87D42" w:rsidP="001E4301">
            <w:pPr>
              <w:rPr>
                <w:rFonts w:cs="Segoe UI Light"/>
                <w:b w:val="0"/>
                <w:bCs w:val="0"/>
              </w:rPr>
            </w:pPr>
            <w:r w:rsidRPr="00805985">
              <w:rPr>
                <w:rFonts w:cs="Segoe UI Light"/>
                <w:b w:val="0"/>
                <w:bCs w:val="0"/>
              </w:rPr>
              <w:t xml:space="preserve">Możliwość przypięcia do zapotrzebowania dokumentów, rysunków, obiektów minimum pdf, jpg </w:t>
            </w:r>
          </w:p>
        </w:tc>
      </w:tr>
      <w:tr w:rsidR="00C87D42" w:rsidRPr="00805985" w14:paraId="0CB1932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0E4D20" w14:textId="77777777" w:rsidR="00C87D42" w:rsidRPr="00805985" w:rsidRDefault="00C87D42" w:rsidP="001E4301">
            <w:pPr>
              <w:rPr>
                <w:rFonts w:cs="Segoe UI Light"/>
                <w:b w:val="0"/>
                <w:bCs w:val="0"/>
              </w:rPr>
            </w:pPr>
            <w:r w:rsidRPr="00805985">
              <w:rPr>
                <w:rFonts w:cs="Segoe UI Light"/>
                <w:b w:val="0"/>
                <w:bCs w:val="0"/>
              </w:rPr>
              <w:t xml:space="preserve">Możliwość zapisu zapotrzebowania do Excel </w:t>
            </w:r>
          </w:p>
        </w:tc>
      </w:tr>
      <w:tr w:rsidR="00C87D42" w:rsidRPr="00805985" w14:paraId="71885D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67006F" w14:textId="77777777" w:rsidR="00C87D42" w:rsidRPr="00805985" w:rsidRDefault="00C87D42" w:rsidP="001E4301">
            <w:pPr>
              <w:rPr>
                <w:rFonts w:cs="Segoe UI Light"/>
                <w:b w:val="0"/>
                <w:bCs w:val="0"/>
              </w:rPr>
            </w:pPr>
            <w:r w:rsidRPr="00805985">
              <w:rPr>
                <w:rFonts w:cs="Segoe UI Light"/>
                <w:b w:val="0"/>
                <w:bCs w:val="0"/>
              </w:rPr>
              <w:t xml:space="preserve">Możliwość stworzenia planów zakupowych w rozbiciu miesięcznym i rocznym. </w:t>
            </w:r>
          </w:p>
        </w:tc>
      </w:tr>
      <w:tr w:rsidR="00C87D42" w:rsidRPr="00805985" w14:paraId="3D998635"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783FD4F" w14:textId="77777777" w:rsidR="00C87D42" w:rsidRPr="00805985" w:rsidRDefault="00C87D42" w:rsidP="001E4301">
            <w:pPr>
              <w:rPr>
                <w:rFonts w:cs="Segoe UI Light"/>
                <w:b w:val="0"/>
                <w:bCs w:val="0"/>
              </w:rPr>
            </w:pPr>
            <w:r w:rsidRPr="00805985">
              <w:rPr>
                <w:rFonts w:cs="Segoe UI Light"/>
                <w:b w:val="0"/>
                <w:bCs w:val="0"/>
              </w:rPr>
              <w:t xml:space="preserve">Możliwość przeglądania danych nt. wszystkich zakupów pod kątem dowolnego okresu z przeszłości (kod towaru / usługi; nazwa towaru/usługi ilość; wartość; nazwa dostawcy; data zakupu). </w:t>
            </w:r>
          </w:p>
        </w:tc>
      </w:tr>
      <w:tr w:rsidR="00C87D42" w:rsidRPr="00805985" w14:paraId="36C844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BE762C" w14:textId="77777777" w:rsidR="00C87D42" w:rsidRPr="00805985" w:rsidRDefault="00C87D42" w:rsidP="001E4301">
            <w:pPr>
              <w:rPr>
                <w:rFonts w:cs="Segoe UI Light"/>
                <w:b w:val="0"/>
                <w:bCs w:val="0"/>
              </w:rPr>
            </w:pPr>
            <w:r w:rsidRPr="00805985">
              <w:rPr>
                <w:rFonts w:cs="Segoe UI Light"/>
                <w:b w:val="0"/>
                <w:bCs w:val="0"/>
              </w:rPr>
              <w:t xml:space="preserve">Możliwość rejestrowania automatycznego (z zapotrzebowania) oraz ręcznego zamówienia zakupu. </w:t>
            </w:r>
          </w:p>
        </w:tc>
      </w:tr>
      <w:tr w:rsidR="00C87D42" w:rsidRPr="00805985" w14:paraId="6FA8212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F636FB" w14:textId="77777777" w:rsidR="00C87D42" w:rsidRPr="00805985" w:rsidRDefault="00C87D42" w:rsidP="001E4301">
            <w:pPr>
              <w:rPr>
                <w:rFonts w:cs="Segoe UI Light"/>
                <w:b w:val="0"/>
                <w:bCs w:val="0"/>
              </w:rPr>
            </w:pPr>
            <w:r w:rsidRPr="00805985">
              <w:rPr>
                <w:rFonts w:cs="Segoe UI Light"/>
                <w:b w:val="0"/>
                <w:bCs w:val="0"/>
              </w:rPr>
              <w:t xml:space="preserve">Dostępne statusy dla zamówienia, co najmniej: robocze, zatwierdzone, częściowo rozliczone, zamknięte. Anulowanie zamówienia z podaniem przyczyny </w:t>
            </w:r>
          </w:p>
        </w:tc>
      </w:tr>
      <w:tr w:rsidR="00C87D42" w:rsidRPr="00805985" w14:paraId="2E5B7E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0D03E7" w14:textId="77777777" w:rsidR="00C87D42" w:rsidRPr="00805985" w:rsidRDefault="00C87D42" w:rsidP="001E4301">
            <w:pPr>
              <w:rPr>
                <w:rFonts w:cs="Segoe UI Light"/>
                <w:b w:val="0"/>
                <w:bCs w:val="0"/>
              </w:rPr>
            </w:pPr>
            <w:r w:rsidRPr="00805985">
              <w:rPr>
                <w:rFonts w:cs="Segoe UI Light"/>
                <w:b w:val="0"/>
                <w:bCs w:val="0"/>
              </w:rPr>
              <w:t xml:space="preserve">Możliwość wprowadzania szablonu numeracji dokumentów do automatycznego numerowania zamówień zakupu. </w:t>
            </w:r>
          </w:p>
        </w:tc>
      </w:tr>
      <w:tr w:rsidR="00C87D42" w:rsidRPr="00805985" w14:paraId="4E8B2C5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1F1592" w14:textId="77777777" w:rsidR="00C87D42" w:rsidRPr="00805985" w:rsidRDefault="00C87D42" w:rsidP="001E4301">
            <w:pPr>
              <w:rPr>
                <w:rFonts w:cs="Segoe UI Light"/>
                <w:b w:val="0"/>
                <w:bCs w:val="0"/>
              </w:rPr>
            </w:pPr>
            <w:r w:rsidRPr="00805985">
              <w:rPr>
                <w:rFonts w:cs="Segoe UI Light"/>
                <w:b w:val="0"/>
                <w:bCs w:val="0"/>
              </w:rPr>
              <w:t xml:space="preserve">Możliwość umieszczenia numeru umowy oraz numeru sprawy na zamówieniu zakupu. </w:t>
            </w:r>
          </w:p>
        </w:tc>
      </w:tr>
      <w:tr w:rsidR="00C87D42" w:rsidRPr="00805985" w14:paraId="3B918E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322A67" w14:textId="77777777" w:rsidR="00C87D42" w:rsidRPr="00805985" w:rsidRDefault="00C87D42" w:rsidP="001E4301">
            <w:pPr>
              <w:rPr>
                <w:rFonts w:cs="Segoe UI Light"/>
                <w:b w:val="0"/>
                <w:bCs w:val="0"/>
              </w:rPr>
            </w:pPr>
            <w:r w:rsidRPr="00805985">
              <w:rPr>
                <w:rFonts w:cs="Segoe UI Light"/>
                <w:b w:val="0"/>
                <w:bCs w:val="0"/>
              </w:rPr>
              <w:t xml:space="preserve">Możliwość definiowania różnych typów zamówień zakupu w celu wyróżnienia rodzajów zamówienia </w:t>
            </w:r>
          </w:p>
        </w:tc>
      </w:tr>
      <w:tr w:rsidR="00C87D42" w:rsidRPr="00805985" w14:paraId="6C5C787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A222E71" w14:textId="77777777" w:rsidR="00C87D42" w:rsidRPr="00805985" w:rsidRDefault="00C87D42" w:rsidP="001E4301">
            <w:pPr>
              <w:rPr>
                <w:rFonts w:cs="Segoe UI Light"/>
                <w:b w:val="0"/>
                <w:bCs w:val="0"/>
              </w:rPr>
            </w:pPr>
            <w:r w:rsidRPr="00805985">
              <w:rPr>
                <w:rFonts w:cs="Segoe UI Light"/>
                <w:b w:val="0"/>
                <w:bCs w:val="0"/>
              </w:rPr>
              <w:t xml:space="preserve">Możliwość umieszczenia jednego lub wielu indeksów materiałowych/ usług w zamówieniu zakupu. </w:t>
            </w:r>
          </w:p>
        </w:tc>
      </w:tr>
      <w:tr w:rsidR="00C87D42" w:rsidRPr="00805985" w14:paraId="4896E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2858DA0" w14:textId="77777777" w:rsidR="00C87D42" w:rsidRPr="00805985" w:rsidRDefault="00C87D42" w:rsidP="001E4301">
            <w:pPr>
              <w:rPr>
                <w:rFonts w:cs="Segoe UI Light"/>
                <w:b w:val="0"/>
                <w:bCs w:val="0"/>
              </w:rPr>
            </w:pPr>
            <w:r w:rsidRPr="00805985">
              <w:rPr>
                <w:rFonts w:cs="Segoe UI Light"/>
                <w:b w:val="0"/>
                <w:bCs w:val="0"/>
              </w:rPr>
              <w:t xml:space="preserve">Możliwość odwołania się z poziomu zamówienia do listy kwalifikowanych dostawców. </w:t>
            </w:r>
          </w:p>
        </w:tc>
      </w:tr>
      <w:tr w:rsidR="00C87D42" w:rsidRPr="00805985" w14:paraId="435D491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66E49D" w14:textId="77777777" w:rsidR="00C87D42" w:rsidRPr="00805985" w:rsidRDefault="00C87D42" w:rsidP="001E4301">
            <w:pPr>
              <w:rPr>
                <w:rFonts w:cs="Segoe UI Light"/>
                <w:b w:val="0"/>
                <w:bCs w:val="0"/>
              </w:rPr>
            </w:pPr>
            <w:r w:rsidRPr="00805985">
              <w:rPr>
                <w:rFonts w:cs="Segoe UI Light"/>
                <w:b w:val="0"/>
                <w:bCs w:val="0"/>
              </w:rPr>
              <w:t xml:space="preserve">Możliwość wykorzystania zakupywanych jednostek miary wraz z przelicznikami na jednostki pochodne. </w:t>
            </w:r>
          </w:p>
        </w:tc>
      </w:tr>
      <w:tr w:rsidR="00C87D42" w:rsidRPr="00805985" w14:paraId="2B701F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CA6420" w14:textId="77777777" w:rsidR="00C87D42" w:rsidRPr="00805985" w:rsidRDefault="00C87D42" w:rsidP="001E4301">
            <w:pPr>
              <w:rPr>
                <w:rFonts w:cs="Segoe UI Light"/>
                <w:b w:val="0"/>
                <w:bCs w:val="0"/>
              </w:rPr>
            </w:pPr>
            <w:r w:rsidRPr="00805985">
              <w:rPr>
                <w:rFonts w:cs="Segoe UI Light"/>
                <w:b w:val="0"/>
                <w:bCs w:val="0"/>
              </w:rPr>
              <w:t xml:space="preserve">Możliwość wprowadzania adnotacji/opisu do zamówienia zakupu. </w:t>
            </w:r>
          </w:p>
        </w:tc>
      </w:tr>
      <w:tr w:rsidR="00C87D42" w:rsidRPr="00805985" w14:paraId="29589F1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6ADACD" w14:textId="77777777" w:rsidR="00C87D42" w:rsidRPr="00805985" w:rsidRDefault="00C87D42" w:rsidP="001E4301">
            <w:pPr>
              <w:rPr>
                <w:rFonts w:cs="Segoe UI Light"/>
                <w:b w:val="0"/>
                <w:bCs w:val="0"/>
              </w:rPr>
            </w:pPr>
            <w:r w:rsidRPr="00805985">
              <w:rPr>
                <w:rFonts w:cs="Segoe UI Light"/>
                <w:b w:val="0"/>
                <w:bCs w:val="0"/>
              </w:rPr>
              <w:t xml:space="preserve">Możliwość systemowego połączenia faktur i dokumentów magazynowych z zamówieniem. </w:t>
            </w:r>
          </w:p>
        </w:tc>
      </w:tr>
      <w:tr w:rsidR="00C87D42" w:rsidRPr="00805985" w14:paraId="46722C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DB6302" w14:textId="77777777" w:rsidR="00C87D42" w:rsidRPr="00805985" w:rsidRDefault="00C87D42" w:rsidP="001E4301">
            <w:pPr>
              <w:rPr>
                <w:rFonts w:cs="Segoe UI Light"/>
                <w:b w:val="0"/>
                <w:bCs w:val="0"/>
              </w:rPr>
            </w:pPr>
            <w:r w:rsidRPr="00805985">
              <w:rPr>
                <w:rFonts w:cs="Segoe UI Light"/>
                <w:b w:val="0"/>
                <w:bCs w:val="0"/>
              </w:rPr>
              <w:t xml:space="preserve">Możliwość przesyłania zamówienia zakupu do dostawcy w formie załącznika do maila. </w:t>
            </w:r>
          </w:p>
        </w:tc>
      </w:tr>
      <w:tr w:rsidR="00C87D42" w:rsidRPr="00805985" w14:paraId="6C86A59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0FDC64" w14:textId="77777777" w:rsidR="00C87D42" w:rsidRPr="00805985" w:rsidRDefault="00C87D42" w:rsidP="001E4301">
            <w:pPr>
              <w:rPr>
                <w:rFonts w:cs="Segoe UI Light"/>
                <w:b w:val="0"/>
                <w:bCs w:val="0"/>
              </w:rPr>
            </w:pPr>
            <w:r w:rsidRPr="00805985">
              <w:rPr>
                <w:rFonts w:cs="Segoe UI Light"/>
                <w:b w:val="0"/>
                <w:bCs w:val="0"/>
              </w:rPr>
              <w:t xml:space="preserve">Możliwość definiowania warunków dostawy. </w:t>
            </w:r>
          </w:p>
        </w:tc>
      </w:tr>
      <w:tr w:rsidR="00C87D42" w:rsidRPr="00805985" w14:paraId="1F46275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C8E92" w14:textId="77777777" w:rsidR="00C87D42" w:rsidRPr="00805985" w:rsidRDefault="00C87D42" w:rsidP="001E4301">
            <w:pPr>
              <w:rPr>
                <w:rFonts w:cs="Segoe UI Light"/>
                <w:b w:val="0"/>
                <w:bCs w:val="0"/>
              </w:rPr>
            </w:pPr>
            <w:r w:rsidRPr="00805985">
              <w:rPr>
                <w:rFonts w:cs="Segoe UI Light"/>
                <w:b w:val="0"/>
                <w:bCs w:val="0"/>
              </w:rPr>
              <w:t xml:space="preserve">Możliwość przypisania do zamówień warunków dostawy i wymagań związanych z potwierdzeniem odbioru. </w:t>
            </w:r>
          </w:p>
        </w:tc>
      </w:tr>
      <w:tr w:rsidR="00C87D42" w:rsidRPr="00805985" w14:paraId="663E031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61210E" w14:textId="77777777" w:rsidR="00C87D42" w:rsidRPr="00805985" w:rsidRDefault="00C87D42" w:rsidP="001E4301">
            <w:pPr>
              <w:rPr>
                <w:rFonts w:cs="Segoe UI Light"/>
                <w:b w:val="0"/>
                <w:bCs w:val="0"/>
              </w:rPr>
            </w:pPr>
            <w:r w:rsidRPr="00805985">
              <w:rPr>
                <w:rFonts w:cs="Segoe UI Light"/>
                <w:b w:val="0"/>
                <w:bCs w:val="0"/>
              </w:rPr>
              <w:t xml:space="preserve">Możliwość realizacji dostawy kompletnej lub częściowej dla danego zamówienia. </w:t>
            </w:r>
          </w:p>
        </w:tc>
      </w:tr>
      <w:tr w:rsidR="00C87D42" w:rsidRPr="00805985" w14:paraId="3FD4CAF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0A07A9" w14:textId="77777777" w:rsidR="00C87D42" w:rsidRPr="00805985" w:rsidRDefault="00C87D42" w:rsidP="001E4301">
            <w:pPr>
              <w:rPr>
                <w:rFonts w:cs="Segoe UI Light"/>
                <w:b w:val="0"/>
                <w:bCs w:val="0"/>
              </w:rPr>
            </w:pPr>
            <w:r w:rsidRPr="00805985">
              <w:rPr>
                <w:rFonts w:cs="Segoe UI Light"/>
                <w:b w:val="0"/>
                <w:bCs w:val="0"/>
              </w:rPr>
              <w:t xml:space="preserve">Drukowanie wybranego miejsca dostawy (adresu dostawy) na zamówieniu zakupu. </w:t>
            </w:r>
          </w:p>
        </w:tc>
      </w:tr>
      <w:tr w:rsidR="00C87D42" w:rsidRPr="00805985" w14:paraId="5167C88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7B4736" w14:textId="77777777" w:rsidR="00C87D42" w:rsidRPr="00805985" w:rsidRDefault="00C87D42" w:rsidP="001E4301">
            <w:pPr>
              <w:rPr>
                <w:rFonts w:cs="Segoe UI Light"/>
                <w:b w:val="0"/>
                <w:bCs w:val="0"/>
              </w:rPr>
            </w:pPr>
            <w:r w:rsidRPr="00805985">
              <w:rPr>
                <w:rFonts w:cs="Segoe UI Light"/>
                <w:b w:val="0"/>
                <w:bCs w:val="0"/>
              </w:rPr>
              <w:t xml:space="preserve">Możliwość wyszukiwania dostawców według dostarczanych indeksów materiałowych stosowanych u danego dostawcy. </w:t>
            </w:r>
          </w:p>
        </w:tc>
      </w:tr>
      <w:tr w:rsidR="00C87D42" w:rsidRPr="00805985" w14:paraId="14FD7E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84715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dostępu do historii zamówień. </w:t>
            </w:r>
          </w:p>
        </w:tc>
      </w:tr>
      <w:tr w:rsidR="00C87D42" w:rsidRPr="00805985" w14:paraId="3F1FAFA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DCC288" w14:textId="77777777" w:rsidR="00C87D42" w:rsidRPr="00805985" w:rsidRDefault="00C87D42" w:rsidP="001E4301">
            <w:pPr>
              <w:rPr>
                <w:rFonts w:cs="Segoe UI Light"/>
                <w:b w:val="0"/>
                <w:bCs w:val="0"/>
              </w:rPr>
            </w:pPr>
            <w:r w:rsidRPr="00805985">
              <w:rPr>
                <w:rFonts w:cs="Segoe UI Light"/>
                <w:b w:val="0"/>
                <w:bCs w:val="0"/>
              </w:rPr>
              <w:t xml:space="preserve">Możliwość raportowania o potwierdzonych zamówieniach zakupu przez dostawców. </w:t>
            </w:r>
          </w:p>
        </w:tc>
      </w:tr>
      <w:tr w:rsidR="00C87D42" w:rsidRPr="00805985" w14:paraId="74E95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A16D42" w14:textId="77777777" w:rsidR="00C87D42" w:rsidRPr="00805985" w:rsidRDefault="00C87D42" w:rsidP="001E4301">
            <w:pPr>
              <w:rPr>
                <w:rFonts w:cs="Segoe UI Light"/>
                <w:b w:val="0"/>
                <w:bCs w:val="0"/>
              </w:rPr>
            </w:pPr>
            <w:r w:rsidRPr="00805985">
              <w:rPr>
                <w:rFonts w:cs="Segoe UI Light"/>
                <w:b w:val="0"/>
                <w:bCs w:val="0"/>
              </w:rPr>
              <w:t xml:space="preserve">Możliwość wyświetlenia zaplanowanych zamówień zakupu. </w:t>
            </w:r>
          </w:p>
        </w:tc>
      </w:tr>
      <w:tr w:rsidR="00C87D42" w:rsidRPr="00805985" w14:paraId="2964878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6F67EA0" w14:textId="77777777" w:rsidR="00C87D42" w:rsidRPr="00805985" w:rsidRDefault="00C87D42" w:rsidP="001E4301">
            <w:pPr>
              <w:rPr>
                <w:rFonts w:cs="Segoe UI Light"/>
                <w:b w:val="0"/>
                <w:bCs w:val="0"/>
              </w:rPr>
            </w:pPr>
            <w:r w:rsidRPr="00805985">
              <w:rPr>
                <w:rFonts w:cs="Segoe UI Light"/>
                <w:b w:val="0"/>
                <w:bCs w:val="0"/>
              </w:rPr>
              <w:t xml:space="preserve">Możliwość monitorowania terminów dostaw. </w:t>
            </w:r>
          </w:p>
        </w:tc>
      </w:tr>
      <w:tr w:rsidR="00C87D42" w:rsidRPr="00805985" w14:paraId="561C09B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B04A38" w14:textId="77777777" w:rsidR="00C87D42" w:rsidRPr="00805985" w:rsidRDefault="00C87D42" w:rsidP="001E4301">
            <w:pPr>
              <w:rPr>
                <w:rFonts w:cs="Segoe UI Light"/>
                <w:b w:val="0"/>
                <w:bCs w:val="0"/>
              </w:rPr>
            </w:pPr>
            <w:r w:rsidRPr="00805985">
              <w:rPr>
                <w:rFonts w:cs="Segoe UI Light"/>
                <w:b w:val="0"/>
                <w:bCs w:val="0"/>
              </w:rPr>
              <w:t xml:space="preserve">Weryfikacja zamówienia z dostawą, informacja o rozbieżnościach. </w:t>
            </w:r>
          </w:p>
        </w:tc>
      </w:tr>
      <w:tr w:rsidR="00C87D42" w:rsidRPr="00805985" w14:paraId="69396D9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AD238C" w14:textId="77777777" w:rsidR="00C87D42" w:rsidRPr="00805985" w:rsidRDefault="00C87D42" w:rsidP="001E4301">
            <w:pPr>
              <w:rPr>
                <w:rFonts w:cs="Segoe UI Light"/>
                <w:b w:val="0"/>
                <w:bCs w:val="0"/>
              </w:rPr>
            </w:pPr>
            <w:r w:rsidRPr="00805985">
              <w:rPr>
                <w:rFonts w:cs="Segoe UI Light"/>
                <w:b w:val="0"/>
                <w:bCs w:val="0"/>
              </w:rPr>
              <w:t xml:space="preserve">Dostęp do historii cen zakupu wg dostawcy/ indeksu. </w:t>
            </w:r>
          </w:p>
        </w:tc>
      </w:tr>
      <w:tr w:rsidR="00C87D42" w:rsidRPr="00805985" w14:paraId="7F211B5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B2D97B0" w14:textId="77777777" w:rsidR="00C87D42" w:rsidRPr="00805985" w:rsidRDefault="00C87D42" w:rsidP="001E4301">
            <w:pPr>
              <w:rPr>
                <w:rFonts w:cs="Segoe UI Light"/>
                <w:b w:val="0"/>
                <w:bCs w:val="0"/>
              </w:rPr>
            </w:pPr>
            <w:r w:rsidRPr="00805985">
              <w:rPr>
                <w:rFonts w:cs="Segoe UI Light"/>
                <w:b w:val="0"/>
                <w:bCs w:val="0"/>
              </w:rPr>
              <w:t xml:space="preserve">Raport realizacji zamówień ( poprzez bezpośrednie powiązanie zamówienia z fakturą zakupu). </w:t>
            </w:r>
          </w:p>
        </w:tc>
      </w:tr>
      <w:tr w:rsidR="00C87D42" w:rsidRPr="00805985" w14:paraId="5ED22EA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3DC96" w14:textId="77777777" w:rsidR="00C87D42" w:rsidRPr="00805985" w:rsidRDefault="00C87D42" w:rsidP="001E4301">
            <w:pPr>
              <w:rPr>
                <w:rFonts w:cs="Segoe UI Light"/>
                <w:b w:val="0"/>
                <w:bCs w:val="0"/>
              </w:rPr>
            </w:pPr>
            <w:r w:rsidRPr="00805985">
              <w:rPr>
                <w:rFonts w:cs="Segoe UI Light"/>
                <w:b w:val="0"/>
                <w:bCs w:val="0"/>
              </w:rPr>
              <w:t xml:space="preserve">Możliwość konfiguracji automatycznej weryfikacji ilość/wartość pomiędzy zamówieniem zakupu a dokumentem dostawy i fakturą zakupową. </w:t>
            </w:r>
          </w:p>
        </w:tc>
      </w:tr>
      <w:tr w:rsidR="00C87D42" w:rsidRPr="00805985" w14:paraId="01E9326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546D12"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na czas, za wcześnie i opóźnionych. </w:t>
            </w:r>
          </w:p>
        </w:tc>
      </w:tr>
      <w:tr w:rsidR="00C87D42" w:rsidRPr="00805985" w14:paraId="32B67C0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3FF568"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w zadanym okresie czasu. </w:t>
            </w:r>
          </w:p>
        </w:tc>
      </w:tr>
      <w:tr w:rsidR="00C87D42" w:rsidRPr="00805985" w14:paraId="771AB46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C058C8" w14:textId="77777777" w:rsidR="00C87D42" w:rsidRPr="00805985" w:rsidRDefault="00C87D42" w:rsidP="001E4301">
            <w:pPr>
              <w:rPr>
                <w:rFonts w:cs="Segoe UI Light"/>
                <w:b w:val="0"/>
                <w:bCs w:val="0"/>
              </w:rPr>
            </w:pPr>
            <w:r w:rsidRPr="00805985">
              <w:rPr>
                <w:rFonts w:cs="Segoe UI Light"/>
                <w:b w:val="0"/>
                <w:bCs w:val="0"/>
              </w:rPr>
              <w:t xml:space="preserve">Możliwość przesłanie wydrukowanego dokumentu do systemu pocztowego - wymagania opcjonalne </w:t>
            </w:r>
          </w:p>
        </w:tc>
      </w:tr>
      <w:tr w:rsidR="00C87D42" w:rsidRPr="00805985" w14:paraId="1DFA47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8741F5" w14:textId="77777777" w:rsidR="00C87D42" w:rsidRPr="00805985" w:rsidRDefault="00C87D42" w:rsidP="001E4301">
            <w:pPr>
              <w:rPr>
                <w:rFonts w:cs="Segoe UI Light"/>
                <w:b w:val="0"/>
                <w:bCs w:val="0"/>
              </w:rPr>
            </w:pPr>
            <w:r w:rsidRPr="00805985">
              <w:rPr>
                <w:rFonts w:cs="Segoe UI Light"/>
                <w:b w:val="0"/>
                <w:bCs w:val="0"/>
              </w:rPr>
              <w:t xml:space="preserve">Możliwość aneksowania lub częściowego rozliczenie zamówień zewnętrznych </w:t>
            </w:r>
          </w:p>
        </w:tc>
      </w:tr>
      <w:tr w:rsidR="00C87D42" w:rsidRPr="00805985" w14:paraId="66FAF56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A5DC23" w14:textId="77777777" w:rsidR="00C87D42" w:rsidRPr="00805985" w:rsidRDefault="00C87D42" w:rsidP="001E4301">
            <w:pPr>
              <w:rPr>
                <w:rFonts w:cs="Segoe UI Light"/>
                <w:b w:val="0"/>
                <w:bCs w:val="0"/>
              </w:rPr>
            </w:pPr>
            <w:r w:rsidRPr="00805985">
              <w:rPr>
                <w:rFonts w:cs="Segoe UI Light"/>
                <w:b w:val="0"/>
                <w:bCs w:val="0"/>
              </w:rPr>
              <w:t xml:space="preserve">Ewidencja umów powstałych z zapotrzebowań </w:t>
            </w:r>
          </w:p>
        </w:tc>
      </w:tr>
      <w:tr w:rsidR="00C87D42" w:rsidRPr="00805985" w14:paraId="2BAA687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A5E762" w14:textId="77777777" w:rsidR="00C87D42" w:rsidRPr="00805985" w:rsidRDefault="00C87D42" w:rsidP="001E4301">
            <w:pPr>
              <w:rPr>
                <w:rFonts w:cs="Segoe UI Light"/>
                <w:b w:val="0"/>
                <w:bCs w:val="0"/>
              </w:rPr>
            </w:pPr>
            <w:r w:rsidRPr="00805985">
              <w:rPr>
                <w:rFonts w:cs="Segoe UI Light"/>
                <w:b w:val="0"/>
                <w:bCs w:val="0"/>
              </w:rPr>
              <w:t xml:space="preserve">Możliwość ewidencji podpisanych umów z dostawcami materiałów i usług </w:t>
            </w:r>
          </w:p>
        </w:tc>
      </w:tr>
      <w:tr w:rsidR="00C87D42" w:rsidRPr="00805985" w14:paraId="1FEE38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75F96A" w14:textId="77777777" w:rsidR="00C87D42" w:rsidRPr="00805985" w:rsidRDefault="00C87D42" w:rsidP="001E4301">
            <w:pPr>
              <w:rPr>
                <w:rFonts w:cs="Segoe UI Light"/>
                <w:b w:val="0"/>
                <w:bCs w:val="0"/>
              </w:rPr>
            </w:pPr>
            <w:r w:rsidRPr="00805985">
              <w:rPr>
                <w:rFonts w:cs="Segoe UI Light"/>
                <w:b w:val="0"/>
                <w:bCs w:val="0"/>
              </w:rPr>
              <w:t xml:space="preserve">Rozliczanie umów i kontrola ich realizacji </w:t>
            </w:r>
          </w:p>
        </w:tc>
      </w:tr>
      <w:tr w:rsidR="00C87D42" w:rsidRPr="00805985" w14:paraId="15703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AA95E" w14:textId="77777777" w:rsidR="00C87D42" w:rsidRPr="00805985" w:rsidRDefault="00C87D42" w:rsidP="001E4301">
            <w:pPr>
              <w:rPr>
                <w:rFonts w:cs="Segoe UI Light"/>
                <w:b w:val="0"/>
                <w:bCs w:val="0"/>
              </w:rPr>
            </w:pPr>
            <w:r w:rsidRPr="00805985">
              <w:rPr>
                <w:rFonts w:cs="Segoe UI Light"/>
                <w:b w:val="0"/>
                <w:bCs w:val="0"/>
              </w:rPr>
              <w:t xml:space="preserve">Kontrola ilości i wartości podczas realizacji umów </w:t>
            </w:r>
          </w:p>
        </w:tc>
      </w:tr>
      <w:tr w:rsidR="00C87D42" w:rsidRPr="00805985" w14:paraId="0BD11E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90EC97" w14:textId="77777777" w:rsidR="00C87D42" w:rsidRPr="00805985" w:rsidRDefault="00C87D42" w:rsidP="001E4301">
            <w:pPr>
              <w:rPr>
                <w:rFonts w:cs="Segoe UI Light"/>
                <w:b w:val="0"/>
                <w:bCs w:val="0"/>
              </w:rPr>
            </w:pPr>
            <w:r w:rsidRPr="00805985">
              <w:rPr>
                <w:rFonts w:cs="Segoe UI Light"/>
                <w:b w:val="0"/>
                <w:bCs w:val="0"/>
              </w:rPr>
              <w:t xml:space="preserve">Raportowanie realizacji umów wg dostawców i zamawianych materiałów </w:t>
            </w:r>
          </w:p>
        </w:tc>
      </w:tr>
      <w:tr w:rsidR="00C87D42" w:rsidRPr="00805985" w14:paraId="59E6CE02" w14:textId="77777777" w:rsidTr="008B6D1D">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5000" w:type="pct"/>
            <w:hideMark/>
          </w:tcPr>
          <w:p w14:paraId="708E85FA" w14:textId="77777777" w:rsidR="00C87D42" w:rsidRPr="00805985" w:rsidRDefault="00C87D42" w:rsidP="001E4301">
            <w:pPr>
              <w:rPr>
                <w:rFonts w:cs="Segoe UI Light"/>
                <w:b w:val="0"/>
                <w:bCs w:val="0"/>
              </w:rPr>
            </w:pPr>
            <w:r w:rsidRPr="00805985">
              <w:rPr>
                <w:rFonts w:cs="Segoe UI Light"/>
                <w:b w:val="0"/>
                <w:bCs w:val="0"/>
              </w:rPr>
              <w:t xml:space="preserve">Integracja z modułem zakupów w zakresie automatyzacji wprowadzania na stan towarów dostarczanych w ramach umów dostępnych w tym module, a w szczególności automatycznej kontroli zgodności faktury dostawy z warunkami umowy. </w:t>
            </w:r>
          </w:p>
          <w:p w14:paraId="26B6B7D7"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możliwość obsługi planów zakupów </w:t>
            </w:r>
          </w:p>
          <w:p w14:paraId="4AB77BD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rozliczanie zapotrzebowań i kontrola ich realizacji </w:t>
            </w:r>
          </w:p>
          <w:p w14:paraId="7C178F12"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automatyczne rozliczanie zapotrzebowań i kontrola ich realizacji </w:t>
            </w:r>
          </w:p>
          <w:p w14:paraId="2ED891D0"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szczegółowe raportowanie realizacji umów wg dostawców i zamawianych materiałów w tabelach przestawnych Excel </w:t>
            </w:r>
          </w:p>
          <w:p w14:paraId="455E9E2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kontrola cen zakupu i blokada zatwierdzania dokumentów PZ przy wykryciu różnicy </w:t>
            </w:r>
          </w:p>
        </w:tc>
      </w:tr>
      <w:tr w:rsidR="00C87D42" w:rsidRPr="00805985" w14:paraId="10CF98D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679FC45" w14:textId="77777777" w:rsidR="00C87D42" w:rsidRPr="00805985" w:rsidRDefault="00C87D42" w:rsidP="001E4301">
            <w:pPr>
              <w:rPr>
                <w:rFonts w:cs="Segoe UI Light"/>
                <w:b w:val="0"/>
                <w:bCs w:val="0"/>
              </w:rPr>
            </w:pPr>
            <w:r w:rsidRPr="00805985">
              <w:rPr>
                <w:rFonts w:cs="Segoe UI Light"/>
                <w:b w:val="0"/>
                <w:bCs w:val="0"/>
              </w:rPr>
              <w:t xml:space="preserve">Możliwość zdefiniowania daty obowiązywania umów. </w:t>
            </w:r>
          </w:p>
        </w:tc>
      </w:tr>
      <w:tr w:rsidR="00C87D42" w:rsidRPr="00805985" w14:paraId="2E3231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8402A" w14:textId="77777777" w:rsidR="00C87D42" w:rsidRPr="00805985" w:rsidRDefault="00C87D42" w:rsidP="001E4301">
            <w:pPr>
              <w:rPr>
                <w:rFonts w:cs="Segoe UI Light"/>
                <w:b w:val="0"/>
                <w:bCs w:val="0"/>
              </w:rPr>
            </w:pPr>
            <w:r w:rsidRPr="00805985">
              <w:rPr>
                <w:rFonts w:cs="Segoe UI Light"/>
                <w:b w:val="0"/>
                <w:bCs w:val="0"/>
              </w:rPr>
              <w:t xml:space="preserve">Możliwość generowania zamówień bezpośrednio z poziomu umowy </w:t>
            </w:r>
          </w:p>
        </w:tc>
      </w:tr>
      <w:tr w:rsidR="00C87D42" w:rsidRPr="00805985" w14:paraId="4BBA37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A67A9A" w14:textId="77777777" w:rsidR="00C87D42" w:rsidRPr="00805985" w:rsidRDefault="00C87D42" w:rsidP="001E4301">
            <w:pPr>
              <w:rPr>
                <w:rFonts w:cs="Segoe UI Light"/>
                <w:b w:val="0"/>
                <w:bCs w:val="0"/>
              </w:rPr>
            </w:pPr>
            <w:r w:rsidRPr="00805985">
              <w:rPr>
                <w:rFonts w:cs="Segoe UI Light"/>
                <w:b w:val="0"/>
                <w:bCs w:val="0"/>
              </w:rPr>
              <w:t xml:space="preserve">Możliwość powiązania dokumentów dostaw oraz faktur zakupu z umową. </w:t>
            </w:r>
          </w:p>
        </w:tc>
      </w:tr>
      <w:tr w:rsidR="00C87D42" w:rsidRPr="00805985" w14:paraId="5C23F09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F481CA" w14:textId="77777777" w:rsidR="00C87D42" w:rsidRPr="00805985" w:rsidRDefault="00C87D42" w:rsidP="001E4301">
            <w:pPr>
              <w:rPr>
                <w:rFonts w:cs="Segoe UI Light"/>
                <w:b w:val="0"/>
                <w:bCs w:val="0"/>
              </w:rPr>
            </w:pPr>
            <w:r w:rsidRPr="00805985">
              <w:rPr>
                <w:rFonts w:cs="Segoe UI Light"/>
                <w:b w:val="0"/>
                <w:bCs w:val="0"/>
              </w:rPr>
              <w:t xml:space="preserve">Możliwość określenia szablonu numerowania umów. </w:t>
            </w:r>
          </w:p>
        </w:tc>
      </w:tr>
      <w:tr w:rsidR="00C87D42" w:rsidRPr="00805985" w14:paraId="46308D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D25C6C" w14:textId="77777777" w:rsidR="00C87D42" w:rsidRPr="00805985" w:rsidRDefault="00C87D42" w:rsidP="001E4301">
            <w:pPr>
              <w:rPr>
                <w:rFonts w:cs="Segoe UI Light"/>
                <w:b w:val="0"/>
                <w:bCs w:val="0"/>
              </w:rPr>
            </w:pPr>
            <w:r w:rsidRPr="00805985">
              <w:rPr>
                <w:rFonts w:cs="Segoe UI Light"/>
                <w:b w:val="0"/>
                <w:bCs w:val="0"/>
              </w:rPr>
              <w:t xml:space="preserve">Możliwość przeglądania umów z dostawcami pod kątem przedmiotów dostawy. </w:t>
            </w:r>
          </w:p>
        </w:tc>
      </w:tr>
      <w:tr w:rsidR="00C87D42" w:rsidRPr="00805985" w14:paraId="4C6DC2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B42149" w14:textId="77777777" w:rsidR="00C87D42" w:rsidRPr="00805985" w:rsidRDefault="00C87D42" w:rsidP="001E4301">
            <w:pPr>
              <w:rPr>
                <w:rFonts w:cs="Segoe UI Light"/>
                <w:b w:val="0"/>
                <w:bCs w:val="0"/>
              </w:rPr>
            </w:pPr>
            <w:r w:rsidRPr="00805985">
              <w:rPr>
                <w:rFonts w:cs="Segoe UI Light"/>
                <w:b w:val="0"/>
                <w:bCs w:val="0"/>
              </w:rPr>
              <w:t xml:space="preserve">Możliwość dostępu z systemu ZSI do skanu umowy. </w:t>
            </w:r>
          </w:p>
        </w:tc>
      </w:tr>
      <w:tr w:rsidR="00C87D42" w:rsidRPr="00805985" w14:paraId="5851A1D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9CF47" w14:textId="77777777" w:rsidR="00C87D42" w:rsidRPr="00805985" w:rsidRDefault="00C87D42" w:rsidP="001E4301">
            <w:pPr>
              <w:rPr>
                <w:rFonts w:cs="Segoe UI Light"/>
                <w:b w:val="0"/>
                <w:bCs w:val="0"/>
              </w:rPr>
            </w:pPr>
            <w:r w:rsidRPr="00805985">
              <w:rPr>
                <w:rFonts w:cs="Segoe UI Light"/>
                <w:b w:val="0"/>
                <w:bCs w:val="0"/>
              </w:rPr>
              <w:t xml:space="preserve">Możliwość raportowania zamówień i dostaw stanu realizacji umowy przypisanych do danej umowy. </w:t>
            </w:r>
          </w:p>
        </w:tc>
      </w:tr>
    </w:tbl>
    <w:p w14:paraId="4EBBC200" w14:textId="77777777" w:rsidR="00C87D42" w:rsidRPr="00805985" w:rsidRDefault="00C87D42" w:rsidP="00C87D42">
      <w:pPr>
        <w:spacing w:after="0"/>
        <w:ind w:left="-24"/>
        <w:rPr>
          <w:rFonts w:cs="Segoe UI Light"/>
        </w:rPr>
      </w:pPr>
    </w:p>
    <w:p w14:paraId="140E599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1490F544"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059086D3" w14:textId="77777777" w:rsidR="00C87D42" w:rsidRPr="00805985" w:rsidRDefault="00C87D42" w:rsidP="008B6D1D">
            <w:pPr>
              <w:spacing w:beforeLines="40" w:before="96" w:afterLines="40" w:after="96"/>
              <w:jc w:val="center"/>
              <w:rPr>
                <w:rFonts w:cs="Segoe UI Light"/>
                <w:b w:val="0"/>
                <w:bCs w:val="0"/>
                <w:color w:val="auto"/>
              </w:rPr>
            </w:pPr>
            <w:r w:rsidRPr="00805985">
              <w:rPr>
                <w:rFonts w:cs="Segoe UI Light"/>
                <w:b w:val="0"/>
                <w:bCs w:val="0"/>
                <w:color w:val="auto"/>
              </w:rPr>
              <w:t>GOSPODARKA MAGAZYNOWA</w:t>
            </w:r>
          </w:p>
        </w:tc>
      </w:tr>
      <w:tr w:rsidR="00C87D42" w:rsidRPr="00805985" w14:paraId="508309A3"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81DF66A" w14:textId="77777777" w:rsidR="00C87D42" w:rsidRPr="00805985" w:rsidRDefault="00C87D42" w:rsidP="008B6D1D">
            <w:pPr>
              <w:spacing w:beforeLines="40" w:before="96" w:afterLines="40" w:after="96"/>
              <w:ind w:right="21"/>
              <w:jc w:val="center"/>
              <w:rPr>
                <w:rFonts w:cs="Segoe UI Light"/>
                <w:b w:val="0"/>
                <w:bCs w:val="0"/>
              </w:rPr>
            </w:pPr>
            <w:r w:rsidRPr="00805985">
              <w:rPr>
                <w:rFonts w:cs="Segoe UI Light"/>
                <w:b w:val="0"/>
                <w:bCs w:val="0"/>
              </w:rPr>
              <w:t xml:space="preserve">WYMAGANIA FUNKCJONALNE W RAMACH OBSZARU </w:t>
            </w:r>
          </w:p>
        </w:tc>
      </w:tr>
      <w:tr w:rsidR="00C87D42" w:rsidRPr="00805985" w14:paraId="2D48B423"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4E1596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definiowania dowolnej ilości magazynów </w:t>
            </w:r>
          </w:p>
        </w:tc>
      </w:tr>
      <w:tr w:rsidR="00C87D42" w:rsidRPr="00805985" w14:paraId="247B0513"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9336A1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lastRenderedPageBreak/>
              <w:t>Obsługa wielu magazynów dowolnego typu</w:t>
            </w:r>
          </w:p>
        </w:tc>
      </w:tr>
      <w:tr w:rsidR="00C87D42" w:rsidRPr="00805985" w14:paraId="733288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7E6D44"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Obsługa magazynów obcych (komisowych, obcych) </w:t>
            </w:r>
          </w:p>
        </w:tc>
      </w:tr>
      <w:tr w:rsidR="00C87D42" w:rsidRPr="00805985" w14:paraId="65BE418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AB2BDA"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prowadzenia magazynów w cenach brutto przy zakupach w cenach netto. </w:t>
            </w:r>
          </w:p>
        </w:tc>
      </w:tr>
      <w:tr w:rsidR="00C87D42" w:rsidRPr="00805985" w14:paraId="60D255BB" w14:textId="77777777" w:rsidTr="001E4301">
        <w:trPr>
          <w:trHeight w:val="821"/>
        </w:trPr>
        <w:tc>
          <w:tcPr>
            <w:cnfStyle w:val="001000000000" w:firstRow="0" w:lastRow="0" w:firstColumn="1" w:lastColumn="0" w:oddVBand="0" w:evenVBand="0" w:oddHBand="0" w:evenHBand="0" w:firstRowFirstColumn="0" w:firstRowLastColumn="0" w:lastRowFirstColumn="0" w:lastRowLastColumn="0"/>
            <w:tcW w:w="5000" w:type="pct"/>
            <w:hideMark/>
          </w:tcPr>
          <w:p w14:paraId="4EE5CC1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definiowania sposobu wyceny rozchodu materiałów na poszczególnych magazynach w oparciu o ceny rzeczywiste FIFO, ceny rzeczywiste LIFO, ceny rzeczywiste LOT (wybór z konkretnej dostawy), ceny średnioważone, ceny ewidencyjne, stała.</w:t>
            </w:r>
          </w:p>
        </w:tc>
      </w:tr>
      <w:tr w:rsidR="00C87D42" w:rsidRPr="00805985" w14:paraId="458720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2FD19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uprawnień do magazynów dla konkretnych użytkowników systemu.</w:t>
            </w:r>
          </w:p>
        </w:tc>
      </w:tr>
      <w:tr w:rsidR="00C87D42" w:rsidRPr="00805985" w14:paraId="33AEEB4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FBBD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rozliczania korekt dokumentów magazynowych zgodnie z historią rozchodów. </w:t>
            </w:r>
          </w:p>
        </w:tc>
      </w:tr>
      <w:tr w:rsidR="00C87D42" w:rsidRPr="00805985" w14:paraId="7600CA5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4B42B"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asortymentu ewidencjonowanego w poszczególnych magazynach.</w:t>
            </w:r>
          </w:p>
        </w:tc>
      </w:tr>
      <w:tr w:rsidR="00C87D42" w:rsidRPr="00805985" w14:paraId="59B0ED5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60051D"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włączenia kontroli stanów minimalnych i maksymalnych.</w:t>
            </w:r>
          </w:p>
        </w:tc>
      </w:tr>
      <w:tr w:rsidR="00C87D42" w:rsidRPr="00805985" w14:paraId="3110776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E3191"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Ewidencja obrotu materiałowego w cyklu miesięcznym (prowadzenie dziennika wprowadzonych dokumentów).</w:t>
            </w:r>
          </w:p>
        </w:tc>
      </w:tr>
      <w:tr w:rsidR="00C87D42" w:rsidRPr="00805985" w14:paraId="117F397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C130E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wprowadzenia bilansu otwarcia (ilościowo-wartościowego stanu zapasów materiałowych na dzień rozpoczęcia pracy systemu).</w:t>
            </w:r>
          </w:p>
        </w:tc>
      </w:tr>
      <w:tr w:rsidR="00C87D42" w:rsidRPr="00805985" w14:paraId="2B31FF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8CC2847"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automatycznego przeniesienia bilansu otwarcia (ilościowo-wartościowego) z uwzględnieniem różnych cen dostaw dla danego materiału z obecnego systemu informatycznego </w:t>
            </w:r>
          </w:p>
        </w:tc>
      </w:tr>
      <w:tr w:rsidR="00C87D42" w:rsidRPr="00805985" w14:paraId="4B4D3E2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20544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dokonania korekty bilansu otwarcia wraz z automatyczną korektą rozchodów dokonanych na podstawie bilansu otwarcia </w:t>
            </w:r>
          </w:p>
        </w:tc>
      </w:tr>
      <w:tr w:rsidR="00C87D42" w:rsidRPr="00805985" w14:paraId="138942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5E6E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przychodu materiałów (możliwość zdefiniowania różnych typów dokumentów przychodowych związanych z różnymi rodzajami działalności) </w:t>
            </w:r>
          </w:p>
        </w:tc>
      </w:tr>
      <w:tr w:rsidR="00C87D42" w:rsidRPr="00805985" w14:paraId="25B8E83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C272C0"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Powiązanie dokumentu przychodu zewnętrznego z fakturą zakupu rejestrowaną w module zakupów </w:t>
            </w:r>
          </w:p>
        </w:tc>
      </w:tr>
      <w:tr w:rsidR="00C87D42" w:rsidRPr="00805985" w14:paraId="7A747E1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B291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przychodów ilościowo-wartościowych wraz z automatyczną korektą rozchodów, dokonanych na podstawie skorygowanych dostaw </w:t>
            </w:r>
          </w:p>
        </w:tc>
      </w:tr>
      <w:tr w:rsidR="00C87D42" w:rsidRPr="00805985" w14:paraId="000A84DA"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15F951"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materiałów zgodnie z przyjętym sposobem wyceny (możliwość zdefiniowania różnych typów dokumentów rozchodowych związanych z różnymi rodzajami działalności) </w:t>
            </w:r>
          </w:p>
        </w:tc>
      </w:tr>
      <w:tr w:rsidR="00C87D42" w:rsidRPr="00805985" w14:paraId="7D570D2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974C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Kontrola kolejności wprowadzanych dokumentów magazynowych - uniemożliwienie wydania materiałów z magazynu z datą wcześniejszą niż data ich przyjęcia na ten magazyn </w:t>
            </w:r>
          </w:p>
        </w:tc>
      </w:tr>
      <w:tr w:rsidR="00C87D42" w:rsidRPr="00805985" w14:paraId="1530C05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FA056D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rozchodów ilościowo-wartościowych </w:t>
            </w:r>
          </w:p>
        </w:tc>
      </w:tr>
      <w:tr w:rsidR="00C87D42" w:rsidRPr="00805985" w14:paraId="27EB6FE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4F869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Rozbijanie pojedynczych pozycji rozchodu dla celów rachunku kosztów w różnych przekrojach </w:t>
            </w:r>
          </w:p>
        </w:tc>
      </w:tr>
      <w:tr w:rsidR="00C87D42" w:rsidRPr="00805985" w14:paraId="5A9DDEC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2FCB7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dokumentu przekazania towaru na podstawie dokumentu rozchodu wewnętrznego </w:t>
            </w:r>
          </w:p>
        </w:tc>
      </w:tr>
      <w:tr w:rsidR="00C87D42" w:rsidRPr="00805985" w14:paraId="0CCF5E9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77B7B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zewnętrznych – ewidencjonowania różnych typów rozchodów (osobne typy dokumentów) np. ze względu na przyczynę przekazania materiałów </w:t>
            </w:r>
          </w:p>
        </w:tc>
      </w:tr>
      <w:tr w:rsidR="00C87D42" w:rsidRPr="00805985" w14:paraId="5E5894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A6BA2F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Ewidencja zwrotów od odbiorcy, zewnętrznego i wewnętrznego </w:t>
            </w:r>
          </w:p>
        </w:tc>
      </w:tr>
      <w:tr w:rsidR="00C87D42" w:rsidRPr="00805985" w14:paraId="1330A08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3B90D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przesunięć międzymagazynowych materiałów. </w:t>
            </w:r>
          </w:p>
        </w:tc>
      </w:tr>
      <w:tr w:rsidR="00C87D42" w:rsidRPr="00805985" w14:paraId="1C5A809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8A869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dokumentów związanych z obrotem materiałowym. </w:t>
            </w:r>
          </w:p>
        </w:tc>
      </w:tr>
      <w:tr w:rsidR="00C87D42" w:rsidRPr="00805985" w14:paraId="481B1C61"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703CEA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Integracja z modułem finansowo-księgowym na poziomie korzystania ze wspólnych słowników: kontrahentów, magazynów, rodzajów kosztów, banków, placówek, ośrodków powstawania kosztów </w:t>
            </w:r>
          </w:p>
        </w:tc>
      </w:tr>
      <w:tr w:rsidR="00C87D42" w:rsidRPr="00805985" w14:paraId="0A89F9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1C94E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Przenoszenie wartościowego, syntetycznego zapisu obrotu materiałowego na konta księgi głównej w module finansowo-księgowym </w:t>
            </w:r>
          </w:p>
        </w:tc>
      </w:tr>
      <w:tr w:rsidR="00C87D42" w:rsidRPr="00805985" w14:paraId="244016C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A42EB0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przygotowania szablonów dekretacji księgowej i automatycznego przesyłania danych do modułu finansowo-księgowego (elastyczne tworzenie wzorców eksportu danych do modułu FK) </w:t>
            </w:r>
          </w:p>
        </w:tc>
      </w:tr>
      <w:tr w:rsidR="00C87D42" w:rsidRPr="00805985" w14:paraId="2A9F7D3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B7C8C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Obsługa definiowanych przez Użytkownika typów dokumentów zakupowych, sprzedaży oraz magazynowych np. inne typy dokumentów dla zakupów krajowych i innych dla zakupów unijnych. </w:t>
            </w:r>
          </w:p>
        </w:tc>
      </w:tr>
      <w:tr w:rsidR="00C87D42" w:rsidRPr="00805985" w14:paraId="1835C6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93CD3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Definiowanie przez Użytkownika budowy identyfikatora dokumentów zakupu, sprzedaży oraz magazynowych, </w:t>
            </w:r>
          </w:p>
        </w:tc>
      </w:tr>
      <w:tr w:rsidR="00C87D42" w:rsidRPr="00805985" w14:paraId="0DD85E8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FBA4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automatycznej numeracji dokumentu kolejno w ramach miesiąca, roku </w:t>
            </w:r>
          </w:p>
        </w:tc>
      </w:tr>
      <w:tr w:rsidR="00C87D42" w:rsidRPr="00805985" w14:paraId="17B303F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AF14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System musi umożliwiać automatyczne generowanie rejestrów zakupu i sprzedaży dla poszczególnych typów dokumentów. </w:t>
            </w:r>
          </w:p>
        </w:tc>
      </w:tr>
      <w:tr w:rsidR="00C87D42" w:rsidRPr="00805985" w14:paraId="073F8A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ACDA4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przeglądanie i drukowanie zamówień do dostawcy (możliwość stosowania indeksów dostawcy) </w:t>
            </w:r>
          </w:p>
        </w:tc>
      </w:tr>
      <w:tr w:rsidR="00C87D42" w:rsidRPr="00805985" w14:paraId="09E9A02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A59248"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dokumentów dostawy na podstawie wprowadzonych zamówień do dostawcy </w:t>
            </w:r>
          </w:p>
        </w:tc>
      </w:tr>
      <w:tr w:rsidR="00C87D42" w:rsidRPr="00805985" w14:paraId="3F21E751" w14:textId="77777777" w:rsidTr="001E4301">
        <w:trPr>
          <w:trHeight w:val="564"/>
        </w:trPr>
        <w:tc>
          <w:tcPr>
            <w:cnfStyle w:val="001000000000" w:firstRow="0" w:lastRow="0" w:firstColumn="1" w:lastColumn="0" w:oddVBand="0" w:evenVBand="0" w:oddHBand="0" w:evenHBand="0" w:firstRowFirstColumn="0" w:firstRowLastColumn="0" w:lastRowFirstColumn="0" w:lastRowLastColumn="0"/>
            <w:tcW w:w="5000" w:type="pct"/>
            <w:hideMark/>
          </w:tcPr>
          <w:p w14:paraId="62B119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Automatyczne generowanie zamówień dostawy na podstawie stanów minimalnych i maksymalnych</w:t>
            </w:r>
          </w:p>
        </w:tc>
      </w:tr>
      <w:tr w:rsidR="00C87D42" w:rsidRPr="00805985" w14:paraId="1A41519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2B3E41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faktury zakupu magazynowego na podstawie wprowadzonej dostawy (dokument PZ) albo dokumentu PZ na podstawie wprowadzonej faktury zakupu magazynowego </w:t>
            </w:r>
          </w:p>
        </w:tc>
      </w:tr>
      <w:tr w:rsidR="00C87D42" w:rsidRPr="00805985" w14:paraId="288059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E4F4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blokowania księgowania faktur niezgodnych.</w:t>
            </w:r>
          </w:p>
        </w:tc>
      </w:tr>
      <w:tr w:rsidR="00C87D42" w:rsidRPr="00805985" w14:paraId="1855493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F92D8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dostosowania formularzy dokumentów do potrzeb Użytkownika </w:t>
            </w:r>
          </w:p>
        </w:tc>
      </w:tr>
      <w:tr w:rsidR="00C87D42" w:rsidRPr="00805985" w14:paraId="01F163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5EE3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Wspieranie obsługi inwentaryzacji stanów magazynowych </w:t>
            </w:r>
          </w:p>
        </w:tc>
      </w:tr>
      <w:tr w:rsidR="00C87D42" w:rsidRPr="00805985" w14:paraId="1BB663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7AF28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dla wybranych pozycji materiałowych lub całego magazynu </w:t>
            </w:r>
          </w:p>
        </w:tc>
      </w:tr>
      <w:tr w:rsidR="00C87D42" w:rsidRPr="00805985" w14:paraId="1976DFB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0AB9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Przygotowanie i wydruk arkuszy spisu z natury. Wydruk z komputera powinien być zgodny z kolejnością pozycji na spisie z natury. </w:t>
            </w:r>
          </w:p>
        </w:tc>
      </w:tr>
      <w:tr w:rsidR="00C87D42" w:rsidRPr="00805985" w14:paraId="0C18280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710D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na arkusze o wybranej ilości pozycji. </w:t>
            </w:r>
          </w:p>
        </w:tc>
      </w:tr>
      <w:tr w:rsidR="00C87D42" w:rsidRPr="00805985" w14:paraId="4E7AD34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555D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arkuszy na magazyny </w:t>
            </w:r>
          </w:p>
        </w:tc>
      </w:tr>
      <w:tr w:rsidR="00C87D42" w:rsidRPr="00805985" w14:paraId="3712340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08863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Definiowanie komisji remanentowych wraz z przyporządkowaniem do arkusza spisu z natury. </w:t>
            </w:r>
          </w:p>
        </w:tc>
      </w:tr>
      <w:tr w:rsidR="00C87D42" w:rsidRPr="00805985" w14:paraId="0A1D5DE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33CB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inwentaryzacji ciągłej </w:t>
            </w:r>
          </w:p>
        </w:tc>
      </w:tr>
      <w:tr w:rsidR="00C87D42" w:rsidRPr="00805985" w14:paraId="25E3D4F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A902F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Wprowadzenie rzeczywistych wartości stanów magazynowych na podstawie spisu z natury i ich porównanie z wartościami księgowymi </w:t>
            </w:r>
          </w:p>
        </w:tc>
      </w:tr>
      <w:tr w:rsidR="00C87D42" w:rsidRPr="00805985" w14:paraId="57A01C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6CC3C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niedoborów </w:t>
            </w:r>
          </w:p>
        </w:tc>
      </w:tr>
      <w:tr w:rsidR="00C87D42" w:rsidRPr="00805985" w14:paraId="40EFCE1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83D7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nadwyżek </w:t>
            </w:r>
          </w:p>
        </w:tc>
      </w:tr>
      <w:tr w:rsidR="00C87D42" w:rsidRPr="00805985" w14:paraId="247034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AC28B8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na dany dzień wstecz bez konieczności blokady magazynu </w:t>
            </w:r>
          </w:p>
        </w:tc>
      </w:tr>
      <w:tr w:rsidR="00C87D42" w:rsidRPr="00805985" w14:paraId="1B0573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87E26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inwentaryzacji wybranego zakresu indeksów materiałowych (nie tylko całego magazynu)</w:t>
            </w:r>
          </w:p>
        </w:tc>
      </w:tr>
      <w:tr w:rsidR="00C87D42" w:rsidRPr="00805985" w14:paraId="35D78B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33307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Zapewnienie bieżącej informacji o stanach magazynowych </w:t>
            </w:r>
          </w:p>
        </w:tc>
      </w:tr>
      <w:tr w:rsidR="00C87D42" w:rsidRPr="00805985" w14:paraId="461AC3C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90F2C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Podgląd i wydruk historii obrotu materiałowego dla poszczególnych asortymentów materiałów za dowolnie wybrany okres </w:t>
            </w:r>
          </w:p>
        </w:tc>
      </w:tr>
      <w:tr w:rsidR="00C87D42" w:rsidRPr="00805985" w14:paraId="34D641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63C5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Podgląd i wydruk stanów magazynowych dla wybranych lub wszystkich magazynów na dowolnie wybrany dzień</w:t>
            </w:r>
          </w:p>
        </w:tc>
      </w:tr>
      <w:tr w:rsidR="00C87D42" w:rsidRPr="00805985" w14:paraId="65B7D08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951E4B"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Kontrola przekroczenia stanów minimalnych i maksymalnych </w:t>
            </w:r>
          </w:p>
        </w:tc>
      </w:tr>
      <w:tr w:rsidR="00C87D42" w:rsidRPr="00805985" w14:paraId="7CE5643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C6B39D"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Kontrola daty ważności, numeru serii oraz numeru seryjnego.</w:t>
            </w:r>
          </w:p>
        </w:tc>
      </w:tr>
      <w:tr w:rsidR="00C87D42" w:rsidRPr="00805985" w14:paraId="084937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741F46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Podgląd i wydruk raportu wiekowej struktury stanów magazynowych z możliwością podania własnych przedziałów czasowych </w:t>
            </w:r>
          </w:p>
        </w:tc>
      </w:tr>
      <w:tr w:rsidR="00C87D42" w:rsidRPr="00805985" w14:paraId="79E66D6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BD6C8E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rozchodów: dla wybranych materiałów, dla wybranych grup materiałów, dla wybranych ośrodków powstawania kosztów </w:t>
            </w:r>
          </w:p>
        </w:tc>
      </w:tr>
      <w:tr w:rsidR="00C87D42" w:rsidRPr="00805985" w14:paraId="31AB1C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FF213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przychodów: dla wybranych materiałów, dla wybranych grup materiałów, dla wybranych rodzajów kosztów </w:t>
            </w:r>
          </w:p>
        </w:tc>
      </w:tr>
      <w:tr w:rsidR="00C87D42" w:rsidRPr="00805985" w14:paraId="09B5967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7F463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nota syntetyczna wg rodzajów dokumentów z wyszczególnieniem korekt dokumentów </w:t>
            </w:r>
          </w:p>
        </w:tc>
      </w:tr>
      <w:tr w:rsidR="00C87D42" w:rsidRPr="00805985" w14:paraId="0BE47C7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59BE41"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stany magazynowe na koniec okresu </w:t>
            </w:r>
          </w:p>
        </w:tc>
      </w:tr>
      <w:tr w:rsidR="00C87D42" w:rsidRPr="00805985" w14:paraId="2918D110"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78875B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obroty magazynowe za dany okres </w:t>
            </w:r>
          </w:p>
        </w:tc>
      </w:tr>
      <w:tr w:rsidR="00C87D42" w:rsidRPr="00805985" w14:paraId="35605C0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1915A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raportów dokumentów magazynowych dla poszczególnych rodzajów dokumentów </w:t>
            </w:r>
          </w:p>
        </w:tc>
      </w:tr>
      <w:tr w:rsidR="00C87D42" w:rsidRPr="00805985" w14:paraId="46AE649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B7EA90"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 Wykonanie zestawienia dokumentów zaewidencjonowanych dla poszczególnych magazynów </w:t>
            </w:r>
          </w:p>
        </w:tc>
      </w:tr>
      <w:tr w:rsidR="00C87D42" w:rsidRPr="00805985" w14:paraId="3754B3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56ADC2"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definiowania przez Użytkownika własnych raportów i analiz. </w:t>
            </w:r>
          </w:p>
        </w:tc>
      </w:tr>
      <w:tr w:rsidR="00C87D42" w:rsidRPr="00805985" w14:paraId="477C00B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70A52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budowy analiz Użytkownika w postaci tabel przestawnych </w:t>
            </w:r>
          </w:p>
        </w:tc>
      </w:tr>
      <w:tr w:rsidR="00C87D42" w:rsidRPr="00805985" w14:paraId="1BC3144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42D8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Dowolna budowa kodu indeksu magazynowego (ograniczenie jedynie na długość kodu), maksymalna długość kodu indeksu materiałowego do 20 znaków </w:t>
            </w:r>
          </w:p>
        </w:tc>
      </w:tr>
      <w:tr w:rsidR="00C87D42" w:rsidRPr="00805985" w14:paraId="1F0FD7F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ED638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lastRenderedPageBreak/>
              <w:t>Możliwość używania-wyszukiwania indeksu po nazwie (przeszukiwanie tekstu nazwy materiału, towaru) podczas wprowadzania nowego dokumentu, zamówienia, itp.</w:t>
            </w:r>
          </w:p>
        </w:tc>
      </w:tr>
      <w:tr w:rsidR="00C87D42" w:rsidRPr="00805985" w14:paraId="5535151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CA86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przyporządkowania kodów klasyfikacyjnych PKWiU </w:t>
            </w:r>
          </w:p>
        </w:tc>
      </w:tr>
      <w:tr w:rsidR="00C87D42" w:rsidRPr="00805985" w14:paraId="1D0EED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76EA7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zastosowania przeliczników jednostek miar </w:t>
            </w:r>
          </w:p>
        </w:tc>
      </w:tr>
      <w:tr w:rsidR="00C87D42" w:rsidRPr="00805985" w14:paraId="534F660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0B9CF3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Ewidencja, przeglądanie i drukowanie kartoteki indeksów magazynowych </w:t>
            </w:r>
          </w:p>
        </w:tc>
      </w:tr>
      <w:tr w:rsidR="00C87D42" w:rsidRPr="00805985" w14:paraId="13D97C1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099D0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obsługi środków niskocennych </w:t>
            </w:r>
          </w:p>
        </w:tc>
      </w:tr>
      <w:tr w:rsidR="00C87D42" w:rsidRPr="00805985" w14:paraId="647C451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9797B4F"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zdefiniowanie magazynów dla poszczególnych miejsc powstawania kosztów </w:t>
            </w:r>
          </w:p>
        </w:tc>
      </w:tr>
      <w:tr w:rsidR="00C87D42" w:rsidRPr="00805985" w14:paraId="78E26E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735076"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przyjęcia, wydania, wymiany, kasacje środków niskocennych </w:t>
            </w:r>
          </w:p>
        </w:tc>
      </w:tr>
      <w:tr w:rsidR="00C87D42" w:rsidRPr="00805985" w14:paraId="36C5DB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251B9"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inwentaryzacja środków niskocennych w powiązaniu z inwentaryzacją w obszarze ewidencji środków trwałych wysokocennych </w:t>
            </w:r>
          </w:p>
        </w:tc>
      </w:tr>
      <w:tr w:rsidR="00C87D42" w:rsidRPr="00805985" w14:paraId="5AF3F0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765DA8"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zastosowanie czytników kodów kreskowych EAN podczas inwentaryzacji </w:t>
            </w:r>
          </w:p>
        </w:tc>
      </w:tr>
      <w:tr w:rsidR="00C87D42" w:rsidRPr="00805985" w14:paraId="6C6142F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4E7812"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możliwość drukowania etykiet środków trwałych z wykorzystaniem drukarki kodów kreskowych </w:t>
            </w:r>
          </w:p>
        </w:tc>
      </w:tr>
      <w:tr w:rsidR="00C87D42" w:rsidRPr="00805985" w14:paraId="6F8D7D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523A25"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obsługa licznych środków niskocennych </w:t>
            </w:r>
          </w:p>
        </w:tc>
      </w:tr>
      <w:tr w:rsidR="00C87D42" w:rsidRPr="00805985" w14:paraId="72CA1B5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174BF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Prowadzenie kartotek środków niskocennych i wyposażenia (ilościowowartościowych), z uwzględnieniem następujących cech: </w:t>
            </w:r>
          </w:p>
        </w:tc>
      </w:tr>
      <w:tr w:rsidR="00C87D42" w:rsidRPr="00805985" w14:paraId="7424276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88E0C8"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2693BD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0896F3"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informacji dotyczących przyjęcia środków nisko cennych i wyposażenia </w:t>
            </w:r>
          </w:p>
        </w:tc>
      </w:tr>
      <w:tr w:rsidR="00C87D42" w:rsidRPr="00805985" w14:paraId="0122F2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E9D1D1"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miejsce użytkowania </w:t>
            </w:r>
          </w:p>
        </w:tc>
      </w:tr>
      <w:tr w:rsidR="00C87D42" w:rsidRPr="00805985" w14:paraId="41A0BE8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BFEAD5"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osoby odpowiedzialnej </w:t>
            </w:r>
          </w:p>
        </w:tc>
      </w:tr>
      <w:tr w:rsidR="00C87D42" w:rsidRPr="00805985" w14:paraId="54BE90A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BA1B85"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Automatyczne księgowanie wszystkich operacji magazynowy, na zapasach i środkach nisko cennych wg. Ustawionych reguł księgowych</w:t>
            </w:r>
          </w:p>
        </w:tc>
      </w:tr>
    </w:tbl>
    <w:p w14:paraId="2DBF9675" w14:textId="77777777" w:rsidR="00C87D42" w:rsidRPr="00805985" w:rsidRDefault="00C87D42" w:rsidP="00C87D42">
      <w:pPr>
        <w:spacing w:after="0"/>
        <w:ind w:left="-24"/>
        <w:rPr>
          <w:rFonts w:cs="Segoe UI Light"/>
        </w:rPr>
      </w:pPr>
    </w:p>
    <w:p w14:paraId="29FBC6CB" w14:textId="77777777" w:rsidR="00C87D42" w:rsidRPr="00805985" w:rsidRDefault="00C87D42" w:rsidP="00C87D42">
      <w:pPr>
        <w:spacing w:after="0"/>
        <w:rPr>
          <w:rFonts w:cs="Segoe UI Light"/>
        </w:rPr>
      </w:pPr>
    </w:p>
    <w:tbl>
      <w:tblPr>
        <w:tblStyle w:val="Tabelasiatki4akcent5"/>
        <w:tblW w:w="5000" w:type="pct"/>
        <w:tblLook w:val="04A0" w:firstRow="1" w:lastRow="0" w:firstColumn="1" w:lastColumn="0" w:noHBand="0" w:noVBand="1"/>
      </w:tblPr>
      <w:tblGrid>
        <w:gridCol w:w="9062"/>
      </w:tblGrid>
      <w:tr w:rsidR="00C87D42" w:rsidRPr="00805985" w14:paraId="77159D40"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B062DBE" w14:textId="77777777" w:rsidR="00C87D42" w:rsidRPr="00805985" w:rsidRDefault="00C87D42" w:rsidP="001E4301">
            <w:pPr>
              <w:jc w:val="center"/>
              <w:rPr>
                <w:rFonts w:cs="Segoe UI Light"/>
                <w:b w:val="0"/>
                <w:bCs w:val="0"/>
                <w:color w:val="auto"/>
              </w:rPr>
            </w:pPr>
            <w:r w:rsidRPr="00805985">
              <w:rPr>
                <w:rFonts w:cs="Segoe UI Light"/>
                <w:b w:val="0"/>
                <w:bCs w:val="0"/>
                <w:color w:val="auto"/>
              </w:rPr>
              <w:t>BUDŻETOWANIE I ANALIZY</w:t>
            </w:r>
          </w:p>
        </w:tc>
      </w:tr>
      <w:tr w:rsidR="00C87D42" w:rsidRPr="00805985" w14:paraId="60FAFDC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33E882E" w14:textId="77777777" w:rsidR="00C87D42" w:rsidRPr="00805985" w:rsidRDefault="00C87D42" w:rsidP="001E4301">
            <w:pPr>
              <w:ind w:right="30"/>
              <w:jc w:val="center"/>
              <w:rPr>
                <w:rFonts w:cs="Segoe UI Light"/>
                <w:b w:val="0"/>
                <w:bCs w:val="0"/>
              </w:rPr>
            </w:pPr>
            <w:r w:rsidRPr="00805985">
              <w:rPr>
                <w:rFonts w:cs="Segoe UI Light"/>
                <w:b w:val="0"/>
                <w:bCs w:val="0"/>
              </w:rPr>
              <w:t>WYMAGANIA FUNKCJONALNE W RAMACH OBSZARU</w:t>
            </w:r>
          </w:p>
        </w:tc>
      </w:tr>
      <w:tr w:rsidR="00C87D42" w:rsidRPr="00805985" w14:paraId="150DE610" w14:textId="77777777" w:rsidTr="001E4301">
        <w:trPr>
          <w:trHeight w:val="743"/>
        </w:trPr>
        <w:tc>
          <w:tcPr>
            <w:cnfStyle w:val="001000000000" w:firstRow="0" w:lastRow="0" w:firstColumn="1" w:lastColumn="0" w:oddVBand="0" w:evenVBand="0" w:oddHBand="0" w:evenHBand="0" w:firstRowFirstColumn="0" w:firstRowLastColumn="0" w:lastRowFirstColumn="0" w:lastRowLastColumn="0"/>
            <w:tcW w:w="5000" w:type="pct"/>
            <w:hideMark/>
          </w:tcPr>
          <w:p w14:paraId="17E7074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przychodów i kosztów (np. wg. miejsc powstawania kosztów, prowadzonych projektów, realizowanych zadań, itp.) – wykorzystujących automatyczną konsolidację i dekompozycję danych. </w:t>
            </w:r>
          </w:p>
        </w:tc>
      </w:tr>
      <w:tr w:rsidR="00C87D42" w:rsidRPr="00805985" w14:paraId="1437D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3FB60C"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definiowania własnej struktury budżetu niezależnej od układu wynikającego z Planu Kont – Budżet Zarządczy </w:t>
            </w:r>
          </w:p>
        </w:tc>
      </w:tr>
      <w:tr w:rsidR="00C87D42" w:rsidRPr="00805985" w14:paraId="0AD507F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B6047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na dowolnym poziomie struktury organizacyjnej – tworzenie indywidualnych budżetów komórkowych, jak i zbiorczego budżetu skonsolidowanego </w:t>
            </w:r>
          </w:p>
        </w:tc>
      </w:tr>
      <w:tr w:rsidR="00C87D42" w:rsidRPr="00805985" w14:paraId="0921A916"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9A063CE"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nanoszenie wykonania (realizacji) budżetów na podstawie dokumentów zaewidencjonowanych w systemie (zarówno już zaksięgowanych, jak i zaksięgowanych wstępnie). </w:t>
            </w:r>
          </w:p>
        </w:tc>
      </w:tr>
      <w:tr w:rsidR="00C87D42" w:rsidRPr="00805985" w14:paraId="6AD8CE5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05CE6" w14:textId="77777777" w:rsidR="00C87D42" w:rsidRPr="00805985" w:rsidRDefault="00C87D42" w:rsidP="001E4301">
            <w:pPr>
              <w:ind w:left="1"/>
              <w:jc w:val="left"/>
              <w:rPr>
                <w:rFonts w:cs="Segoe UI Light"/>
                <w:b w:val="0"/>
                <w:bCs w:val="0"/>
              </w:rPr>
            </w:pPr>
            <w:r w:rsidRPr="00805985">
              <w:rPr>
                <w:rFonts w:cs="Segoe UI Light"/>
                <w:b w:val="0"/>
                <w:bCs w:val="0"/>
              </w:rPr>
              <w:lastRenderedPageBreak/>
              <w:t xml:space="preserve">Możliwość wglądu w realizację budżetu dla większej liczby pracowników, z uwzględnieniem ograniczeń dostępu do danych. </w:t>
            </w:r>
          </w:p>
        </w:tc>
      </w:tr>
      <w:tr w:rsidR="00C87D42" w:rsidRPr="00805985" w14:paraId="5F5C2D6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704037" w14:textId="77777777" w:rsidR="00C87D42" w:rsidRPr="00805985" w:rsidRDefault="00C87D42" w:rsidP="001E4301">
            <w:pPr>
              <w:ind w:left="1"/>
              <w:jc w:val="left"/>
              <w:rPr>
                <w:rFonts w:cs="Segoe UI Light"/>
                <w:b w:val="0"/>
                <w:bCs w:val="0"/>
              </w:rPr>
            </w:pPr>
            <w:r w:rsidRPr="00805985">
              <w:rPr>
                <w:rFonts w:cs="Segoe UI Light"/>
                <w:b w:val="0"/>
                <w:bCs w:val="0"/>
              </w:rPr>
              <w:t>Mechanizm parametryzowanych raportów, w tym z elementami graficznymi, przedstawiających stan ich realizacji i odchylenia (np. pasek zaawansowania)</w:t>
            </w:r>
          </w:p>
        </w:tc>
      </w:tr>
      <w:tr w:rsidR="00C87D42" w:rsidRPr="00805985" w14:paraId="322B6CA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E46EE28"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raportów, zestawień i porównań wersji budżetowych na bazie mechanizmów tabel przestawnych </w:t>
            </w:r>
          </w:p>
        </w:tc>
      </w:tr>
      <w:tr w:rsidR="00C87D42" w:rsidRPr="00805985" w14:paraId="0DB4342A"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6F3B00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Projekty) </w:t>
            </w:r>
          </w:p>
        </w:tc>
      </w:tr>
      <w:tr w:rsidR="00C87D42" w:rsidRPr="00805985" w14:paraId="5EB7B488"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541F74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ułatwiające tworzenie kolejnych wersji budżetu w oparciu o automatyczne procesy sterowane wskazanymi parametrami – np. tworzenie budżetu w oparciu o proporcje wynikające z wykonania roku poprzedniego </w:t>
            </w:r>
          </w:p>
        </w:tc>
      </w:tr>
      <w:tr w:rsidR="00C87D42" w:rsidRPr="00805985" w14:paraId="323B60D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895B486"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dodawania komentarzy i notatek do formularzy budżetowych (miejsca do wprowadzania wartości budżetowych). </w:t>
            </w:r>
          </w:p>
        </w:tc>
      </w:tr>
      <w:tr w:rsidR="00C87D42" w:rsidRPr="00805985" w14:paraId="0318896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FE914A"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załączania dokumentów zewnętrznych (Word, Excel) do formularzy budżetowych. </w:t>
            </w:r>
          </w:p>
        </w:tc>
      </w:tr>
      <w:tr w:rsidR="00C87D42" w:rsidRPr="00805985" w14:paraId="7E16DFC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C96ED" w14:textId="77777777" w:rsidR="00C87D42" w:rsidRPr="00805985" w:rsidRDefault="00C87D42" w:rsidP="001E4301">
            <w:pPr>
              <w:ind w:left="1"/>
              <w:jc w:val="left"/>
              <w:rPr>
                <w:rFonts w:cs="Segoe UI Light"/>
                <w:b w:val="0"/>
                <w:bCs w:val="0"/>
              </w:rPr>
            </w:pPr>
            <w:r w:rsidRPr="00805985">
              <w:rPr>
                <w:rFonts w:cs="Segoe UI Light"/>
                <w:b w:val="0"/>
                <w:bCs w:val="0"/>
              </w:rPr>
              <w:t>Możliwość pracy z formularzami budżetowymi w trybie offline lub online WWW</w:t>
            </w:r>
          </w:p>
        </w:tc>
      </w:tr>
      <w:tr w:rsidR="00C87D42" w:rsidRPr="00805985" w14:paraId="79B0FD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93084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eksportowania szablonów i zestawień budżetowych do formatów XLS, PDF. </w:t>
            </w:r>
          </w:p>
        </w:tc>
      </w:tr>
      <w:tr w:rsidR="00C87D42" w:rsidRPr="00805985" w14:paraId="000A83DC"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5E7FE11"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dokonywania zmian w strukturach budżetowych (dodawanie, przenoszenie komórek organizacyjnych, dodawanie usuwanie kategorii budżetowych) w dowolnym momencie </w:t>
            </w:r>
          </w:p>
        </w:tc>
      </w:tr>
      <w:tr w:rsidR="00C87D42" w:rsidRPr="00805985" w14:paraId="46C2DA9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712C72" w14:textId="77777777" w:rsidR="00C87D42" w:rsidRPr="00805985" w:rsidRDefault="00C87D42" w:rsidP="001E4301">
            <w:pPr>
              <w:jc w:val="left"/>
              <w:rPr>
                <w:rFonts w:cs="Segoe UI Light"/>
                <w:b w:val="0"/>
                <w:bCs w:val="0"/>
              </w:rPr>
            </w:pPr>
            <w:r w:rsidRPr="00805985">
              <w:rPr>
                <w:rFonts w:cs="Segoe UI Light"/>
                <w:b w:val="0"/>
                <w:bCs w:val="0"/>
              </w:rPr>
              <w:t xml:space="preserve">Tworzenie budżetu na podstawie historycznego budżetu albo danych historycznych. </w:t>
            </w:r>
          </w:p>
        </w:tc>
      </w:tr>
      <w:tr w:rsidR="00C87D42" w:rsidRPr="00805985" w14:paraId="780894A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49D8A2" w14:textId="77777777" w:rsidR="00C87D42" w:rsidRPr="00805985" w:rsidRDefault="00C87D42" w:rsidP="001E4301">
            <w:pPr>
              <w:ind w:left="1"/>
              <w:jc w:val="left"/>
              <w:rPr>
                <w:rFonts w:cs="Segoe UI Light"/>
                <w:b w:val="0"/>
                <w:bCs w:val="0"/>
              </w:rPr>
            </w:pPr>
            <w:r w:rsidRPr="00805985">
              <w:rPr>
                <w:rFonts w:cs="Segoe UI Light"/>
                <w:b w:val="0"/>
                <w:bCs w:val="0"/>
              </w:rPr>
              <w:t xml:space="preserve">Tworzenie budżetu na podstawie historycznego budżetu albo rzeczywistych i procentowych danych o wzrostach i zmniejszeniach. </w:t>
            </w:r>
          </w:p>
        </w:tc>
      </w:tr>
      <w:tr w:rsidR="00C87D42" w:rsidRPr="00805985" w14:paraId="0B83C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3B56F4"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budżetu </w:t>
            </w:r>
          </w:p>
        </w:tc>
      </w:tr>
      <w:tr w:rsidR="00C87D42" w:rsidRPr="00805985" w14:paraId="357DA02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6C942E"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stanu realizacji budżetu </w:t>
            </w:r>
          </w:p>
        </w:tc>
      </w:tr>
      <w:tr w:rsidR="00C87D42" w:rsidRPr="00805985" w14:paraId="4D9A89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F7599D0" w14:textId="77777777" w:rsidR="00C87D42" w:rsidRPr="00805985" w:rsidRDefault="00C87D42" w:rsidP="001E4301">
            <w:pPr>
              <w:ind w:left="1"/>
              <w:jc w:val="left"/>
              <w:rPr>
                <w:rFonts w:cs="Segoe UI Light"/>
                <w:b w:val="0"/>
                <w:bCs w:val="0"/>
              </w:rPr>
            </w:pPr>
            <w:r w:rsidRPr="00805985">
              <w:rPr>
                <w:rFonts w:cs="Segoe UI Light"/>
                <w:b w:val="0"/>
                <w:bCs w:val="0"/>
              </w:rPr>
              <w:t xml:space="preserve">System musi umożliwiać wprowadzenia planów kont, grup kont księgi głównej dla celów budżetowania lub inne alternatywnego rozwiązania pozwalające na tworzenie dowolnej struktury budżetu. </w:t>
            </w:r>
          </w:p>
        </w:tc>
      </w:tr>
      <w:tr w:rsidR="00C87D42" w:rsidRPr="00805985" w14:paraId="559EED9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95B073" w14:textId="77777777" w:rsidR="00C87D42" w:rsidRPr="00805985" w:rsidRDefault="00C87D42" w:rsidP="001E4301">
            <w:pPr>
              <w:ind w:left="1"/>
              <w:jc w:val="left"/>
              <w:rPr>
                <w:rFonts w:cs="Segoe UI Light"/>
                <w:b w:val="0"/>
                <w:bCs w:val="0"/>
              </w:rPr>
            </w:pPr>
            <w:r w:rsidRPr="00805985">
              <w:rPr>
                <w:rFonts w:cs="Segoe UI Light"/>
                <w:b w:val="0"/>
                <w:bCs w:val="0"/>
              </w:rPr>
              <w:t xml:space="preserve">Wsparcie definiowania i obsługi procesu uzgadniania i zatwierdzania budżetu wewnątrz jednostki </w:t>
            </w:r>
          </w:p>
        </w:tc>
      </w:tr>
      <w:tr w:rsidR="00C87D42" w:rsidRPr="00805985" w14:paraId="776CD50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D0C9995" w14:textId="77777777" w:rsidR="00C87D42" w:rsidRPr="00805985" w:rsidRDefault="00C87D42" w:rsidP="001E4301">
            <w:pPr>
              <w:ind w:left="1"/>
              <w:jc w:val="left"/>
              <w:rPr>
                <w:rFonts w:cs="Segoe UI Light"/>
                <w:b w:val="0"/>
                <w:bCs w:val="0"/>
              </w:rPr>
            </w:pPr>
            <w:r w:rsidRPr="00805985">
              <w:rPr>
                <w:rFonts w:cs="Segoe UI Light"/>
                <w:b w:val="0"/>
                <w:bCs w:val="0"/>
              </w:rPr>
              <w:t>Możliwość zastosowania technologii Drill Down (drążenie danych, od ogółu do szczegółu) we wszystkich wersjach i wariantach budżetowych na wszystkich poziomach budżetu.</w:t>
            </w:r>
          </w:p>
        </w:tc>
      </w:tr>
      <w:tr w:rsidR="00C87D42" w:rsidRPr="00805985" w14:paraId="057C6952"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535369A"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umowy) </w:t>
            </w:r>
          </w:p>
        </w:tc>
      </w:tr>
      <w:tr w:rsidR="00C87D42" w:rsidRPr="00805985" w14:paraId="29426CF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12B2F" w14:textId="77777777" w:rsidR="00C87D42" w:rsidRPr="00805985" w:rsidRDefault="00C87D42" w:rsidP="001E4301">
            <w:pPr>
              <w:jc w:val="left"/>
              <w:rPr>
                <w:rFonts w:cs="Segoe UI Light"/>
                <w:b w:val="0"/>
                <w:bCs w:val="0"/>
              </w:rPr>
            </w:pPr>
            <w:r w:rsidRPr="00805985">
              <w:rPr>
                <w:rFonts w:cs="Segoe UI Light"/>
                <w:b w:val="0"/>
                <w:bCs w:val="0"/>
              </w:rPr>
              <w:t xml:space="preserve">Dystrybucja dedykowanych formularzy budżetowych do wskazanych użytkowników lub udostępnienie w innych sposób miejsca do wprowadzania wartości budżetowych do wskazanych użytkowników (np. właścicieli centrów kosztowych). </w:t>
            </w:r>
          </w:p>
        </w:tc>
      </w:tr>
      <w:tr w:rsidR="00C87D42" w:rsidRPr="00805985" w14:paraId="03DD4F10"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45BE140"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zarządzania rolami i uprawnieniami użytkowników z dokładnością do poszczególnych elementów struktur budżetowych. Możliwość definiowania indywidualnych praw dostępu do danych oddzielnie w sferze zapisu i odczytu. </w:t>
            </w:r>
          </w:p>
        </w:tc>
      </w:tr>
      <w:tr w:rsidR="00C87D42" w:rsidRPr="00805985" w14:paraId="08B697B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2EC133"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wprowadzania danych o budżecie i jego wykonaniu </w:t>
            </w:r>
          </w:p>
        </w:tc>
      </w:tr>
      <w:tr w:rsidR="00C87D42" w:rsidRPr="00805985" w14:paraId="2390AB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E65D28"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budżetów w układzie "od dołu" i "od góry" </w:t>
            </w:r>
          </w:p>
        </w:tc>
      </w:tr>
      <w:tr w:rsidR="00C87D42" w:rsidRPr="00805985" w14:paraId="5BE2BF5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FE5A7F"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planowani i rozliczania zakupów wg zdefiniowanych kategorii zakupów (planowanie zakupów ilościowe i wartościowe) </w:t>
            </w:r>
          </w:p>
        </w:tc>
      </w:tr>
      <w:tr w:rsidR="00C87D42" w:rsidRPr="00805985" w14:paraId="74C78C9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4D404C4"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ilościowej albo wartościowej realizacji zakupów </w:t>
            </w:r>
          </w:p>
        </w:tc>
      </w:tr>
      <w:tr w:rsidR="00C87D42" w:rsidRPr="00805985" w14:paraId="3E786EE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69A8AB" w14:textId="77777777" w:rsidR="00C87D42" w:rsidRPr="00805985" w:rsidRDefault="00C87D42" w:rsidP="001E4301">
            <w:pPr>
              <w:jc w:val="left"/>
              <w:rPr>
                <w:rFonts w:cs="Segoe UI Light"/>
                <w:b w:val="0"/>
                <w:bCs w:val="0"/>
              </w:rPr>
            </w:pPr>
            <w:r w:rsidRPr="00805985">
              <w:rPr>
                <w:rFonts w:cs="Segoe UI Light"/>
                <w:b w:val="0"/>
                <w:bCs w:val="0"/>
              </w:rPr>
              <w:t xml:space="preserve">Możliwość zasilania budżetów na podstawie wprowadzonych planów Zakupowych </w:t>
            </w:r>
          </w:p>
        </w:tc>
      </w:tr>
      <w:tr w:rsidR="00C87D42" w:rsidRPr="00805985" w14:paraId="351224C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446CE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określenia Dysponenta dla danej kategorii kosztowej z obsługa przypisania prawa do edycji oraz zatwierdzania budżetu kategorii dla całej instytucji </w:t>
            </w:r>
          </w:p>
        </w:tc>
      </w:tr>
      <w:tr w:rsidR="00C87D42" w:rsidRPr="00805985" w14:paraId="532AB2C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1A61E8" w14:textId="77777777" w:rsidR="00C87D42" w:rsidRPr="00805985" w:rsidRDefault="00C87D42" w:rsidP="001E4301">
            <w:pPr>
              <w:jc w:val="left"/>
              <w:rPr>
                <w:rFonts w:cs="Segoe UI Light"/>
                <w:b w:val="0"/>
                <w:bCs w:val="0"/>
              </w:rPr>
            </w:pPr>
            <w:r w:rsidRPr="00805985">
              <w:rPr>
                <w:rFonts w:cs="Segoe UI Light"/>
                <w:b w:val="0"/>
                <w:bCs w:val="0"/>
              </w:rPr>
              <w:lastRenderedPageBreak/>
              <w:t>Automatyczne blokowanie środków pod realizacje zakupów (ostrzeżenia kontroli budżetowej).</w:t>
            </w:r>
          </w:p>
        </w:tc>
      </w:tr>
      <w:tr w:rsidR="00C87D42" w:rsidRPr="00805985" w14:paraId="1D66F20A"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81A8B83"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zwalnianie zablokowanych i niewykorzystanych w procesie zakupów środków w budżecie </w:t>
            </w:r>
          </w:p>
        </w:tc>
      </w:tr>
      <w:tr w:rsidR="00C87D42" w:rsidRPr="00805985" w14:paraId="31D60F7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02E1F" w14:textId="77777777" w:rsidR="00C87D42" w:rsidRPr="00805985" w:rsidRDefault="00C87D42" w:rsidP="001E4301">
            <w:pPr>
              <w:jc w:val="left"/>
              <w:rPr>
                <w:rFonts w:cs="Segoe UI Light"/>
                <w:b w:val="0"/>
                <w:bCs w:val="0"/>
              </w:rPr>
            </w:pPr>
            <w:r w:rsidRPr="00805985">
              <w:rPr>
                <w:rFonts w:cs="Segoe UI Light"/>
                <w:b w:val="0"/>
                <w:bCs w:val="0"/>
              </w:rPr>
              <w:t>Możliwość tworzenia budżetów w układzie zadaniowym i źródeł finansowania.</w:t>
            </w:r>
          </w:p>
        </w:tc>
      </w:tr>
      <w:tr w:rsidR="00C87D42" w:rsidRPr="00805985" w14:paraId="7E8ACB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1CF909" w14:textId="77777777" w:rsidR="00C87D42" w:rsidRPr="00805985" w:rsidRDefault="00C87D42" w:rsidP="001E4301">
            <w:pPr>
              <w:ind w:left="1"/>
              <w:jc w:val="left"/>
              <w:rPr>
                <w:rFonts w:cs="Segoe UI Light"/>
                <w:b w:val="0"/>
                <w:bCs w:val="0"/>
              </w:rPr>
            </w:pPr>
            <w:r w:rsidRPr="00805985">
              <w:rPr>
                <w:rFonts w:cs="Segoe UI Light"/>
                <w:b w:val="0"/>
                <w:bCs w:val="0"/>
              </w:rPr>
              <w:t>Planowanie zakupów na przyszły rok na podstawie obrotów magazynowych w danej komórce kosztowej.</w:t>
            </w:r>
          </w:p>
        </w:tc>
      </w:tr>
      <w:tr w:rsidR="00C87D42" w:rsidRPr="00805985" w14:paraId="206FABA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14F65"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analiz wskaźnikowych z automatyczną aktualizacją wartości wskaźników – raportowanie.</w:t>
            </w:r>
          </w:p>
        </w:tc>
      </w:tr>
      <w:tr w:rsidR="00C87D42" w:rsidRPr="00805985" w14:paraId="7A47445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184CCD"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zapisywania stworzonych przez użytkownika raportów i analiz </w:t>
            </w:r>
          </w:p>
        </w:tc>
      </w:tr>
      <w:tr w:rsidR="00C87D42" w:rsidRPr="00805985" w14:paraId="2779757D" w14:textId="77777777" w:rsidTr="001E4301">
        <w:trPr>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B159ECA"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raportów sięgających bezpośrednio do danych z budżetu i innych modułów źródłowych</w:t>
            </w:r>
          </w:p>
        </w:tc>
      </w:tr>
      <w:tr w:rsidR="00C87D42" w:rsidRPr="00805985" w14:paraId="185D5E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9D088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sięgających do wielu komórek organizacyjnych i pozwalających na konsolidację danych finansowych </w:t>
            </w:r>
          </w:p>
        </w:tc>
      </w:tr>
      <w:tr w:rsidR="00C87D42" w:rsidRPr="00805985" w14:paraId="6AD6359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029335"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obejmujących wiele lat obrotowych </w:t>
            </w:r>
          </w:p>
        </w:tc>
      </w:tr>
      <w:tr w:rsidR="00C87D42" w:rsidRPr="00805985" w14:paraId="71D30AA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6D3AE50" w14:textId="07D20CE1" w:rsidR="00C87D42" w:rsidRPr="00805985" w:rsidRDefault="00C87D42" w:rsidP="000C0B07">
            <w:pPr>
              <w:jc w:val="left"/>
              <w:rPr>
                <w:rFonts w:cs="Segoe UI Light"/>
                <w:b w:val="0"/>
                <w:bCs w:val="0"/>
              </w:rPr>
            </w:pPr>
            <w:r w:rsidRPr="00805985">
              <w:rPr>
                <w:rFonts w:cs="Segoe UI Light"/>
                <w:b w:val="0"/>
                <w:bCs w:val="0"/>
              </w:rPr>
              <w:t xml:space="preserve">Możliwość tworzenia wielowymiarowych analiz, ze szczegółowym dostępem do wymiarów (słowników analitycznych) planu kont i lat obrotowych </w:t>
            </w:r>
          </w:p>
        </w:tc>
      </w:tr>
      <w:tr w:rsidR="00C87D42" w:rsidRPr="00805985" w14:paraId="3C28D0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4C8F78" w14:textId="77777777" w:rsidR="00C87D42" w:rsidRPr="00805985" w:rsidRDefault="00C87D42" w:rsidP="001E4301">
            <w:pPr>
              <w:jc w:val="left"/>
              <w:rPr>
                <w:rFonts w:cs="Segoe UI Light"/>
                <w:b w:val="0"/>
                <w:bCs w:val="0"/>
              </w:rPr>
            </w:pPr>
            <w:r w:rsidRPr="00805985">
              <w:rPr>
                <w:rFonts w:cs="Segoe UI Light"/>
                <w:b w:val="0"/>
                <w:bCs w:val="0"/>
              </w:rPr>
              <w:t xml:space="preserve">Możliwość budowania zestawień z dowolnym przedziałem dat, innym jak rok obrotowy (np. od października jednego roku do października roku następnego) </w:t>
            </w:r>
          </w:p>
        </w:tc>
      </w:tr>
      <w:tr w:rsidR="00C87D42" w:rsidRPr="00805985" w14:paraId="69598B3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D48E08" w14:textId="77777777" w:rsidR="00C87D42" w:rsidRPr="00805985" w:rsidRDefault="00C87D42" w:rsidP="001E4301">
            <w:pPr>
              <w:jc w:val="left"/>
              <w:rPr>
                <w:rFonts w:cs="Segoe UI Light"/>
                <w:b w:val="0"/>
                <w:bCs w:val="0"/>
              </w:rPr>
            </w:pPr>
            <w:r w:rsidRPr="00805985">
              <w:rPr>
                <w:rFonts w:cs="Segoe UI Light"/>
                <w:b w:val="0"/>
                <w:bCs w:val="0"/>
              </w:rPr>
              <w:t>Możliwość tworzenia raportów i zestawień w oparciu o dane pochodzące z różnych obszarów działalności przedsiębiorstwa.</w:t>
            </w:r>
          </w:p>
        </w:tc>
      </w:tr>
      <w:tr w:rsidR="00C87D42" w:rsidRPr="00805985" w14:paraId="1F7F762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3EB3AB"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wprowadzania do raportów elementów wyliczanych na bazie algorytmów </w:t>
            </w:r>
          </w:p>
        </w:tc>
      </w:tr>
      <w:tr w:rsidR="00C87D42" w:rsidRPr="00805985" w14:paraId="3114DBC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E541A9" w14:textId="77777777" w:rsidR="00C87D42" w:rsidRPr="00805985" w:rsidRDefault="00C87D42" w:rsidP="001E4301">
            <w:pPr>
              <w:jc w:val="left"/>
              <w:rPr>
                <w:rFonts w:cs="Segoe UI Light"/>
                <w:b w:val="0"/>
                <w:bCs w:val="0"/>
              </w:rPr>
            </w:pPr>
            <w:r w:rsidRPr="00805985">
              <w:rPr>
                <w:rFonts w:cs="Segoe UI Light"/>
                <w:b w:val="0"/>
                <w:bCs w:val="0"/>
              </w:rPr>
              <w:t xml:space="preserve">Możliwość eksportowania raportów do formatu xls. </w:t>
            </w:r>
          </w:p>
        </w:tc>
      </w:tr>
      <w:tr w:rsidR="00C87D42" w:rsidRPr="00805985" w14:paraId="13994C4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83FD34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hierarchicznej struktury centrów kosztów i przychodów </w:t>
            </w:r>
          </w:p>
        </w:tc>
      </w:tr>
      <w:tr w:rsidR="00C87D42" w:rsidRPr="00805985" w14:paraId="277CBA3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0FC81B" w14:textId="77777777" w:rsidR="00C87D42" w:rsidRPr="00805985" w:rsidRDefault="00C87D42" w:rsidP="001E4301">
            <w:pPr>
              <w:jc w:val="left"/>
              <w:rPr>
                <w:rFonts w:cs="Segoe UI Light"/>
                <w:b w:val="0"/>
                <w:bCs w:val="0"/>
              </w:rPr>
            </w:pPr>
            <w:r w:rsidRPr="00805985">
              <w:rPr>
                <w:rFonts w:cs="Segoe UI Light"/>
                <w:b w:val="0"/>
                <w:bCs w:val="0"/>
              </w:rPr>
              <w:t xml:space="preserve">Możliwość różnorodnej graficznej prezentacji danych. (np. wykresy, drzewa dekompozycji, grafy rozkładu strukturalnego itp.) </w:t>
            </w:r>
          </w:p>
        </w:tc>
      </w:tr>
      <w:tr w:rsidR="00C87D42" w:rsidRPr="00805985" w14:paraId="05BB2E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013E2D" w14:textId="77777777" w:rsidR="00C87D42" w:rsidRPr="00805985" w:rsidRDefault="00C87D42" w:rsidP="001E4301">
            <w:pPr>
              <w:jc w:val="left"/>
              <w:rPr>
                <w:rFonts w:cs="Segoe UI Light"/>
                <w:b w:val="0"/>
                <w:bCs w:val="0"/>
              </w:rPr>
            </w:pPr>
            <w:r w:rsidRPr="00805985">
              <w:rPr>
                <w:rFonts w:cs="Segoe UI Light"/>
                <w:b w:val="0"/>
                <w:bCs w:val="0"/>
              </w:rPr>
              <w:t xml:space="preserve">Możliwość docierania do raportów i analiz poprzez przeglądarkę internetową </w:t>
            </w:r>
          </w:p>
        </w:tc>
      </w:tr>
      <w:tr w:rsidR="00C87D42" w:rsidRPr="00805985" w14:paraId="0034ADED"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902EC6B"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Kluczowych Wskaźników Wydajności (KPI). Automatyczne wskazywanie ich trendów przy pomocy symboli graficznych </w:t>
            </w:r>
          </w:p>
        </w:tc>
      </w:tr>
      <w:tr w:rsidR="00C87D42" w:rsidRPr="00805985" w14:paraId="41F73F5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0103B1"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wskaźnikowych kart wyników (zbiorcze zestawienia KPI) dla dowolnych zdefiniowanych obszarów działalności przedsiębiorstwa. </w:t>
            </w:r>
          </w:p>
        </w:tc>
      </w:tr>
      <w:tr w:rsidR="00C87D42" w:rsidRPr="00805985" w14:paraId="032FF18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45007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Pulpitów Menadżerskich zawierających kluczowe raporty, analizy, karty wyników, grafy dedykowanych dla użytkowników systemu </w:t>
            </w:r>
          </w:p>
        </w:tc>
      </w:tr>
      <w:tr w:rsidR="00C87D42" w:rsidRPr="00805985" w14:paraId="18EC310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51C47F" w14:textId="77777777" w:rsidR="00C87D42" w:rsidRPr="00805985" w:rsidRDefault="00C87D42" w:rsidP="001E4301">
            <w:pPr>
              <w:jc w:val="left"/>
              <w:rPr>
                <w:rFonts w:cs="Segoe UI Light"/>
                <w:b w:val="0"/>
                <w:bCs w:val="0"/>
              </w:rPr>
            </w:pPr>
            <w:r w:rsidRPr="00805985">
              <w:rPr>
                <w:rFonts w:cs="Segoe UI Light"/>
                <w:b w:val="0"/>
                <w:bCs w:val="0"/>
              </w:rPr>
              <w:t xml:space="preserve">Mechanizmy zarządzania rolami i uprawnieniami użytkowników </w:t>
            </w:r>
          </w:p>
        </w:tc>
      </w:tr>
      <w:tr w:rsidR="00C87D42" w:rsidRPr="00805985" w14:paraId="7FAF2AFC"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821B1CF"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zestawień kosztów według zadanych kryteriów </w:t>
            </w:r>
          </w:p>
        </w:tc>
      </w:tr>
      <w:tr w:rsidR="00C87D42" w:rsidRPr="00805985" w14:paraId="6F7DB84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E110F1D" w14:textId="77777777" w:rsidR="00C87D42" w:rsidRPr="00805985" w:rsidRDefault="00C87D42" w:rsidP="001E4301">
            <w:pPr>
              <w:jc w:val="left"/>
              <w:rPr>
                <w:rFonts w:cs="Segoe UI Light"/>
                <w:b w:val="0"/>
                <w:bCs w:val="0"/>
              </w:rPr>
            </w:pPr>
            <w:r w:rsidRPr="00805985">
              <w:rPr>
                <w:rFonts w:cs="Segoe UI Light"/>
                <w:b w:val="0"/>
                <w:bCs w:val="0"/>
              </w:rPr>
              <w:t xml:space="preserve">Możliwość elastycznego definiowania przez użytkownika zestawień dotyczących zbiorczych informacji na temat rozliczonych kosztów komórki organizacyjnej. </w:t>
            </w:r>
          </w:p>
        </w:tc>
      </w:tr>
      <w:tr w:rsidR="00C87D42" w:rsidRPr="00805985" w14:paraId="728661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128508" w14:textId="77777777" w:rsidR="00C87D42" w:rsidRPr="00805985" w:rsidRDefault="00C87D42" w:rsidP="001E4301">
            <w:pPr>
              <w:jc w:val="left"/>
              <w:rPr>
                <w:rFonts w:cs="Segoe UI Light"/>
                <w:b w:val="0"/>
                <w:bCs w:val="0"/>
              </w:rPr>
            </w:pPr>
            <w:r w:rsidRPr="00805985">
              <w:rPr>
                <w:rFonts w:cs="Segoe UI Light"/>
                <w:b w:val="0"/>
                <w:bCs w:val="0"/>
              </w:rPr>
              <w:t xml:space="preserve">Analiza kosztów bezpośrednich w rozbiciu na koszty rodzajowe. </w:t>
            </w:r>
          </w:p>
        </w:tc>
      </w:tr>
      <w:tr w:rsidR="00C87D42" w:rsidRPr="00805985" w14:paraId="0758AD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5CB356" w14:textId="77777777" w:rsidR="00C87D42" w:rsidRPr="00805985" w:rsidRDefault="00C87D42" w:rsidP="001E4301">
            <w:pPr>
              <w:jc w:val="left"/>
              <w:rPr>
                <w:rFonts w:cs="Segoe UI Light"/>
                <w:b w:val="0"/>
                <w:bCs w:val="0"/>
              </w:rPr>
            </w:pPr>
            <w:r w:rsidRPr="00805985">
              <w:rPr>
                <w:rFonts w:cs="Segoe UI Light"/>
                <w:b w:val="0"/>
                <w:bCs w:val="0"/>
              </w:rPr>
              <w:t xml:space="preserve">Analiza kosztów pośrednich w rozbiciu na koszty rodzajowe. </w:t>
            </w:r>
          </w:p>
        </w:tc>
      </w:tr>
      <w:tr w:rsidR="00C87D42" w:rsidRPr="00805985" w14:paraId="6457439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FD529D" w14:textId="77777777" w:rsidR="00C87D42" w:rsidRPr="00805985" w:rsidRDefault="00C87D42" w:rsidP="001E4301">
            <w:pPr>
              <w:jc w:val="left"/>
              <w:rPr>
                <w:rFonts w:cs="Segoe UI Light"/>
                <w:b w:val="0"/>
                <w:bCs w:val="0"/>
              </w:rPr>
            </w:pPr>
            <w:r w:rsidRPr="00805985">
              <w:rPr>
                <w:rFonts w:cs="Segoe UI Light"/>
                <w:b w:val="0"/>
                <w:bCs w:val="0"/>
              </w:rPr>
              <w:t xml:space="preserve">Analiza kosztów całkowitych (bezpośrednich + pośrednich) w rozbiciu na koszty rodzajowe. </w:t>
            </w:r>
          </w:p>
        </w:tc>
      </w:tr>
      <w:tr w:rsidR="00C87D42" w:rsidRPr="00805985" w14:paraId="7CD3F68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C93A73" w14:textId="77777777" w:rsidR="00C87D42" w:rsidRPr="00805985" w:rsidRDefault="00C87D42" w:rsidP="001E4301">
            <w:pPr>
              <w:jc w:val="left"/>
              <w:rPr>
                <w:rFonts w:cs="Segoe UI Light"/>
                <w:b w:val="0"/>
                <w:bCs w:val="0"/>
              </w:rPr>
            </w:pPr>
            <w:r w:rsidRPr="00805985">
              <w:rPr>
                <w:rFonts w:cs="Segoe UI Light"/>
                <w:b w:val="0"/>
                <w:bCs w:val="0"/>
              </w:rPr>
              <w:t xml:space="preserve">Przygotowywanie zestawień kosztów w różnych układach, np. według zużycia poszczególnych rodzajów materiałów. </w:t>
            </w:r>
          </w:p>
        </w:tc>
      </w:tr>
      <w:tr w:rsidR="00C87D42" w:rsidRPr="00805985" w14:paraId="7860768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A5DEC7" w14:textId="77777777" w:rsidR="00C87D42" w:rsidRPr="00805985" w:rsidRDefault="00C87D42" w:rsidP="001E4301">
            <w:pPr>
              <w:jc w:val="left"/>
              <w:rPr>
                <w:rFonts w:cs="Segoe UI Light"/>
                <w:b w:val="0"/>
                <w:bCs w:val="0"/>
              </w:rPr>
            </w:pPr>
            <w:r w:rsidRPr="00805985">
              <w:rPr>
                <w:rFonts w:cs="Segoe UI Light"/>
                <w:b w:val="0"/>
                <w:bCs w:val="0"/>
              </w:rPr>
              <w:t xml:space="preserve">Zestawianie przychodów według grup, miejsc ich powstania itp. </w:t>
            </w:r>
          </w:p>
        </w:tc>
      </w:tr>
      <w:tr w:rsidR="00C87D42" w:rsidRPr="00805985" w14:paraId="41232A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B0B52C"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wzorców wspomagających rozliczanie. </w:t>
            </w:r>
          </w:p>
        </w:tc>
      </w:tr>
      <w:tr w:rsidR="00C87D42" w:rsidRPr="00805985" w14:paraId="429BE7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D1FA8CE" w14:textId="77777777" w:rsidR="00C87D42" w:rsidRPr="00805985" w:rsidRDefault="00C87D42" w:rsidP="001E4301">
            <w:pPr>
              <w:jc w:val="left"/>
              <w:rPr>
                <w:rFonts w:cs="Segoe UI Light"/>
                <w:b w:val="0"/>
                <w:bCs w:val="0"/>
              </w:rPr>
            </w:pPr>
            <w:r w:rsidRPr="00805985">
              <w:rPr>
                <w:rFonts w:cs="Segoe UI Light"/>
                <w:b w:val="0"/>
                <w:bCs w:val="0"/>
              </w:rPr>
              <w:t xml:space="preserve">Rozliczanie kosztów ogólnych firmy, np. według zatrudnienia, powierzchni. </w:t>
            </w:r>
          </w:p>
        </w:tc>
      </w:tr>
      <w:tr w:rsidR="00C87D42" w:rsidRPr="00805985" w14:paraId="1D08588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17FB15" w14:textId="77777777" w:rsidR="00C87D42" w:rsidRPr="00805985" w:rsidRDefault="00C87D42" w:rsidP="001E4301">
            <w:pPr>
              <w:jc w:val="left"/>
              <w:rPr>
                <w:rFonts w:cs="Segoe UI Light"/>
                <w:b w:val="0"/>
                <w:bCs w:val="0"/>
              </w:rPr>
            </w:pPr>
            <w:r w:rsidRPr="00805985">
              <w:rPr>
                <w:rFonts w:cs="Segoe UI Light"/>
                <w:b w:val="0"/>
                <w:bCs w:val="0"/>
              </w:rPr>
              <w:t xml:space="preserve">Wyliczanie danych do deklaracji VAT-7 oraz VAT-7K, z procentowym rozliczeniem VAT. </w:t>
            </w:r>
          </w:p>
        </w:tc>
      </w:tr>
      <w:tr w:rsidR="00C87D42" w:rsidRPr="00805985" w14:paraId="5765ADC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4381AB6"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Wyliczanie danych do kwartalnej informacji podsumowującej. </w:t>
            </w:r>
          </w:p>
        </w:tc>
      </w:tr>
      <w:tr w:rsidR="00C87D42" w:rsidRPr="00805985" w14:paraId="702C7C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C7A5B1" w14:textId="77777777" w:rsidR="00C87D42" w:rsidRPr="00805985" w:rsidRDefault="00C87D42" w:rsidP="001E4301">
            <w:pPr>
              <w:jc w:val="left"/>
              <w:rPr>
                <w:rFonts w:cs="Segoe UI Light"/>
                <w:b w:val="0"/>
                <w:bCs w:val="0"/>
              </w:rPr>
            </w:pPr>
            <w:r w:rsidRPr="00805985">
              <w:rPr>
                <w:rFonts w:cs="Segoe UI Light"/>
                <w:b w:val="0"/>
                <w:bCs w:val="0"/>
              </w:rPr>
              <w:t xml:space="preserve">Naliczanie i drukowanie deklaracji CIT-2 z możliwością ich przesyłania do Urzędu Skarbowego w formie elektronicznej. </w:t>
            </w:r>
          </w:p>
        </w:tc>
      </w:tr>
      <w:tr w:rsidR="00C87D42" w:rsidRPr="00805985" w14:paraId="243228B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5B7B89C" w14:textId="77777777" w:rsidR="00C87D42" w:rsidRPr="00805985" w:rsidRDefault="00C87D42" w:rsidP="001E4301">
            <w:pPr>
              <w:jc w:val="left"/>
              <w:rPr>
                <w:rFonts w:cs="Segoe UI Light"/>
                <w:b w:val="0"/>
                <w:bCs w:val="0"/>
              </w:rPr>
            </w:pPr>
            <w:r w:rsidRPr="00805985">
              <w:rPr>
                <w:rFonts w:cs="Segoe UI Light"/>
                <w:b w:val="0"/>
                <w:bCs w:val="0"/>
              </w:rPr>
              <w:t xml:space="preserve">Bezpośredni wybór kont z planu kont oraz pozycji bilansu i rachunku zysków i strat. </w:t>
            </w:r>
          </w:p>
        </w:tc>
      </w:tr>
      <w:tr w:rsidR="00C87D42" w:rsidRPr="00805985" w14:paraId="18FA1C3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4FD70F" w14:textId="77777777" w:rsidR="00C87D42" w:rsidRPr="00805985" w:rsidRDefault="00C87D42" w:rsidP="001E4301">
            <w:pPr>
              <w:jc w:val="left"/>
              <w:rPr>
                <w:rFonts w:cs="Segoe UI Light"/>
                <w:b w:val="0"/>
                <w:bCs w:val="0"/>
              </w:rPr>
            </w:pPr>
            <w:r w:rsidRPr="00805985">
              <w:rPr>
                <w:rFonts w:cs="Segoe UI Light"/>
                <w:b w:val="0"/>
                <w:bCs w:val="0"/>
              </w:rPr>
              <w:t xml:space="preserve">GOTOWE ZESTAWIENIA I RAPORTY </w:t>
            </w:r>
          </w:p>
        </w:tc>
      </w:tr>
      <w:tr w:rsidR="00C87D42" w:rsidRPr="00805985" w14:paraId="59CD761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1A1611"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Dane do sprawozdania F01 zgodnie z wymaganiami GUS. </w:t>
            </w:r>
          </w:p>
        </w:tc>
      </w:tr>
      <w:tr w:rsidR="00C87D42" w:rsidRPr="00805985" w14:paraId="7E34B7A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A377FF5"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Gotowe wzory deklaracji podatkowych VAT-7, VAT-UE, CIT-2, w układzie zgodnym z wymaganiami Urzędów Skarbowych. </w:t>
            </w:r>
          </w:p>
        </w:tc>
      </w:tr>
      <w:tr w:rsidR="00C87D42" w:rsidRPr="00805985" w14:paraId="342B51F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76D08B"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Wzorcowe arkusze obrotów kont i sald. </w:t>
            </w:r>
          </w:p>
        </w:tc>
      </w:tr>
      <w:tr w:rsidR="00C87D42" w:rsidRPr="00805985" w14:paraId="45085B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F45907" w14:textId="0C6E7BDB" w:rsidR="00C87D42" w:rsidRPr="00805985" w:rsidRDefault="00C87D42" w:rsidP="00DD6CFA">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Arkusze bilansu, rachunku zysków i strat w dowolnych przedziałach czasu</w:t>
            </w:r>
            <w:r w:rsidR="00DD6CFA" w:rsidRPr="00805985">
              <w:rPr>
                <w:rFonts w:cs="Segoe UI Light"/>
                <w:b w:val="0"/>
                <w:bCs w:val="0"/>
              </w:rPr>
              <w:t xml:space="preserve"> – z możliwością modyfikacji według potrzeb Zamawiającego.</w:t>
            </w:r>
          </w:p>
        </w:tc>
      </w:tr>
      <w:tr w:rsidR="00C87D42" w:rsidRPr="00805985" w14:paraId="6C16177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B4B87A" w14:textId="03E728B0"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 do przygotowania sprawozdania przepływów środków pieniężnych metodą pośrednią</w:t>
            </w:r>
            <w:r w:rsidR="00DD6CFA" w:rsidRPr="00805985">
              <w:rPr>
                <w:rFonts w:cs="Segoe UI Light"/>
                <w:b w:val="0"/>
                <w:bCs w:val="0"/>
              </w:rPr>
              <w:t>.</w:t>
            </w:r>
            <w:r w:rsidRPr="00805985">
              <w:rPr>
                <w:rFonts w:cs="Segoe UI Light"/>
                <w:b w:val="0"/>
                <w:bCs w:val="0"/>
              </w:rPr>
              <w:t xml:space="preserve"> </w:t>
            </w:r>
          </w:p>
        </w:tc>
      </w:tr>
      <w:tr w:rsidR="00C87D42" w:rsidRPr="00805985" w14:paraId="4BEEB72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8EB627"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Arkusz do przygotowania sprawozdania ze zmian w kapitale własnym. </w:t>
            </w:r>
          </w:p>
        </w:tc>
      </w:tr>
      <w:tr w:rsidR="00ED12FC" w:rsidRPr="00805985" w14:paraId="279C16C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658B41" w14:textId="63FD1584" w:rsidR="00ED12FC" w:rsidRPr="00805985" w:rsidRDefault="00ED12FC" w:rsidP="00ED12FC">
            <w:pPr>
              <w:pStyle w:val="Akapitzlist"/>
              <w:numPr>
                <w:ilvl w:val="0"/>
                <w:numId w:val="111"/>
              </w:numPr>
              <w:spacing w:before="120" w:after="120"/>
              <w:contextualSpacing w:val="0"/>
              <w:jc w:val="left"/>
              <w:rPr>
                <w:rFonts w:cs="Segoe UI Light"/>
                <w:b w:val="0"/>
                <w:bCs w:val="0"/>
              </w:rPr>
            </w:pPr>
            <w:r w:rsidRPr="00805985">
              <w:rPr>
                <w:rFonts w:cs="Segoe UI Light"/>
                <w:b w:val="0"/>
                <w:bCs w:val="0"/>
              </w:rPr>
              <w:t>Raport dla poszczególnych MPK (lub grup MPK) zawierający koszty (w podziale na bezpośrednie i pośrednie) oraz przychody wraz z wyliczoną rentownością</w:t>
            </w:r>
          </w:p>
        </w:tc>
      </w:tr>
      <w:tr w:rsidR="00C93A66" w:rsidRPr="00805985" w14:paraId="78AD50D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D6DB71" w14:textId="7347B0A4" w:rsidR="00C93A66" w:rsidRPr="00805985" w:rsidRDefault="00C93A66" w:rsidP="00C93A66">
            <w:pPr>
              <w:pStyle w:val="Akapitzlist"/>
              <w:numPr>
                <w:ilvl w:val="0"/>
                <w:numId w:val="111"/>
              </w:numPr>
              <w:spacing w:before="120" w:after="120"/>
              <w:contextualSpacing w:val="0"/>
              <w:jc w:val="left"/>
              <w:rPr>
                <w:rFonts w:cs="Segoe UI Light"/>
                <w:b w:val="0"/>
                <w:bCs w:val="0"/>
              </w:rPr>
            </w:pPr>
            <w:r w:rsidRPr="00805985">
              <w:rPr>
                <w:rFonts w:cs="Segoe UI Light"/>
                <w:b w:val="0"/>
                <w:bCs w:val="0"/>
              </w:rPr>
              <w:t>Możliwość przygotowania sprawozdań Rb-N i Rb-Z</w:t>
            </w:r>
          </w:p>
        </w:tc>
      </w:tr>
      <w:tr w:rsidR="00C87D42" w:rsidRPr="00805985" w14:paraId="7C1404B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F45956" w14:textId="77777777" w:rsidR="00C87D42" w:rsidRPr="00805985" w:rsidRDefault="00C87D42" w:rsidP="001E4301">
            <w:pPr>
              <w:jc w:val="left"/>
              <w:rPr>
                <w:rFonts w:cs="Segoe UI Light"/>
                <w:b w:val="0"/>
                <w:bCs w:val="0"/>
              </w:rPr>
            </w:pPr>
            <w:r w:rsidRPr="00805985">
              <w:rPr>
                <w:rFonts w:cs="Segoe UI Light"/>
                <w:b w:val="0"/>
                <w:bCs w:val="0"/>
              </w:rPr>
              <w:t xml:space="preserve">Możliwość raportowania dokumentów na przestrzeni kilku lat obrachunkowych. </w:t>
            </w:r>
          </w:p>
        </w:tc>
      </w:tr>
      <w:tr w:rsidR="00C87D42" w:rsidRPr="00805985" w14:paraId="4CA59FD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06D853" w14:textId="77777777" w:rsidR="00C87D42" w:rsidRPr="00805985" w:rsidRDefault="00C87D42" w:rsidP="001E4301">
            <w:pPr>
              <w:jc w:val="left"/>
              <w:rPr>
                <w:rFonts w:cs="Segoe UI Light"/>
                <w:b w:val="0"/>
                <w:bCs w:val="0"/>
              </w:rPr>
            </w:pPr>
            <w:r w:rsidRPr="00805985">
              <w:rPr>
                <w:rFonts w:cs="Segoe UI Light"/>
                <w:b w:val="0"/>
                <w:bCs w:val="0"/>
              </w:rPr>
              <w:t xml:space="preserve">Modyfikowanie wzorcowych szablonów i dostosowywanie ich do własnych potrzeb. </w:t>
            </w:r>
          </w:p>
        </w:tc>
      </w:tr>
      <w:tr w:rsidR="00C87D42" w:rsidRPr="00805985" w14:paraId="2947C52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8F139EC" w14:textId="77777777" w:rsidR="00C87D42" w:rsidRPr="00805985" w:rsidRDefault="00C87D42" w:rsidP="001E4301">
            <w:pPr>
              <w:jc w:val="left"/>
              <w:rPr>
                <w:rFonts w:cs="Segoe UI Light"/>
                <w:b w:val="0"/>
                <w:bCs w:val="0"/>
              </w:rPr>
            </w:pPr>
            <w:r w:rsidRPr="00805985">
              <w:rPr>
                <w:rFonts w:cs="Segoe UI Light"/>
                <w:b w:val="0"/>
                <w:bCs w:val="0"/>
              </w:rPr>
              <w:t xml:space="preserve">Automatyczne wczytywanie danych do zdefiniowanych raportów i zestawień. </w:t>
            </w:r>
          </w:p>
        </w:tc>
      </w:tr>
      <w:tr w:rsidR="00C87D42" w:rsidRPr="00805985" w14:paraId="24F540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163991A" w14:textId="77777777" w:rsidR="00C87D42" w:rsidRPr="00805985" w:rsidRDefault="00C87D42" w:rsidP="001E4301">
            <w:pPr>
              <w:jc w:val="left"/>
              <w:rPr>
                <w:rFonts w:cs="Segoe UI Light"/>
                <w:b w:val="0"/>
                <w:bCs w:val="0"/>
              </w:rPr>
            </w:pPr>
            <w:r w:rsidRPr="00805985">
              <w:rPr>
                <w:rFonts w:cs="Segoe UI Light"/>
                <w:b w:val="0"/>
                <w:bCs w:val="0"/>
              </w:rPr>
              <w:t xml:space="preserve">Dwupoziomowa ochrona przechowywanych danych - poprzez wprowadzenie hasła użytkownika oraz zabezpieczenie przed przeglądaniem bądź modyfikowaniem danych za pomocą innych programów. </w:t>
            </w:r>
          </w:p>
        </w:tc>
      </w:tr>
      <w:tr w:rsidR="00C87D42" w:rsidRPr="00805985" w14:paraId="49A1139E"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C3E7D0" w14:textId="77777777" w:rsidR="00C87D42" w:rsidRPr="00805985" w:rsidRDefault="00C87D42" w:rsidP="001E4301">
            <w:pPr>
              <w:jc w:val="left"/>
              <w:rPr>
                <w:rFonts w:cs="Segoe UI Light"/>
                <w:b w:val="0"/>
                <w:bCs w:val="0"/>
              </w:rPr>
            </w:pPr>
            <w:r w:rsidRPr="00805985">
              <w:rPr>
                <w:rFonts w:cs="Segoe UI Light"/>
                <w:b w:val="0"/>
                <w:bCs w:val="0"/>
              </w:rPr>
              <w:t>Możliwość tworzenia przez Użytkownika dowolnych zestawień w oparciu o dane zgromadzone na kontach księgowych w MS Excel lub w innej formie elektronicznej umożliwiającej prezentację graficzną danych oraz możliwość zmian tych danych na raporcie przez Użytkownika.</w:t>
            </w:r>
          </w:p>
        </w:tc>
      </w:tr>
      <w:tr w:rsidR="00C87D42" w:rsidRPr="00805985" w14:paraId="4BCFA13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37A7462" w14:textId="77777777" w:rsidR="00C87D42" w:rsidRPr="00805985" w:rsidRDefault="00C87D42" w:rsidP="001E4301">
            <w:pPr>
              <w:jc w:val="left"/>
              <w:rPr>
                <w:rFonts w:cs="Segoe UI Light"/>
                <w:b w:val="0"/>
                <w:bCs w:val="0"/>
              </w:rPr>
            </w:pPr>
            <w:r w:rsidRPr="00805985">
              <w:rPr>
                <w:rFonts w:cs="Segoe UI Light"/>
                <w:b w:val="0"/>
                <w:bCs w:val="0"/>
              </w:rPr>
              <w:t xml:space="preserve">Wbudowany mechanizm tworzenia wielowymiarowych zestawień w oparciu o dane zgromadzone w bazie danych systemu, na przykład zestawienia kosztów, przychodów, zobowiązań, należności i sprzedaży </w:t>
            </w:r>
          </w:p>
        </w:tc>
      </w:tr>
      <w:tr w:rsidR="00C87D42" w:rsidRPr="00805985" w14:paraId="1469BB6C"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7690ECD" w14:textId="67C41B98" w:rsidR="00C87D42" w:rsidRPr="00805985" w:rsidRDefault="00C87D42" w:rsidP="000C0B07">
            <w:pPr>
              <w:jc w:val="left"/>
              <w:rPr>
                <w:rFonts w:cs="Segoe UI Light"/>
                <w:b w:val="0"/>
                <w:bCs w:val="0"/>
              </w:rPr>
            </w:pPr>
            <w:r w:rsidRPr="00805985">
              <w:rPr>
                <w:rFonts w:cs="Segoe UI Light"/>
                <w:b w:val="0"/>
                <w:bCs w:val="0"/>
              </w:rPr>
              <w:t xml:space="preserve">Wbudowany mechanizm tworzenia wielowymiarowych tabel w oparciu o dowolne dane zgromadzone w bazie danych systemu, na przykład zestawienia kosztów, przychodów, zobowiązań, należności i sprzedaży </w:t>
            </w:r>
          </w:p>
        </w:tc>
      </w:tr>
      <w:tr w:rsidR="00C87D42" w:rsidRPr="00805985" w14:paraId="59E5FD8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47D5E8"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wielowymiarowych analiz kosztów w podziale na wszystkie składniki analityki kosztów. </w:t>
            </w:r>
          </w:p>
        </w:tc>
      </w:tr>
    </w:tbl>
    <w:p w14:paraId="673CBCA6" w14:textId="77777777" w:rsidR="00C87D42" w:rsidRPr="00805985" w:rsidRDefault="00C87D42" w:rsidP="00C87D42">
      <w:pPr>
        <w:spacing w:after="0"/>
        <w:ind w:left="-24"/>
        <w:rPr>
          <w:rFonts w:cs="Segoe UI Light"/>
        </w:rPr>
      </w:pPr>
    </w:p>
    <w:p w14:paraId="201E0F83"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2"/>
      </w:tblGrid>
      <w:tr w:rsidR="005C070A" w:rsidRPr="00805985" w14:paraId="2645A998" w14:textId="77777777" w:rsidTr="009152E7">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5415424" w14:textId="77777777" w:rsidR="005C070A" w:rsidRPr="00805985" w:rsidRDefault="005C070A" w:rsidP="009152E7">
            <w:pPr>
              <w:jc w:val="center"/>
              <w:rPr>
                <w:rFonts w:cs="Segoe UI Light"/>
                <w:b w:val="0"/>
                <w:bCs w:val="0"/>
                <w:color w:val="auto"/>
              </w:rPr>
            </w:pPr>
            <w:r w:rsidRPr="00805985">
              <w:rPr>
                <w:rFonts w:cs="Segoe UI Light"/>
                <w:b w:val="0"/>
                <w:bCs w:val="0"/>
                <w:color w:val="auto"/>
              </w:rPr>
              <w:t>KADRY I PŁACE</w:t>
            </w:r>
          </w:p>
        </w:tc>
      </w:tr>
      <w:tr w:rsidR="005C070A" w:rsidRPr="00805985" w14:paraId="4EDF4757" w14:textId="77777777" w:rsidTr="00DD6CFA">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hideMark/>
          </w:tcPr>
          <w:p w14:paraId="5987EEC1" w14:textId="77777777" w:rsidR="005C070A" w:rsidRPr="00805985" w:rsidRDefault="005C070A" w:rsidP="009152E7">
            <w:pPr>
              <w:ind w:right="21"/>
              <w:jc w:val="center"/>
              <w:rPr>
                <w:rFonts w:cs="Segoe UI Light"/>
                <w:b w:val="0"/>
                <w:bCs w:val="0"/>
              </w:rPr>
            </w:pPr>
            <w:r w:rsidRPr="00805985">
              <w:rPr>
                <w:rFonts w:cs="Segoe UI Light"/>
                <w:b w:val="0"/>
                <w:bCs w:val="0"/>
              </w:rPr>
              <w:t>WYMAGANIA FUNKCJONALNE W RAMACH OBSZARU</w:t>
            </w:r>
          </w:p>
        </w:tc>
      </w:tr>
      <w:tr w:rsidR="005C070A" w:rsidRPr="00805985" w14:paraId="0B38A2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C0BDA7"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musi zapewnić odzwierciedlenia pełnej struktury organizacyjnej jednostki. System musi pozwolić na zmiany w strukturze organizacyjnej. </w:t>
            </w:r>
          </w:p>
        </w:tc>
      </w:tr>
      <w:tr w:rsidR="005C070A" w:rsidRPr="00805985" w14:paraId="1DB34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CBA630"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przechowywanie historii struktury organizacyjnej. Użytkownik musi mieć też możliwość zaznaczania komórek nieaktywnych. </w:t>
            </w:r>
          </w:p>
        </w:tc>
      </w:tr>
      <w:tr w:rsidR="005C070A" w:rsidRPr="00805985" w14:paraId="6A6C3A8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D5FAE"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przenoszenia pracownika między komórkami organizacyjnymi razem z całą kartoteką. </w:t>
            </w:r>
          </w:p>
        </w:tc>
      </w:tr>
      <w:tr w:rsidR="005C070A" w:rsidRPr="00805985" w14:paraId="3E01E12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0F10B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pozwolić zatrudnić pracownika na podstawie umowy cywilno-prawnej oraz na podstawie umowy o prace. </w:t>
            </w:r>
          </w:p>
        </w:tc>
      </w:tr>
      <w:tr w:rsidR="005C070A" w:rsidRPr="00805985" w14:paraId="25E953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275B60" w14:textId="77777777" w:rsidR="005C070A" w:rsidRPr="00805985" w:rsidRDefault="005C070A" w:rsidP="009152E7">
            <w:pPr>
              <w:ind w:left="1"/>
              <w:jc w:val="left"/>
              <w:rPr>
                <w:rFonts w:cs="Segoe UI Light"/>
                <w:b w:val="0"/>
                <w:bCs w:val="0"/>
              </w:rPr>
            </w:pPr>
            <w:r w:rsidRPr="00805985">
              <w:rPr>
                <w:rFonts w:cs="Segoe UI Light"/>
                <w:b w:val="0"/>
                <w:bCs w:val="0"/>
              </w:rPr>
              <w:t>System musi umożliwiać zatrudnienie pracownika na podstawie następujących rodzajów umów o pracę: Umowa na czas nieokreślony, Umowa na czas określony, Umowa na czas próbny, Umowa na zastępstwo – ważne, aby na umowie o zastępstwo można było wskazać osobę zastępowaną (wystarczy tekstem).</w:t>
            </w:r>
          </w:p>
        </w:tc>
      </w:tr>
      <w:tr w:rsidR="005C070A" w:rsidRPr="00805985" w14:paraId="6937E18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2CD018" w14:textId="77777777" w:rsidR="005C070A" w:rsidRPr="00805985" w:rsidRDefault="005C070A" w:rsidP="009152E7">
            <w:pPr>
              <w:jc w:val="left"/>
              <w:rPr>
                <w:rFonts w:cs="Segoe UI Light"/>
                <w:b w:val="0"/>
                <w:bCs w:val="0"/>
              </w:rPr>
            </w:pPr>
            <w:r w:rsidRPr="00805985">
              <w:rPr>
                <w:rFonts w:cs="Segoe UI Light"/>
                <w:b w:val="0"/>
                <w:bCs w:val="0"/>
              </w:rPr>
              <w:t xml:space="preserve">Użytkownik musi mieć możliwość wydruku umów o pracę z systemu. W przypadku zawierania terminowego stosunku pracy wydruk umowy powinien zapewniać klauzulę o wypowiedzeniu, które zależy od stażu pracy. </w:t>
            </w:r>
          </w:p>
        </w:tc>
      </w:tr>
      <w:tr w:rsidR="005C070A" w:rsidRPr="00805985" w14:paraId="6C8A9E4F" w14:textId="77777777" w:rsidTr="009152E7">
        <w:trPr>
          <w:trHeight w:val="50"/>
        </w:trPr>
        <w:tc>
          <w:tcPr>
            <w:cnfStyle w:val="001000000000" w:firstRow="0" w:lastRow="0" w:firstColumn="1" w:lastColumn="0" w:oddVBand="0" w:evenVBand="0" w:oddHBand="0" w:evenHBand="0" w:firstRowFirstColumn="0" w:firstRowLastColumn="0" w:lastRowFirstColumn="0" w:lastRowLastColumn="0"/>
            <w:tcW w:w="5000" w:type="pct"/>
            <w:hideMark/>
          </w:tcPr>
          <w:p w14:paraId="1FD352A9"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wydruk następujących dokumentów dodatkowych dla pracownika: </w:t>
            </w:r>
          </w:p>
          <w:p w14:paraId="0916CF60" w14:textId="77777777" w:rsidR="005C070A" w:rsidRPr="00805985" w:rsidRDefault="005C070A" w:rsidP="009152E7">
            <w:pPr>
              <w:jc w:val="left"/>
              <w:rPr>
                <w:rFonts w:cs="Segoe UI Light"/>
                <w:b w:val="0"/>
                <w:bCs w:val="0"/>
              </w:rPr>
            </w:pPr>
            <w:r w:rsidRPr="00805985">
              <w:rPr>
                <w:rFonts w:cs="Segoe UI Light"/>
                <w:b w:val="0"/>
                <w:bCs w:val="0"/>
              </w:rPr>
              <w:t>Dodatkowe informacje dotyczące zatrudnienia,</w:t>
            </w:r>
          </w:p>
          <w:p w14:paraId="4B1E4F45" w14:textId="77777777" w:rsidR="005C070A" w:rsidRPr="00805985" w:rsidRDefault="005C070A" w:rsidP="009152E7">
            <w:pPr>
              <w:jc w:val="left"/>
              <w:rPr>
                <w:rFonts w:cs="Segoe UI Light"/>
                <w:b w:val="0"/>
                <w:bCs w:val="0"/>
              </w:rPr>
            </w:pPr>
            <w:r w:rsidRPr="00805985">
              <w:rPr>
                <w:rFonts w:cs="Segoe UI Light"/>
                <w:b w:val="0"/>
                <w:bCs w:val="0"/>
              </w:rPr>
              <w:t>Umowa o zakazie konkurencji,</w:t>
            </w:r>
          </w:p>
          <w:p w14:paraId="64D3E926" w14:textId="77777777" w:rsidR="005C070A" w:rsidRPr="00805985" w:rsidRDefault="005C070A" w:rsidP="009152E7">
            <w:pPr>
              <w:jc w:val="left"/>
              <w:rPr>
                <w:rFonts w:cs="Segoe UI Light"/>
                <w:b w:val="0"/>
                <w:bCs w:val="0"/>
              </w:rPr>
            </w:pPr>
            <w:r w:rsidRPr="00805985">
              <w:rPr>
                <w:rFonts w:cs="Segoe UI Light"/>
                <w:b w:val="0"/>
                <w:bCs w:val="0"/>
              </w:rPr>
              <w:t xml:space="preserve">Oświadczenie o podstawowym miejscu pracy, </w:t>
            </w:r>
          </w:p>
          <w:p w14:paraId="30A443E7" w14:textId="77777777" w:rsidR="005C070A" w:rsidRPr="00805985" w:rsidRDefault="005C070A" w:rsidP="009152E7">
            <w:pPr>
              <w:ind w:right="31"/>
              <w:jc w:val="left"/>
              <w:rPr>
                <w:rFonts w:cs="Segoe UI Light"/>
                <w:b w:val="0"/>
                <w:bCs w:val="0"/>
              </w:rPr>
            </w:pPr>
            <w:r w:rsidRPr="00805985">
              <w:rPr>
                <w:rFonts w:cs="Segoe UI Light"/>
                <w:b w:val="0"/>
                <w:bCs w:val="0"/>
              </w:rPr>
              <w:t xml:space="preserve">Oświadczenie o dodatkowym miejscu pracy lub prowadzonej działalności. </w:t>
            </w:r>
          </w:p>
          <w:p w14:paraId="28CDBA61" w14:textId="77777777" w:rsidR="005C070A" w:rsidRPr="00805985" w:rsidRDefault="005C070A" w:rsidP="009152E7">
            <w:pPr>
              <w:ind w:right="31"/>
              <w:jc w:val="left"/>
              <w:rPr>
                <w:rFonts w:cs="Segoe UI Light"/>
                <w:b w:val="0"/>
                <w:bCs w:val="0"/>
              </w:rPr>
            </w:pPr>
            <w:r w:rsidRPr="00805985">
              <w:rPr>
                <w:rFonts w:cs="Segoe UI Light"/>
                <w:b w:val="0"/>
                <w:bCs w:val="0"/>
              </w:rPr>
              <w:t xml:space="preserve">Skierowanie na badania lekarskie (wydruk dedykowany) </w:t>
            </w:r>
          </w:p>
          <w:p w14:paraId="7773DD52" w14:textId="77777777" w:rsidR="005C070A" w:rsidRPr="00805985" w:rsidRDefault="005C070A" w:rsidP="009152E7">
            <w:pPr>
              <w:jc w:val="left"/>
              <w:rPr>
                <w:rFonts w:cs="Segoe UI Light"/>
                <w:b w:val="0"/>
                <w:bCs w:val="0"/>
              </w:rPr>
            </w:pPr>
            <w:r w:rsidRPr="00805985">
              <w:rPr>
                <w:rFonts w:cs="Segoe UI Light"/>
                <w:b w:val="0"/>
                <w:bCs w:val="0"/>
              </w:rPr>
              <w:t xml:space="preserve">Karta szkolenia wstępnego i stanowiskowego (BHP) </w:t>
            </w:r>
          </w:p>
          <w:p w14:paraId="32FE9AEF" w14:textId="77777777" w:rsidR="005C070A" w:rsidRPr="00805985" w:rsidRDefault="005C070A" w:rsidP="009152E7">
            <w:pPr>
              <w:jc w:val="left"/>
              <w:rPr>
                <w:rFonts w:cs="Segoe UI Light"/>
                <w:b w:val="0"/>
                <w:bCs w:val="0"/>
              </w:rPr>
            </w:pPr>
            <w:r w:rsidRPr="00805985">
              <w:rPr>
                <w:rFonts w:cs="Segoe UI Light"/>
                <w:b w:val="0"/>
                <w:bCs w:val="0"/>
              </w:rPr>
              <w:t xml:space="preserve">Oświadczenie o niekaralności </w:t>
            </w:r>
          </w:p>
        </w:tc>
      </w:tr>
      <w:tr w:rsidR="005C070A" w:rsidRPr="00805985" w14:paraId="1FF3FF62"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CE83496" w14:textId="77777777" w:rsidR="005C070A" w:rsidRPr="00805985" w:rsidRDefault="005C070A" w:rsidP="009152E7">
            <w:pPr>
              <w:jc w:val="left"/>
              <w:rPr>
                <w:rFonts w:cs="Segoe UI Light"/>
                <w:b w:val="0"/>
                <w:bCs w:val="0"/>
              </w:rPr>
            </w:pPr>
            <w:r w:rsidRPr="00805985">
              <w:rPr>
                <w:rFonts w:cs="Segoe UI Light"/>
                <w:b w:val="0"/>
                <w:bCs w:val="0"/>
              </w:rPr>
              <w:t xml:space="preserve">Po zmianie warunków umowy system ma mieć możliwość wydrukowania zbiorczo informacji o nowych angażach dla grupy pracowników, dla których wystąpiła zmiana: </w:t>
            </w:r>
          </w:p>
          <w:p w14:paraId="133629F3" w14:textId="77777777" w:rsidR="005C070A" w:rsidRPr="00805985" w:rsidRDefault="005C070A" w:rsidP="009152E7">
            <w:pPr>
              <w:jc w:val="left"/>
              <w:rPr>
                <w:rFonts w:cs="Segoe UI Light"/>
                <w:b w:val="0"/>
                <w:bCs w:val="0"/>
              </w:rPr>
            </w:pPr>
            <w:r w:rsidRPr="00805985">
              <w:rPr>
                <w:rFonts w:cs="Segoe UI Light"/>
                <w:b w:val="0"/>
                <w:bCs w:val="0"/>
              </w:rPr>
              <w:t xml:space="preserve">Zmiana stanowiska – wraz ze zmianą komórki organizacyjnej, Zmiana wynagrodzenia. </w:t>
            </w:r>
          </w:p>
        </w:tc>
      </w:tr>
      <w:tr w:rsidR="005C070A" w:rsidRPr="00805985" w14:paraId="0311965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E991D9A" w14:textId="77777777" w:rsidR="005C070A" w:rsidRPr="00805985" w:rsidRDefault="005C070A" w:rsidP="009152E7">
            <w:pPr>
              <w:jc w:val="left"/>
              <w:rPr>
                <w:rFonts w:cs="Segoe UI Light"/>
                <w:b w:val="0"/>
                <w:bCs w:val="0"/>
              </w:rPr>
            </w:pPr>
            <w:r w:rsidRPr="00805985">
              <w:rPr>
                <w:rFonts w:cs="Segoe UI Light"/>
                <w:b w:val="0"/>
                <w:bCs w:val="0"/>
              </w:rPr>
              <w:t xml:space="preserve">Przed wydrukiem dokumentów (umowy, dodatkowe dokumenty, zmiany stanowiska, zmiany wynagrodzenia) użytkownik musi mieć możliwość naniesienia ręcznych uwag i dodatkowych informacji na przygotowanym do druku dokumencie. </w:t>
            </w:r>
          </w:p>
        </w:tc>
      </w:tr>
      <w:tr w:rsidR="005C070A" w:rsidRPr="00805985" w14:paraId="0A0059A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C0F83F"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zatrudnienie pracownika w kilku komórkach organizacyjnych równocześnie na dowolny wymiar zatrudnienia, te informacje muszą być uwzględniane w raportach. </w:t>
            </w:r>
          </w:p>
        </w:tc>
      </w:tr>
      <w:tr w:rsidR="005C070A" w:rsidRPr="00805985" w14:paraId="27F5CE7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7C91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zapewniać możliwość zatrudnienia pracowników w niepełnym wymiarze czasu pracy. </w:t>
            </w:r>
          </w:p>
        </w:tc>
      </w:tr>
      <w:tr w:rsidR="005C070A" w:rsidRPr="00805985" w14:paraId="691C212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FD8D22" w14:textId="77777777" w:rsidR="005C070A" w:rsidRPr="00805985" w:rsidRDefault="005C070A" w:rsidP="009152E7">
            <w:pPr>
              <w:jc w:val="left"/>
              <w:rPr>
                <w:rFonts w:cs="Segoe UI Light"/>
                <w:b w:val="0"/>
                <w:bCs w:val="0"/>
              </w:rPr>
            </w:pPr>
            <w:r w:rsidRPr="00805985">
              <w:rPr>
                <w:rFonts w:cs="Segoe UI Light"/>
                <w:b w:val="0"/>
                <w:bCs w:val="0"/>
              </w:rPr>
              <w:t>Systemem ma pozwalać na zaewidencjonowanie informacji dla pracowników o tym, w których projektach uczestniczą lub możliwość zawarcia wielu umów na poszczególne projekty.</w:t>
            </w:r>
          </w:p>
        </w:tc>
      </w:tr>
      <w:tr w:rsidR="005C070A" w:rsidRPr="00805985" w14:paraId="1E89360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3099CD" w14:textId="77777777" w:rsidR="005C070A" w:rsidRPr="00805985" w:rsidRDefault="005C070A" w:rsidP="009152E7">
            <w:pPr>
              <w:jc w:val="left"/>
              <w:rPr>
                <w:rFonts w:cs="Segoe UI Light"/>
                <w:b w:val="0"/>
                <w:bCs w:val="0"/>
              </w:rPr>
            </w:pPr>
            <w:r w:rsidRPr="00805985">
              <w:rPr>
                <w:rFonts w:cs="Segoe UI Light"/>
                <w:b w:val="0"/>
                <w:bCs w:val="0"/>
              </w:rPr>
              <w:t xml:space="preserve">Powinny być możliwe do wprowadzenia informacje o czasie pracy pracownika w projekcie i stawce za godzinę pracy. </w:t>
            </w:r>
          </w:p>
        </w:tc>
      </w:tr>
      <w:tr w:rsidR="005C070A" w:rsidRPr="00805985" w14:paraId="64266D2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0E96077" w14:textId="77777777" w:rsidR="005C070A" w:rsidRPr="00805985" w:rsidRDefault="005C070A" w:rsidP="009152E7">
            <w:pPr>
              <w:jc w:val="left"/>
              <w:rPr>
                <w:rFonts w:cs="Segoe UI Light"/>
                <w:b w:val="0"/>
                <w:bCs w:val="0"/>
              </w:rPr>
            </w:pPr>
            <w:r w:rsidRPr="00805985">
              <w:rPr>
                <w:rFonts w:cs="Segoe UI Light"/>
                <w:b w:val="0"/>
                <w:bCs w:val="0"/>
              </w:rPr>
              <w:t>Powinna być możliwość ewidencji wielu projektów równocześnie dla pracownika. W tej sytuacji powinien być możliwy do wprowadzenia procentowy podział wynagrodzenia pomiędzy różnymi projektami lub możliwość zawierania wielu umów do każdego projektu.</w:t>
            </w:r>
          </w:p>
        </w:tc>
      </w:tr>
      <w:tr w:rsidR="005C070A" w:rsidRPr="00805985" w14:paraId="658FCB89" w14:textId="77777777" w:rsidTr="009152E7">
        <w:trPr>
          <w:trHeight w:val="733"/>
        </w:trPr>
        <w:tc>
          <w:tcPr>
            <w:cnfStyle w:val="001000000000" w:firstRow="0" w:lastRow="0" w:firstColumn="1" w:lastColumn="0" w:oddVBand="0" w:evenVBand="0" w:oddHBand="0" w:evenHBand="0" w:firstRowFirstColumn="0" w:firstRowLastColumn="0" w:lastRowFirstColumn="0" w:lastRowLastColumn="0"/>
            <w:tcW w:w="5000" w:type="pct"/>
            <w:hideMark/>
          </w:tcPr>
          <w:p w14:paraId="313551CC" w14:textId="77777777" w:rsidR="005C070A" w:rsidRPr="00805985" w:rsidRDefault="005C070A" w:rsidP="009152E7">
            <w:pPr>
              <w:jc w:val="left"/>
              <w:rPr>
                <w:rFonts w:cs="Segoe UI Light"/>
                <w:b w:val="0"/>
                <w:bCs w:val="0"/>
              </w:rPr>
            </w:pPr>
            <w:r w:rsidRPr="00805985">
              <w:rPr>
                <w:rFonts w:cs="Segoe UI Light"/>
                <w:b w:val="0"/>
                <w:bCs w:val="0"/>
              </w:rPr>
              <w:t>Pracodawca musi mieć możliwość również zatrudnienia pracowników do realizacji tylko określonych projektów za pomocą wyboru projektu, okresu oraz ilości przepracowanych na projekcie godzin. Ilość przepracowanych na projekcie godzin jest jednym z wskaźników wykorzystywanych przy księgowaniu kosztów wynagrodzeń</w:t>
            </w:r>
          </w:p>
        </w:tc>
      </w:tr>
      <w:tr w:rsidR="005C070A" w:rsidRPr="00805985" w14:paraId="4802403D" w14:textId="77777777" w:rsidTr="009152E7">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5000" w:type="pct"/>
          </w:tcPr>
          <w:p w14:paraId="58802B19" w14:textId="77777777" w:rsidR="005C070A" w:rsidRPr="00805985" w:rsidRDefault="005C070A" w:rsidP="009152E7">
            <w:pPr>
              <w:jc w:val="left"/>
              <w:rPr>
                <w:rFonts w:cs="Segoe UI Light"/>
                <w:b w:val="0"/>
                <w:bCs w:val="0"/>
              </w:rPr>
            </w:pPr>
            <w:r w:rsidRPr="00805985">
              <w:rPr>
                <w:rFonts w:cs="Segoe UI Light"/>
                <w:b w:val="0"/>
                <w:bCs w:val="0"/>
              </w:rPr>
              <w:t>Możliwość oddelegowania pracownika do projektu i ewidencji parametrów kadrowo-płacowych w ramach projektu.</w:t>
            </w:r>
          </w:p>
        </w:tc>
      </w:tr>
      <w:tr w:rsidR="005C070A" w:rsidRPr="00805985" w14:paraId="28779B09" w14:textId="77777777" w:rsidTr="009152E7">
        <w:trPr>
          <w:trHeight w:val="627"/>
        </w:trPr>
        <w:tc>
          <w:tcPr>
            <w:cnfStyle w:val="001000000000" w:firstRow="0" w:lastRow="0" w:firstColumn="1" w:lastColumn="0" w:oddVBand="0" w:evenVBand="0" w:oddHBand="0" w:evenHBand="0" w:firstRowFirstColumn="0" w:firstRowLastColumn="0" w:lastRowFirstColumn="0" w:lastRowLastColumn="0"/>
            <w:tcW w:w="5000" w:type="pct"/>
            <w:hideMark/>
          </w:tcPr>
          <w:p w14:paraId="19673C0E"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Wynagrodzenie zasadnicze pracownika uprawnionego do otrzymywania wynagrodzenia z tytułu udziału w projekcie musi w systemie zostać zaewidencjonowane z podziałem procentowym na część związaną z projektem oraz część rozliczaną na ogólnych zasadach. </w:t>
            </w:r>
          </w:p>
        </w:tc>
      </w:tr>
      <w:tr w:rsidR="005C070A" w:rsidRPr="00805985" w14:paraId="41E14C5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F8379B8"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dodatków tak, aby możliwe było rozliczenie ich na liście płac z podziałem na część związaną z projektem i część rozliczaną na zasadach ogólnych. </w:t>
            </w:r>
          </w:p>
        </w:tc>
      </w:tr>
      <w:tr w:rsidR="005C070A" w:rsidRPr="00805985" w14:paraId="7D158F6F" w14:textId="77777777" w:rsidTr="009152E7">
        <w:trPr>
          <w:trHeight w:val="708"/>
        </w:trPr>
        <w:tc>
          <w:tcPr>
            <w:cnfStyle w:val="001000000000" w:firstRow="0" w:lastRow="0" w:firstColumn="1" w:lastColumn="0" w:oddVBand="0" w:evenVBand="0" w:oddHBand="0" w:evenHBand="0" w:firstRowFirstColumn="0" w:firstRowLastColumn="0" w:lastRowFirstColumn="0" w:lastRowLastColumn="0"/>
            <w:tcW w:w="5000" w:type="pct"/>
            <w:hideMark/>
          </w:tcPr>
          <w:p w14:paraId="7B3A0D1A" w14:textId="77777777" w:rsidR="005C070A" w:rsidRPr="00805985" w:rsidRDefault="005C070A" w:rsidP="009152E7">
            <w:pPr>
              <w:ind w:right="6"/>
              <w:jc w:val="left"/>
              <w:rPr>
                <w:rFonts w:cs="Segoe UI Light"/>
                <w:b w:val="0"/>
                <w:bCs w:val="0"/>
              </w:rPr>
            </w:pPr>
            <w:r w:rsidRPr="00805985">
              <w:rPr>
                <w:rFonts w:cs="Segoe UI Light"/>
                <w:b w:val="0"/>
                <w:bCs w:val="0"/>
              </w:rPr>
              <w:t xml:space="preserve">Nagroda jubileuszowa – system ma umożliwiać wygenerowanie zestawienia na zadany okres z pracownikami, którym przysługuje nagroda jubileuszowa. Musi pokazać się wysokość procentowa przysługującej nagrody jubileuszowej zgodnie z regulaminem na dzień wdrażania systemu. </w:t>
            </w:r>
          </w:p>
        </w:tc>
      </w:tr>
      <w:tr w:rsidR="005C070A" w:rsidRPr="00805985" w14:paraId="2BF2B37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F2C923B" w14:textId="77777777" w:rsidR="005C070A" w:rsidRPr="00805985" w:rsidRDefault="005C070A" w:rsidP="009152E7">
            <w:pPr>
              <w:jc w:val="left"/>
              <w:rPr>
                <w:rFonts w:cs="Segoe UI Light"/>
                <w:b w:val="0"/>
                <w:bCs w:val="0"/>
              </w:rPr>
            </w:pPr>
            <w:r w:rsidRPr="00805985">
              <w:rPr>
                <w:rFonts w:cs="Segoe UI Light"/>
                <w:b w:val="0"/>
                <w:bCs w:val="0"/>
              </w:rPr>
              <w:t xml:space="preserve">Premia/Nagroda – system musi umożliwiać zdefiniowanie dodatku typu premia regulaminowa określana procentowo lub kwotowo dla wybranego pracownika. Historia dodatku musi zostać zachowana w systemie. </w:t>
            </w:r>
          </w:p>
        </w:tc>
      </w:tr>
      <w:tr w:rsidR="005C070A" w:rsidRPr="00805985" w14:paraId="564B403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C4B8E" w14:textId="77777777" w:rsidR="005C070A" w:rsidRPr="00805985" w:rsidRDefault="005C070A" w:rsidP="009152E7">
            <w:pPr>
              <w:jc w:val="left"/>
              <w:rPr>
                <w:rFonts w:cs="Segoe UI Light"/>
                <w:b w:val="0"/>
                <w:bCs w:val="0"/>
              </w:rPr>
            </w:pPr>
            <w:r w:rsidRPr="00805985">
              <w:rPr>
                <w:rFonts w:cs="Segoe UI Light"/>
                <w:b w:val="0"/>
                <w:bCs w:val="0"/>
              </w:rPr>
              <w:t xml:space="preserve">Dodatek specjalny – system musi pozwolić na wprowadzenie dodatku procentowego lub kwotowego. Historia zmian dodatków musi zostać zachowana. </w:t>
            </w:r>
          </w:p>
        </w:tc>
      </w:tr>
      <w:tr w:rsidR="005C070A" w:rsidRPr="00805985" w14:paraId="1540DE7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FEAFEE2" w14:textId="77777777" w:rsidR="005C070A" w:rsidRPr="00805985" w:rsidRDefault="005C070A" w:rsidP="009152E7">
            <w:pPr>
              <w:jc w:val="left"/>
              <w:rPr>
                <w:rFonts w:cs="Segoe UI Light"/>
                <w:b w:val="0"/>
                <w:bCs w:val="0"/>
              </w:rPr>
            </w:pPr>
            <w:r w:rsidRPr="00805985">
              <w:rPr>
                <w:rFonts w:cs="Segoe UI Light"/>
                <w:b w:val="0"/>
                <w:bCs w:val="0"/>
              </w:rPr>
              <w:t xml:space="preserve">Dodatki funkcyjne – system musi umożliwiać wprowadzenia różnych dodatków funkcyjnych określanych procentowo lub kwotowo. Historia zmian dodatków musi zostać zachowana. </w:t>
            </w:r>
          </w:p>
        </w:tc>
      </w:tr>
      <w:tr w:rsidR="005C070A" w:rsidRPr="00805985" w14:paraId="41A0220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A38E89" w14:textId="77777777" w:rsidR="005C070A" w:rsidRPr="00805985" w:rsidRDefault="005C070A" w:rsidP="009152E7">
            <w:pPr>
              <w:jc w:val="left"/>
              <w:rPr>
                <w:rFonts w:cs="Segoe UI Light"/>
                <w:b w:val="0"/>
                <w:bCs w:val="0"/>
              </w:rPr>
            </w:pPr>
            <w:r w:rsidRPr="00805985">
              <w:rPr>
                <w:rFonts w:cs="Segoe UI Light"/>
                <w:b w:val="0"/>
                <w:bCs w:val="0"/>
              </w:rPr>
              <w:t xml:space="preserve">Listę dodatków użytkownik systemu musi mieć możliwość w dowolnym momencie poszerzyć bez udziału producenta oprogramowania. </w:t>
            </w:r>
          </w:p>
        </w:tc>
      </w:tr>
      <w:tr w:rsidR="005C070A" w:rsidRPr="00805985" w14:paraId="0F512059"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745E4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generowanie deklaracji zgłoszeniowych, deklaracji zmiany, deklaracji wyrejestrowania do systemu płatnik. </w:t>
            </w:r>
          </w:p>
        </w:tc>
      </w:tr>
      <w:tr w:rsidR="005C070A" w:rsidRPr="00805985" w14:paraId="1CF5B41D" w14:textId="77777777" w:rsidTr="009152E7">
        <w:trPr>
          <w:trHeight w:val="269"/>
        </w:trPr>
        <w:tc>
          <w:tcPr>
            <w:cnfStyle w:val="001000000000" w:firstRow="0" w:lastRow="0" w:firstColumn="1" w:lastColumn="0" w:oddVBand="0" w:evenVBand="0" w:oddHBand="0" w:evenHBand="0" w:firstRowFirstColumn="0" w:firstRowLastColumn="0" w:lastRowFirstColumn="0" w:lastRowLastColumn="0"/>
            <w:tcW w:w="5000" w:type="pct"/>
            <w:hideMark/>
          </w:tcPr>
          <w:p w14:paraId="3652AE4E" w14:textId="77777777" w:rsidR="005C070A" w:rsidRPr="00805985" w:rsidRDefault="005C070A" w:rsidP="009152E7">
            <w:pPr>
              <w:jc w:val="left"/>
              <w:rPr>
                <w:rFonts w:cs="Segoe UI Light"/>
                <w:b w:val="0"/>
                <w:bCs w:val="0"/>
              </w:rPr>
            </w:pPr>
            <w:r w:rsidRPr="00805985">
              <w:rPr>
                <w:rFonts w:cs="Segoe UI Light"/>
                <w:b w:val="0"/>
                <w:bCs w:val="0"/>
              </w:rPr>
              <w:t xml:space="preserve">Przygotowanie i eksport danych do dokumentów zgłoszeniowych ZUS dla pracowników i ich stosunków pracy do programu ZUS-Płatnik. </w:t>
            </w:r>
          </w:p>
        </w:tc>
      </w:tr>
      <w:tr w:rsidR="005C070A" w:rsidRPr="00805985" w14:paraId="69F410C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0B84D8" w14:textId="77777777" w:rsidR="005C070A" w:rsidRPr="00805985" w:rsidRDefault="005C070A" w:rsidP="009152E7">
            <w:pPr>
              <w:ind w:right="11"/>
              <w:jc w:val="left"/>
              <w:rPr>
                <w:rFonts w:cs="Segoe UI Light"/>
                <w:b w:val="0"/>
                <w:bCs w:val="0"/>
              </w:rPr>
            </w:pPr>
            <w:r w:rsidRPr="00805985">
              <w:rPr>
                <w:rFonts w:cs="Segoe UI Light"/>
                <w:b w:val="0"/>
                <w:bCs w:val="0"/>
              </w:rPr>
              <w:t xml:space="preserve">System powinien zapewnić obsługę przekazywania deklaracji do płatnika przez dowolnie wybraną osobę posiadającą odpowiednie uprawnienia bez wglądu do innych danych kadrowych i płacowych. </w:t>
            </w:r>
          </w:p>
        </w:tc>
      </w:tr>
      <w:tr w:rsidR="005C070A" w:rsidRPr="00805985" w14:paraId="4E40DC0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35B3D5" w14:textId="77777777" w:rsidR="005C070A" w:rsidRPr="00805985" w:rsidRDefault="005C070A" w:rsidP="009152E7">
            <w:pPr>
              <w:jc w:val="left"/>
              <w:rPr>
                <w:rFonts w:cs="Segoe UI Light"/>
                <w:b w:val="0"/>
                <w:bCs w:val="0"/>
              </w:rPr>
            </w:pPr>
            <w:r w:rsidRPr="00805985">
              <w:rPr>
                <w:rFonts w:cs="Segoe UI Light"/>
                <w:b w:val="0"/>
                <w:bCs w:val="0"/>
              </w:rPr>
              <w:t>System powinien mieć możliwość elastycznego definiowania nowych przypominaczy mailowych. Przypominacze mailowe powinien mieć możliwość definiować użytkownik systemu w zakresie treści wiadomości jak również w zakresie odbiorcy widomości.</w:t>
            </w:r>
          </w:p>
        </w:tc>
      </w:tr>
      <w:tr w:rsidR="005C070A" w:rsidRPr="00805985" w14:paraId="774B83C5" w14:textId="77777777" w:rsidTr="009152E7">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5000" w:type="pct"/>
            <w:hideMark/>
          </w:tcPr>
          <w:p w14:paraId="2945D6BB"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na rozwiązanie stosunku pracy z pracownikiem zgodnie z przepisami prawa. System powinien posiadać definiowany przez użytkowników słownik sposobów rozwiązywania stosunku pracy. Powinny być ewidencjonowane dane związane z rozwiązaniem umowy (sposób rozwiązania, data rozwiązania, powód rozwiązania, okres wypowiedzenia), </w:t>
            </w:r>
          </w:p>
        </w:tc>
      </w:tr>
      <w:tr w:rsidR="005C070A" w:rsidRPr="00805985" w14:paraId="6EF7135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70B137B" w14:textId="77777777" w:rsidR="005C070A" w:rsidRPr="00805985" w:rsidRDefault="005C070A" w:rsidP="009152E7">
            <w:pPr>
              <w:jc w:val="left"/>
              <w:rPr>
                <w:rFonts w:cs="Segoe UI Light"/>
                <w:b w:val="0"/>
                <w:bCs w:val="0"/>
              </w:rPr>
            </w:pPr>
            <w:r w:rsidRPr="00805985">
              <w:rPr>
                <w:rFonts w:cs="Segoe UI Light"/>
                <w:b w:val="0"/>
                <w:bCs w:val="0"/>
              </w:rPr>
              <w:t xml:space="preserve">Pracownikowi, z którym został rozwiązany stosunek pracy system musi pozwalać sporządzić następujące dokumenty: świadectwo pracy, obiegówka, pismo o wypłatę ekwiwalentu za niewykorzystany urlop wypoczynkowy </w:t>
            </w:r>
          </w:p>
        </w:tc>
      </w:tr>
      <w:tr w:rsidR="005C070A" w:rsidRPr="00805985" w14:paraId="0F8D445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7AE29FB"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informacji o tym, że pracownik jest cudzoziemcem wraz z dodatkowymi informacjami: kraj pochodzenia, numer paszportu, karta stałego pobytu </w:t>
            </w:r>
          </w:p>
        </w:tc>
      </w:tr>
      <w:tr w:rsidR="005C070A" w:rsidRPr="00805985" w14:paraId="1051862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83CCB8"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informację o orzeczeniu niepełnosprawności dla pracownika. </w:t>
            </w:r>
          </w:p>
        </w:tc>
      </w:tr>
      <w:tr w:rsidR="005C070A" w:rsidRPr="00805985" w14:paraId="17F900F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93B7A5"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podstawowych danych osobowych i identyfikacyjnych pracownika (między innymi: imię, nazwisko, drugie imię, data urodzenia, imię matki, imię ojca, nazwisko rodowe, nip, pesel, płeć, standardowe dane osobowe) zgodnie z wytycznymi z Kodeksu Pracy </w:t>
            </w:r>
          </w:p>
        </w:tc>
      </w:tr>
      <w:tr w:rsidR="005C070A" w:rsidRPr="00805985" w14:paraId="34E6B40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A7F820"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informacji o posiadanych dokumentach (dowód osobisty, paszport). </w:t>
            </w:r>
          </w:p>
        </w:tc>
      </w:tr>
      <w:tr w:rsidR="005C070A" w:rsidRPr="00805985" w14:paraId="21010C16"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52033"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danych adresowych pracownika: adres zameldowania, adres zamieszkania i adres do korespondencji, adres do PIT </w:t>
            </w:r>
          </w:p>
        </w:tc>
      </w:tr>
      <w:tr w:rsidR="005C070A" w:rsidRPr="00805985" w14:paraId="7625DD5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396D60"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powinien umożliwiać śledzenie historii zmian danych adresowych wraz z informacją o okresie obowiązywania (realizowane w dowolny sposób) oraz osobie dokonującej zmiany. </w:t>
            </w:r>
          </w:p>
        </w:tc>
      </w:tr>
      <w:tr w:rsidR="005C070A" w:rsidRPr="00805985" w14:paraId="7EE8A56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5A9D1F7" w14:textId="77777777" w:rsidR="005C070A" w:rsidRPr="00805985" w:rsidRDefault="005C070A" w:rsidP="009152E7">
            <w:pPr>
              <w:jc w:val="left"/>
              <w:rPr>
                <w:rFonts w:cs="Segoe UI Light"/>
                <w:b w:val="0"/>
                <w:bCs w:val="0"/>
              </w:rPr>
            </w:pPr>
            <w:r w:rsidRPr="00805985">
              <w:rPr>
                <w:rFonts w:cs="Segoe UI Light"/>
                <w:b w:val="0"/>
                <w:bCs w:val="0"/>
              </w:rPr>
              <w:t xml:space="preserve">Powinna być możliwość zbierania informacji o członkach rodziny pracownika, pozwalających zgłosić członka rodziny do ubezpieczenia (dane identyfikacyjne, dane adresowe), system powinien generować deklaracje zgłoszenia członka rodziny do ubezpieczenia dla programu płatnik </w:t>
            </w:r>
          </w:p>
        </w:tc>
      </w:tr>
      <w:tr w:rsidR="005C070A" w:rsidRPr="00805985" w14:paraId="2CAA39E4"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E1E54DB"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posiadanych przez Pracownika dzieciach w celu kontroli wykorzystania uprawnień wynikających np. z art. 188 Kodeksu Pracy oraz innych uprawnień związanych z macierzyństwem i rodzicielstwem </w:t>
            </w:r>
          </w:p>
        </w:tc>
      </w:tr>
      <w:tr w:rsidR="005C070A" w:rsidRPr="00805985" w14:paraId="360DFAA7"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7B9BA0" w14:textId="77777777" w:rsidR="005C070A" w:rsidRPr="00805985" w:rsidRDefault="005C070A" w:rsidP="009152E7">
            <w:pPr>
              <w:jc w:val="left"/>
              <w:rPr>
                <w:rFonts w:cs="Segoe UI Light"/>
                <w:b w:val="0"/>
                <w:bCs w:val="0"/>
              </w:rPr>
            </w:pPr>
            <w:r w:rsidRPr="00805985">
              <w:rPr>
                <w:rFonts w:cs="Segoe UI Light"/>
                <w:b w:val="0"/>
                <w:bCs w:val="0"/>
              </w:rPr>
              <w:t>Ewidencja danych o wykształceniu pracownika (np. dyplomy, stopień naukowy, tytuł naukowy, specjalność), odbytych kursach i szkoleniach, znajomości języków obcych i innych uprawnieniach.</w:t>
            </w:r>
          </w:p>
        </w:tc>
      </w:tr>
      <w:tr w:rsidR="005C070A" w:rsidRPr="00805985" w14:paraId="600CD2A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5B4FB" w14:textId="77777777" w:rsidR="005C070A" w:rsidRPr="00805985" w:rsidRDefault="005C070A" w:rsidP="009152E7">
            <w:pPr>
              <w:jc w:val="left"/>
              <w:rPr>
                <w:rFonts w:cs="Segoe UI Light"/>
                <w:b w:val="0"/>
                <w:bCs w:val="0"/>
              </w:rPr>
            </w:pPr>
            <w:r w:rsidRPr="00805985">
              <w:rPr>
                <w:rFonts w:cs="Segoe UI Light"/>
                <w:b w:val="0"/>
                <w:bCs w:val="0"/>
              </w:rPr>
              <w:t>Ewidencja danych o poprzednim zatrudnieniu pracownika, okres zatrudnienie, tryb rozwiązania stosunku pracy, nazwa zakładu, adres zakładu, wymiar zatrudnienia, do jakich stażów ma być zaliczany dane okres, z możliwością zaznaczania, które zatrudnienie liczy się do urlopu, okresy nieskładkowe, ilość wykorzystanego urlopu w ostatnim miejscu pracy</w:t>
            </w:r>
          </w:p>
        </w:tc>
      </w:tr>
      <w:tr w:rsidR="005C070A" w:rsidRPr="00805985" w14:paraId="064B9ED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6F9555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edycję przed wydrukiem wskazanych raportów kadrowych na ekranie komputera. </w:t>
            </w:r>
          </w:p>
        </w:tc>
      </w:tr>
      <w:tr w:rsidR="005C070A" w:rsidRPr="00805985" w14:paraId="44544F4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191C03"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zaewidencjonowanie danych do kontaktu z pracownikiem: numery telefonów (służbowy, wewnętrzny, prywatny, komórkowy), mail. </w:t>
            </w:r>
          </w:p>
        </w:tc>
      </w:tr>
      <w:tr w:rsidR="005C070A" w:rsidRPr="00805985" w14:paraId="38133A8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71DC09"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możliwość ewidencji informacjo o kompetencjach pracownika, zawodzie i uprawnieniach, wyróżnieniach i karach regulaminowych, podwyższeniu kwalifikacji i pełnionych funkcjach, odbytych kursach i szkoleniach. </w:t>
            </w:r>
          </w:p>
        </w:tc>
      </w:tr>
      <w:tr w:rsidR="005C070A" w:rsidRPr="00805985" w14:paraId="6561E9B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95796"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przy pracownika typu: Emeryt/rencista ( numer świadczenia). </w:t>
            </w:r>
          </w:p>
        </w:tc>
      </w:tr>
      <w:tr w:rsidR="005C070A" w:rsidRPr="00805985" w14:paraId="283531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4FCB3F"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danych o odpowiedzialności materialnej pracownika. </w:t>
            </w:r>
          </w:p>
        </w:tc>
      </w:tr>
      <w:tr w:rsidR="005C070A" w:rsidRPr="00805985" w14:paraId="689A8D2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C4D135" w14:textId="77777777" w:rsidR="005C070A" w:rsidRPr="00805985" w:rsidRDefault="005C070A" w:rsidP="009152E7">
            <w:pPr>
              <w:jc w:val="left"/>
              <w:rPr>
                <w:rFonts w:cs="Segoe UI Light"/>
                <w:b w:val="0"/>
                <w:bCs w:val="0"/>
              </w:rPr>
            </w:pPr>
            <w:r w:rsidRPr="00805985">
              <w:rPr>
                <w:rFonts w:cs="Segoe UI Light"/>
                <w:b w:val="0"/>
                <w:bCs w:val="0"/>
              </w:rPr>
              <w:t xml:space="preserve">System ma umożliwiać określenie kategorii zaszeregowania i historia kategorii zaszeregowania dla pracownika ma być zachowana. </w:t>
            </w:r>
          </w:p>
        </w:tc>
      </w:tr>
      <w:tr w:rsidR="005C070A" w:rsidRPr="00805985" w14:paraId="2F85CC5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262C7F" w14:textId="77777777" w:rsidR="005C070A" w:rsidRPr="00805985" w:rsidRDefault="005C070A" w:rsidP="009152E7">
            <w:pPr>
              <w:jc w:val="left"/>
              <w:rPr>
                <w:rFonts w:cs="Segoe UI Light"/>
                <w:b w:val="0"/>
                <w:bCs w:val="0"/>
              </w:rPr>
            </w:pPr>
            <w:r w:rsidRPr="00805985">
              <w:rPr>
                <w:rFonts w:cs="Segoe UI Light"/>
                <w:b w:val="0"/>
                <w:bCs w:val="0"/>
              </w:rPr>
              <w:t xml:space="preserve">Ewidencja historii zatrudnienia - gromadzenie informacji o wszystkich zawartych z pracownikiem umowach </w:t>
            </w:r>
          </w:p>
        </w:tc>
      </w:tr>
      <w:tr w:rsidR="005C070A" w:rsidRPr="00805985" w14:paraId="3FB433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FE0FE2"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stawek zaszeregowania - gromadzenie informacji o wszystkich stawkach zaszeregowania pracownika. </w:t>
            </w:r>
          </w:p>
        </w:tc>
      </w:tr>
      <w:tr w:rsidR="005C070A" w:rsidRPr="00805985" w14:paraId="5F886A15"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F3641D4"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stanowisk w powiązaniu z wymiarem etatu - gromadzenie informacji o wszystkich stanowiskach i wymiarach zatrudnienia pracownika. </w:t>
            </w:r>
          </w:p>
        </w:tc>
      </w:tr>
      <w:tr w:rsidR="005C070A" w:rsidRPr="00805985" w14:paraId="2316715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5AA271"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komórek organizacyjnych pracownika- gromadzenie informacji o wszystkich komórkach organizacyjnych, w jakich pracownik pracował. </w:t>
            </w:r>
          </w:p>
        </w:tc>
      </w:tr>
      <w:tr w:rsidR="005C070A" w:rsidRPr="00805985" w14:paraId="59295C29" w14:textId="77777777" w:rsidTr="009152E7">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5000" w:type="pct"/>
            <w:hideMark/>
          </w:tcPr>
          <w:p w14:paraId="2F07CBFC"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kursów i szkoleń BHP, system powiadomień o konieczności przeprowadzenia określonego rodzaju szkolenia BHP z 90 dniowym wyprzedzeniem. Badania Okresowe, z wyprzedzeniem 60 dni. </w:t>
            </w:r>
          </w:p>
        </w:tc>
      </w:tr>
      <w:tr w:rsidR="005C070A" w:rsidRPr="00805985" w14:paraId="728CEFE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2C17407" w14:textId="77777777" w:rsidR="005C070A" w:rsidRPr="00805985" w:rsidRDefault="005C070A" w:rsidP="009152E7">
            <w:pPr>
              <w:jc w:val="left"/>
              <w:rPr>
                <w:rFonts w:cs="Segoe UI Light"/>
                <w:b w:val="0"/>
                <w:bCs w:val="0"/>
              </w:rPr>
            </w:pPr>
            <w:r w:rsidRPr="00805985">
              <w:rPr>
                <w:rFonts w:cs="Segoe UI Light"/>
                <w:b w:val="0"/>
                <w:bCs w:val="0"/>
              </w:rPr>
              <w:t xml:space="preserve">System powiadomień o końcu ważności badań lekarskich, oraz konieczności skierowania na badania po ciągłym zwolnieniu lekarskim (obecnie 30 dni zgodnie z przepisami prawa), - na 14 dni przed upływem terminu ważności. </w:t>
            </w:r>
          </w:p>
        </w:tc>
      </w:tr>
      <w:tr w:rsidR="005C070A" w:rsidRPr="00805985" w14:paraId="01420A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DD70ED"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badań lekarskich. </w:t>
            </w:r>
          </w:p>
        </w:tc>
      </w:tr>
      <w:tr w:rsidR="005C070A" w:rsidRPr="00805985" w14:paraId="5C64A75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9947CF"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ewidencję i naliczanie staży występujących u Pracodawcy </w:t>
            </w:r>
          </w:p>
        </w:tc>
      </w:tr>
      <w:tr w:rsidR="005C070A" w:rsidRPr="00805985" w14:paraId="41AE58E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74A36D"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dotyczących ubezpieczenia pracownika: </w:t>
            </w:r>
          </w:p>
        </w:tc>
      </w:tr>
      <w:tr w:rsidR="005C070A" w:rsidRPr="00805985" w14:paraId="4F2ACC9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945FC4"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t xml:space="preserve">informacje o nabytych prawach do świadczeń emerytalno - rentowych </w:t>
            </w:r>
          </w:p>
        </w:tc>
      </w:tr>
      <w:tr w:rsidR="005C070A" w:rsidRPr="00805985" w14:paraId="4134BA5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F80716"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lastRenderedPageBreak/>
              <w:t>informacje dotyczące tytułu i zakresu ubezpieczenia społecznego i zdrowotnego (zakres danych wymaganych do sporządzenia dokumentów zgłoszeniowych dla potrzeb ubezpieczenia społecznego i zdrowotnego</w:t>
            </w:r>
          </w:p>
        </w:tc>
      </w:tr>
      <w:tr w:rsidR="005C070A" w:rsidRPr="00805985" w14:paraId="3B9A2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DDBCA1"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w:t>
            </w:r>
          </w:p>
        </w:tc>
      </w:tr>
      <w:tr w:rsidR="005C070A" w:rsidRPr="00805985" w14:paraId="5669377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C5E183"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pracownikom świadczeniach socjalnych </w:t>
            </w:r>
          </w:p>
        </w:tc>
      </w:tr>
      <w:tr w:rsidR="005C070A" w:rsidRPr="00805985" w14:paraId="0399B0AB"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814751"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szczegółowych informacji na temat stosunku do służby wojskowej pracownika </w:t>
            </w:r>
          </w:p>
        </w:tc>
      </w:tr>
      <w:tr w:rsidR="005C070A" w:rsidRPr="00805985" w14:paraId="4084B2B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1B331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odliczeniach od stażu pracy dla danej pozycji historii zatrudnienia wynikających z urlopu bezpłatnego, wychowawczego lub innych przyczyn określonych przez zakład </w:t>
            </w:r>
          </w:p>
        </w:tc>
      </w:tr>
      <w:tr w:rsidR="005C070A" w:rsidRPr="00805985" w14:paraId="530B28FB"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DC8950F"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karach udzielonych pracownikowi </w:t>
            </w:r>
          </w:p>
        </w:tc>
      </w:tr>
      <w:tr w:rsidR="005C070A" w:rsidRPr="00805985" w14:paraId="415A663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FF86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pracownikowi nagrodach </w:t>
            </w:r>
          </w:p>
        </w:tc>
      </w:tr>
      <w:tr w:rsidR="005C070A" w:rsidRPr="00805985" w14:paraId="5416149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10D05B"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historii zatrudnienia pracownika w aktualnym zakładzie </w:t>
            </w:r>
          </w:p>
        </w:tc>
      </w:tr>
      <w:tr w:rsidR="005C070A" w:rsidRPr="00805985" w14:paraId="1E99163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1B7E7"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historii każdego stosunku pracy </w:t>
            </w:r>
          </w:p>
        </w:tc>
      </w:tr>
      <w:tr w:rsidR="005C070A" w:rsidRPr="00805985" w14:paraId="6FFC077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F570F9"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pracy w szczególnych warunkach dla potrzeb ubezpieczenia. </w:t>
            </w:r>
          </w:p>
        </w:tc>
      </w:tr>
      <w:tr w:rsidR="005C070A" w:rsidRPr="00805985" w14:paraId="4D523A6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B7B973"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obowiązku i zakresie ubezpieczenia dla każdego stosunku pracy (w zakresie wymaganych do sporządzenia dokumentów zgłoszeniowych dla potrzeb ubezpieczenia społecznego i zdrowotnego) </w:t>
            </w:r>
          </w:p>
        </w:tc>
      </w:tr>
      <w:tr w:rsidR="005C070A" w:rsidRPr="00805985" w14:paraId="42EA74E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987D01"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na temat stażu pracy na dzień rozpoczęcia stosunku pracy: </w:t>
            </w:r>
          </w:p>
          <w:p w14:paraId="0300708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możliwość wprowadzenia (w dowolny sposób) stażu na dzień rozpoczęcia stosunku pracy </w:t>
            </w:r>
          </w:p>
        </w:tc>
      </w:tr>
      <w:tr w:rsidR="005C070A" w:rsidRPr="00805985" w14:paraId="2072B4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9313F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automatyczne wyliczenia stażu na dzień rozpoczęcia umowy </w:t>
            </w:r>
          </w:p>
        </w:tc>
      </w:tr>
      <w:tr w:rsidR="005C070A" w:rsidRPr="00805985" w14:paraId="76D14BC8"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B83089B"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szczegółach zatrudnienia pracownika w ramach stosunku pracy z dokładnością do miejsca wykonywania pracy (ośrodka powstawania kosztów): </w:t>
            </w:r>
          </w:p>
          <w:p w14:paraId="1CEE236A"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przechowywanie informacji ewidencyjnych o miejscach zatrudnienia</w:t>
            </w:r>
          </w:p>
        </w:tc>
      </w:tr>
      <w:tr w:rsidR="005C070A" w:rsidRPr="00805985" w14:paraId="1D9D6CA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553349"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urlopach i automatyczne wyliczanie urlopów </w:t>
            </w:r>
          </w:p>
        </w:tc>
      </w:tr>
      <w:tr w:rsidR="005C070A" w:rsidRPr="00805985" w14:paraId="072CEA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D5905"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stanowiskach i zawodach wykonywanych w poszczególnych MPK </w:t>
            </w:r>
          </w:p>
        </w:tc>
      </w:tr>
      <w:tr w:rsidR="005C070A" w:rsidRPr="00805985" w14:paraId="7FB1F91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25BC34"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zaszeregowaniu pracownika w poszczególnych MPK </w:t>
            </w:r>
          </w:p>
        </w:tc>
      </w:tr>
      <w:tr w:rsidR="005C070A" w:rsidRPr="00805985" w14:paraId="7897F29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AEF91E" w14:textId="77777777" w:rsidR="005C070A" w:rsidRPr="00805985" w:rsidRDefault="005C070A" w:rsidP="009152E7">
            <w:pPr>
              <w:jc w:val="left"/>
              <w:rPr>
                <w:rFonts w:cs="Segoe UI Light"/>
                <w:b w:val="0"/>
                <w:bCs w:val="0"/>
              </w:rPr>
            </w:pPr>
            <w:r w:rsidRPr="00805985">
              <w:rPr>
                <w:rFonts w:cs="Segoe UI Light"/>
                <w:b w:val="0"/>
                <w:bCs w:val="0"/>
              </w:rPr>
              <w:t xml:space="preserve">Dokonywania grupowego przeszeregowania pracowników z możliwością wydruku </w:t>
            </w:r>
          </w:p>
        </w:tc>
      </w:tr>
      <w:tr w:rsidR="005C070A" w:rsidRPr="00805985" w14:paraId="384021A0"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842DDB3" w14:textId="77777777" w:rsidR="005C070A" w:rsidRPr="00805985" w:rsidRDefault="005C070A" w:rsidP="009152E7">
            <w:pPr>
              <w:jc w:val="left"/>
              <w:rPr>
                <w:rFonts w:cs="Segoe UI Light"/>
                <w:b w:val="0"/>
                <w:bCs w:val="0"/>
              </w:rPr>
            </w:pPr>
            <w:r w:rsidRPr="00805985">
              <w:rPr>
                <w:rFonts w:cs="Segoe UI Light"/>
                <w:b w:val="0"/>
                <w:bCs w:val="0"/>
              </w:rPr>
              <w:t xml:space="preserve">U pracodawcy występują lub mogą wystąpić wszystkie absencje ujęte w prawie pracy lub innych ustawach. System, zatem powinien zapewnić możliwość ich ewidencji i rozliczania. </w:t>
            </w:r>
          </w:p>
        </w:tc>
      </w:tr>
      <w:tr w:rsidR="005C070A" w:rsidRPr="00805985" w14:paraId="0FD7EE3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F56CBDF" w14:textId="77777777" w:rsidR="005C070A" w:rsidRPr="00805985" w:rsidRDefault="005C070A" w:rsidP="009152E7">
            <w:pPr>
              <w:jc w:val="left"/>
              <w:rPr>
                <w:rFonts w:cs="Segoe UI Light"/>
                <w:b w:val="0"/>
                <w:bCs w:val="0"/>
              </w:rPr>
            </w:pPr>
            <w:r w:rsidRPr="00805985">
              <w:rPr>
                <w:rFonts w:cs="Segoe UI Light"/>
                <w:b w:val="0"/>
                <w:bCs w:val="0"/>
              </w:rPr>
              <w:t xml:space="preserve">Statystyka nieobecności dla stosunku pracy (zbiorcze informacje o przysługujących prawach do urlopu i zarejestrowanych okresach nieobecności pracownika w ramach stosunku pracy) w układzie rocznym: </w:t>
            </w:r>
          </w:p>
        </w:tc>
      </w:tr>
      <w:tr w:rsidR="005C070A" w:rsidRPr="00805985" w14:paraId="656FFAA2" w14:textId="77777777" w:rsidTr="009152E7">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69D9D93D" w14:textId="77777777" w:rsidR="005C070A" w:rsidRPr="00805985" w:rsidRDefault="005C070A" w:rsidP="009152E7">
            <w:pPr>
              <w:jc w:val="left"/>
              <w:rPr>
                <w:rFonts w:cs="Segoe UI Light"/>
                <w:b w:val="0"/>
                <w:bCs w:val="0"/>
              </w:rPr>
            </w:pPr>
            <w:r w:rsidRPr="00805985">
              <w:rPr>
                <w:rFonts w:cs="Segoe UI Light"/>
                <w:b w:val="0"/>
                <w:bCs w:val="0"/>
              </w:rPr>
              <w:t>Dla zwolnień chorobowych przechowywanie informacji określonych w przepisach o świadczeniach z ubezpieczenia społecznego w razie choroby i macierzyństwa</w:t>
            </w:r>
          </w:p>
        </w:tc>
      </w:tr>
      <w:tr w:rsidR="005C070A" w:rsidRPr="00805985" w14:paraId="67E615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EF1443" w14:textId="77777777" w:rsidR="005C070A" w:rsidRPr="00805985" w:rsidRDefault="005C070A" w:rsidP="009152E7">
            <w:pPr>
              <w:jc w:val="left"/>
              <w:rPr>
                <w:rFonts w:cs="Segoe UI Light"/>
                <w:b w:val="0"/>
                <w:bCs w:val="0"/>
              </w:rPr>
            </w:pPr>
            <w:r w:rsidRPr="00805985">
              <w:rPr>
                <w:rFonts w:cs="Segoe UI Light"/>
                <w:b w:val="0"/>
                <w:bCs w:val="0"/>
              </w:rPr>
              <w:t xml:space="preserve">Ewidencja zwolnień chorobowych: </w:t>
            </w:r>
          </w:p>
          <w:p w14:paraId="55E90809"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przechowywanie informacji określonych w przepisach o świadczeniach z ubezpieczenia społecznego w razie choroby i macierzyństwa,</w:t>
            </w:r>
          </w:p>
        </w:tc>
      </w:tr>
      <w:tr w:rsidR="005C070A" w:rsidRPr="00805985" w14:paraId="6A268D8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0E19BE7"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 xml:space="preserve">możliwość przechowywania typu i numeru dokumentu potwierdzającego chorobę </w:t>
            </w:r>
          </w:p>
        </w:tc>
      </w:tr>
      <w:tr w:rsidR="005C070A" w:rsidRPr="00805985" w14:paraId="499DDC3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40FB4F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wbudowany katalog nieobecności chorobowych </w:t>
            </w:r>
          </w:p>
        </w:tc>
      </w:tr>
      <w:tr w:rsidR="005C070A" w:rsidRPr="00805985" w14:paraId="6D472C7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151EB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rozliczenie choroby na podstawie historii wynagrodzeń i danych kadrowych </w:t>
            </w:r>
          </w:p>
        </w:tc>
      </w:tr>
      <w:tr w:rsidR="005C070A" w:rsidRPr="00805985" w14:paraId="0A1752B8"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80B11B"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uzupełnienia ręcznego miesięcy uwzględnianych przy naliczaniu podstawy zasiłkowej przy braku danych historycznych </w:t>
            </w:r>
          </w:p>
        </w:tc>
      </w:tr>
      <w:tr w:rsidR="005C070A" w:rsidRPr="00805985" w14:paraId="4802E8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BCD24A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kontrola ilości dni choroby i automatyczne rozbicie w przypadku przekroczenia 33 lub 14 dni płaconych przez Instytut, rozbicie na okresy miesięczne w przypadku długich zwolnień lub z przełomu miesiąca, kontrola wyczerpania okresu zasiłkowego </w:t>
            </w:r>
          </w:p>
        </w:tc>
      </w:tr>
      <w:tr w:rsidR="005C070A" w:rsidRPr="00805985" w14:paraId="7F4D84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9AFFA1"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potrącenia z kwoty wynagrodzenia za chorobę, kwoty za nieterminowe dostarczenie dokumentu ZLA lub innego potwierdzającego chorobę. </w:t>
            </w:r>
          </w:p>
        </w:tc>
      </w:tr>
      <w:tr w:rsidR="005C070A" w:rsidRPr="00805985" w14:paraId="602D1CB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D39CA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pobieranie danych o zwolnieniu do listy płac oraz do dokumentów RSA przekazywanych do Płatnika </w:t>
            </w:r>
          </w:p>
        </w:tc>
      </w:tr>
      <w:tr w:rsidR="005C070A" w:rsidRPr="00805985" w14:paraId="26F0B41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DB369DA"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rejestr wszystkich nieobecności w systemie w postaci kalendarza lub tabeli w układzie rok – miesiąc – nieobecności lub wybrany miesiąc – nieobecności. </w:t>
            </w:r>
          </w:p>
        </w:tc>
      </w:tr>
      <w:tr w:rsidR="005C070A" w:rsidRPr="00805985" w14:paraId="58E5204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91B9C"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naliczanie i kontrolę wymiaru urlopu wypoczynkowego zgodnie z kodeksem pracy. </w:t>
            </w:r>
          </w:p>
        </w:tc>
      </w:tr>
      <w:tr w:rsidR="005C070A" w:rsidRPr="00805985" w14:paraId="550C5A5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9149105" w14:textId="77777777" w:rsidR="005C070A" w:rsidRPr="00805985" w:rsidRDefault="005C070A" w:rsidP="009152E7">
            <w:pPr>
              <w:jc w:val="left"/>
              <w:rPr>
                <w:rFonts w:cs="Segoe UI Light"/>
                <w:b w:val="0"/>
                <w:bCs w:val="0"/>
              </w:rPr>
            </w:pPr>
            <w:r w:rsidRPr="00805985">
              <w:rPr>
                <w:rFonts w:cs="Segoe UI Light"/>
                <w:b w:val="0"/>
                <w:bCs w:val="0"/>
              </w:rPr>
              <w:t xml:space="preserve">Wymiar urlopu wypoczynkowego powinny się wyliczać automatycznie zgodnie z kodeksem pracy. </w:t>
            </w:r>
          </w:p>
        </w:tc>
      </w:tr>
      <w:tr w:rsidR="005C070A" w:rsidRPr="00805985" w14:paraId="7650D806"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5F36AB0" w14:textId="77777777" w:rsidR="005C070A" w:rsidRPr="00805985" w:rsidRDefault="005C070A" w:rsidP="009152E7">
            <w:pPr>
              <w:jc w:val="left"/>
              <w:rPr>
                <w:rFonts w:cs="Segoe UI Light"/>
                <w:b w:val="0"/>
                <w:bCs w:val="0"/>
              </w:rPr>
            </w:pPr>
            <w:r w:rsidRPr="00805985">
              <w:rPr>
                <w:rFonts w:cs="Segoe UI Light"/>
                <w:b w:val="0"/>
                <w:bCs w:val="0"/>
              </w:rPr>
              <w:t xml:space="preserve">Ustalanie daty zmiany wymiaru urlopu. </w:t>
            </w:r>
          </w:p>
        </w:tc>
      </w:tr>
      <w:tr w:rsidR="005C070A" w:rsidRPr="00805985" w14:paraId="3804D7F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7C4236"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ewidencję i wydruk planów urlopowych pracowników. </w:t>
            </w:r>
          </w:p>
        </w:tc>
      </w:tr>
      <w:tr w:rsidR="005C070A" w:rsidRPr="00805985" w14:paraId="694E412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DE5ACD" w14:textId="77777777" w:rsidR="005C070A" w:rsidRPr="00805985" w:rsidRDefault="005C070A" w:rsidP="009152E7">
            <w:pPr>
              <w:jc w:val="left"/>
              <w:rPr>
                <w:rFonts w:cs="Segoe UI Light"/>
                <w:b w:val="0"/>
                <w:bCs w:val="0"/>
              </w:rPr>
            </w:pPr>
            <w:r w:rsidRPr="00805985">
              <w:rPr>
                <w:rFonts w:cs="Segoe UI Light"/>
                <w:b w:val="0"/>
                <w:bCs w:val="0"/>
              </w:rPr>
              <w:t xml:space="preserve">Możliwość uzyskania informacji o urlopie na dany dzień z podziałem na urlop zaległy i urlop za rok bieżący. </w:t>
            </w:r>
          </w:p>
        </w:tc>
      </w:tr>
      <w:tr w:rsidR="005C070A" w:rsidRPr="00805985" w14:paraId="3CD9E04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26C82A"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ewidencję wymiarów urlopów dodatkowych (szkoleniowych, dodatkowych). </w:t>
            </w:r>
          </w:p>
        </w:tc>
      </w:tr>
      <w:tr w:rsidR="005C070A" w:rsidRPr="00805985" w14:paraId="3255CE6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7DE8BA"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prowadzenie dowolnej ilości kalendarzy/harmonogramów. Kalendarz musi być przypisywany do pracownika (pośrednio lub bezpośrednio). </w:t>
            </w:r>
          </w:p>
        </w:tc>
      </w:tr>
      <w:tr w:rsidR="005C070A" w:rsidRPr="00805985" w14:paraId="1B6D7DC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DB62E4" w14:textId="77777777" w:rsidR="005C070A" w:rsidRPr="00805985" w:rsidRDefault="005C070A" w:rsidP="009152E7">
            <w:pPr>
              <w:jc w:val="left"/>
              <w:rPr>
                <w:rFonts w:cs="Segoe UI Light"/>
                <w:b w:val="0"/>
                <w:bCs w:val="0"/>
              </w:rPr>
            </w:pPr>
            <w:r w:rsidRPr="00805985">
              <w:rPr>
                <w:rFonts w:cs="Segoe UI Light"/>
                <w:b w:val="0"/>
                <w:bCs w:val="0"/>
              </w:rPr>
              <w:t xml:space="preserve">Prowadzenia miesięcznej ewidencji czasu pracy dla poszczególnych stosunków pracy zgodnie z wymogami prawa pracy </w:t>
            </w:r>
          </w:p>
        </w:tc>
      </w:tr>
      <w:tr w:rsidR="005C070A" w:rsidRPr="00805985" w14:paraId="6ADFCA2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7EF091" w14:textId="77777777" w:rsidR="005C070A" w:rsidRPr="00805985" w:rsidRDefault="005C070A" w:rsidP="009152E7">
            <w:pPr>
              <w:jc w:val="left"/>
              <w:rPr>
                <w:rFonts w:cs="Segoe UI Light"/>
                <w:b w:val="0"/>
                <w:bCs w:val="0"/>
              </w:rPr>
            </w:pPr>
            <w:r w:rsidRPr="00805985">
              <w:rPr>
                <w:rFonts w:cs="Segoe UI Light"/>
                <w:b w:val="0"/>
                <w:bCs w:val="0"/>
              </w:rPr>
              <w:t>Harmonogram czasu pracy w układzie rocznym albo miesięcznym przyjęty dla danego stosunku pracy.</w:t>
            </w:r>
          </w:p>
        </w:tc>
      </w:tr>
      <w:tr w:rsidR="005C070A" w:rsidRPr="00805985" w14:paraId="74B852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5A63ED" w14:textId="77777777" w:rsidR="005C070A" w:rsidRPr="00805985" w:rsidRDefault="005C070A" w:rsidP="009152E7">
            <w:pPr>
              <w:jc w:val="left"/>
              <w:rPr>
                <w:rFonts w:cs="Segoe UI Light"/>
                <w:b w:val="0"/>
                <w:bCs w:val="0"/>
              </w:rPr>
            </w:pPr>
            <w:r w:rsidRPr="00805985">
              <w:rPr>
                <w:rFonts w:cs="Segoe UI Light"/>
                <w:b w:val="0"/>
                <w:bCs w:val="0"/>
              </w:rPr>
              <w:t xml:space="preserve">Ewidencja czasu pracy osób zatrudnionych w niepełnym wymiarze czasu pracy i świadczących pracę w wybrane dni tygodnia w różnych przedziałach czasowych. </w:t>
            </w:r>
          </w:p>
        </w:tc>
      </w:tr>
      <w:tr w:rsidR="005C070A" w:rsidRPr="00805985" w14:paraId="7AFA5D0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3D9141" w14:textId="77777777" w:rsidR="005C070A" w:rsidRPr="00805985" w:rsidRDefault="005C070A" w:rsidP="009152E7">
            <w:pPr>
              <w:jc w:val="left"/>
              <w:rPr>
                <w:rFonts w:cs="Segoe UI Light"/>
                <w:b w:val="0"/>
                <w:bCs w:val="0"/>
              </w:rPr>
            </w:pPr>
            <w:r w:rsidRPr="00805985">
              <w:rPr>
                <w:rFonts w:cs="Segoe UI Light"/>
                <w:b w:val="0"/>
                <w:bCs w:val="0"/>
              </w:rPr>
              <w:t xml:space="preserve">Uwzględnienie różnych norm czasu pracy: m.in. 8h, 7:30h, 12h. </w:t>
            </w:r>
          </w:p>
        </w:tc>
      </w:tr>
      <w:tr w:rsidR="005C070A" w:rsidRPr="00805985" w14:paraId="49A19C3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CFBD64" w14:textId="77777777" w:rsidR="005C070A" w:rsidRPr="00805985" w:rsidRDefault="005C070A" w:rsidP="009152E7">
            <w:pPr>
              <w:jc w:val="left"/>
              <w:rPr>
                <w:rFonts w:cs="Segoe UI Light"/>
                <w:b w:val="0"/>
                <w:bCs w:val="0"/>
              </w:rPr>
            </w:pPr>
            <w:r w:rsidRPr="00805985">
              <w:rPr>
                <w:rFonts w:cs="Segoe UI Light"/>
                <w:b w:val="0"/>
                <w:bCs w:val="0"/>
              </w:rPr>
              <w:t xml:space="preserve">Oddelegowania pracownika do innych zakładów w ramach stosunku pracy </w:t>
            </w:r>
          </w:p>
        </w:tc>
      </w:tr>
      <w:tr w:rsidR="005C070A" w:rsidRPr="00805985" w14:paraId="3B548216"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7F3B430" w14:textId="77777777" w:rsidR="005C070A" w:rsidRPr="00805985" w:rsidRDefault="005C070A" w:rsidP="009152E7">
            <w:pPr>
              <w:jc w:val="left"/>
              <w:rPr>
                <w:rFonts w:cs="Segoe UI Light"/>
                <w:b w:val="0"/>
                <w:bCs w:val="0"/>
              </w:rPr>
            </w:pPr>
            <w:r w:rsidRPr="00805985">
              <w:rPr>
                <w:rFonts w:cs="Segoe UI Light"/>
                <w:b w:val="0"/>
                <w:bCs w:val="0"/>
              </w:rPr>
              <w:t xml:space="preserve">Możliwość ewidencji w systemie dowolnej ilości dodatkowych danych kadrowych zgodnie z potrzebami Użytkownika np. nr-y służbowych telefonów komórkowych pracowników, posiadane klucze do pomieszczeń, dodatkowe uprawnienia, prawo jazdy itp. </w:t>
            </w:r>
          </w:p>
        </w:tc>
      </w:tr>
      <w:tr w:rsidR="005C070A" w:rsidRPr="00805985" w14:paraId="494A292D"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0F4801" w14:textId="77777777" w:rsidR="005C070A" w:rsidRPr="00805985" w:rsidRDefault="005C070A" w:rsidP="009152E7">
            <w:pPr>
              <w:jc w:val="left"/>
              <w:rPr>
                <w:rFonts w:cs="Segoe UI Light"/>
                <w:b w:val="0"/>
                <w:bCs w:val="0"/>
              </w:rPr>
            </w:pPr>
            <w:r w:rsidRPr="00805985">
              <w:rPr>
                <w:rFonts w:cs="Segoe UI Light"/>
                <w:b w:val="0"/>
                <w:bCs w:val="0"/>
              </w:rPr>
              <w:lastRenderedPageBreak/>
              <w:t>Automatyczne powiadomienie do wybranych Użytkowników o zbliżającym się upływie terminu ważności uprawnień (uprawnień zawodowych, kwalifikacji) do wykonywania czynności zawodowych dla poszczególnych pracowników – automatyczna kontrola ważności uprawnień.</w:t>
            </w:r>
          </w:p>
        </w:tc>
      </w:tr>
      <w:tr w:rsidR="005C070A" w:rsidRPr="00805985" w14:paraId="3D1BE24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1A82E2" w14:textId="77777777" w:rsidR="005C070A" w:rsidRPr="00805985" w:rsidRDefault="005C070A" w:rsidP="009152E7">
            <w:pPr>
              <w:jc w:val="left"/>
              <w:rPr>
                <w:rFonts w:cs="Segoe UI Light"/>
                <w:b w:val="0"/>
                <w:bCs w:val="0"/>
              </w:rPr>
            </w:pPr>
            <w:r w:rsidRPr="00805985">
              <w:rPr>
                <w:rFonts w:cs="Segoe UI Light"/>
                <w:b w:val="0"/>
                <w:bCs w:val="0"/>
              </w:rPr>
              <w:t>Możliwość definiowania przez Użytkownika dodatkowych słowników danych przypisanych do kartoteki pracownika (np. rozmiar buta, rozmiar odzieży, stanowisk).</w:t>
            </w:r>
          </w:p>
        </w:tc>
      </w:tr>
      <w:tr w:rsidR="005C070A" w:rsidRPr="00805985" w14:paraId="22B6FCF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1C4B740" w14:textId="77777777" w:rsidR="005C070A" w:rsidRPr="00805985" w:rsidRDefault="005C070A" w:rsidP="009152E7">
            <w:pPr>
              <w:jc w:val="left"/>
              <w:rPr>
                <w:rFonts w:cs="Segoe UI Light"/>
                <w:b w:val="0"/>
                <w:bCs w:val="0"/>
              </w:rPr>
            </w:pPr>
            <w:r w:rsidRPr="00805985">
              <w:rPr>
                <w:rFonts w:cs="Segoe UI Light"/>
                <w:b w:val="0"/>
                <w:bCs w:val="0"/>
              </w:rPr>
              <w:t>System powinien umożliwiać generowanie sprawozdań GUS z03,z06,z05,z12,s12,PNT-01 (dział 3 i 4)</w:t>
            </w:r>
          </w:p>
        </w:tc>
      </w:tr>
      <w:tr w:rsidR="005C070A" w:rsidRPr="00805985" w14:paraId="27CCF75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12C2ED"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i ilościowych informujących o kończących się badaniach lekarskich w wybranym miesiącu lub wybranym roku. </w:t>
            </w:r>
          </w:p>
        </w:tc>
      </w:tr>
      <w:tr w:rsidR="005C070A" w:rsidRPr="00805985" w14:paraId="1A65988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394DAB" w14:textId="77777777" w:rsidR="005C070A" w:rsidRPr="00805985" w:rsidRDefault="005C070A" w:rsidP="009152E7">
            <w:pPr>
              <w:jc w:val="left"/>
              <w:rPr>
                <w:rFonts w:cs="Segoe UI Light"/>
                <w:b w:val="0"/>
                <w:bCs w:val="0"/>
              </w:rPr>
            </w:pPr>
            <w:r w:rsidRPr="00805985">
              <w:rPr>
                <w:rFonts w:cs="Segoe UI Light"/>
                <w:b w:val="0"/>
                <w:bCs w:val="0"/>
              </w:rPr>
              <w:t xml:space="preserve">Drukowanie z systemu skierowania na badania z wykorzystaniem zawartych w systemie danych osobowych pracownika, adresu, stanowiska, etatu i związanych ze stanowiskiem zagrożeń. </w:t>
            </w:r>
          </w:p>
        </w:tc>
      </w:tr>
      <w:tr w:rsidR="005C070A" w:rsidRPr="00805985" w14:paraId="58B2A93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698383F"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osób, które powinny odbyć określony rodzaj szkolenia BHP, drukowanie z systemu zaświadczenia o odbytym szkoleniu BHP z wykorzystaniem zawartych w systemie danych osobowych pracownika, </w:t>
            </w:r>
          </w:p>
        </w:tc>
      </w:tr>
      <w:tr w:rsidR="005C070A" w:rsidRPr="00805985" w14:paraId="60ED9F66"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9139FFD"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generowanie: zaświadczenie o zatrudnieniu, zaświadczenie o zarobkach </w:t>
            </w:r>
          </w:p>
        </w:tc>
      </w:tr>
      <w:tr w:rsidR="005C070A" w:rsidRPr="00805985" w14:paraId="4E8D2F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08FAE0" w14:textId="77777777" w:rsidR="005C070A" w:rsidRPr="00805985" w:rsidRDefault="005C070A" w:rsidP="009152E7">
            <w:pPr>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2B59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69F01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4FEC23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22B0F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emerytów zatrudnianych na podstawie umowy o prace, - RAPORT </w:t>
            </w:r>
          </w:p>
        </w:tc>
      </w:tr>
      <w:tr w:rsidR="005C070A" w:rsidRPr="00805985" w14:paraId="3541D6A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26B6DC"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osób, dla których kończy się okres zatrudnienia, - RAPORT </w:t>
            </w:r>
          </w:p>
        </w:tc>
      </w:tr>
      <w:tr w:rsidR="005C070A" w:rsidRPr="00805985" w14:paraId="37F5329C"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D4E8D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i etatów z podziałem na komórki organizacyjne wybranego poziomu, - RAPORT </w:t>
            </w:r>
          </w:p>
        </w:tc>
      </w:tr>
      <w:tr w:rsidR="005C070A" w:rsidRPr="00805985" w14:paraId="1806AD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A34E7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stanowiskach, - RAPORT </w:t>
            </w:r>
          </w:p>
        </w:tc>
      </w:tr>
      <w:tr w:rsidR="005C070A" w:rsidRPr="00805985" w14:paraId="56396E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33292E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Procentowy udział absencji np. z powodu zwolnień lekarskich na przełożenie pracy np. w danym oddziale - RAPORT</w:t>
            </w:r>
          </w:p>
        </w:tc>
      </w:tr>
      <w:tr w:rsidR="005C070A" w:rsidRPr="00805985" w14:paraId="25095FC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52BC2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grupy pracownicze, - RAPORT </w:t>
            </w:r>
          </w:p>
        </w:tc>
      </w:tr>
      <w:tr w:rsidR="005C070A" w:rsidRPr="00805985" w14:paraId="3FDB41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AC9BA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formę zatrudnienia, - RAPORT </w:t>
            </w:r>
          </w:p>
        </w:tc>
      </w:tr>
      <w:tr w:rsidR="005C070A" w:rsidRPr="00805985" w14:paraId="360E1C9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769A6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podstawowym i dodatkowym zatrudnieniu w przeliczaniu na etaty i osoby, - RAPORT </w:t>
            </w:r>
          </w:p>
        </w:tc>
      </w:tr>
      <w:tr w:rsidR="005C070A" w:rsidRPr="00805985" w14:paraId="1A7FA0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66C798B" w14:textId="77777777" w:rsidR="005C070A" w:rsidRPr="00805985" w:rsidRDefault="005C070A" w:rsidP="005C070A">
            <w:pPr>
              <w:pStyle w:val="Akapitzlist"/>
              <w:numPr>
                <w:ilvl w:val="0"/>
                <w:numId w:val="117"/>
              </w:numPr>
              <w:spacing w:before="120" w:after="120"/>
              <w:ind w:right="158"/>
              <w:contextualSpacing w:val="0"/>
              <w:jc w:val="left"/>
              <w:rPr>
                <w:rFonts w:cs="Segoe UI Light"/>
                <w:b w:val="0"/>
                <w:bCs w:val="0"/>
              </w:rPr>
            </w:pPr>
            <w:r w:rsidRPr="00805985">
              <w:rPr>
                <w:rFonts w:cs="Segoe UI Light"/>
                <w:b w:val="0"/>
                <w:bCs w:val="0"/>
              </w:rPr>
              <w:t xml:space="preserve">Zbiorcze zestawienia z podziałem na stanowiska, komórki organizacyjne, zatrudnionych w pełnym i niepełnym wymiarze czasu pracy, płeć pracownika, - RAPORT </w:t>
            </w:r>
          </w:p>
        </w:tc>
      </w:tr>
      <w:tr w:rsidR="005C070A" w:rsidRPr="00805985" w14:paraId="1E1227A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39D0F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Zestawienie pracowników nabywających uprawnienia do emerytury w zadanym roku kalendarzowym, - RAPORT </w:t>
            </w:r>
          </w:p>
        </w:tc>
      </w:tr>
      <w:tr w:rsidR="005C070A" w:rsidRPr="00805985" w14:paraId="407F728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88645F"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na urlopie wychowawczym, - RAPORT </w:t>
            </w:r>
          </w:p>
        </w:tc>
      </w:tr>
      <w:tr w:rsidR="005C070A" w:rsidRPr="00805985" w14:paraId="1A84959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4592245"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Lista pracowników na urlopach macierzyńskich, bezpłatnych, świadczeniach rehabilitacyjnych, rodzicielskim - z możliwością wyboru nieobecności.</w:t>
            </w:r>
          </w:p>
        </w:tc>
      </w:tr>
      <w:tr w:rsidR="005C070A" w:rsidRPr="00805985" w14:paraId="46E5CB2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CC59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lastRenderedPageBreak/>
              <w:t xml:space="preserve">Lista pracowników, którym należy się nagroda jubileuszowa w zadanym okresie, - RAPORT </w:t>
            </w:r>
          </w:p>
        </w:tc>
      </w:tr>
      <w:tr w:rsidR="005C070A" w:rsidRPr="00805985" w14:paraId="65E3BC0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8AED30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stawek, dodatków, - RAPORT </w:t>
            </w:r>
          </w:p>
        </w:tc>
      </w:tr>
      <w:tr w:rsidR="005C070A" w:rsidRPr="00805985" w14:paraId="562B54F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B0D013"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komórek, - RAPORT </w:t>
            </w:r>
          </w:p>
        </w:tc>
      </w:tr>
      <w:tr w:rsidR="005C070A" w:rsidRPr="00805985" w14:paraId="1CB07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66C56B" w14:textId="77777777" w:rsidR="005C070A" w:rsidRPr="00805985" w:rsidRDefault="005C070A" w:rsidP="005C070A">
            <w:pPr>
              <w:pStyle w:val="Akapitzlist"/>
              <w:numPr>
                <w:ilvl w:val="0"/>
                <w:numId w:val="117"/>
              </w:numPr>
              <w:spacing w:before="120" w:after="120"/>
              <w:ind w:right="10"/>
              <w:contextualSpacing w:val="0"/>
              <w:jc w:val="left"/>
              <w:rPr>
                <w:rFonts w:cs="Segoe UI Light"/>
                <w:b w:val="0"/>
                <w:bCs w:val="0"/>
              </w:rPr>
            </w:pPr>
            <w:r w:rsidRPr="00805985">
              <w:rPr>
                <w:rFonts w:cs="Segoe UI Light"/>
                <w:b w:val="0"/>
                <w:bCs w:val="0"/>
              </w:rPr>
              <w:t xml:space="preserve">Lista pracowników z historią rodzajów zatrudnienia, - RAPORT </w:t>
            </w:r>
          </w:p>
        </w:tc>
      </w:tr>
      <w:tr w:rsidR="005C070A" w:rsidRPr="00805985" w14:paraId="39854CE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C0EE5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367BD8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9E377E8" w14:textId="77777777" w:rsidR="005C070A" w:rsidRPr="00805985" w:rsidRDefault="005C070A" w:rsidP="009152E7">
            <w:pPr>
              <w:jc w:val="left"/>
              <w:rPr>
                <w:rFonts w:cs="Segoe UI Light"/>
                <w:b w:val="0"/>
                <w:bCs w:val="0"/>
              </w:rPr>
            </w:pPr>
            <w:r w:rsidRPr="00805985">
              <w:rPr>
                <w:rFonts w:cs="Segoe UI Light"/>
                <w:b w:val="0"/>
                <w:bCs w:val="0"/>
              </w:rPr>
              <w:t>Użytkownicy systemu muszą mieć możliwość budowy własnych raportów z pól dostępnych na kartotekach systemu. Z eksportem do Excela/Worda.</w:t>
            </w:r>
          </w:p>
        </w:tc>
      </w:tr>
      <w:tr w:rsidR="005C070A" w:rsidRPr="00805985" w14:paraId="0BEB88A3"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1FED9D" w14:textId="77777777" w:rsidR="005C070A" w:rsidRPr="00805985" w:rsidRDefault="005C070A" w:rsidP="009152E7">
            <w:pPr>
              <w:ind w:right="16"/>
              <w:jc w:val="left"/>
              <w:rPr>
                <w:rFonts w:cs="Segoe UI Light"/>
                <w:b w:val="0"/>
                <w:bCs w:val="0"/>
              </w:rPr>
            </w:pPr>
            <w:r w:rsidRPr="00805985">
              <w:rPr>
                <w:rFonts w:cs="Segoe UI Light"/>
                <w:b w:val="0"/>
                <w:bCs w:val="0"/>
              </w:rPr>
              <w:t xml:space="preserve">Emisja dokumentów kadrowych na podstawie danych o pracownikach i ich stosunkach pracy: </w:t>
            </w:r>
          </w:p>
        </w:tc>
      </w:tr>
      <w:tr w:rsidR="005C070A" w:rsidRPr="00805985" w14:paraId="35011A3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E59E91"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definiowanie i rejestracja szablonów pism </w:t>
            </w:r>
          </w:p>
        </w:tc>
      </w:tr>
      <w:tr w:rsidR="005C070A" w:rsidRPr="00805985" w14:paraId="5F61AA4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5754ED"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wydruk pism z wykorzystaniem możliwości korespondencji seryjna (np. edytora MS Word) </w:t>
            </w:r>
          </w:p>
        </w:tc>
      </w:tr>
      <w:tr w:rsidR="005C070A" w:rsidRPr="00805985" w14:paraId="312FCD8D" w14:textId="77777777" w:rsidTr="009152E7">
        <w:trPr>
          <w:trHeight w:val="486"/>
        </w:trPr>
        <w:tc>
          <w:tcPr>
            <w:cnfStyle w:val="001000000000" w:firstRow="0" w:lastRow="0" w:firstColumn="1" w:lastColumn="0" w:oddVBand="0" w:evenVBand="0" w:oddHBand="0" w:evenHBand="0" w:firstRowFirstColumn="0" w:firstRowLastColumn="0" w:lastRowFirstColumn="0" w:lastRowLastColumn="0"/>
            <w:tcW w:w="5000" w:type="pct"/>
            <w:hideMark/>
          </w:tcPr>
          <w:p w14:paraId="40CDC5F3" w14:textId="77777777" w:rsidR="005C070A" w:rsidRPr="00805985" w:rsidRDefault="005C070A" w:rsidP="009152E7">
            <w:pPr>
              <w:jc w:val="left"/>
              <w:rPr>
                <w:rFonts w:cs="Segoe UI Light"/>
                <w:b w:val="0"/>
                <w:bCs w:val="0"/>
              </w:rPr>
            </w:pPr>
            <w:r w:rsidRPr="00805985">
              <w:rPr>
                <w:rFonts w:cs="Segoe UI Light"/>
                <w:b w:val="0"/>
                <w:bCs w:val="0"/>
              </w:rPr>
              <w:t xml:space="preserve">Ewidencja przysługującej pracownikowi odzieży roboczej wraz z ewidencją odzieży wydanej pracownikowi oraz okresem użytkowania. Możliwość rejestracji wydanego pracownikowi asortymentu oraz zakresu dat przysługiwania. </w:t>
            </w:r>
          </w:p>
        </w:tc>
      </w:tr>
      <w:tr w:rsidR="005C070A" w:rsidRPr="00805985" w14:paraId="5A544078" w14:textId="77777777" w:rsidTr="009152E7">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5000" w:type="pct"/>
            <w:hideMark/>
          </w:tcPr>
          <w:p w14:paraId="11ED5EA3" w14:textId="77777777" w:rsidR="005C070A" w:rsidRPr="00805985" w:rsidRDefault="005C070A" w:rsidP="009152E7">
            <w:pPr>
              <w:jc w:val="left"/>
              <w:rPr>
                <w:rFonts w:cs="Segoe UI Light"/>
                <w:b w:val="0"/>
                <w:bCs w:val="0"/>
              </w:rPr>
            </w:pPr>
            <w:r w:rsidRPr="00805985">
              <w:rPr>
                <w:rFonts w:cs="Segoe UI Light"/>
                <w:b w:val="0"/>
                <w:bCs w:val="0"/>
              </w:rPr>
              <w:t xml:space="preserve">Wszyscy pracownicy Pracodawcy muszą mieć możliwość dostępu za pomocą przeglądarki WWW do nowego modułu opartego na technologii internetowej. System dla pracowników ma bazować na danych przechowywanych w systemie kadrowym. Pracownicy będę wykorzystywać ten system do przeglądu udostępnionych dla nich raportów, pozwalających zweryfikować dane osobowe i adresowe pracownika, będą mogli sprawdzić informacje o stanowiskach na umowie oraz będą mieli wgląd do swoich absencji. </w:t>
            </w:r>
          </w:p>
        </w:tc>
      </w:tr>
      <w:tr w:rsidR="005C070A" w:rsidRPr="00805985" w14:paraId="6C6B65E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3A30B4" w14:textId="77777777" w:rsidR="005C070A" w:rsidRPr="00805985" w:rsidRDefault="005C070A" w:rsidP="009152E7">
            <w:pPr>
              <w:jc w:val="left"/>
              <w:rPr>
                <w:rFonts w:cs="Segoe UI Light"/>
                <w:b w:val="0"/>
                <w:bCs w:val="0"/>
              </w:rPr>
            </w:pPr>
            <w:r w:rsidRPr="00805985">
              <w:rPr>
                <w:rFonts w:cs="Segoe UI Light"/>
                <w:b w:val="0"/>
                <w:bCs w:val="0"/>
              </w:rPr>
              <w:t xml:space="preserve">Pracownicy przy pomocy przeglądarki WWW powinni mieć możliwość weryfikacji salda swojego urlopu wypoczynkowego. </w:t>
            </w:r>
          </w:p>
        </w:tc>
      </w:tr>
      <w:tr w:rsidR="005C070A" w:rsidRPr="00805985" w14:paraId="6813286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31E460" w14:textId="77777777" w:rsidR="005C070A" w:rsidRPr="00805985" w:rsidRDefault="005C070A" w:rsidP="009152E7">
            <w:pPr>
              <w:jc w:val="left"/>
              <w:rPr>
                <w:rFonts w:cs="Segoe UI Light"/>
                <w:b w:val="0"/>
                <w:bCs w:val="0"/>
              </w:rPr>
            </w:pPr>
            <w:r w:rsidRPr="00805985">
              <w:rPr>
                <w:rFonts w:cs="Segoe UI Light"/>
                <w:b w:val="0"/>
                <w:bCs w:val="0"/>
              </w:rPr>
              <w:t xml:space="preserve">System poprzez przeglądarkę WWW powinien umożliwiać rejestrowanie wniosków na urlopy wypoczynkowe przez pracowników oraz przeglądanie wystawionych wniosków urlopowych. </w:t>
            </w:r>
          </w:p>
        </w:tc>
      </w:tr>
      <w:tr w:rsidR="005C070A" w:rsidRPr="00805985" w14:paraId="4A9A5CE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01655C" w14:textId="77777777" w:rsidR="005C070A" w:rsidRPr="00805985" w:rsidRDefault="005C070A" w:rsidP="009152E7">
            <w:pPr>
              <w:jc w:val="left"/>
              <w:rPr>
                <w:rFonts w:cs="Segoe UI Light"/>
                <w:b w:val="0"/>
                <w:bCs w:val="0"/>
              </w:rPr>
            </w:pPr>
            <w:r w:rsidRPr="00805985">
              <w:rPr>
                <w:rFonts w:cs="Segoe UI Light"/>
                <w:b w:val="0"/>
                <w:bCs w:val="0"/>
              </w:rPr>
              <w:t xml:space="preserve">Możliwość kontrolowania wynagrodzenia pracownika w obrębie kategorii zaszeregowania, wraz z kontrolą poprawności przy zmianie wynagrodzenia/kategorii. </w:t>
            </w:r>
          </w:p>
        </w:tc>
      </w:tr>
      <w:tr w:rsidR="005C070A" w:rsidRPr="00805985" w14:paraId="0FD4BDE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E9F124" w14:textId="77777777" w:rsidR="005C070A" w:rsidRPr="00805985" w:rsidRDefault="005C070A" w:rsidP="009152E7">
            <w:pPr>
              <w:jc w:val="left"/>
              <w:rPr>
                <w:rFonts w:cs="Segoe UI Light"/>
                <w:b w:val="0"/>
                <w:bCs w:val="0"/>
              </w:rPr>
            </w:pPr>
            <w:r w:rsidRPr="00805985">
              <w:rPr>
                <w:rFonts w:cs="Segoe UI Light"/>
                <w:b w:val="0"/>
                <w:bCs w:val="0"/>
              </w:rPr>
              <w:t>Musi istnieć możliwość wydruku wniosku urlopowego z poziomu przeglądarki WWW. Ponadto pracownicy przy pomocy tego systemu powinni mieć możliwość weryfikacji salda swojego urlopu wypoczynkowego.</w:t>
            </w:r>
          </w:p>
        </w:tc>
      </w:tr>
      <w:tr w:rsidR="005C070A" w:rsidRPr="00805985" w14:paraId="0C5ACD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8640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rejestrowanie przy pomocy przeglądarki WWW przepracowanego czasu pracy z podziałem na MPK oraz na projekty pracownika. </w:t>
            </w:r>
          </w:p>
        </w:tc>
      </w:tr>
      <w:tr w:rsidR="005C070A" w:rsidRPr="00805985" w14:paraId="4E82C44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97396D" w14:textId="77777777" w:rsidR="005C070A" w:rsidRPr="00805985" w:rsidRDefault="005C070A" w:rsidP="009152E7">
            <w:pPr>
              <w:jc w:val="left"/>
              <w:rPr>
                <w:rFonts w:cs="Segoe UI Light"/>
                <w:b w:val="0"/>
                <w:bCs w:val="0"/>
              </w:rPr>
            </w:pPr>
            <w:r w:rsidRPr="00805985">
              <w:rPr>
                <w:rFonts w:cs="Segoe UI Light"/>
                <w:b w:val="0"/>
                <w:bCs w:val="0"/>
              </w:rPr>
              <w:t xml:space="preserve">Gromadzenie danych podatkowych dotyczących pracownika: </w:t>
            </w:r>
          </w:p>
        </w:tc>
      </w:tr>
      <w:tr w:rsidR="005C070A" w:rsidRPr="00805985" w14:paraId="70D125B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B145D8"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przynależności do urzędu skarbowego </w:t>
            </w:r>
          </w:p>
        </w:tc>
      </w:tr>
      <w:tr w:rsidR="005C070A" w:rsidRPr="00805985" w14:paraId="0D90F4E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A0CACE"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stopie podatku </w:t>
            </w:r>
          </w:p>
        </w:tc>
      </w:tr>
      <w:tr w:rsidR="005C070A" w:rsidRPr="00805985" w14:paraId="4AE6BE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1071B4"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kosztach uzyskania przychodu </w:t>
            </w:r>
          </w:p>
        </w:tc>
      </w:tr>
      <w:tr w:rsidR="005C070A" w:rsidRPr="00805985" w14:paraId="6CFEAEF6"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3302CA"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ulgach podatkowych </w:t>
            </w:r>
          </w:p>
        </w:tc>
      </w:tr>
      <w:tr w:rsidR="005C070A" w:rsidRPr="00805985" w14:paraId="4BB1E571"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18AFA53"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Gromadzenie zbiorczych informacji o naliczonych podstawach składek na ubezpieczenie społeczne i zdrowotne dla pracownika na podstawie jego stosunków pracy w układzie rocznym </w:t>
            </w:r>
          </w:p>
        </w:tc>
      </w:tr>
      <w:tr w:rsidR="005C070A" w:rsidRPr="00805985" w14:paraId="039BF85E" w14:textId="77777777" w:rsidTr="009152E7">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000" w:type="pct"/>
            <w:hideMark/>
          </w:tcPr>
          <w:p w14:paraId="02BC0F1A" w14:textId="77777777" w:rsidR="005C070A" w:rsidRPr="00805985" w:rsidRDefault="005C070A" w:rsidP="009152E7">
            <w:pPr>
              <w:jc w:val="left"/>
              <w:rPr>
                <w:rFonts w:cs="Segoe UI Light"/>
                <w:b w:val="0"/>
                <w:bCs w:val="0"/>
              </w:rPr>
            </w:pPr>
            <w:r w:rsidRPr="00805985">
              <w:rPr>
                <w:rFonts w:cs="Segoe UI Light"/>
                <w:b w:val="0"/>
                <w:bCs w:val="0"/>
              </w:rPr>
              <w:t>Zdefiniowanie schematu rozliczenia wynagrodzeń, poprzez przypisanie pracownikowi odpowiednich składników indywidualnie przypisanych jednorazowo zaraz po przyjęciu pracownika (z możliwością późniejszej edycji) lub inne alternatywne rozwiązanie.</w:t>
            </w:r>
          </w:p>
        </w:tc>
      </w:tr>
      <w:tr w:rsidR="005C070A" w:rsidRPr="00805985" w14:paraId="737146B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3F02A" w14:textId="77777777" w:rsidR="005C070A" w:rsidRPr="00805985" w:rsidRDefault="005C070A" w:rsidP="009152E7">
            <w:pPr>
              <w:jc w:val="left"/>
              <w:rPr>
                <w:rFonts w:cs="Segoe UI Light"/>
                <w:b w:val="0"/>
                <w:bCs w:val="0"/>
              </w:rPr>
            </w:pPr>
            <w:r w:rsidRPr="00805985">
              <w:rPr>
                <w:rFonts w:cs="Segoe UI Light"/>
                <w:b w:val="0"/>
                <w:bCs w:val="0"/>
              </w:rPr>
              <w:t>Absencje nanoszone w płacach powinny być widoczne również w systemie kadrowym albo odwrotnie absencje naniesione w kadrach maja być widoczne w płacach (chodzi o pojedynczy punkt wprowadzania danych).</w:t>
            </w:r>
          </w:p>
        </w:tc>
      </w:tr>
      <w:tr w:rsidR="005C070A" w:rsidRPr="00805985" w14:paraId="5DB2F6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BB22E9C" w14:textId="77777777" w:rsidR="005C070A" w:rsidRPr="00805985" w:rsidRDefault="005C070A" w:rsidP="009152E7">
            <w:pPr>
              <w:jc w:val="left"/>
              <w:rPr>
                <w:rFonts w:cs="Segoe UI Light"/>
                <w:b w:val="0"/>
                <w:bCs w:val="0"/>
              </w:rPr>
            </w:pPr>
            <w:r w:rsidRPr="00805985">
              <w:rPr>
                <w:rFonts w:cs="Segoe UI Light"/>
                <w:b w:val="0"/>
                <w:bCs w:val="0"/>
              </w:rPr>
              <w:t xml:space="preserve">Aplikacja musi umożliwiać rozliczanie zasiłków chorobowych, wynagrodzeń chorobowych oraz innych absencji pokrewnych zgodnie z przepisami prawa obowiązującymi w dniu oddania systemu do eksploatacji. </w:t>
            </w:r>
          </w:p>
        </w:tc>
      </w:tr>
      <w:tr w:rsidR="005C070A" w:rsidRPr="00805985" w14:paraId="1D155E34" w14:textId="77777777" w:rsidTr="009152E7">
        <w:trPr>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35A1D92D" w14:textId="77777777" w:rsidR="005C070A" w:rsidRPr="00805985" w:rsidRDefault="005C070A" w:rsidP="009152E7">
            <w:pPr>
              <w:jc w:val="left"/>
              <w:rPr>
                <w:rFonts w:cs="Segoe UI Light"/>
                <w:b w:val="0"/>
                <w:bCs w:val="0"/>
              </w:rPr>
            </w:pPr>
            <w:r w:rsidRPr="00805985">
              <w:rPr>
                <w:rFonts w:cs="Segoe UI Light"/>
                <w:b w:val="0"/>
                <w:bCs w:val="0"/>
              </w:rPr>
              <w:t xml:space="preserve">System musi kontrolować z jakich podstaw należy rozliczać dany rodzaj zasiłku, kontrolować czy dany pracownik nabył uprawnienia do zasiłku, podpowiadać odpowiednie procenty, badać okres zasiłkowy, uwzględniać zmiany wymiaru etatu i brać wysokość podstawy w poszczególnych miesiącach. </w:t>
            </w:r>
          </w:p>
        </w:tc>
      </w:tr>
      <w:tr w:rsidR="005C070A" w:rsidRPr="00805985" w14:paraId="3D10FD6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7CBB5F9"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limitowane zwolnienia lekarskie w danym roku oraz automatycznie dzielić absencję na odpowiednie części (wynagrodzenie chorobowe, zasiłki) z uwzględnieniem zwolnień rozliczonych u poprzedniego pracodawcy. </w:t>
            </w:r>
          </w:p>
        </w:tc>
      </w:tr>
      <w:tr w:rsidR="005C070A" w:rsidRPr="00805985" w14:paraId="0E18811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D734FC" w14:textId="77777777" w:rsidR="005C070A" w:rsidRPr="00805985" w:rsidRDefault="005C070A" w:rsidP="009152E7">
            <w:pPr>
              <w:jc w:val="left"/>
              <w:rPr>
                <w:rFonts w:cs="Segoe UI Light"/>
                <w:b w:val="0"/>
                <w:bCs w:val="0"/>
              </w:rPr>
            </w:pPr>
            <w:r w:rsidRPr="00805985">
              <w:rPr>
                <w:rFonts w:cs="Segoe UI Light"/>
                <w:b w:val="0"/>
                <w:bCs w:val="0"/>
              </w:rPr>
              <w:t xml:space="preserve">Aplikacja na bieżąco musi liczyć podstawy do zasiłków chorobowych i do urlopów. </w:t>
            </w:r>
          </w:p>
        </w:tc>
      </w:tr>
      <w:tr w:rsidR="005C070A" w:rsidRPr="00805985" w14:paraId="3D5B930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D1D0527" w14:textId="77777777" w:rsidR="005C070A" w:rsidRPr="00805985" w:rsidRDefault="005C070A" w:rsidP="009152E7">
            <w:pPr>
              <w:jc w:val="left"/>
              <w:rPr>
                <w:rFonts w:cs="Segoe UI Light"/>
                <w:b w:val="0"/>
                <w:bCs w:val="0"/>
              </w:rPr>
            </w:pPr>
            <w:r w:rsidRPr="00805985">
              <w:rPr>
                <w:rFonts w:cs="Segoe UI Light"/>
                <w:b w:val="0"/>
                <w:bCs w:val="0"/>
              </w:rPr>
              <w:t xml:space="preserve">System prawidłowo rozlicza (również waloryzacja podstawy) i pilnuje czas trwania okresu zasiłkowego (182 dni), systemem powiadomień o zbliżającym się końcu okresu zasiłkowego. </w:t>
            </w:r>
          </w:p>
        </w:tc>
      </w:tr>
      <w:tr w:rsidR="005C070A" w:rsidRPr="00805985" w14:paraId="09C1680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24D9B8" w14:textId="77777777" w:rsidR="005C070A" w:rsidRPr="00805985" w:rsidRDefault="005C070A" w:rsidP="009152E7">
            <w:pPr>
              <w:jc w:val="left"/>
              <w:rPr>
                <w:rFonts w:cs="Segoe UI Light"/>
                <w:b w:val="0"/>
                <w:bCs w:val="0"/>
              </w:rPr>
            </w:pPr>
            <w:r w:rsidRPr="00805985">
              <w:rPr>
                <w:rFonts w:cs="Segoe UI Light"/>
                <w:b w:val="0"/>
                <w:bCs w:val="0"/>
              </w:rPr>
              <w:t xml:space="preserve">System musi rozliczać urlopy macierzyńskie, wychowawcze, bezpłatnie inne, </w:t>
            </w:r>
          </w:p>
        </w:tc>
      </w:tr>
      <w:tr w:rsidR="005C070A" w:rsidRPr="00805985" w14:paraId="2576FA2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C1661B" w14:textId="77777777" w:rsidR="005C070A" w:rsidRPr="00805985" w:rsidRDefault="005C070A" w:rsidP="009152E7">
            <w:pPr>
              <w:jc w:val="left"/>
              <w:rPr>
                <w:rFonts w:cs="Segoe UI Light"/>
                <w:b w:val="0"/>
                <w:bCs w:val="0"/>
              </w:rPr>
            </w:pPr>
            <w:r w:rsidRPr="00805985">
              <w:rPr>
                <w:rFonts w:cs="Segoe UI Light"/>
                <w:b w:val="0"/>
                <w:bCs w:val="0"/>
              </w:rPr>
              <w:t xml:space="preserve">Wybrany użytkownik aplikacji musi mieć możliwość: </w:t>
            </w:r>
          </w:p>
        </w:tc>
      </w:tr>
      <w:tr w:rsidR="005C070A" w:rsidRPr="00805985" w14:paraId="12E364B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680DB9" w14:textId="77777777" w:rsidR="005C070A" w:rsidRPr="00805985" w:rsidRDefault="005C070A" w:rsidP="005C070A">
            <w:pPr>
              <w:pStyle w:val="Akapitzlist"/>
              <w:numPr>
                <w:ilvl w:val="0"/>
                <w:numId w:val="128"/>
              </w:numPr>
              <w:spacing w:before="120" w:after="120"/>
              <w:ind w:right="5"/>
              <w:jc w:val="left"/>
              <w:rPr>
                <w:rFonts w:cs="Segoe UI Light"/>
                <w:b w:val="0"/>
                <w:bCs w:val="0"/>
              </w:rPr>
            </w:pPr>
            <w:r w:rsidRPr="00805985">
              <w:rPr>
                <w:rFonts w:cs="Segoe UI Light"/>
                <w:b w:val="0"/>
                <w:bCs w:val="0"/>
              </w:rPr>
              <w:t xml:space="preserve">definiowania nowych absencji, w dowolnym momencie eksploatacji systemu </w:t>
            </w:r>
          </w:p>
        </w:tc>
      </w:tr>
      <w:tr w:rsidR="005C070A" w:rsidRPr="00805985" w14:paraId="2AE2345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AEF7C"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wpływu absencji na rozliczenie innych składników, w dowolnym momencie eksploatacji systemu </w:t>
            </w:r>
          </w:p>
        </w:tc>
      </w:tr>
      <w:tr w:rsidR="005C070A" w:rsidRPr="00805985" w14:paraId="2BB300E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FE2A8B"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definiowania elementów, które wchodzą do podstawy absencji chorobowych według zasad określonych przez użytkownika, w dowolnym momencie eksploatacji systemu</w:t>
            </w:r>
          </w:p>
        </w:tc>
      </w:tr>
      <w:tr w:rsidR="005C070A" w:rsidRPr="00805985" w14:paraId="71B6283B" w14:textId="77777777" w:rsidTr="009152E7">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000" w:type="pct"/>
            <w:hideMark/>
          </w:tcPr>
          <w:p w14:paraId="0D362856"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elementów, które wchodzą do podstawy absencji urlopowych według zasad określonych przez użytkownika, w dowolnym momencie eksploatacji systemu </w:t>
            </w:r>
          </w:p>
        </w:tc>
      </w:tr>
      <w:tr w:rsidR="005C070A" w:rsidRPr="00805985" w14:paraId="4AB70B88" w14:textId="77777777" w:rsidTr="009152E7">
        <w:trPr>
          <w:trHeight w:val="804"/>
        </w:trPr>
        <w:tc>
          <w:tcPr>
            <w:cnfStyle w:val="001000000000" w:firstRow="0" w:lastRow="0" w:firstColumn="1" w:lastColumn="0" w:oddVBand="0" w:evenVBand="0" w:oddHBand="0" w:evenHBand="0" w:firstRowFirstColumn="0" w:firstRowLastColumn="0" w:lastRowFirstColumn="0" w:lastRowLastColumn="0"/>
            <w:tcW w:w="5000" w:type="pct"/>
            <w:hideMark/>
          </w:tcPr>
          <w:p w14:paraId="74325A17" w14:textId="77777777" w:rsidR="005C070A" w:rsidRPr="00805985" w:rsidRDefault="005C070A" w:rsidP="009152E7">
            <w:pPr>
              <w:jc w:val="left"/>
              <w:rPr>
                <w:rFonts w:cs="Segoe UI Light"/>
                <w:b w:val="0"/>
                <w:bCs w:val="0"/>
              </w:rPr>
            </w:pPr>
            <w:r w:rsidRPr="00805985">
              <w:rPr>
                <w:rFonts w:cs="Segoe UI Light"/>
                <w:b w:val="0"/>
                <w:bCs w:val="0"/>
              </w:rPr>
              <w:t xml:space="preserve">Wszystkie zmiany związane z umową nanoszone będą w module kadrowym (obejmują one między innymi: zmiany stanowiska, zmiany rodzaju umowy, zmiany wysokości stawki zaszeregowania, zmiany wartości dodatków periodycznych takich jak dodatki funkcyjne, dodatki specjalne, zmiana wysokości procentu/kwoty premii/nagrody regulaminowej, zmiana wymiaru zatrudnienia) maja być od razu widoczne w module płacowym. </w:t>
            </w:r>
          </w:p>
        </w:tc>
      </w:tr>
      <w:tr w:rsidR="005C070A" w:rsidRPr="00805985" w14:paraId="67738C8A" w14:textId="77777777" w:rsidTr="009152E7">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5000" w:type="pct"/>
            <w:hideMark/>
          </w:tcPr>
          <w:p w14:paraId="6B423EE3" w14:textId="77777777" w:rsidR="005C070A" w:rsidRPr="00805985" w:rsidRDefault="005C070A" w:rsidP="009152E7">
            <w:pPr>
              <w:jc w:val="left"/>
              <w:rPr>
                <w:rFonts w:cs="Segoe UI Light"/>
                <w:b w:val="0"/>
                <w:bCs w:val="0"/>
              </w:rPr>
            </w:pPr>
            <w:r w:rsidRPr="00805985">
              <w:rPr>
                <w:rFonts w:cs="Segoe UI Light"/>
                <w:b w:val="0"/>
                <w:bCs w:val="0"/>
              </w:rPr>
              <w:t xml:space="preserve">Ewidencja potrąceń takich jak: ubezpieczenia grupowe, lub potrącenia stałe, które co miesiąc są potrącane w stałej kwocie lub stałym procencie, będzie odbywać się jednorazowo w systemie. </w:t>
            </w:r>
          </w:p>
        </w:tc>
      </w:tr>
      <w:tr w:rsidR="005C070A" w:rsidRPr="00805985" w14:paraId="6E620366"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6E3708F" w14:textId="77777777" w:rsidR="005C070A" w:rsidRPr="00805985" w:rsidRDefault="005C070A" w:rsidP="009152E7">
            <w:pPr>
              <w:jc w:val="left"/>
              <w:rPr>
                <w:rFonts w:cs="Segoe UI Light"/>
                <w:b w:val="0"/>
                <w:bCs w:val="0"/>
              </w:rPr>
            </w:pPr>
            <w:r w:rsidRPr="00805985">
              <w:rPr>
                <w:rFonts w:cs="Segoe UI Light"/>
                <w:b w:val="0"/>
                <w:bCs w:val="0"/>
              </w:rPr>
              <w:t xml:space="preserve">System będzie ujmował potrącenia stałe każdorazowo na liście płac. </w:t>
            </w:r>
          </w:p>
        </w:tc>
      </w:tr>
      <w:tr w:rsidR="005C070A" w:rsidRPr="00805985" w14:paraId="6B08599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295E02" w14:textId="77777777" w:rsidR="005C070A" w:rsidRPr="00805985" w:rsidRDefault="005C070A" w:rsidP="009152E7">
            <w:pPr>
              <w:jc w:val="left"/>
              <w:rPr>
                <w:rFonts w:cs="Segoe UI Light"/>
                <w:b w:val="0"/>
                <w:bCs w:val="0"/>
              </w:rPr>
            </w:pPr>
            <w:r w:rsidRPr="00805985">
              <w:rPr>
                <w:rFonts w:cs="Segoe UI Light"/>
                <w:b w:val="0"/>
                <w:bCs w:val="0"/>
              </w:rPr>
              <w:t xml:space="preserve">Potrącenia stałe będą nanoszone kwotą lub procentowo. </w:t>
            </w:r>
          </w:p>
        </w:tc>
      </w:tr>
      <w:tr w:rsidR="005C070A" w:rsidRPr="00805985" w14:paraId="68EAB0B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A6251D8" w14:textId="77777777" w:rsidR="005C070A" w:rsidRPr="00805985" w:rsidRDefault="005C070A" w:rsidP="009152E7">
            <w:pPr>
              <w:jc w:val="left"/>
              <w:rPr>
                <w:rFonts w:cs="Segoe UI Light"/>
                <w:b w:val="0"/>
                <w:bCs w:val="0"/>
              </w:rPr>
            </w:pPr>
            <w:r w:rsidRPr="00805985">
              <w:rPr>
                <w:rFonts w:cs="Segoe UI Light"/>
                <w:b w:val="0"/>
                <w:bCs w:val="0"/>
              </w:rPr>
              <w:t xml:space="preserve">Potrącenie raty z ZFŚS – pracownicy zajmujący się obsługą funduszu socjalnego wprowadzają zadłużenie i harmonogram spłat, system sam pilnuje, aby pożyczka była potrącana automatycznie do wysokości zadłużenia. </w:t>
            </w:r>
          </w:p>
        </w:tc>
      </w:tr>
      <w:tr w:rsidR="005C070A" w:rsidRPr="00805985" w14:paraId="4CDB8A4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E8985B8" w14:textId="77777777" w:rsidR="005C070A" w:rsidRPr="00805985" w:rsidRDefault="005C070A" w:rsidP="009152E7">
            <w:pPr>
              <w:jc w:val="left"/>
              <w:rPr>
                <w:rFonts w:cs="Segoe UI Light"/>
                <w:b w:val="0"/>
                <w:bCs w:val="0"/>
              </w:rPr>
            </w:pPr>
            <w:r w:rsidRPr="00805985">
              <w:rPr>
                <w:rFonts w:cs="Segoe UI Light"/>
                <w:b w:val="0"/>
                <w:bCs w:val="0"/>
              </w:rPr>
              <w:t xml:space="preserve">Ewidencja alimentów i zajęć komorniczych. Alimenty i zajęcia komornicze będą ewidencjonowane jednorazowo. System będzie kontrolował maksymalną kwotę potrącenia </w:t>
            </w:r>
            <w:r w:rsidRPr="00805985">
              <w:rPr>
                <w:rFonts w:cs="Segoe UI Light"/>
                <w:b w:val="0"/>
                <w:bCs w:val="0"/>
              </w:rPr>
              <w:lastRenderedPageBreak/>
              <w:t>określoną dla danego komornika z uwzględnieniem możliwych progów potrąceń. System musi pilnować progu minimalnego wynagrodzenia, jakie pracownik dostaje do wypłaty.</w:t>
            </w:r>
          </w:p>
        </w:tc>
      </w:tr>
      <w:tr w:rsidR="005C070A" w:rsidRPr="00805985" w14:paraId="5947ED48"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D54CCF7"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Dodatki nocne (ilość godzin nocnych razy stawka zasadnicza za godzinę) – wprowadzana będzie ilość godzin, system sam naliczy wynagrodzenie na podstawie stawki zaszeregowanie i nominalnego czasu pracy. System powinien wyliczać dodatki nocne od stawki nie niższej od najniższego wynagrodzenia. </w:t>
            </w:r>
          </w:p>
        </w:tc>
      </w:tr>
      <w:tr w:rsidR="005C070A" w:rsidRPr="00805985" w14:paraId="7B6A746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66BCEC" w14:textId="77777777" w:rsidR="005C070A" w:rsidRPr="00805985" w:rsidRDefault="005C070A" w:rsidP="009152E7">
            <w:pPr>
              <w:jc w:val="left"/>
              <w:rPr>
                <w:rFonts w:cs="Segoe UI Light"/>
                <w:b w:val="0"/>
                <w:bCs w:val="0"/>
              </w:rPr>
            </w:pPr>
            <w:r w:rsidRPr="00805985">
              <w:rPr>
                <w:rFonts w:cs="Segoe UI Light"/>
                <w:b w:val="0"/>
                <w:bCs w:val="0"/>
              </w:rPr>
              <w:t xml:space="preserve">Nagrody jubileuszowe – według zasad określonych w regulaminie. </w:t>
            </w:r>
          </w:p>
        </w:tc>
      </w:tr>
      <w:tr w:rsidR="005C070A" w:rsidRPr="00805985" w14:paraId="65B6D46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01CA33" w14:textId="77777777" w:rsidR="005C070A" w:rsidRPr="00805985" w:rsidRDefault="005C070A" w:rsidP="009152E7">
            <w:pPr>
              <w:jc w:val="left"/>
              <w:rPr>
                <w:rFonts w:cs="Segoe UI Light"/>
                <w:b w:val="0"/>
                <w:bCs w:val="0"/>
              </w:rPr>
            </w:pPr>
            <w:r w:rsidRPr="00805985">
              <w:rPr>
                <w:rFonts w:cs="Segoe UI Light"/>
                <w:b w:val="0"/>
                <w:bCs w:val="0"/>
              </w:rPr>
              <w:t xml:space="preserve">Odprawy emerytalne – wyliczana automatycznie na podstawie zadanej ilości miesięcy, z możliwością wprowadzenia kwoty. </w:t>
            </w:r>
          </w:p>
        </w:tc>
      </w:tr>
      <w:tr w:rsidR="005C070A" w:rsidRPr="00805985" w14:paraId="062FEE2D"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1FE5C83" w14:textId="77777777" w:rsidR="005C070A" w:rsidRPr="00805985" w:rsidRDefault="005C070A" w:rsidP="009152E7">
            <w:pPr>
              <w:jc w:val="left"/>
              <w:rPr>
                <w:rFonts w:cs="Segoe UI Light"/>
                <w:b w:val="0"/>
                <w:bCs w:val="0"/>
              </w:rPr>
            </w:pPr>
            <w:r w:rsidRPr="00805985">
              <w:rPr>
                <w:rFonts w:cs="Segoe UI Light"/>
                <w:b w:val="0"/>
                <w:bCs w:val="0"/>
              </w:rPr>
              <w:t xml:space="preserve">Odprawy pośmiertne – wyliczana automatycznie na podstawie zadanej ilości miesięcy, z możliwością wprowadzenia kwoty. </w:t>
            </w:r>
          </w:p>
        </w:tc>
      </w:tr>
      <w:tr w:rsidR="005C070A" w:rsidRPr="00805985" w14:paraId="2520B26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D0ECFE" w14:textId="77777777" w:rsidR="005C070A" w:rsidRPr="00805985" w:rsidRDefault="005C070A" w:rsidP="009152E7">
            <w:pPr>
              <w:jc w:val="left"/>
              <w:rPr>
                <w:rFonts w:cs="Segoe UI Light"/>
                <w:b w:val="0"/>
                <w:bCs w:val="0"/>
              </w:rPr>
            </w:pPr>
            <w:r w:rsidRPr="00805985">
              <w:rPr>
                <w:rFonts w:cs="Segoe UI Light"/>
                <w:b w:val="0"/>
                <w:bCs w:val="0"/>
              </w:rPr>
              <w:t xml:space="preserve">Ryczałt samochodowy – wprowadzony kwotowo, możliwość rozliczenia. </w:t>
            </w:r>
          </w:p>
        </w:tc>
      </w:tr>
      <w:tr w:rsidR="005C070A" w:rsidRPr="00805985" w14:paraId="3CDC189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268E312" w14:textId="77777777" w:rsidR="005C070A" w:rsidRPr="00805985" w:rsidRDefault="005C070A" w:rsidP="009152E7">
            <w:pPr>
              <w:jc w:val="left"/>
              <w:rPr>
                <w:rFonts w:cs="Segoe UI Light"/>
                <w:b w:val="0"/>
                <w:bCs w:val="0"/>
              </w:rPr>
            </w:pPr>
            <w:r w:rsidRPr="00805985">
              <w:rPr>
                <w:rFonts w:cs="Segoe UI Light"/>
                <w:b w:val="0"/>
                <w:bCs w:val="0"/>
              </w:rPr>
              <w:t>Możliwości zaznaczenia osobie warunków szczególnych, cechy osoby, opt - aut,</w:t>
            </w:r>
          </w:p>
        </w:tc>
      </w:tr>
      <w:tr w:rsidR="005C070A" w:rsidRPr="00805985" w14:paraId="5F4D9F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2A7ED75" w14:textId="77777777" w:rsidR="005C070A" w:rsidRPr="00805985" w:rsidRDefault="005C070A" w:rsidP="009152E7">
            <w:pPr>
              <w:jc w:val="left"/>
              <w:rPr>
                <w:rFonts w:cs="Segoe UI Light"/>
                <w:b w:val="0"/>
                <w:bCs w:val="0"/>
              </w:rPr>
            </w:pPr>
            <w:r w:rsidRPr="00805985">
              <w:rPr>
                <w:rFonts w:cs="Segoe UI Light"/>
                <w:b w:val="0"/>
                <w:bCs w:val="0"/>
              </w:rPr>
              <w:t>Możliwość sporządzania kalkulacji dla lekarzy stażystów (liczba godzin dyżurów, koszty wynagrodzeń)</w:t>
            </w:r>
          </w:p>
        </w:tc>
      </w:tr>
      <w:tr w:rsidR="005C070A" w:rsidRPr="00805985" w14:paraId="6455CDB8" w14:textId="77777777" w:rsidTr="009152E7">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000" w:type="pct"/>
            <w:hideMark/>
          </w:tcPr>
          <w:p w14:paraId="3FF991A9" w14:textId="77777777" w:rsidR="005C070A" w:rsidRPr="00805985" w:rsidRDefault="005C070A" w:rsidP="009152E7">
            <w:pPr>
              <w:ind w:right="26"/>
              <w:jc w:val="left"/>
              <w:rPr>
                <w:rFonts w:cs="Segoe UI Light"/>
                <w:b w:val="0"/>
                <w:bCs w:val="0"/>
              </w:rPr>
            </w:pPr>
            <w:r w:rsidRPr="00805985">
              <w:rPr>
                <w:rFonts w:cs="Segoe UI Light"/>
                <w:b w:val="0"/>
                <w:bCs w:val="0"/>
              </w:rPr>
              <w:t xml:space="preserve">Zapomogi opodatkowane, dofinansowania, będą wprowadzane przez osoby zajmujące się obsługa funduszu socjalnego do modułu działalności socjalnej, po wprowadzeniu będą automatycznie gotowe do ujęcia na listach płac w celu rozliczenia podatku oraz ewentualnej wypłaty przez listę płac, w przypadku wypłat przez listę płac powinna to być lista dodatkowa. </w:t>
            </w:r>
          </w:p>
        </w:tc>
      </w:tr>
      <w:tr w:rsidR="005C070A" w:rsidRPr="00805985" w14:paraId="0E301E3F"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AC1F711" w14:textId="77777777" w:rsidR="005C070A" w:rsidRPr="00805985" w:rsidRDefault="005C070A" w:rsidP="009152E7">
            <w:pPr>
              <w:jc w:val="left"/>
              <w:rPr>
                <w:rFonts w:cs="Segoe UI Light"/>
                <w:b w:val="0"/>
                <w:bCs w:val="0"/>
              </w:rPr>
            </w:pPr>
            <w:r w:rsidRPr="00805985">
              <w:rPr>
                <w:rFonts w:cs="Segoe UI Light"/>
                <w:b w:val="0"/>
                <w:bCs w:val="0"/>
              </w:rPr>
              <w:t xml:space="preserve">Obliczanie listy powinno być możliwe wielokrotnie, za każdym przeliczeniem powinny być ujmowane nowo naniesione zmiany np. przez kadry (zmiana stawki, dodatków, nowe absencje), przez płace (nowe lub zmienione absencje, naniesione dodatki), osoby zajmujące się działalnością socjalną (zapomogi, dofinansowania). </w:t>
            </w:r>
          </w:p>
        </w:tc>
      </w:tr>
      <w:tr w:rsidR="005C070A" w:rsidRPr="00805985" w14:paraId="47CD1F0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050CE8"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ujmowania świadczeń z zakładowego funduszu świadczeń socjalnych na listach dodatkowych. </w:t>
            </w:r>
          </w:p>
        </w:tc>
      </w:tr>
      <w:tr w:rsidR="005C070A" w:rsidRPr="00805985" w14:paraId="2028BE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2D692E" w14:textId="77777777" w:rsidR="005C070A" w:rsidRPr="00805985" w:rsidRDefault="005C070A" w:rsidP="009152E7">
            <w:pPr>
              <w:jc w:val="left"/>
              <w:rPr>
                <w:rFonts w:cs="Segoe UI Light"/>
                <w:b w:val="0"/>
                <w:bCs w:val="0"/>
              </w:rPr>
            </w:pPr>
            <w:r w:rsidRPr="00805985">
              <w:rPr>
                <w:rFonts w:cs="Segoe UI Light"/>
                <w:b w:val="0"/>
                <w:bCs w:val="0"/>
              </w:rPr>
              <w:t xml:space="preserve">Obliczanie musi być możliwe każdorazowo po zmianie do momentu ostatecznego zamknięcia listy. </w:t>
            </w:r>
          </w:p>
        </w:tc>
      </w:tr>
      <w:tr w:rsidR="005C070A" w:rsidRPr="00805985" w14:paraId="366DBB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19CA2B" w14:textId="77777777" w:rsidR="005C070A" w:rsidRPr="00805985" w:rsidRDefault="005C070A" w:rsidP="009152E7">
            <w:pPr>
              <w:jc w:val="left"/>
              <w:rPr>
                <w:rFonts w:cs="Segoe UI Light"/>
                <w:b w:val="0"/>
                <w:bCs w:val="0"/>
              </w:rPr>
            </w:pPr>
            <w:r w:rsidRPr="00805985">
              <w:rPr>
                <w:rFonts w:cs="Segoe UI Light"/>
                <w:b w:val="0"/>
                <w:bCs w:val="0"/>
              </w:rPr>
              <w:t xml:space="preserve">Z list obliczonych, a jeszcze niezamkniętych powinna być możliwość wygenerowania raportów dostępnych w systemie. </w:t>
            </w:r>
          </w:p>
        </w:tc>
      </w:tr>
      <w:tr w:rsidR="005C070A" w:rsidRPr="00805985" w14:paraId="6721B16B"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CF2095" w14:textId="77777777" w:rsidR="005C070A" w:rsidRPr="00805985" w:rsidRDefault="005C070A" w:rsidP="009152E7">
            <w:pPr>
              <w:ind w:right="20"/>
              <w:jc w:val="left"/>
              <w:rPr>
                <w:rFonts w:cs="Segoe UI Light"/>
                <w:b w:val="0"/>
                <w:bCs w:val="0"/>
              </w:rPr>
            </w:pPr>
            <w:r w:rsidRPr="00805985">
              <w:rPr>
                <w:rFonts w:cs="Segoe UI Light"/>
                <w:b w:val="0"/>
                <w:bCs w:val="0"/>
              </w:rPr>
              <w:t xml:space="preserve">System powinien mieć raport lub inną formę informowania użytkownika, kto i kiedy wykonywał operacje ponownego przeliczania listy, jakie osoby zostały przeliczone oraz jakie składniki uległy zmianie z podaną kwotą przed i po zmianie. </w:t>
            </w:r>
          </w:p>
        </w:tc>
      </w:tr>
      <w:tr w:rsidR="005C070A" w:rsidRPr="00805985" w14:paraId="29ABC44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2A0460B" w14:textId="77777777" w:rsidR="005C070A" w:rsidRPr="00805985" w:rsidRDefault="005C070A" w:rsidP="009152E7">
            <w:pPr>
              <w:jc w:val="left"/>
              <w:rPr>
                <w:rFonts w:cs="Segoe UI Light"/>
                <w:b w:val="0"/>
                <w:bCs w:val="0"/>
              </w:rPr>
            </w:pPr>
            <w:r w:rsidRPr="00805985">
              <w:rPr>
                <w:rFonts w:cs="Segoe UI Light"/>
                <w:b w:val="0"/>
                <w:bCs w:val="0"/>
              </w:rPr>
              <w:t xml:space="preserve">W systemie (Kadry lub płace) musi istnieć raport weryfikujący elementy (stawka zaszeregowania, dodatki funkcyjne, dodatki specjalne, procenty/kwoty premii/nagrody regulaminowej, absencje, kończąca się umowa), które uległy zmianie w stosunku do poprzedniego miesiąca. </w:t>
            </w:r>
          </w:p>
        </w:tc>
      </w:tr>
      <w:tr w:rsidR="005C070A" w:rsidRPr="00805985" w14:paraId="0A6BB69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94A431" w14:textId="77777777" w:rsidR="005C070A" w:rsidRPr="00805985" w:rsidRDefault="005C070A" w:rsidP="009152E7">
            <w:pPr>
              <w:jc w:val="left"/>
              <w:rPr>
                <w:rFonts w:cs="Segoe UI Light"/>
                <w:b w:val="0"/>
                <w:bCs w:val="0"/>
              </w:rPr>
            </w:pPr>
            <w:r w:rsidRPr="00805985">
              <w:rPr>
                <w:rFonts w:cs="Segoe UI Light"/>
                <w:b w:val="0"/>
                <w:bCs w:val="0"/>
              </w:rPr>
              <w:t>System musi mieć możliwość zdefiniowania wydruku listy płac, paska, zbiorówki z listy wynagrodzeń przez użytkownika. Możliwość wydruków dowolnych składników z listy.</w:t>
            </w:r>
          </w:p>
        </w:tc>
      </w:tr>
      <w:tr w:rsidR="005C070A" w:rsidRPr="00805985" w14:paraId="296FAA9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48303E"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paska wynagrodzeń, aby mógł zastąpić RMUA. </w:t>
            </w:r>
          </w:p>
        </w:tc>
      </w:tr>
      <w:tr w:rsidR="005C070A" w:rsidRPr="00805985" w14:paraId="310C8C6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F13F0C"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wydruku paska, aby była możliwość wydruku na kopercie utajnionej. </w:t>
            </w:r>
          </w:p>
        </w:tc>
      </w:tr>
      <w:tr w:rsidR="005C070A" w:rsidRPr="00805985" w14:paraId="7BD7B63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73D5A3" w14:textId="77777777" w:rsidR="005C070A" w:rsidRPr="00805985" w:rsidRDefault="005C070A" w:rsidP="009152E7">
            <w:pPr>
              <w:jc w:val="left"/>
              <w:rPr>
                <w:rFonts w:cs="Segoe UI Light"/>
                <w:b w:val="0"/>
                <w:bCs w:val="0"/>
              </w:rPr>
            </w:pPr>
            <w:r w:rsidRPr="00805985">
              <w:rPr>
                <w:rFonts w:cs="Segoe UI Light"/>
                <w:b w:val="0"/>
                <w:bCs w:val="0"/>
              </w:rPr>
              <w:t xml:space="preserve">Powinna istnieć możliwość druku listy, paska, zbiorówki z listy wynagrodzeń w dowolnym momencie niezależnie od statusu listy (przeliczona, zamknięta). </w:t>
            </w:r>
          </w:p>
        </w:tc>
      </w:tr>
      <w:tr w:rsidR="005C070A" w:rsidRPr="00805985" w14:paraId="5BA8034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D763A51" w14:textId="77777777" w:rsidR="005C070A" w:rsidRPr="00805985" w:rsidRDefault="005C070A" w:rsidP="009152E7">
            <w:pPr>
              <w:jc w:val="left"/>
              <w:rPr>
                <w:rFonts w:cs="Segoe UI Light"/>
                <w:b w:val="0"/>
                <w:bCs w:val="0"/>
              </w:rPr>
            </w:pPr>
            <w:r w:rsidRPr="00805985">
              <w:rPr>
                <w:rFonts w:cs="Segoe UI Light"/>
                <w:b w:val="0"/>
                <w:bCs w:val="0"/>
              </w:rPr>
              <w:t xml:space="preserve">Zamknięcie listy płac – Zamknięcie listy powinno blokować listę przed ponownym przeliczeniem. </w:t>
            </w:r>
          </w:p>
        </w:tc>
      </w:tr>
      <w:tr w:rsidR="005C070A" w:rsidRPr="00805985" w14:paraId="2BC78E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928A11" w14:textId="77777777" w:rsidR="005C070A" w:rsidRPr="00805985" w:rsidRDefault="005C070A" w:rsidP="009152E7">
            <w:pPr>
              <w:jc w:val="left"/>
              <w:rPr>
                <w:rFonts w:cs="Segoe UI Light"/>
                <w:b w:val="0"/>
                <w:bCs w:val="0"/>
              </w:rPr>
            </w:pPr>
            <w:r w:rsidRPr="00805985">
              <w:rPr>
                <w:rFonts w:cs="Segoe UI Light"/>
                <w:b w:val="0"/>
                <w:bCs w:val="0"/>
              </w:rPr>
              <w:t xml:space="preserve"> Definiowanie różnych rodzajów list płac, tworzenie własnych szablonów list. </w:t>
            </w:r>
          </w:p>
        </w:tc>
      </w:tr>
      <w:tr w:rsidR="005C070A" w:rsidRPr="00805985" w14:paraId="58A6862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BC877D" w14:textId="77777777" w:rsidR="005C070A" w:rsidRPr="00805985" w:rsidRDefault="005C070A" w:rsidP="009152E7">
            <w:pPr>
              <w:jc w:val="left"/>
              <w:rPr>
                <w:rFonts w:cs="Segoe UI Light"/>
                <w:b w:val="0"/>
                <w:bCs w:val="0"/>
              </w:rPr>
            </w:pPr>
            <w:r w:rsidRPr="00805985">
              <w:rPr>
                <w:rFonts w:cs="Segoe UI Light"/>
                <w:b w:val="0"/>
                <w:bCs w:val="0"/>
              </w:rPr>
              <w:t xml:space="preserve">Dla każdego pracownika powinna istnieć możliwość zdefiniowania dowolnej ilości kont bankowych i określenie między nimi procentowego bądź kwotowego podziału wypłaty. </w:t>
            </w:r>
          </w:p>
        </w:tc>
      </w:tr>
      <w:tr w:rsidR="005C070A" w:rsidRPr="00805985" w14:paraId="5CFFAD2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77635EE" w14:textId="77777777" w:rsidR="005C070A" w:rsidRPr="00805985" w:rsidRDefault="005C070A" w:rsidP="009152E7">
            <w:pPr>
              <w:jc w:val="left"/>
              <w:rPr>
                <w:rFonts w:cs="Segoe UI Light"/>
                <w:b w:val="0"/>
                <w:bCs w:val="0"/>
              </w:rPr>
            </w:pPr>
            <w:r w:rsidRPr="00805985">
              <w:rPr>
                <w:rFonts w:cs="Segoe UI Light"/>
                <w:b w:val="0"/>
                <w:bCs w:val="0"/>
              </w:rPr>
              <w:lastRenderedPageBreak/>
              <w:t>System powinien umożliwić eksport przelewów do pliku. Administrator systemu sam musi mieć możliwość zdefiniowania formatów przelewu w postaci pliku wymaganego przez bank.</w:t>
            </w:r>
          </w:p>
        </w:tc>
      </w:tr>
      <w:tr w:rsidR="005C070A" w:rsidRPr="00805985" w14:paraId="30321E8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A35649" w14:textId="77777777" w:rsidR="005C070A" w:rsidRPr="00805985" w:rsidRDefault="005C070A" w:rsidP="009152E7">
            <w:pPr>
              <w:jc w:val="left"/>
              <w:rPr>
                <w:rFonts w:cs="Segoe UI Light"/>
                <w:b w:val="0"/>
                <w:bCs w:val="0"/>
              </w:rPr>
            </w:pPr>
            <w:r w:rsidRPr="00805985">
              <w:rPr>
                <w:rFonts w:cs="Segoe UI Light"/>
                <w:b w:val="0"/>
                <w:bCs w:val="0"/>
              </w:rPr>
              <w:t xml:space="preserve">Na podstawie list płac system musi pozwalać na sporządzenie przelewów na komorników i inne potrącenia. </w:t>
            </w:r>
          </w:p>
        </w:tc>
      </w:tr>
      <w:tr w:rsidR="005C070A" w:rsidRPr="00805985" w14:paraId="275778B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CA5CD1" w14:textId="77777777" w:rsidR="005C070A" w:rsidRPr="00805985" w:rsidRDefault="005C070A" w:rsidP="009152E7">
            <w:pPr>
              <w:jc w:val="left"/>
              <w:rPr>
                <w:rFonts w:cs="Segoe UI Light"/>
                <w:b w:val="0"/>
                <w:bCs w:val="0"/>
              </w:rPr>
            </w:pPr>
            <w:r w:rsidRPr="00805985">
              <w:rPr>
                <w:rFonts w:cs="Segoe UI Light"/>
                <w:b w:val="0"/>
                <w:bCs w:val="0"/>
              </w:rPr>
              <w:t xml:space="preserve">System powinien automatycznie dekretować listę płac. System powinien zapewnić użytkownikowi systemu FK samodzielny pobór zadekretowanego dokumentu do modułu finansowo księgowego. </w:t>
            </w:r>
          </w:p>
        </w:tc>
      </w:tr>
      <w:tr w:rsidR="005C070A" w:rsidRPr="00805985" w14:paraId="1E032B08" w14:textId="77777777" w:rsidTr="009152E7">
        <w:trPr>
          <w:trHeight w:val="1134"/>
        </w:trPr>
        <w:tc>
          <w:tcPr>
            <w:cnfStyle w:val="001000000000" w:firstRow="0" w:lastRow="0" w:firstColumn="1" w:lastColumn="0" w:oddVBand="0" w:evenVBand="0" w:oddHBand="0" w:evenHBand="0" w:firstRowFirstColumn="0" w:firstRowLastColumn="0" w:lastRowFirstColumn="0" w:lastRowLastColumn="0"/>
            <w:tcW w:w="5000" w:type="pct"/>
            <w:hideMark/>
          </w:tcPr>
          <w:p w14:paraId="61C0016A" w14:textId="77777777" w:rsidR="005C070A" w:rsidRPr="00805985" w:rsidRDefault="005C070A" w:rsidP="009152E7">
            <w:pPr>
              <w:jc w:val="left"/>
              <w:rPr>
                <w:rFonts w:cs="Segoe UI Light"/>
                <w:b w:val="0"/>
                <w:bCs w:val="0"/>
              </w:rPr>
            </w:pPr>
            <w:r w:rsidRPr="00805985">
              <w:rPr>
                <w:rFonts w:cs="Segoe UI Light"/>
                <w:b w:val="0"/>
                <w:bCs w:val="0"/>
              </w:rPr>
              <w:t xml:space="preserve">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tc>
      </w:tr>
      <w:tr w:rsidR="005C070A" w:rsidRPr="00805985" w14:paraId="7F4AC6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969E7B"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powiązania projektów ze składnikami wynagrodzenia tak, aby umożliwić wykazanie kosztów wynagrodzeń dokładnością do projektu. </w:t>
            </w:r>
          </w:p>
        </w:tc>
      </w:tr>
      <w:tr w:rsidR="005C070A" w:rsidRPr="00805985" w14:paraId="2BF83A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F324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określenia dowolnych składników wynagrodzeń stanowiących brutto, które będą związane z projektami. </w:t>
            </w:r>
          </w:p>
        </w:tc>
      </w:tr>
      <w:tr w:rsidR="005C070A" w:rsidRPr="00805985" w14:paraId="1EAC90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CE4C027" w14:textId="77777777" w:rsidR="005C070A" w:rsidRPr="00805985" w:rsidRDefault="005C070A" w:rsidP="009152E7">
            <w:pPr>
              <w:jc w:val="left"/>
              <w:rPr>
                <w:rFonts w:cs="Segoe UI Light"/>
                <w:b w:val="0"/>
                <w:bCs w:val="0"/>
              </w:rPr>
            </w:pPr>
            <w:r w:rsidRPr="00805985">
              <w:rPr>
                <w:rFonts w:cs="Segoe UI Light"/>
                <w:b w:val="0"/>
                <w:bCs w:val="0"/>
              </w:rPr>
              <w:t xml:space="preserve">Dla wypłat pracowniczych z tytułu projektów, przelewy muszą być generowane z kont przypisanych do projektów w postaci pliku możliwego do zaimportowania w systemie bankowym. </w:t>
            </w:r>
          </w:p>
        </w:tc>
      </w:tr>
      <w:tr w:rsidR="005C070A" w:rsidRPr="00805985" w14:paraId="4A49102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2AB405"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wyodrębnienia składek ZUS pracownika i pracodawcy w ramach projektu. </w:t>
            </w:r>
          </w:p>
        </w:tc>
      </w:tr>
      <w:tr w:rsidR="005C070A" w:rsidRPr="00805985" w14:paraId="7AB0E8C5"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FFDE7C2" w14:textId="77777777" w:rsidR="005C070A" w:rsidRPr="00805985" w:rsidRDefault="005C070A" w:rsidP="009152E7">
            <w:pPr>
              <w:jc w:val="left"/>
              <w:rPr>
                <w:rFonts w:cs="Segoe UI Light"/>
                <w:b w:val="0"/>
                <w:bCs w:val="0"/>
              </w:rPr>
            </w:pPr>
            <w:r w:rsidRPr="00805985">
              <w:rPr>
                <w:rFonts w:cs="Segoe UI Light"/>
                <w:b w:val="0"/>
                <w:bCs w:val="0"/>
              </w:rPr>
              <w:t xml:space="preserve">Musi istnieć integracja systemu płacowego z systemem finansowym, raz założony projekt w systemie finansowym, musi być dostępny w systemie płacowym w postaci słownika podpowiedzi. </w:t>
            </w:r>
          </w:p>
        </w:tc>
      </w:tr>
      <w:tr w:rsidR="005C070A" w:rsidRPr="00805985" w14:paraId="5229C91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DED1F6" w14:textId="77777777" w:rsidR="005C070A" w:rsidRPr="00805985" w:rsidRDefault="005C070A" w:rsidP="009152E7">
            <w:pPr>
              <w:jc w:val="left"/>
              <w:rPr>
                <w:rFonts w:cs="Segoe UI Light"/>
                <w:b w:val="0"/>
                <w:bCs w:val="0"/>
              </w:rPr>
            </w:pPr>
            <w:r w:rsidRPr="00805985">
              <w:rPr>
                <w:rFonts w:cs="Segoe UI Light"/>
                <w:b w:val="0"/>
                <w:bCs w:val="0"/>
              </w:rPr>
              <w:t xml:space="preserve">System musi wyodrębnić składki ZUS związane z projektem od składek związanych z normalnym wynagrodzeniem. W systemie musi być możliwość zdefiniowania raportu generującego sumę składek według poszczególnych projektów. </w:t>
            </w:r>
          </w:p>
        </w:tc>
      </w:tr>
      <w:tr w:rsidR="005C070A" w:rsidRPr="00805985" w14:paraId="12A2FD91" w14:textId="77777777" w:rsidTr="009152E7">
        <w:trPr>
          <w:cnfStyle w:val="000000100000" w:firstRow="0" w:lastRow="0" w:firstColumn="0" w:lastColumn="0" w:oddVBand="0" w:evenVBand="0" w:oddHBand="1" w:evenHBand="0" w:firstRowFirstColumn="0" w:firstRowLastColumn="0" w:lastRowFirstColumn="0" w:lastRowLastColumn="0"/>
          <w:trHeight w:val="1718"/>
        </w:trPr>
        <w:tc>
          <w:tcPr>
            <w:cnfStyle w:val="001000000000" w:firstRow="0" w:lastRow="0" w:firstColumn="1" w:lastColumn="0" w:oddVBand="0" w:evenVBand="0" w:oddHBand="0" w:evenHBand="0" w:firstRowFirstColumn="0" w:firstRowLastColumn="0" w:lastRowFirstColumn="0" w:lastRowLastColumn="0"/>
            <w:tcW w:w="5000" w:type="pct"/>
            <w:hideMark/>
          </w:tcPr>
          <w:p w14:paraId="28139760" w14:textId="77777777" w:rsidR="005C070A" w:rsidRPr="00805985" w:rsidRDefault="005C070A" w:rsidP="009152E7">
            <w:pPr>
              <w:jc w:val="left"/>
              <w:rPr>
                <w:rFonts w:cs="Segoe UI Light"/>
                <w:b w:val="0"/>
                <w:bCs w:val="0"/>
              </w:rPr>
            </w:pPr>
            <w:r w:rsidRPr="00805985">
              <w:rPr>
                <w:rFonts w:cs="Segoe UI Light"/>
                <w:b w:val="0"/>
                <w:bCs w:val="0"/>
              </w:rPr>
              <w:t xml:space="preserve">W systemie muszą być ewidencjonowane różne rodzaje umów (umowa o pracę, umowy cywilno-prawne) dla jednego pracownika. System musi automatycznie w trakcie rozliczenia danej umowy uwzględniać wypłaty z innych rodzajów umów i wypłat w kontekście podatku dochodowego i składek ZUS. Rozliczenia różnych rodzajów umów, list płac i tytułów wypłat w jednym miesiącu musi skutkować wygenerowaniem zbiorczej deklaracji do ZUS z prawidłowo wyliczonymi składkami ZUS w ramach miesiąca wypłaty tak, aby nie powstały zaokrąglenia. </w:t>
            </w:r>
          </w:p>
        </w:tc>
      </w:tr>
      <w:tr w:rsidR="005C070A" w:rsidRPr="00805985" w14:paraId="4EEEEAB7"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1E6664A" w14:textId="77777777" w:rsidR="005C070A" w:rsidRPr="00805985" w:rsidRDefault="005C070A" w:rsidP="009152E7">
            <w:pPr>
              <w:jc w:val="left"/>
              <w:rPr>
                <w:rFonts w:cs="Segoe UI Light"/>
                <w:b w:val="0"/>
                <w:bCs w:val="0"/>
              </w:rPr>
            </w:pPr>
            <w:r w:rsidRPr="00805985">
              <w:rPr>
                <w:rFonts w:cs="Segoe UI Light"/>
                <w:b w:val="0"/>
                <w:bCs w:val="0"/>
              </w:rPr>
              <w:t xml:space="preserve">Musi być możliwe wygenerowanie jednej deklaracji PIT dla pracownika niezależnie od tego ile i jakich okresów zatrudnienia oraz jakich tytułów wypłat w roku podatkowym posiadał. </w:t>
            </w:r>
          </w:p>
        </w:tc>
      </w:tr>
      <w:tr w:rsidR="005C070A" w:rsidRPr="00805985" w14:paraId="671FB05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AF5369"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musi mieć możliwość samodzielnie określać składni wchodzących do podstawy średniej urlopowej w dowolnym momencie eksploatacji systemu. </w:t>
            </w:r>
          </w:p>
        </w:tc>
      </w:tr>
      <w:tr w:rsidR="005C070A" w:rsidRPr="00805985" w14:paraId="5BCE133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5BC1713" w14:textId="77777777" w:rsidR="005C070A" w:rsidRPr="00805985" w:rsidRDefault="005C070A" w:rsidP="009152E7">
            <w:pPr>
              <w:jc w:val="left"/>
              <w:rPr>
                <w:rFonts w:cs="Segoe UI Light"/>
                <w:b w:val="0"/>
                <w:bCs w:val="0"/>
              </w:rPr>
            </w:pPr>
            <w:r w:rsidRPr="00805985">
              <w:rPr>
                <w:rFonts w:cs="Segoe UI Light"/>
                <w:b w:val="0"/>
                <w:bCs w:val="0"/>
              </w:rPr>
              <w:t xml:space="preserve">Musi istnieć mechanizm, który pozwoli ponownie przeliczyć podstawy urlopowe wstecz w przypadku zmiany składników wchodzących do podstawy lub zmiany wysokości składników wynagrodzenia pracownika (np. stawka zasadnicza). </w:t>
            </w:r>
          </w:p>
        </w:tc>
      </w:tr>
      <w:tr w:rsidR="005C070A" w:rsidRPr="00805985" w14:paraId="7398CF1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3DA42" w14:textId="77777777" w:rsidR="005C070A" w:rsidRPr="00805985" w:rsidRDefault="005C070A" w:rsidP="009152E7">
            <w:pPr>
              <w:jc w:val="left"/>
              <w:rPr>
                <w:rFonts w:cs="Segoe UI Light"/>
                <w:b w:val="0"/>
                <w:bCs w:val="0"/>
              </w:rPr>
            </w:pPr>
            <w:r w:rsidRPr="00805985">
              <w:rPr>
                <w:rFonts w:cs="Segoe UI Light"/>
                <w:b w:val="0"/>
                <w:bCs w:val="0"/>
              </w:rPr>
              <w:t xml:space="preserve">System wyliczając wynagrodzenie urlopowe powinien ujmować prawidłowo okres zatrudnienia pracownika. </w:t>
            </w:r>
          </w:p>
        </w:tc>
      </w:tr>
      <w:tr w:rsidR="005C070A" w:rsidRPr="00805985" w14:paraId="45B262D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4CCF1D" w14:textId="77777777" w:rsidR="005C070A" w:rsidRPr="00805985" w:rsidRDefault="005C070A" w:rsidP="009152E7">
            <w:pPr>
              <w:jc w:val="left"/>
              <w:rPr>
                <w:rFonts w:cs="Segoe UI Light"/>
                <w:b w:val="0"/>
                <w:bCs w:val="0"/>
              </w:rPr>
            </w:pPr>
            <w:r w:rsidRPr="00805985">
              <w:rPr>
                <w:rFonts w:cs="Segoe UI Light"/>
                <w:b w:val="0"/>
                <w:bCs w:val="0"/>
              </w:rPr>
              <w:t xml:space="preserve">W raz z dostarczeniem nowej wersji systemu muszą zostać dostarczone pisemne informacje na temat zmian w systemie. </w:t>
            </w:r>
          </w:p>
        </w:tc>
      </w:tr>
      <w:tr w:rsidR="005C070A" w:rsidRPr="00805985" w14:paraId="2103F4F8" w14:textId="77777777" w:rsidTr="009152E7">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678629F1" w14:textId="77777777" w:rsidR="005C070A" w:rsidRPr="00805985" w:rsidRDefault="005C070A" w:rsidP="009152E7">
            <w:pPr>
              <w:jc w:val="left"/>
              <w:rPr>
                <w:rFonts w:cs="Segoe UI Light"/>
                <w:b w:val="0"/>
                <w:bCs w:val="0"/>
              </w:rPr>
            </w:pPr>
            <w:r w:rsidRPr="00805985">
              <w:rPr>
                <w:rFonts w:cs="Segoe UI Light"/>
                <w:b w:val="0"/>
                <w:bCs w:val="0"/>
              </w:rPr>
              <w:t xml:space="preserve">System musi przechować historię zmian: stanowisk, umów, komórek organizacyjnych, stawek zaszeregowania, wymiarów etatu, dodatków, mpk tak, aby była możliwość w dowolnym momencie sprawdzenia historycznych danych oraz sporządzenia raportów na zadaną datę wstecz. </w:t>
            </w:r>
          </w:p>
        </w:tc>
      </w:tr>
      <w:tr w:rsidR="005C070A" w:rsidRPr="00805985" w14:paraId="48661787"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D98F95"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Baza składników płac musi być otwarta. </w:t>
            </w:r>
          </w:p>
        </w:tc>
      </w:tr>
      <w:tr w:rsidR="005C070A" w:rsidRPr="00805985" w14:paraId="3EBB695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A16C10"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posiadający odpowiednie uprawnienia musi mieć możliwość zdefiniowania nowych składników wynagrodzeń. </w:t>
            </w:r>
          </w:p>
        </w:tc>
      </w:tr>
      <w:tr w:rsidR="005C070A" w:rsidRPr="00805985" w14:paraId="6ACF00A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6C626E5" w14:textId="77777777" w:rsidR="005C070A" w:rsidRPr="00805985" w:rsidRDefault="005C070A" w:rsidP="009152E7">
            <w:pPr>
              <w:jc w:val="left"/>
              <w:rPr>
                <w:rFonts w:cs="Segoe UI Light"/>
                <w:b w:val="0"/>
                <w:bCs w:val="0"/>
              </w:rPr>
            </w:pPr>
            <w:r w:rsidRPr="00805985">
              <w:rPr>
                <w:rFonts w:cs="Segoe UI Light"/>
                <w:b w:val="0"/>
                <w:bCs w:val="0"/>
              </w:rPr>
              <w:t>Użytkownik musi mieć możliwość dowolnej zmiany algorytmów istniejących składników. Zmiana algorytmów składników powinna być możliwa bez zaangażowania producenta oprogramowania.</w:t>
            </w:r>
          </w:p>
        </w:tc>
      </w:tr>
      <w:tr w:rsidR="005C070A" w:rsidRPr="00805985" w14:paraId="65372D0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59AC64" w14:textId="77777777" w:rsidR="005C070A" w:rsidRPr="00805985" w:rsidRDefault="005C070A" w:rsidP="009152E7">
            <w:pPr>
              <w:jc w:val="left"/>
              <w:rPr>
                <w:rFonts w:cs="Segoe UI Light"/>
                <w:b w:val="0"/>
                <w:bCs w:val="0"/>
              </w:rPr>
            </w:pPr>
            <w:r w:rsidRPr="00805985">
              <w:rPr>
                <w:rFonts w:cs="Segoe UI Light"/>
                <w:b w:val="0"/>
                <w:bCs w:val="0"/>
              </w:rPr>
              <w:t xml:space="preserve">Baza składników musi być łatwa w obsłudze. </w:t>
            </w:r>
          </w:p>
        </w:tc>
      </w:tr>
      <w:tr w:rsidR="005C070A" w:rsidRPr="00805985" w14:paraId="2295A5D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0C64D71" w14:textId="77777777" w:rsidR="005C070A" w:rsidRPr="00805985" w:rsidRDefault="005C070A" w:rsidP="009152E7">
            <w:pPr>
              <w:jc w:val="left"/>
              <w:rPr>
                <w:rFonts w:cs="Segoe UI Light"/>
                <w:b w:val="0"/>
                <w:bCs w:val="0"/>
              </w:rPr>
            </w:pPr>
            <w:r w:rsidRPr="00805985">
              <w:rPr>
                <w:rFonts w:cs="Segoe UI Light"/>
                <w:b w:val="0"/>
                <w:bCs w:val="0"/>
              </w:rPr>
              <w:t xml:space="preserve">Podwyżki – System powinien umożliwiać rozliczenie podwyżek, które zostały udzielone wstecz. System powinien pozwolić na wyrównanie zasiłków, nagród jubileuszowych, odprawa emerytalnych ora innych składników. </w:t>
            </w:r>
          </w:p>
        </w:tc>
      </w:tr>
      <w:tr w:rsidR="005C070A" w:rsidRPr="00805985" w14:paraId="0FCC69C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0909DE" w14:textId="77777777" w:rsidR="005C070A" w:rsidRPr="00805985" w:rsidRDefault="005C070A" w:rsidP="009152E7">
            <w:pPr>
              <w:jc w:val="left"/>
              <w:rPr>
                <w:rFonts w:cs="Segoe UI Light"/>
                <w:b w:val="0"/>
                <w:bCs w:val="0"/>
              </w:rPr>
            </w:pPr>
            <w:r w:rsidRPr="00805985">
              <w:rPr>
                <w:rFonts w:cs="Segoe UI Light"/>
                <w:b w:val="0"/>
                <w:bCs w:val="0"/>
              </w:rPr>
              <w:t xml:space="preserve">Ewidencja list płac – Dla każdego pracownika w danym miesiącu musi istnieć możliwość zdefiniowania jednej listy głównej oraz nieograniczonej ilości list dodatkowych. </w:t>
            </w:r>
          </w:p>
        </w:tc>
      </w:tr>
      <w:tr w:rsidR="005C070A" w:rsidRPr="00805985" w14:paraId="7D1FB1D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02F938" w14:textId="77777777" w:rsidR="005C070A" w:rsidRPr="00805985" w:rsidRDefault="005C070A" w:rsidP="009152E7">
            <w:pPr>
              <w:jc w:val="left"/>
              <w:rPr>
                <w:rFonts w:cs="Segoe UI Light"/>
                <w:b w:val="0"/>
                <w:bCs w:val="0"/>
              </w:rPr>
            </w:pPr>
            <w:r w:rsidRPr="00805985">
              <w:rPr>
                <w:rFonts w:cs="Segoe UI Light"/>
                <w:b w:val="0"/>
                <w:bCs w:val="0"/>
              </w:rPr>
              <w:t xml:space="preserve">Każda lista ma mieć swój numer, tytuł oraz informację, za jaki okres będzie rozliczana, w którym miesiącu będzie wypłacana, kiedy zostanie przekazana do ZUS i kiedy zostanie zaksięgowana. </w:t>
            </w:r>
          </w:p>
        </w:tc>
      </w:tr>
      <w:tr w:rsidR="005C070A" w:rsidRPr="00805985" w14:paraId="551F7DB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F62613" w14:textId="77777777" w:rsidR="005C070A" w:rsidRPr="00805985" w:rsidRDefault="005C070A" w:rsidP="009152E7">
            <w:pPr>
              <w:jc w:val="left"/>
              <w:rPr>
                <w:rFonts w:cs="Segoe UI Light"/>
                <w:b w:val="0"/>
                <w:bCs w:val="0"/>
              </w:rPr>
            </w:pPr>
            <w:r w:rsidRPr="00805985">
              <w:rPr>
                <w:rFonts w:cs="Segoe UI Light"/>
                <w:b w:val="0"/>
                <w:bCs w:val="0"/>
              </w:rPr>
              <w:t xml:space="preserve"> System musi generować plik z deklaracjami do programu płatnik RCA, RSA, RZA, DRA. </w:t>
            </w:r>
          </w:p>
        </w:tc>
      </w:tr>
      <w:tr w:rsidR="005C070A" w:rsidRPr="00805985" w14:paraId="765E5C6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7CFDF" w14:textId="77777777" w:rsidR="005C070A" w:rsidRPr="00805985" w:rsidRDefault="005C070A" w:rsidP="009152E7">
            <w:pPr>
              <w:jc w:val="left"/>
              <w:rPr>
                <w:rFonts w:cs="Segoe UI Light"/>
                <w:b w:val="0"/>
                <w:bCs w:val="0"/>
              </w:rPr>
            </w:pPr>
            <w:r w:rsidRPr="00805985">
              <w:rPr>
                <w:rFonts w:cs="Segoe UI Light"/>
                <w:b w:val="0"/>
                <w:bCs w:val="0"/>
              </w:rPr>
              <w:t xml:space="preserve">System musi mieć możliwość zaczytywania wartości składników płacowych na kartoteki z plików tekstowych, z arkuszy Excel. </w:t>
            </w:r>
          </w:p>
        </w:tc>
      </w:tr>
      <w:tr w:rsidR="005C070A" w:rsidRPr="00805985" w14:paraId="0977350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0CA734"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zaewidencjonowania przychodów pracownika z zatrudnień w innych firmach tak, aby ta informacja była uwzględniona w kontroli przekroczenia progu podatkowego i przekroczenia progu ZUS. </w:t>
            </w:r>
          </w:p>
        </w:tc>
      </w:tr>
      <w:tr w:rsidR="005C070A" w:rsidRPr="00805985" w14:paraId="23F8F4A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3B38A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rozliczenie zwrotu składek ZUS z lat poprzednich i z roku bieżącego. Składki z lat poprzednich nie są ujmowane w deklaracjach rozliczeniowych do ZUS. </w:t>
            </w:r>
          </w:p>
        </w:tc>
      </w:tr>
      <w:tr w:rsidR="005C070A" w:rsidRPr="00805985" w14:paraId="0105240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CD5A12"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rozliczenie świadczeń rzeczowych. Świadczenia są opodatkowane i stanowią przychód pracownika, nie są fizycznie wypłacane. </w:t>
            </w:r>
          </w:p>
        </w:tc>
      </w:tr>
      <w:tr w:rsidR="005C070A" w:rsidRPr="00805985" w14:paraId="508D8A8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430E6F"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prawidłowe obliczenie podatku dochodowego. </w:t>
            </w:r>
          </w:p>
        </w:tc>
      </w:tr>
      <w:tr w:rsidR="005C070A" w:rsidRPr="00805985" w14:paraId="0AE4ED3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07FF9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definiowanie zaniechania poboru podatku, naliczania indywidualnego podatku. </w:t>
            </w:r>
          </w:p>
        </w:tc>
      </w:tr>
      <w:tr w:rsidR="005C070A" w:rsidRPr="00805985" w14:paraId="787DA85F"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B6D3B0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kontrolę progów podatkowych wraz z wykazem przekroczeń. </w:t>
            </w:r>
          </w:p>
        </w:tc>
      </w:tr>
      <w:tr w:rsidR="005C070A" w:rsidRPr="00805985" w14:paraId="3313DB5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B12CE4"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definiowanie kosztów uzyskania przychodu. </w:t>
            </w:r>
          </w:p>
        </w:tc>
      </w:tr>
      <w:tr w:rsidR="005C070A" w:rsidRPr="00805985" w14:paraId="06A2549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D2F23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rozliczenia roczne podatku dochodowego. </w:t>
            </w:r>
          </w:p>
        </w:tc>
      </w:tr>
      <w:tr w:rsidR="005C070A" w:rsidRPr="00805985" w14:paraId="6DEAB18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93D1F7" w14:textId="77777777" w:rsidR="005C070A" w:rsidRPr="00805985" w:rsidRDefault="005C070A" w:rsidP="009152E7">
            <w:pPr>
              <w:jc w:val="left"/>
              <w:rPr>
                <w:rFonts w:cs="Segoe UI Light"/>
                <w:b w:val="0"/>
                <w:bCs w:val="0"/>
              </w:rPr>
            </w:pPr>
            <w:r w:rsidRPr="00805985">
              <w:rPr>
                <w:rFonts w:cs="Segoe UI Light"/>
                <w:b w:val="0"/>
                <w:bCs w:val="0"/>
              </w:rPr>
              <w:t xml:space="preserve">System musi generować następujące sprawozdania i raporty: </w:t>
            </w:r>
          </w:p>
        </w:tc>
      </w:tr>
      <w:tr w:rsidR="005C070A" w:rsidRPr="00805985" w14:paraId="17CB3C0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A9FFE7" w14:textId="77777777" w:rsidR="005C070A" w:rsidRPr="00805985" w:rsidRDefault="005C070A" w:rsidP="009152E7">
            <w:pPr>
              <w:jc w:val="left"/>
              <w:rPr>
                <w:rFonts w:cs="Segoe UI Light"/>
                <w:b w:val="0"/>
                <w:bCs w:val="0"/>
              </w:rPr>
            </w:pPr>
            <w:r w:rsidRPr="00805985">
              <w:rPr>
                <w:rFonts w:cs="Segoe UI Light"/>
                <w:b w:val="0"/>
                <w:bCs w:val="0"/>
              </w:rPr>
              <w:t xml:space="preserve"> Asygnata zasiłkowa z podstawami miesięcznymi, </w:t>
            </w:r>
          </w:p>
        </w:tc>
      </w:tr>
      <w:tr w:rsidR="005C070A" w:rsidRPr="00805985" w14:paraId="79EB70A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CA9CBA" w14:textId="77777777" w:rsidR="005C070A" w:rsidRPr="00805985" w:rsidRDefault="005C070A" w:rsidP="009152E7">
            <w:pPr>
              <w:jc w:val="left"/>
              <w:rPr>
                <w:rFonts w:cs="Segoe UI Light"/>
                <w:b w:val="0"/>
                <w:bCs w:val="0"/>
              </w:rPr>
            </w:pPr>
            <w:r w:rsidRPr="00805985">
              <w:rPr>
                <w:rFonts w:cs="Segoe UI Light"/>
                <w:b w:val="0"/>
                <w:bCs w:val="0"/>
              </w:rPr>
              <w:t xml:space="preserve">Raporty GUS z03, z06, z10, z12, s12, PNT-01 (dział 3 i 4) </w:t>
            </w:r>
          </w:p>
        </w:tc>
      </w:tr>
      <w:tr w:rsidR="005C070A" w:rsidRPr="00805985" w14:paraId="2D219C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4D6B7E" w14:textId="77777777" w:rsidR="005C070A" w:rsidRPr="00805985" w:rsidRDefault="005C070A" w:rsidP="009152E7">
            <w:pPr>
              <w:jc w:val="left"/>
              <w:rPr>
                <w:rFonts w:cs="Segoe UI Light"/>
                <w:b w:val="0"/>
                <w:bCs w:val="0"/>
              </w:rPr>
            </w:pPr>
            <w:r w:rsidRPr="00805985">
              <w:rPr>
                <w:rFonts w:cs="Segoe UI Light"/>
                <w:b w:val="0"/>
                <w:bCs w:val="0"/>
              </w:rPr>
              <w:t xml:space="preserve">Raport Rp-7, </w:t>
            </w:r>
          </w:p>
        </w:tc>
      </w:tr>
      <w:tr w:rsidR="005C070A" w:rsidRPr="00805985" w14:paraId="6CC043D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8B86D3" w14:textId="77777777" w:rsidR="005C070A" w:rsidRPr="00805985" w:rsidRDefault="005C070A" w:rsidP="009152E7">
            <w:pPr>
              <w:jc w:val="left"/>
              <w:rPr>
                <w:rFonts w:cs="Segoe UI Light"/>
                <w:b w:val="0"/>
                <w:bCs w:val="0"/>
              </w:rPr>
            </w:pPr>
            <w:r w:rsidRPr="00805985">
              <w:rPr>
                <w:rFonts w:cs="Segoe UI Light"/>
                <w:b w:val="0"/>
                <w:bCs w:val="0"/>
              </w:rPr>
              <w:t xml:space="preserve">Deklaracje PIT11, PIT40, PIT4r, PIT8B, PIT8C, IFT1 – zmiana stanowiska, komórki organizacyjnej nie powinna powodować generacji odrębnego dokumentu dla pracownika, </w:t>
            </w:r>
          </w:p>
        </w:tc>
      </w:tr>
      <w:tr w:rsidR="005C070A" w:rsidRPr="00805985" w14:paraId="1EF4D0E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F84ED4" w14:textId="77777777" w:rsidR="005C070A" w:rsidRPr="00805985" w:rsidRDefault="005C070A" w:rsidP="009152E7">
            <w:pPr>
              <w:jc w:val="left"/>
              <w:rPr>
                <w:rFonts w:cs="Segoe UI Light"/>
                <w:b w:val="0"/>
                <w:bCs w:val="0"/>
              </w:rPr>
            </w:pPr>
            <w:r w:rsidRPr="00805985">
              <w:rPr>
                <w:rFonts w:cs="Segoe UI Light"/>
                <w:b w:val="0"/>
                <w:bCs w:val="0"/>
              </w:rPr>
              <w:t xml:space="preserve">Wydruk kart zasiłkowych, </w:t>
            </w:r>
          </w:p>
        </w:tc>
      </w:tr>
      <w:tr w:rsidR="005C070A" w:rsidRPr="00805985" w14:paraId="2F4CF04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0FE854F" w14:textId="77777777" w:rsidR="005C070A" w:rsidRPr="00805985" w:rsidRDefault="005C070A" w:rsidP="009152E7">
            <w:pPr>
              <w:jc w:val="left"/>
              <w:rPr>
                <w:rFonts w:cs="Segoe UI Light"/>
                <w:b w:val="0"/>
                <w:bCs w:val="0"/>
              </w:rPr>
            </w:pPr>
            <w:r w:rsidRPr="00805985">
              <w:rPr>
                <w:rFonts w:cs="Segoe UI Light"/>
                <w:b w:val="0"/>
                <w:bCs w:val="0"/>
              </w:rPr>
              <w:t xml:space="preserve">Listy płac – zgodnie z wymaganiami Pracodawcy </w:t>
            </w:r>
          </w:p>
        </w:tc>
      </w:tr>
      <w:tr w:rsidR="005C070A" w:rsidRPr="00805985" w14:paraId="182081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ABBA8D" w14:textId="77777777" w:rsidR="005C070A" w:rsidRPr="00805985" w:rsidRDefault="005C070A" w:rsidP="009152E7">
            <w:pPr>
              <w:jc w:val="left"/>
              <w:rPr>
                <w:rFonts w:cs="Segoe UI Light"/>
                <w:b w:val="0"/>
                <w:bCs w:val="0"/>
              </w:rPr>
            </w:pPr>
            <w:r w:rsidRPr="00805985">
              <w:rPr>
                <w:rFonts w:cs="Segoe UI Light"/>
                <w:b w:val="0"/>
                <w:bCs w:val="0"/>
              </w:rPr>
              <w:t xml:space="preserve">Paski – zgodnie z wymaganiami Pracodawcy </w:t>
            </w:r>
          </w:p>
        </w:tc>
      </w:tr>
      <w:tr w:rsidR="005C070A" w:rsidRPr="00805985" w14:paraId="2B8F977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1004A9" w14:textId="77777777" w:rsidR="005C070A" w:rsidRPr="00805985" w:rsidRDefault="005C070A" w:rsidP="009152E7">
            <w:pPr>
              <w:jc w:val="left"/>
              <w:rPr>
                <w:rFonts w:cs="Segoe UI Light"/>
                <w:b w:val="0"/>
                <w:bCs w:val="0"/>
              </w:rPr>
            </w:pPr>
            <w:r w:rsidRPr="00805985">
              <w:rPr>
                <w:rFonts w:cs="Segoe UI Light"/>
                <w:b w:val="0"/>
                <w:bCs w:val="0"/>
              </w:rPr>
              <w:t xml:space="preserve">Wydruk paska w postaci koperty utajnionej zawierający informacje zgodne z RMUA tak by istniała możliwość zastąpienia druku RMUA paskiem, </w:t>
            </w:r>
          </w:p>
        </w:tc>
      </w:tr>
      <w:tr w:rsidR="005C070A" w:rsidRPr="00805985" w14:paraId="0BA5AB3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B39D48" w14:textId="77777777" w:rsidR="005C070A" w:rsidRPr="00805985" w:rsidRDefault="005C070A" w:rsidP="009152E7">
            <w:pPr>
              <w:jc w:val="left"/>
              <w:rPr>
                <w:rFonts w:cs="Segoe UI Light"/>
                <w:b w:val="0"/>
                <w:bCs w:val="0"/>
              </w:rPr>
            </w:pPr>
            <w:r w:rsidRPr="00805985">
              <w:rPr>
                <w:rFonts w:cs="Segoe UI Light"/>
                <w:b w:val="0"/>
                <w:bCs w:val="0"/>
              </w:rPr>
              <w:t xml:space="preserve">Zestawienia zbiorcze z list płac – zgodnie z wymaganiami Pracodawcy </w:t>
            </w:r>
          </w:p>
        </w:tc>
      </w:tr>
      <w:tr w:rsidR="005C070A" w:rsidRPr="00805985" w14:paraId="0248B6B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DA58769" w14:textId="77777777" w:rsidR="005C070A" w:rsidRPr="00805985" w:rsidRDefault="005C070A" w:rsidP="009152E7">
            <w:pPr>
              <w:jc w:val="left"/>
              <w:rPr>
                <w:rFonts w:cs="Segoe UI Light"/>
                <w:b w:val="0"/>
                <w:bCs w:val="0"/>
              </w:rPr>
            </w:pPr>
            <w:r w:rsidRPr="00805985">
              <w:rPr>
                <w:rFonts w:cs="Segoe UI Light"/>
                <w:b w:val="0"/>
                <w:bCs w:val="0"/>
              </w:rPr>
              <w:t xml:space="preserve"> Karta wynagrodzeń – użytkownik powinien mieć możliwość zdefiniowania samodzielnie, jakie składniki płacowe chce widzieć w momencie wydruku na karcie wynagrodzeń, </w:t>
            </w:r>
          </w:p>
        </w:tc>
      </w:tr>
      <w:tr w:rsidR="005C070A" w:rsidRPr="00805985" w14:paraId="337FD2E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64FC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Zaświadczenie o zarobkach – użytkownika powinien mieć możliwość definiowania, jakie elementy wynagrodzenia będą pokazywane na zaświadczeniu, jaki jest cel zaświadczenia, okresu zaświadczenia. </w:t>
            </w:r>
          </w:p>
        </w:tc>
      </w:tr>
      <w:tr w:rsidR="005C070A" w:rsidRPr="00805985" w14:paraId="7CD7E1F0"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CA9C38" w14:textId="77777777" w:rsidR="005C070A" w:rsidRPr="00805985" w:rsidRDefault="005C070A" w:rsidP="009152E7">
            <w:pPr>
              <w:jc w:val="left"/>
              <w:rPr>
                <w:rFonts w:cs="Segoe UI Light"/>
                <w:b w:val="0"/>
                <w:bCs w:val="0"/>
              </w:rPr>
            </w:pPr>
            <w:r w:rsidRPr="00805985">
              <w:rPr>
                <w:rFonts w:cs="Segoe UI Light"/>
                <w:b w:val="0"/>
                <w:bCs w:val="0"/>
              </w:rPr>
              <w:t xml:space="preserve">Raporty z wynagrodzeń na podstawie zadanego okresu z grupowaniem według: stanowisk, tytułów i stopni naukowych, komórek organizacyjnych, według klasyfikacji gusowskich, </w:t>
            </w:r>
          </w:p>
        </w:tc>
      </w:tr>
      <w:tr w:rsidR="005C070A" w:rsidRPr="00805985" w14:paraId="050F9EC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03ACFA" w14:textId="77777777" w:rsidR="005C070A" w:rsidRPr="00805985" w:rsidRDefault="005C070A" w:rsidP="009152E7">
            <w:pPr>
              <w:jc w:val="left"/>
              <w:rPr>
                <w:rFonts w:cs="Segoe UI Light"/>
                <w:b w:val="0"/>
                <w:bCs w:val="0"/>
              </w:rPr>
            </w:pPr>
            <w:r w:rsidRPr="00805985">
              <w:rPr>
                <w:rFonts w:cs="Segoe UI Light"/>
                <w:b w:val="0"/>
                <w:bCs w:val="0"/>
              </w:rPr>
              <w:t xml:space="preserve">Zestawienia na potrzeby rozliczenia ZUS </w:t>
            </w:r>
          </w:p>
        </w:tc>
      </w:tr>
      <w:tr w:rsidR="005C070A" w:rsidRPr="00805985" w14:paraId="5816E8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C1037" w14:textId="77777777" w:rsidR="005C070A" w:rsidRPr="00805985" w:rsidRDefault="005C070A" w:rsidP="009152E7">
            <w:pPr>
              <w:jc w:val="left"/>
              <w:rPr>
                <w:rFonts w:cs="Segoe UI Light"/>
                <w:b w:val="0"/>
                <w:bCs w:val="0"/>
              </w:rPr>
            </w:pPr>
            <w:r w:rsidRPr="00805985">
              <w:rPr>
                <w:rFonts w:cs="Segoe UI Light"/>
                <w:b w:val="0"/>
                <w:bCs w:val="0"/>
              </w:rPr>
              <w:t xml:space="preserve">Wydruk wybranych przez użytkownika składników płacowych. </w:t>
            </w:r>
          </w:p>
        </w:tc>
      </w:tr>
      <w:tr w:rsidR="005C070A" w:rsidRPr="00805985" w14:paraId="1F0483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F494FE" w14:textId="77777777" w:rsidR="005C070A" w:rsidRPr="00805985" w:rsidRDefault="005C070A" w:rsidP="009152E7">
            <w:pPr>
              <w:jc w:val="left"/>
              <w:rPr>
                <w:rFonts w:cs="Segoe UI Light"/>
                <w:b w:val="0"/>
                <w:bCs w:val="0"/>
              </w:rPr>
            </w:pPr>
            <w:r w:rsidRPr="00805985">
              <w:rPr>
                <w:rFonts w:cs="Segoe UI Light"/>
                <w:b w:val="0"/>
                <w:bCs w:val="0"/>
              </w:rPr>
              <w:t xml:space="preserve">Raport na potrzeby określenia możliwości udzielenia pożyczek z działalności socjalnej. </w:t>
            </w:r>
          </w:p>
        </w:tc>
      </w:tr>
      <w:tr w:rsidR="005C070A" w:rsidRPr="00805985" w14:paraId="14E7FBF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B31E9EE" w14:textId="77777777" w:rsidR="005C070A" w:rsidRPr="00805985" w:rsidRDefault="005C070A" w:rsidP="009152E7">
            <w:pPr>
              <w:jc w:val="left"/>
              <w:rPr>
                <w:rFonts w:cs="Segoe UI Light"/>
                <w:b w:val="0"/>
                <w:bCs w:val="0"/>
              </w:rPr>
            </w:pPr>
            <w:r w:rsidRPr="00805985">
              <w:rPr>
                <w:rFonts w:cs="Segoe UI Light"/>
                <w:b w:val="0"/>
                <w:bCs w:val="0"/>
              </w:rPr>
              <w:t xml:space="preserve">Gromadzenie zbiorczych informacji o naliczonych podstawach składek na ubezpieczenie społeczne i zdrowotne dla pracownika na podstawie jego stosunków pracy w układzie rocznym </w:t>
            </w:r>
          </w:p>
        </w:tc>
      </w:tr>
      <w:tr w:rsidR="005C070A" w:rsidRPr="00805985" w14:paraId="5BA5937A"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2BA2EE4" w14:textId="77777777" w:rsidR="005C070A" w:rsidRPr="00805985" w:rsidRDefault="005C070A" w:rsidP="009152E7">
            <w:pPr>
              <w:jc w:val="left"/>
              <w:rPr>
                <w:rFonts w:cs="Segoe UI Light"/>
                <w:b w:val="0"/>
                <w:bCs w:val="0"/>
              </w:rPr>
            </w:pPr>
            <w:r w:rsidRPr="00805985">
              <w:rPr>
                <w:rFonts w:cs="Segoe UI Light"/>
                <w:b w:val="0"/>
                <w:bCs w:val="0"/>
              </w:rPr>
              <w:t xml:space="preserve">Zapewnienie możliwości przygotowania i emisji przelewów dla naliczonych wynagrodzeń: </w:t>
            </w:r>
          </w:p>
        </w:tc>
      </w:tr>
      <w:tr w:rsidR="005C070A" w:rsidRPr="00805985" w14:paraId="787F0751"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17A76D"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w formie papierowej </w:t>
            </w:r>
          </w:p>
        </w:tc>
      </w:tr>
      <w:tr w:rsidR="005C070A" w:rsidRPr="00805985" w14:paraId="490A432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489F0B"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zbiorczych </w:t>
            </w:r>
          </w:p>
        </w:tc>
      </w:tr>
      <w:tr w:rsidR="005C070A" w:rsidRPr="00805985" w14:paraId="06FEAC7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E5CE6"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emisji przelewów w formie elektronicznej z wykorzystaniem systemu bankowości elektronicznej </w:t>
            </w:r>
          </w:p>
        </w:tc>
      </w:tr>
      <w:tr w:rsidR="005C070A" w:rsidRPr="00805985" w14:paraId="52DC56E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2AFA97" w14:textId="77777777" w:rsidR="005C070A" w:rsidRPr="00805985" w:rsidRDefault="005C070A" w:rsidP="009152E7">
            <w:pPr>
              <w:jc w:val="left"/>
              <w:rPr>
                <w:rFonts w:cs="Segoe UI Light"/>
                <w:b w:val="0"/>
                <w:bCs w:val="0"/>
              </w:rPr>
            </w:pPr>
            <w:r w:rsidRPr="00805985">
              <w:rPr>
                <w:rFonts w:cs="Segoe UI Light"/>
                <w:b w:val="0"/>
                <w:bCs w:val="0"/>
              </w:rPr>
              <w:t xml:space="preserve">Wydruk podstawowych zestawień na podstawie szablonów dostępnych w programie: </w:t>
            </w:r>
          </w:p>
        </w:tc>
      </w:tr>
      <w:tr w:rsidR="005C070A" w:rsidRPr="00805985" w14:paraId="51A54FA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FE08D2"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listy płac </w:t>
            </w:r>
          </w:p>
        </w:tc>
      </w:tr>
      <w:tr w:rsidR="005C070A" w:rsidRPr="00805985" w14:paraId="110944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DECD08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pasków wynagrodzeń dla pracowników </w:t>
            </w:r>
          </w:p>
        </w:tc>
      </w:tr>
      <w:tr w:rsidR="005C070A" w:rsidRPr="00805985" w14:paraId="1D8D7D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921071"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wynagrodzeń dla pracownika </w:t>
            </w:r>
          </w:p>
        </w:tc>
      </w:tr>
      <w:tr w:rsidR="005C070A" w:rsidRPr="00805985" w14:paraId="5F98F1C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81603B4"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możliwość druku kart czasu pracy, harmonogramów, wykazów nadgodzin, godzin nocnych i świątecznych, warunków uciążliwych</w:t>
            </w:r>
          </w:p>
        </w:tc>
      </w:tr>
      <w:tr w:rsidR="005C070A" w:rsidRPr="00805985" w14:paraId="349ECB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80FE0C"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zasiłkowej dla pracownika </w:t>
            </w:r>
          </w:p>
        </w:tc>
      </w:tr>
      <w:tr w:rsidR="005C070A" w:rsidRPr="00805985" w14:paraId="3CBE3E2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E48B3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zastępczej asygnaty zasiłkowej </w:t>
            </w:r>
          </w:p>
        </w:tc>
      </w:tr>
      <w:tr w:rsidR="005C070A" w:rsidRPr="00805985" w14:paraId="03E8A79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62872D"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formularzy rozliczeniowych PIT </w:t>
            </w:r>
          </w:p>
        </w:tc>
      </w:tr>
      <w:tr w:rsidR="005C070A" w:rsidRPr="00805985" w14:paraId="4301851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2D27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możliwość tworzenia dowolnych szablonów i ich rejestrowania </w:t>
            </w:r>
          </w:p>
        </w:tc>
      </w:tr>
      <w:tr w:rsidR="005C070A" w:rsidRPr="00805985" w14:paraId="6FFB7B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5C6781" w14:textId="77777777" w:rsidR="005C070A" w:rsidRPr="00805985" w:rsidRDefault="005C070A" w:rsidP="009152E7">
            <w:pPr>
              <w:jc w:val="left"/>
              <w:rPr>
                <w:rFonts w:cs="Segoe UI Light"/>
                <w:b w:val="0"/>
                <w:bCs w:val="0"/>
              </w:rPr>
            </w:pPr>
            <w:r w:rsidRPr="00805985">
              <w:rPr>
                <w:rFonts w:cs="Segoe UI Light"/>
                <w:b w:val="0"/>
                <w:bCs w:val="0"/>
              </w:rPr>
              <w:t>Emisja dokumentów płacowych (pism, zaświadczeń) na podstawie danych o naliczonych wynagrodzeniach.</w:t>
            </w:r>
          </w:p>
        </w:tc>
      </w:tr>
      <w:tr w:rsidR="005C070A" w:rsidRPr="00805985" w14:paraId="77DA411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C3B3ED" w14:textId="77777777" w:rsidR="005C070A" w:rsidRPr="00805985" w:rsidRDefault="005C070A" w:rsidP="009152E7">
            <w:pPr>
              <w:jc w:val="left"/>
              <w:rPr>
                <w:rFonts w:cs="Segoe UI Light"/>
                <w:b w:val="0"/>
                <w:bCs w:val="0"/>
              </w:rPr>
            </w:pPr>
            <w:r w:rsidRPr="00805985">
              <w:rPr>
                <w:rFonts w:cs="Segoe UI Light"/>
                <w:b w:val="0"/>
                <w:bCs w:val="0"/>
              </w:rPr>
              <w:t xml:space="preserve">Prowadzenie rejestru dochodów: </w:t>
            </w:r>
          </w:p>
        </w:tc>
      </w:tr>
      <w:tr w:rsidR="005C070A" w:rsidRPr="00805985" w14:paraId="446945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011AA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przegląd danych o dochodach pracownika naliczonych na listach płac w układzie miesięcznym </w:t>
            </w:r>
          </w:p>
        </w:tc>
      </w:tr>
      <w:tr w:rsidR="005C070A" w:rsidRPr="00805985" w14:paraId="0DEB244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9EF35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automatyczne uzupełnianie rejestru dochodów podczas generacji list płac </w:t>
            </w:r>
          </w:p>
        </w:tc>
      </w:tr>
      <w:tr w:rsidR="005C070A" w:rsidRPr="00805985" w14:paraId="321B19D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0DAB9EB" w14:textId="77777777" w:rsidR="005C070A" w:rsidRPr="00805985" w:rsidRDefault="005C070A" w:rsidP="009152E7">
            <w:pPr>
              <w:jc w:val="left"/>
              <w:rPr>
                <w:rFonts w:cs="Segoe UI Light"/>
                <w:b w:val="0"/>
                <w:bCs w:val="0"/>
              </w:rPr>
            </w:pPr>
            <w:r w:rsidRPr="00805985">
              <w:rPr>
                <w:rFonts w:cs="Segoe UI Light"/>
                <w:b w:val="0"/>
                <w:bCs w:val="0"/>
              </w:rPr>
              <w:t xml:space="preserve">Wymagana operacja zamykania poszczególnych list płac powiązana z poniżej wymienioną kontrolą: </w:t>
            </w:r>
          </w:p>
        </w:tc>
      </w:tr>
      <w:tr w:rsidR="005C070A" w:rsidRPr="00805985" w14:paraId="3D89AC0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BBA3D9"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rozliczenia na listach płacowych wszystkich przygotowanych składników wypłat </w:t>
            </w:r>
          </w:p>
        </w:tc>
      </w:tr>
      <w:tr w:rsidR="005C070A" w:rsidRPr="00805985" w14:paraId="1FA6505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98529D"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przekroczenia przez pracowników progów podatkowych </w:t>
            </w:r>
          </w:p>
        </w:tc>
      </w:tr>
      <w:tr w:rsidR="005C070A" w:rsidRPr="00805985" w14:paraId="1B9A68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64E462"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lastRenderedPageBreak/>
              <w:t xml:space="preserve">zakończenia stosunków pracy rozliczanych na listach płacowych </w:t>
            </w:r>
          </w:p>
        </w:tc>
      </w:tr>
      <w:tr w:rsidR="005C070A" w:rsidRPr="00805985" w14:paraId="1062141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97B75D" w14:textId="77777777" w:rsidR="005C070A" w:rsidRPr="00805985" w:rsidRDefault="005C070A" w:rsidP="009152E7">
            <w:pPr>
              <w:jc w:val="left"/>
              <w:rPr>
                <w:rFonts w:cs="Segoe UI Light"/>
                <w:b w:val="0"/>
                <w:bCs w:val="0"/>
              </w:rPr>
            </w:pPr>
            <w:r w:rsidRPr="00805985">
              <w:rPr>
                <w:rFonts w:cs="Segoe UI Light"/>
                <w:b w:val="0"/>
                <w:bCs w:val="0"/>
              </w:rPr>
              <w:t xml:space="preserve">Korzystanie w trakcie wypełniania informacji o pracownikach i listach płac ze słowników uzupełnianych przez użytkownika, pozwalających na systematyczne grupowanie wprowadzanych danych </w:t>
            </w:r>
          </w:p>
        </w:tc>
      </w:tr>
      <w:tr w:rsidR="005C070A" w:rsidRPr="00805985" w14:paraId="70CA8559"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DA8D39A" w14:textId="77777777" w:rsidR="005C070A" w:rsidRPr="00805985" w:rsidRDefault="005C070A" w:rsidP="009152E7">
            <w:pPr>
              <w:jc w:val="left"/>
              <w:rPr>
                <w:rFonts w:cs="Segoe UI Light"/>
                <w:b w:val="0"/>
                <w:bCs w:val="0"/>
              </w:rPr>
            </w:pPr>
            <w:r w:rsidRPr="00805985">
              <w:rPr>
                <w:rFonts w:cs="Segoe UI Light"/>
                <w:b w:val="0"/>
                <w:bCs w:val="0"/>
              </w:rPr>
              <w:t xml:space="preserve">Definiowanie złożonych dekretów (księgowanie składnika listy płac na kilka kont kosztowych) składników listy płac przy pomocy zdefiniowanych szablonów, jak również przy pomocy dedykowanych funkcji. </w:t>
            </w:r>
          </w:p>
        </w:tc>
      </w:tr>
      <w:tr w:rsidR="005C070A" w:rsidRPr="00805985" w14:paraId="27098E3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46A8F56" w14:textId="77777777" w:rsidR="005C070A" w:rsidRPr="00805985" w:rsidRDefault="005C070A" w:rsidP="009152E7">
            <w:pPr>
              <w:ind w:right="8"/>
              <w:jc w:val="left"/>
              <w:rPr>
                <w:rFonts w:cs="Segoe UI Light"/>
                <w:b w:val="0"/>
                <w:bCs w:val="0"/>
              </w:rPr>
            </w:pPr>
            <w:r w:rsidRPr="00805985">
              <w:rPr>
                <w:rFonts w:cs="Segoe UI Light"/>
                <w:b w:val="0"/>
                <w:bCs w:val="0"/>
              </w:rPr>
              <w:t xml:space="preserve">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tc>
      </w:tr>
      <w:tr w:rsidR="005C070A" w:rsidRPr="00805985" w14:paraId="37C757C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1A1C2" w14:textId="77777777" w:rsidR="005C070A" w:rsidRPr="00805985" w:rsidRDefault="005C070A" w:rsidP="009152E7">
            <w:pPr>
              <w:jc w:val="left"/>
              <w:rPr>
                <w:rFonts w:cs="Segoe UI Light"/>
                <w:b w:val="0"/>
                <w:bCs w:val="0"/>
              </w:rPr>
            </w:pPr>
            <w:r w:rsidRPr="00805985">
              <w:rPr>
                <w:rFonts w:cs="Segoe UI Light"/>
                <w:b w:val="0"/>
                <w:bCs w:val="0"/>
              </w:rPr>
              <w:t xml:space="preserve">Rozksięgowanie kosztów dotyczy zarówno płacy brutto, jak i składek społecznych ZUS płaconych przez Instytut </w:t>
            </w:r>
          </w:p>
        </w:tc>
      </w:tr>
      <w:tr w:rsidR="005C070A" w:rsidRPr="00805985" w14:paraId="3639400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57F785B" w14:textId="77777777" w:rsidR="005C070A" w:rsidRPr="00805985" w:rsidRDefault="005C070A" w:rsidP="009152E7">
            <w:pPr>
              <w:jc w:val="left"/>
              <w:rPr>
                <w:rFonts w:cs="Segoe UI Light"/>
                <w:b w:val="0"/>
                <w:bCs w:val="0"/>
              </w:rPr>
            </w:pPr>
            <w:r w:rsidRPr="00805985">
              <w:rPr>
                <w:rFonts w:cs="Segoe UI Light"/>
                <w:b w:val="0"/>
                <w:bCs w:val="0"/>
              </w:rPr>
              <w:t xml:space="preserve">Wymiana danych w ramach systemu: </w:t>
            </w:r>
          </w:p>
        </w:tc>
      </w:tr>
      <w:tr w:rsidR="005C070A" w:rsidRPr="00805985" w14:paraId="411EE45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5B42CF"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pełna integracja z modułem kadrowym </w:t>
            </w:r>
          </w:p>
        </w:tc>
      </w:tr>
      <w:tr w:rsidR="005C070A" w:rsidRPr="00805985" w14:paraId="6947CD3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2B32C6"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zapis informacji wartościowych o wynagrodzeniach pracowników na kontach księgi głównej i ksiąg pomocniczych modułu FK </w:t>
            </w:r>
          </w:p>
        </w:tc>
      </w:tr>
      <w:tr w:rsidR="005C070A" w:rsidRPr="00805985" w14:paraId="32F58E9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8976B"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przygotowanie i eksport danych dla dokumentów rozliczeniowych ZUS dla pracowników i ich stosunków do programu ZUS-Płatnik </w:t>
            </w:r>
          </w:p>
        </w:tc>
      </w:tr>
      <w:tr w:rsidR="005C070A" w:rsidRPr="00805985" w14:paraId="6B9DC88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BB224"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współpraca z systemami bankowości elektronicznej </w:t>
            </w:r>
          </w:p>
        </w:tc>
      </w:tr>
      <w:tr w:rsidR="005C070A" w:rsidRPr="00805985" w14:paraId="31483BC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2388EA"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przedziałów podatkowych, możliwość wprowadzenia informacji o obniżeniu lub podwyższeniu podatku dla określonego przedziału czasowego. </w:t>
            </w:r>
          </w:p>
        </w:tc>
      </w:tr>
      <w:tr w:rsidR="005C070A" w:rsidRPr="00805985" w14:paraId="4CF767EE"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29C856" w14:textId="77777777" w:rsidR="005C070A" w:rsidRPr="00805985" w:rsidRDefault="005C070A" w:rsidP="009152E7">
            <w:pPr>
              <w:jc w:val="left"/>
              <w:rPr>
                <w:rFonts w:cs="Segoe UI Light"/>
                <w:b w:val="0"/>
                <w:bCs w:val="0"/>
              </w:rPr>
            </w:pPr>
            <w:r w:rsidRPr="00805985">
              <w:rPr>
                <w:rFonts w:cs="Segoe UI Light"/>
                <w:b w:val="0"/>
                <w:bCs w:val="0"/>
              </w:rPr>
              <w:t xml:space="preserve">Możliwość automatycznego generowania i wydruku PIT 11 przy wykorzystaniu oryginalnego formularza wbudowanego w system. </w:t>
            </w:r>
          </w:p>
        </w:tc>
      </w:tr>
      <w:tr w:rsidR="005C070A" w:rsidRPr="00805985" w14:paraId="1BD22336"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A5AE363"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rocznego ograniczenia podstaw składek na ubezpieczenie społeczne oraz wprowadzania ręcznego kwot podstaw emerytalno-rentowych z innych zakładów. </w:t>
            </w:r>
          </w:p>
        </w:tc>
      </w:tr>
      <w:tr w:rsidR="005C070A" w:rsidRPr="00805985" w14:paraId="20F93FD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79D84B7" w14:textId="77777777" w:rsidR="005C070A" w:rsidRPr="00805985" w:rsidRDefault="005C070A" w:rsidP="009152E7">
            <w:pPr>
              <w:jc w:val="left"/>
              <w:rPr>
                <w:rFonts w:cs="Segoe UI Light"/>
                <w:b w:val="0"/>
                <w:bCs w:val="0"/>
              </w:rPr>
            </w:pPr>
            <w:r w:rsidRPr="00805985">
              <w:rPr>
                <w:rFonts w:cs="Segoe UI Light"/>
                <w:b w:val="0"/>
                <w:bCs w:val="0"/>
              </w:rPr>
              <w:t xml:space="preserve">Pilnowanie przez system zaokrągleń składek społecznych i zdrowotnych, tak by w programie Płatnika nie pojawiały się różnice pomiędzy danymi wyeksportowanymi, a zweryfikowanymi. </w:t>
            </w:r>
          </w:p>
        </w:tc>
      </w:tr>
      <w:tr w:rsidR="005C070A" w:rsidRPr="00805985" w14:paraId="371A7D2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13E3E5" w14:textId="77777777" w:rsidR="005C070A" w:rsidRPr="00805985" w:rsidRDefault="005C070A" w:rsidP="009152E7">
            <w:pPr>
              <w:jc w:val="left"/>
              <w:rPr>
                <w:rFonts w:cs="Segoe UI Light"/>
                <w:b w:val="0"/>
                <w:bCs w:val="0"/>
              </w:rPr>
            </w:pPr>
            <w:r w:rsidRPr="00805985">
              <w:rPr>
                <w:rFonts w:cs="Segoe UI Light"/>
                <w:b w:val="0"/>
                <w:bCs w:val="0"/>
              </w:rPr>
              <w:t xml:space="preserve">Możliwość generowania przelewów płacowych na więcej niż jedno konto bankowe oraz z więcej niż jednego konta źródłowego. </w:t>
            </w:r>
          </w:p>
        </w:tc>
      </w:tr>
      <w:tr w:rsidR="005C070A" w:rsidRPr="00805985" w14:paraId="60022A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409E36" w14:textId="77777777" w:rsidR="005C070A" w:rsidRPr="00805985" w:rsidRDefault="005C070A" w:rsidP="009152E7">
            <w:pPr>
              <w:jc w:val="left"/>
              <w:rPr>
                <w:rFonts w:cs="Segoe UI Light"/>
                <w:b w:val="0"/>
                <w:bCs w:val="0"/>
              </w:rPr>
            </w:pPr>
            <w:r w:rsidRPr="00805985">
              <w:rPr>
                <w:rFonts w:cs="Segoe UI Light"/>
                <w:b w:val="0"/>
                <w:bCs w:val="0"/>
              </w:rPr>
              <w:t xml:space="preserve">Wydruk zbiorczych zestawień z list płac dla potrzeb kontroli należności wobec US i ZUS. </w:t>
            </w:r>
          </w:p>
        </w:tc>
      </w:tr>
      <w:tr w:rsidR="005C070A" w:rsidRPr="00805985" w14:paraId="1C25E5B0"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E3681FF" w14:textId="77777777" w:rsidR="005C070A" w:rsidRPr="00805985" w:rsidRDefault="005C070A" w:rsidP="009152E7">
            <w:pPr>
              <w:jc w:val="left"/>
              <w:rPr>
                <w:rFonts w:cs="Segoe UI Light"/>
                <w:b w:val="0"/>
                <w:bCs w:val="0"/>
              </w:rPr>
            </w:pPr>
            <w:r w:rsidRPr="00805985">
              <w:rPr>
                <w:rFonts w:cs="Segoe UI Light"/>
                <w:b w:val="0"/>
                <w:bCs w:val="0"/>
              </w:rPr>
              <w:t xml:space="preserve">Możliwość wykonywania dodatkowych wydruków z list płac dla wybranych składników, komórek organizacyjnych. Możliwość łatwego budowania przez Użytkownika własnych zestawów wydruków z list płac, np. wydruków samych potrąceń. </w:t>
            </w:r>
          </w:p>
        </w:tc>
      </w:tr>
      <w:tr w:rsidR="005C070A" w:rsidRPr="00805985" w14:paraId="335A0F0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74E94070"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Ewidencja i automatyczna aktualizacja danych w kartotece przychodów pracownika po wygenerowaniu kolejnych list płac również w przypadku wypłacenia kilku list płac dla danego pracownika w miesiącu. </w:t>
            </w:r>
          </w:p>
        </w:tc>
      </w:tr>
      <w:tr w:rsidR="005C070A" w:rsidRPr="00805985" w14:paraId="08C2A6CC"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FF99F9"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podstawowej listy płac wszystkimi występującymi składnikami wynagrodzeń dotyczącymi stosunku pracy w odpowiednich proporcjach jeśli zatrudnienie nie obejmuje całego miesiąca. </w:t>
            </w:r>
          </w:p>
        </w:tc>
      </w:tr>
      <w:tr w:rsidR="005C070A" w:rsidRPr="00805985" w14:paraId="57BA994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85A292"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dodatkowych list płac dla premii i innych dodatkowych wypłat poszczególnych składników wynagrodzeń. </w:t>
            </w:r>
          </w:p>
        </w:tc>
      </w:tr>
      <w:tr w:rsidR="005C070A" w:rsidRPr="00805985" w14:paraId="5A56F6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C97E5C8" w14:textId="77777777" w:rsidR="005C070A" w:rsidRPr="00805985" w:rsidRDefault="005C070A" w:rsidP="009152E7">
            <w:pPr>
              <w:spacing w:after="60"/>
              <w:jc w:val="left"/>
              <w:rPr>
                <w:rFonts w:cs="Segoe UI Light"/>
                <w:b w:val="0"/>
                <w:bCs w:val="0"/>
              </w:rPr>
            </w:pPr>
            <w:r w:rsidRPr="00805985">
              <w:rPr>
                <w:rFonts w:cs="Segoe UI Light"/>
                <w:b w:val="0"/>
                <w:bCs w:val="0"/>
              </w:rPr>
              <w:lastRenderedPageBreak/>
              <w:t xml:space="preserve">Naliczenie list płac z tytułu wszystkich typów umów cywilno – prawnych. </w:t>
            </w:r>
          </w:p>
        </w:tc>
      </w:tr>
      <w:tr w:rsidR="005C070A" w:rsidRPr="00805985" w14:paraId="7D4004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52B67F5" w14:textId="77777777" w:rsidR="005C070A" w:rsidRPr="00805985" w:rsidRDefault="005C070A" w:rsidP="009152E7">
            <w:pPr>
              <w:spacing w:after="60"/>
              <w:rPr>
                <w:rFonts w:cs="Segoe UI Light"/>
                <w:b w:val="0"/>
              </w:rPr>
            </w:pPr>
            <w:r w:rsidRPr="00805985">
              <w:rPr>
                <w:rFonts w:cs="Segoe UI Light"/>
                <w:b w:val="0"/>
              </w:rPr>
              <w:t xml:space="preserve">Przeliczanie przepracowanego miesiąca według roboczogodzin, </w:t>
            </w:r>
          </w:p>
        </w:tc>
      </w:tr>
      <w:tr w:rsidR="005C070A" w:rsidRPr="00805985" w14:paraId="58AFAB6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BEC70CA" w14:textId="77777777" w:rsidR="005C070A" w:rsidRPr="00805985" w:rsidRDefault="005C070A" w:rsidP="009152E7">
            <w:pPr>
              <w:spacing w:after="60"/>
              <w:rPr>
                <w:rFonts w:cs="Segoe UI Light"/>
                <w:b w:val="0"/>
              </w:rPr>
            </w:pPr>
            <w:r w:rsidRPr="00805985">
              <w:rPr>
                <w:rFonts w:cs="Segoe UI Light"/>
                <w:b w:val="0"/>
              </w:rPr>
              <w:t xml:space="preserve">Przeliczanie zmiany wynagrodzenia w trakcie miesiąca według roboczogodzin od odpowiednich podstaw </w:t>
            </w:r>
          </w:p>
        </w:tc>
      </w:tr>
      <w:tr w:rsidR="005C070A" w:rsidRPr="00805985" w14:paraId="14E89DE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64F8D32" w14:textId="77777777" w:rsidR="005C070A" w:rsidRPr="00805985" w:rsidRDefault="005C070A" w:rsidP="009152E7">
            <w:pPr>
              <w:spacing w:after="60"/>
              <w:rPr>
                <w:rFonts w:cs="Segoe UI Light"/>
                <w:b w:val="0"/>
              </w:rPr>
            </w:pPr>
            <w:r w:rsidRPr="00805985">
              <w:rPr>
                <w:rFonts w:cs="Segoe UI Light"/>
                <w:b w:val="0"/>
              </w:rPr>
              <w:t xml:space="preserve">Możliwość systemowego wyliczania kapitału początkowego na drukach RP7 </w:t>
            </w:r>
          </w:p>
        </w:tc>
      </w:tr>
      <w:tr w:rsidR="005C070A" w:rsidRPr="00805985" w14:paraId="3F8A48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AFE0ECB" w14:textId="77777777" w:rsidR="005C070A" w:rsidRPr="00805985" w:rsidRDefault="005C070A" w:rsidP="009152E7">
            <w:pPr>
              <w:spacing w:after="60"/>
              <w:rPr>
                <w:rFonts w:cs="Segoe UI Light"/>
                <w:b w:val="0"/>
              </w:rPr>
            </w:pPr>
            <w:r w:rsidRPr="00805985">
              <w:rPr>
                <w:rFonts w:cs="Segoe UI Light"/>
                <w:b w:val="0"/>
              </w:rPr>
              <w:t xml:space="preserve">Możliwość systemowego wypełniania i drukowania formularzy Z-3 </w:t>
            </w:r>
          </w:p>
        </w:tc>
      </w:tr>
      <w:tr w:rsidR="005C070A" w:rsidRPr="00805985" w14:paraId="713ACAF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719BB7F" w14:textId="77777777" w:rsidR="005C070A" w:rsidRPr="00805985" w:rsidRDefault="005C070A" w:rsidP="009152E7">
            <w:pPr>
              <w:spacing w:after="60"/>
              <w:rPr>
                <w:rFonts w:cs="Segoe UI Light"/>
                <w:b w:val="0"/>
              </w:rPr>
            </w:pPr>
            <w:r w:rsidRPr="00805985">
              <w:rPr>
                <w:rFonts w:cs="Segoe UI Light"/>
                <w:b w:val="0"/>
              </w:rPr>
              <w:t xml:space="preserve">Możliwość naliczania wynagrodzenia zmiennego zarówno dla okresu 1 miesięcznego jak i 3 miesięcznego, </w:t>
            </w:r>
          </w:p>
        </w:tc>
      </w:tr>
      <w:tr w:rsidR="005C070A" w:rsidRPr="00805985" w14:paraId="7FD01C0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789E2D6" w14:textId="77777777" w:rsidR="005C070A" w:rsidRPr="00805985" w:rsidRDefault="005C070A" w:rsidP="009152E7">
            <w:pPr>
              <w:spacing w:after="60"/>
              <w:rPr>
                <w:rFonts w:cs="Segoe UI Light"/>
                <w:b w:val="0"/>
              </w:rPr>
            </w:pPr>
            <w:r w:rsidRPr="00805985">
              <w:rPr>
                <w:rFonts w:cs="Segoe UI Light"/>
                <w:b w:val="0"/>
              </w:rPr>
              <w:t xml:space="preserve">Możliwość systemowego naliczania dodatku lekarza dyżurnego przy określeniu odpowiednich zasad, </w:t>
            </w:r>
          </w:p>
        </w:tc>
      </w:tr>
      <w:tr w:rsidR="005C070A" w:rsidRPr="00805985" w14:paraId="11F9E70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DD15013" w14:textId="77777777" w:rsidR="005C070A" w:rsidRPr="00805985" w:rsidRDefault="005C070A" w:rsidP="009152E7">
            <w:pPr>
              <w:spacing w:after="60"/>
              <w:rPr>
                <w:rFonts w:cs="Segoe UI Light"/>
                <w:b w:val="0"/>
              </w:rPr>
            </w:pPr>
            <w:r w:rsidRPr="00805985">
              <w:rPr>
                <w:rFonts w:cs="Segoe UI Light"/>
                <w:b w:val="0"/>
              </w:rPr>
              <w:t xml:space="preserve">Możliwość wyliczenia/ lub zaimportowania wyliczonego dodatku dla pielęgniarek i automatycznego umniejszenia o okres niezdolności do pracy, </w:t>
            </w:r>
          </w:p>
        </w:tc>
      </w:tr>
      <w:tr w:rsidR="005C070A" w:rsidRPr="00805985" w14:paraId="5699CD0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20062D" w14:textId="77777777" w:rsidR="005C070A" w:rsidRPr="00805985" w:rsidRDefault="005C070A" w:rsidP="009152E7">
            <w:pPr>
              <w:spacing w:after="60"/>
              <w:rPr>
                <w:rFonts w:cs="Segoe UI Light"/>
                <w:b w:val="0"/>
              </w:rPr>
            </w:pPr>
            <w:r w:rsidRPr="00805985">
              <w:rPr>
                <w:rFonts w:cs="Segoe UI Light"/>
                <w:b w:val="0"/>
              </w:rPr>
              <w:t xml:space="preserve">Możliwość systemowego wyliczenia zwolnienia ze świadczenia pracy po okresie dłuższym niż 3 miesiące, </w:t>
            </w:r>
          </w:p>
        </w:tc>
      </w:tr>
      <w:tr w:rsidR="005C070A" w:rsidRPr="00805985" w14:paraId="5CBA3C9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55A8557" w14:textId="77777777" w:rsidR="005C070A" w:rsidRPr="00805985" w:rsidRDefault="005C070A" w:rsidP="009152E7">
            <w:pPr>
              <w:spacing w:after="60"/>
              <w:rPr>
                <w:rFonts w:cs="Segoe UI Light"/>
                <w:b w:val="0"/>
              </w:rPr>
            </w:pPr>
            <w:r w:rsidRPr="00805985">
              <w:rPr>
                <w:rFonts w:cs="Segoe UI Light"/>
                <w:b w:val="0"/>
              </w:rPr>
              <w:t xml:space="preserve">Automatyczne importowanie osób będących na urlopach wychowawczych z oświadczeniami o wykonywaniu pracy do systemu płatnik, </w:t>
            </w:r>
          </w:p>
        </w:tc>
      </w:tr>
      <w:tr w:rsidR="005C070A" w:rsidRPr="00805985" w14:paraId="6BC8FA7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FB41CFD" w14:textId="77777777" w:rsidR="005C070A" w:rsidRPr="00805985" w:rsidRDefault="005C070A" w:rsidP="009152E7">
            <w:pPr>
              <w:spacing w:after="60"/>
              <w:rPr>
                <w:rFonts w:cs="Segoe UI Light"/>
                <w:b w:val="0"/>
              </w:rPr>
            </w:pPr>
            <w:r w:rsidRPr="00805985">
              <w:rPr>
                <w:rFonts w:cs="Segoe UI Light"/>
                <w:b w:val="0"/>
              </w:rPr>
              <w:t xml:space="preserve">Prawidłowe naliczanie jubileuszy oraz odpraw emerytalnych/rentowych, </w:t>
            </w:r>
          </w:p>
        </w:tc>
      </w:tr>
      <w:tr w:rsidR="005C070A" w:rsidRPr="00805985" w14:paraId="093470C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83D7815" w14:textId="77777777" w:rsidR="005C070A" w:rsidRPr="00805985" w:rsidRDefault="005C070A" w:rsidP="009152E7">
            <w:pPr>
              <w:spacing w:after="60"/>
              <w:rPr>
                <w:rFonts w:cs="Segoe UI Light"/>
                <w:b w:val="0"/>
              </w:rPr>
            </w:pPr>
            <w:r w:rsidRPr="00805985">
              <w:rPr>
                <w:rFonts w:cs="Segoe UI Light"/>
                <w:b w:val="0"/>
              </w:rPr>
              <w:t>Naliczanie ekwiwalentu za urlop zgodnie z definicjami.</w:t>
            </w:r>
          </w:p>
        </w:tc>
      </w:tr>
      <w:tr w:rsidR="005C070A" w:rsidRPr="00805985" w14:paraId="788DA2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D86B00" w14:textId="77777777" w:rsidR="005C070A" w:rsidRPr="00805985" w:rsidRDefault="005C070A" w:rsidP="009152E7">
            <w:pPr>
              <w:spacing w:after="60"/>
              <w:rPr>
                <w:rFonts w:cs="Segoe UI Light"/>
                <w:b w:val="0"/>
              </w:rPr>
            </w:pPr>
            <w:r w:rsidRPr="00805985">
              <w:rPr>
                <w:rFonts w:cs="Segoe UI Light"/>
                <w:b w:val="0"/>
              </w:rPr>
              <w:t xml:space="preserve">Automatyczny komunikat o przekroczeniu odpowiedniej liczby dni zasiłkowych, np. 120, </w:t>
            </w:r>
          </w:p>
        </w:tc>
      </w:tr>
      <w:tr w:rsidR="005C070A" w:rsidRPr="00805985" w14:paraId="5C03254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CA04850" w14:textId="77777777" w:rsidR="005C070A" w:rsidRPr="00805985" w:rsidRDefault="005C070A" w:rsidP="009152E7">
            <w:pPr>
              <w:spacing w:after="60"/>
              <w:rPr>
                <w:rFonts w:cs="Segoe UI Light"/>
                <w:b w:val="0"/>
              </w:rPr>
            </w:pPr>
            <w:r w:rsidRPr="00805985">
              <w:rPr>
                <w:rFonts w:cs="Segoe UI Light"/>
                <w:b w:val="0"/>
              </w:rPr>
              <w:t xml:space="preserve">Uproszczona możliwość zmieniania początku obowiązywania okresu zasiłkowego, </w:t>
            </w:r>
          </w:p>
        </w:tc>
      </w:tr>
      <w:tr w:rsidR="005C070A" w:rsidRPr="00805985" w14:paraId="088EE32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FB97372" w14:textId="77777777" w:rsidR="005C070A" w:rsidRPr="00805985" w:rsidRDefault="005C070A" w:rsidP="009152E7">
            <w:pPr>
              <w:spacing w:after="60"/>
              <w:rPr>
                <w:rFonts w:cs="Segoe UI Light"/>
                <w:b w:val="0"/>
              </w:rPr>
            </w:pPr>
            <w:r w:rsidRPr="00805985">
              <w:rPr>
                <w:rFonts w:cs="Segoe UI Light"/>
                <w:b w:val="0"/>
              </w:rPr>
              <w:t xml:space="preserve">Prawidłowe naliczanie korekt i odpowiedni import do systemu Płatnik </w:t>
            </w:r>
          </w:p>
        </w:tc>
      </w:tr>
      <w:tr w:rsidR="005C070A" w:rsidRPr="00805985" w14:paraId="30B62729"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AC7FF7"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Obliczanie wynagrodzeń według prowadzonych projektów </w:t>
            </w:r>
          </w:p>
        </w:tc>
      </w:tr>
      <w:tr w:rsidR="005C070A" w:rsidRPr="00805985" w14:paraId="11C18EF1"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091042" w14:textId="77777777" w:rsidR="005C070A" w:rsidRPr="00805985" w:rsidRDefault="005C070A" w:rsidP="009152E7">
            <w:pPr>
              <w:jc w:val="left"/>
              <w:rPr>
                <w:rFonts w:cs="Segoe UI Light"/>
                <w:b w:val="0"/>
                <w:bCs w:val="0"/>
              </w:rPr>
            </w:pPr>
            <w:r w:rsidRPr="00805985">
              <w:rPr>
                <w:rFonts w:cs="Segoe UI Light"/>
                <w:b w:val="0"/>
                <w:bCs w:val="0"/>
              </w:rPr>
              <w:t>Sprawdzanie kompletności dekretacji list płac przez zaksięgowaniem.</w:t>
            </w:r>
          </w:p>
        </w:tc>
      </w:tr>
      <w:tr w:rsidR="005C070A" w:rsidRPr="00805985" w14:paraId="068F675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957AA8" w14:textId="77777777" w:rsidR="005C070A" w:rsidRPr="00805985" w:rsidRDefault="005C070A" w:rsidP="009152E7">
            <w:pPr>
              <w:rPr>
                <w:rFonts w:cs="Segoe UI Light"/>
                <w:b w:val="0"/>
                <w:bCs w:val="0"/>
              </w:rPr>
            </w:pPr>
            <w:r w:rsidRPr="00805985">
              <w:rPr>
                <w:rFonts w:cs="Segoe UI Light"/>
                <w:b w:val="0"/>
                <w:bCs w:val="0"/>
              </w:rPr>
              <w:t xml:space="preserve">Automatyczne wyliczanie średnich urlopowych, ekwiwalentów za urlop, premii/nagród procentowych innych sparametryzowanych składników płac w oparciu o dane wprowadzone w module kadrowym oraz z wypłaconych list płac </w:t>
            </w:r>
          </w:p>
        </w:tc>
      </w:tr>
      <w:tr w:rsidR="005C070A" w:rsidRPr="00805985" w14:paraId="1D74CBD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7BFBB9" w14:textId="77777777" w:rsidR="005C070A" w:rsidRPr="00805985" w:rsidRDefault="005C070A" w:rsidP="009152E7">
            <w:pPr>
              <w:jc w:val="left"/>
              <w:rPr>
                <w:rFonts w:cs="Segoe UI Light"/>
                <w:b w:val="0"/>
                <w:bCs w:val="0"/>
              </w:rPr>
            </w:pPr>
            <w:r w:rsidRPr="00805985">
              <w:rPr>
                <w:rFonts w:cs="Segoe UI Light"/>
                <w:b w:val="0"/>
                <w:bCs w:val="0"/>
              </w:rPr>
              <w:t xml:space="preserve">Obsługa naliczeń i potrąceń wynikających z korzystania z Funduszu Świadczeń Socjalnych. </w:t>
            </w:r>
          </w:p>
        </w:tc>
      </w:tr>
      <w:tr w:rsidR="005C070A" w:rsidRPr="00805985" w14:paraId="1ABFF3F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BDA717" w14:textId="77777777" w:rsidR="005C070A" w:rsidRPr="00805985" w:rsidRDefault="005C070A" w:rsidP="009152E7">
            <w:pPr>
              <w:jc w:val="left"/>
              <w:rPr>
                <w:rFonts w:cs="Segoe UI Light"/>
                <w:b w:val="0"/>
                <w:bCs w:val="0"/>
              </w:rPr>
            </w:pPr>
            <w:r w:rsidRPr="00805985">
              <w:rPr>
                <w:rFonts w:cs="Segoe UI Light"/>
                <w:b w:val="0"/>
                <w:bCs w:val="0"/>
              </w:rPr>
              <w:t xml:space="preserve">Obsługa wpłat gotówkowych do kasy wynikających z korzystania z Kasy Zapomogowo – Pożyczkowych </w:t>
            </w:r>
          </w:p>
        </w:tc>
      </w:tr>
      <w:tr w:rsidR="005C070A" w:rsidRPr="00805985" w14:paraId="7287C3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FF7065"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alimentacyjnych </w:t>
            </w:r>
          </w:p>
        </w:tc>
      </w:tr>
      <w:tr w:rsidR="005C070A" w:rsidRPr="00805985" w14:paraId="45BE0FB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70A6DB"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komorniczych </w:t>
            </w:r>
          </w:p>
        </w:tc>
      </w:tr>
      <w:tr w:rsidR="005C070A" w:rsidRPr="00805985" w14:paraId="482EEF6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6E2930" w14:textId="77777777" w:rsidR="005C070A" w:rsidRPr="00805985" w:rsidRDefault="005C070A" w:rsidP="009152E7">
            <w:pPr>
              <w:jc w:val="left"/>
              <w:rPr>
                <w:rFonts w:cs="Segoe UI Light"/>
                <w:b w:val="0"/>
                <w:bCs w:val="0"/>
              </w:rPr>
            </w:pPr>
            <w:r w:rsidRPr="00805985">
              <w:rPr>
                <w:rFonts w:cs="Segoe UI Light"/>
                <w:b w:val="0"/>
                <w:bCs w:val="0"/>
              </w:rPr>
              <w:t xml:space="preserve">Tworzenie wydruków zestawień z dokonanych na listach płac potrąceń. </w:t>
            </w:r>
          </w:p>
        </w:tc>
      </w:tr>
      <w:tr w:rsidR="005C070A" w:rsidRPr="00805985" w14:paraId="26BFA8E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A22704" w14:textId="77777777" w:rsidR="005C070A" w:rsidRPr="00805985" w:rsidRDefault="005C070A" w:rsidP="009152E7">
            <w:pPr>
              <w:jc w:val="left"/>
              <w:rPr>
                <w:rFonts w:cs="Segoe UI Light"/>
                <w:b w:val="0"/>
                <w:bCs w:val="0"/>
              </w:rPr>
            </w:pPr>
            <w:r w:rsidRPr="00805985">
              <w:rPr>
                <w:rFonts w:cs="Segoe UI Light"/>
                <w:b w:val="0"/>
                <w:bCs w:val="0"/>
              </w:rPr>
              <w:t xml:space="preserve">Możliwość modyfikowania listy składników płacowych wraz z ich algorytmami obliczania. </w:t>
            </w:r>
          </w:p>
        </w:tc>
      </w:tr>
      <w:tr w:rsidR="005C070A" w:rsidRPr="00805985" w14:paraId="7628F13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0A28E"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ewidencjonować umowy cywilnoprawne dla pracowników jak również dla osób obcych. </w:t>
            </w:r>
          </w:p>
        </w:tc>
      </w:tr>
      <w:tr w:rsidR="005C070A" w:rsidRPr="00805985" w14:paraId="7F8C2D79"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BBB67DC" w14:textId="77777777" w:rsidR="005C070A" w:rsidRPr="00805985" w:rsidRDefault="005C070A" w:rsidP="009152E7">
            <w:pPr>
              <w:jc w:val="left"/>
              <w:rPr>
                <w:rFonts w:cs="Segoe UI Light"/>
                <w:b w:val="0"/>
                <w:bCs w:val="0"/>
              </w:rPr>
            </w:pPr>
            <w:r w:rsidRPr="00805985">
              <w:rPr>
                <w:rFonts w:cs="Segoe UI Light"/>
                <w:b w:val="0"/>
                <w:bCs w:val="0"/>
              </w:rPr>
              <w:t xml:space="preserve">Obsługa procesu w przypadku pracowników musi zaczynać się od zawarcia umowy i podania jej parametrów między innymi temat umowy, data obowiązywania umowy od, do, rodzaj umowy cywilnoprawnej. Następnie musi być możliwość zaewidencjonowania rachunku, który będzie rozliczany na liście płac. </w:t>
            </w:r>
          </w:p>
        </w:tc>
      </w:tr>
      <w:tr w:rsidR="005C070A" w:rsidRPr="00805985" w14:paraId="482CD76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FB970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czy dana umowa podlega ubezpieczeniom społecznym. </w:t>
            </w:r>
          </w:p>
        </w:tc>
      </w:tr>
      <w:tr w:rsidR="005C070A" w:rsidRPr="00805985" w14:paraId="04859368"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B5199C8" w14:textId="77777777" w:rsidR="005C070A" w:rsidRPr="00805985" w:rsidRDefault="005C070A" w:rsidP="009152E7">
            <w:pPr>
              <w:jc w:val="left"/>
              <w:rPr>
                <w:rFonts w:cs="Segoe UI Light"/>
                <w:b w:val="0"/>
                <w:bCs w:val="0"/>
              </w:rPr>
            </w:pPr>
            <w:r w:rsidRPr="00805985">
              <w:rPr>
                <w:rFonts w:cs="Segoe UI Light"/>
                <w:b w:val="0"/>
                <w:bCs w:val="0"/>
              </w:rPr>
              <w:t xml:space="preserve">Dla pracowników obcych proces powinien zacząć się od zaewidencjonowania pracownika wraz z jego niezbędnymi danymi osobowymi, adresowymi, innymi tak, aby możliwe było rozliczenie </w:t>
            </w:r>
            <w:r w:rsidRPr="00805985">
              <w:rPr>
                <w:rFonts w:cs="Segoe UI Light"/>
                <w:b w:val="0"/>
                <w:bCs w:val="0"/>
              </w:rPr>
              <w:lastRenderedPageBreak/>
              <w:t xml:space="preserve">umowy cywilnoprawnej zgodnie z obowiązującymi przepisami prawa na dzień dostarczenie sytemu. </w:t>
            </w:r>
          </w:p>
        </w:tc>
      </w:tr>
      <w:tr w:rsidR="005C070A" w:rsidRPr="00805985" w14:paraId="7FEDD662"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74B91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musi umożliwiać zawieranie umów jednorazowych jak również umów długotrwałych. </w:t>
            </w:r>
          </w:p>
        </w:tc>
      </w:tr>
      <w:tr w:rsidR="005C070A" w:rsidRPr="00805985" w14:paraId="44BB34E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4679CA"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identyfikacji pracownika po numerze PESEL. </w:t>
            </w:r>
          </w:p>
        </w:tc>
      </w:tr>
      <w:tr w:rsidR="005C070A" w:rsidRPr="00805985" w14:paraId="6E18DAF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E8E7FE"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zawierania umów cywilnoprawnych z cudzoziemcami. </w:t>
            </w:r>
          </w:p>
        </w:tc>
      </w:tr>
      <w:tr w:rsidR="005C070A" w:rsidRPr="00805985" w14:paraId="47C18D1D"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A94C11F" w14:textId="77777777" w:rsidR="005C070A" w:rsidRPr="00805985" w:rsidRDefault="005C070A" w:rsidP="009152E7">
            <w:pPr>
              <w:jc w:val="left"/>
              <w:rPr>
                <w:rFonts w:cs="Segoe UI Light"/>
                <w:b w:val="0"/>
                <w:bCs w:val="0"/>
              </w:rPr>
            </w:pPr>
            <w:r w:rsidRPr="00805985">
              <w:rPr>
                <w:rFonts w:cs="Segoe UI Light"/>
                <w:b w:val="0"/>
                <w:bCs w:val="0"/>
              </w:rPr>
              <w:t xml:space="preserve">System powinien obsługiwać następujące umowy cywilnoprawne: Umowa zlecenie z kosztami 20%, Umowa o dzieło z kosztami 20%, Umowa o dzieło z kosztami 50%, Umowa z przeniesieniem praw autorskich, Umowa wydawnicza – koszty 50%. </w:t>
            </w:r>
          </w:p>
        </w:tc>
      </w:tr>
      <w:tr w:rsidR="005C070A" w:rsidRPr="00805985" w14:paraId="6F7A952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4F7CFB"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przypisanie dla jednego pracownika równocześnie wiele różnych umów cywilnoprawnych. </w:t>
            </w:r>
          </w:p>
        </w:tc>
      </w:tr>
      <w:tr w:rsidR="005C070A" w:rsidRPr="00805985" w14:paraId="6DCAF41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B8EF8E"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dla każdej umowy zdefiniowanie oddzielnych tematów, źródeł finansowanie, elementów pozwalających opisać umowę pod potrzeby automatycznej dekretacji i przekazania polecenia księgowania do systemu księgowego. </w:t>
            </w:r>
          </w:p>
        </w:tc>
      </w:tr>
      <w:tr w:rsidR="005C070A" w:rsidRPr="00805985" w14:paraId="25DC480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044BCA" w14:textId="77777777" w:rsidR="005C070A" w:rsidRPr="00805985" w:rsidRDefault="005C070A" w:rsidP="009152E7">
            <w:pPr>
              <w:jc w:val="left"/>
              <w:rPr>
                <w:rFonts w:cs="Segoe UI Light"/>
                <w:b w:val="0"/>
                <w:bCs w:val="0"/>
              </w:rPr>
            </w:pPr>
            <w:r w:rsidRPr="00805985">
              <w:rPr>
                <w:rFonts w:cs="Segoe UI Light"/>
                <w:b w:val="0"/>
                <w:bCs w:val="0"/>
              </w:rPr>
              <w:t>System powinien umożliwiać przypisanie wielu rachunków dla umowy. Dla każdego rachunku system powinien pozwolić zdefiniować wiele MPK (miejsc powstawania kosztów). Wymaganie może być realizowane na zasadzie wielu umów.</w:t>
            </w:r>
          </w:p>
        </w:tc>
      </w:tr>
      <w:tr w:rsidR="005C070A" w:rsidRPr="00805985" w14:paraId="29872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C4A8AA"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rozliczenie dowolnej ilości umów cywilnoprawnych w miesiącu dla pracownika. </w:t>
            </w:r>
          </w:p>
        </w:tc>
      </w:tr>
      <w:tr w:rsidR="005C070A" w:rsidRPr="00805985" w14:paraId="44CD250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5DEB2" w14:textId="77777777" w:rsidR="005C070A" w:rsidRPr="00805985" w:rsidRDefault="005C070A" w:rsidP="009152E7">
            <w:pPr>
              <w:jc w:val="left"/>
              <w:rPr>
                <w:rFonts w:cs="Segoe UI Light"/>
                <w:b w:val="0"/>
                <w:bCs w:val="0"/>
              </w:rPr>
            </w:pPr>
            <w:r w:rsidRPr="00805985">
              <w:rPr>
                <w:rFonts w:cs="Segoe UI Light"/>
                <w:b w:val="0"/>
                <w:bCs w:val="0"/>
              </w:rPr>
              <w:t xml:space="preserve">System ma podpowiadać automatycznie koszty uzyskania raz zdefiniowane przy umowie. </w:t>
            </w:r>
          </w:p>
        </w:tc>
      </w:tr>
      <w:tr w:rsidR="005C070A" w:rsidRPr="00805985" w14:paraId="7A855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11AF79"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ewidencjonowanie rozliczania umów cywilnoprawnych związanych z projektami. </w:t>
            </w:r>
          </w:p>
        </w:tc>
      </w:tr>
      <w:tr w:rsidR="005C070A" w:rsidRPr="00805985" w14:paraId="2A896A1E"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9778DD7" w14:textId="77777777" w:rsidR="005C070A" w:rsidRPr="00805985" w:rsidRDefault="005C070A" w:rsidP="009152E7">
            <w:pPr>
              <w:ind w:left="1"/>
              <w:jc w:val="left"/>
              <w:rPr>
                <w:rFonts w:cs="Segoe UI Light"/>
                <w:b w:val="0"/>
                <w:bCs w:val="0"/>
              </w:rPr>
            </w:pPr>
            <w:r w:rsidRPr="00805985">
              <w:rPr>
                <w:rFonts w:cs="Segoe UI Light"/>
                <w:b w:val="0"/>
                <w:bCs w:val="0"/>
              </w:rPr>
              <w:t xml:space="preserve">Na listach płac system powinien uwzględniać przychody pracownika z innych umów (umowy o prace, umowy cywilno - prawne) tak, aby prawidłowo były kontrolowane progi podatkowe i prawidłowo rozliczane składki ZUS w ramach wielu wypłat w miesiącu dla jednego pracownika. </w:t>
            </w:r>
          </w:p>
        </w:tc>
      </w:tr>
      <w:tr w:rsidR="005C070A" w:rsidRPr="00805985" w14:paraId="6EEF216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B8C1C9" w14:textId="77777777" w:rsidR="005C070A" w:rsidRPr="00805985" w:rsidRDefault="005C070A" w:rsidP="009152E7">
            <w:pPr>
              <w:ind w:left="1"/>
              <w:jc w:val="left"/>
              <w:rPr>
                <w:rFonts w:cs="Segoe UI Light"/>
                <w:b w:val="0"/>
                <w:bCs w:val="0"/>
              </w:rPr>
            </w:pPr>
            <w:r w:rsidRPr="00805985">
              <w:rPr>
                <w:rFonts w:cs="Segoe UI Light"/>
                <w:b w:val="0"/>
                <w:bCs w:val="0"/>
              </w:rPr>
              <w:t xml:space="preserve"> Każda lista umów cywilnoprawnych ma mieć możliwość zdefiniowania dowolnie terminu wypłaty. </w:t>
            </w:r>
          </w:p>
        </w:tc>
      </w:tr>
      <w:tr w:rsidR="005C070A" w:rsidRPr="00805985" w14:paraId="6432B5B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116C0" w14:textId="77777777" w:rsidR="005C070A" w:rsidRPr="00805985" w:rsidRDefault="005C070A" w:rsidP="009152E7">
            <w:pPr>
              <w:ind w:left="1"/>
              <w:jc w:val="left"/>
              <w:rPr>
                <w:rFonts w:cs="Segoe UI Light"/>
                <w:b w:val="0"/>
                <w:bCs w:val="0"/>
              </w:rPr>
            </w:pPr>
            <w:r w:rsidRPr="00805985">
              <w:rPr>
                <w:rFonts w:cs="Segoe UI Light"/>
                <w:b w:val="0"/>
                <w:bCs w:val="0"/>
              </w:rPr>
              <w:t xml:space="preserve">Po sporządzeniu list płac system musi umożliwiać sporządzenie przelewów w postaci pliku tekstowego do zaczytania aplikacji obsługującej przelewy. </w:t>
            </w:r>
          </w:p>
        </w:tc>
      </w:tr>
      <w:tr w:rsidR="005C070A" w:rsidRPr="00805985" w14:paraId="1B24F43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87211E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ewidencje i rozliczenie umów, na których powinien być naliczony zryczałtowany podatek dochodowy. </w:t>
            </w:r>
          </w:p>
        </w:tc>
      </w:tr>
      <w:tr w:rsidR="005C070A" w:rsidRPr="00805985" w14:paraId="47BD9CC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BA28D6"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sporządzać jedną deklarację PIT dla pracownika niezależnie od ilości zawartych umów ( umów o pracę i umów cywilno-prawnych) z pracownikiem. </w:t>
            </w:r>
          </w:p>
        </w:tc>
      </w:tr>
      <w:tr w:rsidR="005C070A" w:rsidRPr="00805985" w14:paraId="185EAD9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034E5BF"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umożliwić automatyczne sporządzenie deklaracji zgłoszeniowych, rozliczeniowych i wyrejestrowania do ZUS w formacie możliwym do zaczytania przez program płatnik. </w:t>
            </w:r>
          </w:p>
        </w:tc>
      </w:tr>
      <w:tr w:rsidR="005C070A" w:rsidRPr="00805985" w14:paraId="617BA37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3369EED"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Wydruk umów cywilnoprawnych dla pracownika - występuje kilka szablonów oraz wydruk rachunku dla pracownika, lista rachunków do umów cywilnoprawnych z możliwością skontrolowania ZUS i podatek. </w:t>
            </w:r>
          </w:p>
        </w:tc>
      </w:tr>
      <w:tr w:rsidR="005C070A" w:rsidRPr="00805985" w14:paraId="1AA090A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F3BF7D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następujące raporty i zestawienia: Wydruk list płac dla umów cywilnoprawnych, Wydruk zestawienia zbiorczego dla list z umów cywilnoprawnych, Karty wynagrodzeń, Zbiorcze zestawienie list płac. </w:t>
            </w:r>
          </w:p>
        </w:tc>
      </w:tr>
      <w:tr w:rsidR="005C070A" w:rsidRPr="00805985" w14:paraId="00998B4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DA5FC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956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819DF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umów cywilnoprawnych z informacją o kosztach uzyskania przychodu, składkach ZUS, zaliczce na podatek, zaliczce na podatek zryczałtowany, </w:t>
            </w:r>
          </w:p>
        </w:tc>
      </w:tr>
      <w:tr w:rsidR="005C070A" w:rsidRPr="00805985" w14:paraId="3F1E7B7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AD1C2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lastRenderedPageBreak/>
              <w:t xml:space="preserve">Zestawienia z podziałem na MPK, </w:t>
            </w:r>
          </w:p>
        </w:tc>
      </w:tr>
      <w:tr w:rsidR="005C070A" w:rsidRPr="00805985" w14:paraId="5DB5079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384A9"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Zestawienia z podziałem na tematy (dodatkowy słownik),</w:t>
            </w:r>
          </w:p>
        </w:tc>
      </w:tr>
      <w:tr w:rsidR="005C070A" w:rsidRPr="00805985" w14:paraId="48477A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F1B8B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podziałem na źródła finansowania (np. projekty), </w:t>
            </w:r>
          </w:p>
        </w:tc>
      </w:tr>
      <w:tr w:rsidR="005C070A" w:rsidRPr="00805985" w14:paraId="0C33DC7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2E9C6C"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według rodzajów wypłat (słownik - przez kasę, konto bankowe, inne) </w:t>
            </w:r>
          </w:p>
        </w:tc>
      </w:tr>
      <w:tr w:rsidR="005C070A" w:rsidRPr="00805985" w14:paraId="23FA322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E67A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na potrzeby uzgodnienie deklaracji rozliczeniowych ZUS, </w:t>
            </w:r>
          </w:p>
        </w:tc>
      </w:tr>
      <w:tr w:rsidR="005C070A" w:rsidRPr="00805985" w14:paraId="7A0C9C8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2D18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podatku zryczałtowanego, </w:t>
            </w:r>
          </w:p>
        </w:tc>
      </w:tr>
      <w:tr w:rsidR="005C070A" w:rsidRPr="00805985" w14:paraId="43E73B5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0DCDBC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podatkowe urzędami skarbowymi, </w:t>
            </w:r>
          </w:p>
        </w:tc>
      </w:tr>
      <w:tr w:rsidR="005C070A" w:rsidRPr="00805985" w14:paraId="4428EDD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DBD28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numer listy, (ilość rachunków, dat wypłaty – kwota do kasy), </w:t>
            </w:r>
          </w:p>
        </w:tc>
      </w:tr>
      <w:tr w:rsidR="005C070A" w:rsidRPr="00805985" w14:paraId="40FF1DB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395F0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rodzajów umów, </w:t>
            </w:r>
          </w:p>
        </w:tc>
      </w:tr>
      <w:tr w:rsidR="005C070A" w:rsidRPr="00805985" w14:paraId="677EBF1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2368F8"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wybranych składników płacowych. </w:t>
            </w:r>
          </w:p>
        </w:tc>
      </w:tr>
      <w:tr w:rsidR="005C070A" w:rsidRPr="00805985" w14:paraId="5E3A633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0476D79D" w14:textId="57A0CED2" w:rsidR="005C07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W</w:t>
            </w:r>
            <w:r w:rsidR="005C070A" w:rsidRPr="00805985">
              <w:rPr>
                <w:rFonts w:cs="Segoe UI Light"/>
                <w:b w:val="0"/>
                <w:bCs w:val="0"/>
              </w:rPr>
              <w:t>ykazy osób niepełnosprawnych z możliwością eksportu do programu PEFRON</w:t>
            </w:r>
          </w:p>
        </w:tc>
      </w:tr>
      <w:tr w:rsidR="00A9600A" w:rsidRPr="00805985" w14:paraId="32827DA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ACC8121" w14:textId="39C557D3" w:rsidR="00A960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Raport dotyczący lekarzy rezydentów, w którym będzie zestawienie dyżurów do Opt Out-u i powyżej Opt Out-u na dany dzień.</w:t>
            </w:r>
          </w:p>
        </w:tc>
      </w:tr>
      <w:tr w:rsidR="005C070A" w:rsidRPr="00805985" w14:paraId="12D619B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FD5C99" w14:textId="77777777" w:rsidR="005C070A" w:rsidRPr="00805985" w:rsidRDefault="005C070A" w:rsidP="009152E7">
            <w:pPr>
              <w:jc w:val="left"/>
              <w:rPr>
                <w:rFonts w:cs="Segoe UI Light"/>
                <w:b w:val="0"/>
                <w:bCs w:val="0"/>
              </w:rPr>
            </w:pPr>
            <w:r w:rsidRPr="00805985">
              <w:rPr>
                <w:rFonts w:cs="Segoe UI Light"/>
                <w:b w:val="0"/>
                <w:bCs w:val="0"/>
              </w:rPr>
              <w:t xml:space="preserve">System musi być zintegrowany z systemem płacowym, gdzie muszą być odpowiednio zdefiniowane algorytmy świadczeń socjalnych i pożyczek pozwalające na automatyczne rozliczenie elementów z obszaru działalności socjalnej. </w:t>
            </w:r>
          </w:p>
        </w:tc>
      </w:tr>
      <w:tr w:rsidR="005C070A" w:rsidRPr="00805985" w14:paraId="7D35D3A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AA59444"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przyznanych pracownikom świadczeniach socjalnych: </w:t>
            </w:r>
          </w:p>
        </w:tc>
      </w:tr>
      <w:tr w:rsidR="005C070A" w:rsidRPr="00805985" w14:paraId="311B3C9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66346"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zapomogach zwrotnych i bezzwrotnych, </w:t>
            </w:r>
          </w:p>
        </w:tc>
      </w:tr>
      <w:tr w:rsidR="005C070A" w:rsidRPr="00805985" w14:paraId="229F53D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F01D41"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opodatkowanych i nieopodatkowanych, </w:t>
            </w:r>
          </w:p>
        </w:tc>
      </w:tr>
      <w:tr w:rsidR="005C070A" w:rsidRPr="00805985" w14:paraId="7AF94C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560BB2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świadczeniach urlopowych (tzw. grusza), </w:t>
            </w:r>
          </w:p>
        </w:tc>
      </w:tr>
      <w:tr w:rsidR="005C070A" w:rsidRPr="00805985" w14:paraId="5919E8CF"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904D2D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dofinansowaniu do wypoczynku opodatkowanym/nieopodatkowanym, </w:t>
            </w:r>
          </w:p>
        </w:tc>
      </w:tr>
      <w:tr w:rsidR="005C070A" w:rsidRPr="00805985" w14:paraId="2C470A5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053174"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paczkach dla dzieci, </w:t>
            </w:r>
          </w:p>
        </w:tc>
      </w:tr>
      <w:tr w:rsidR="005C070A" w:rsidRPr="00805985" w14:paraId="66745A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641487"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bonach towarowych, </w:t>
            </w:r>
          </w:p>
        </w:tc>
      </w:tr>
      <w:tr w:rsidR="005C070A" w:rsidRPr="00805985" w14:paraId="771EC54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32428"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 możliwością wprowadzenia dodatkowych tytułów w przypadku zmian w regulaminie Przedsiębiorstwa </w:t>
            </w:r>
          </w:p>
        </w:tc>
      </w:tr>
      <w:tr w:rsidR="005C070A" w:rsidRPr="00805985" w14:paraId="0BEB5B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824DB0" w14:textId="77777777" w:rsidR="005C070A" w:rsidRPr="00805985" w:rsidRDefault="005C070A" w:rsidP="009152E7">
            <w:pPr>
              <w:jc w:val="left"/>
              <w:rPr>
                <w:rFonts w:cs="Segoe UI Light"/>
                <w:b w:val="0"/>
                <w:bCs w:val="0"/>
              </w:rPr>
            </w:pPr>
            <w:r w:rsidRPr="00805985">
              <w:rPr>
                <w:rFonts w:cs="Segoe UI Light"/>
                <w:b w:val="0"/>
                <w:bCs w:val="0"/>
              </w:rPr>
              <w:t xml:space="preserve">Wspomaganie działania Kasy Zapomogowo – Pożyczkowej z możliwością ewidencji: </w:t>
            </w:r>
          </w:p>
        </w:tc>
      </w:tr>
      <w:tr w:rsidR="005C070A" w:rsidRPr="00805985" w14:paraId="71193A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2387AF"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wkładów, </w:t>
            </w:r>
          </w:p>
        </w:tc>
      </w:tr>
      <w:tr w:rsidR="005C070A" w:rsidRPr="00805985" w14:paraId="7A3CCD2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E689AE"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udzielonych pożyczek </w:t>
            </w:r>
          </w:p>
        </w:tc>
      </w:tr>
      <w:tr w:rsidR="005C070A" w:rsidRPr="00805985" w14:paraId="27378E7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97FFA8"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dokonanych potrąceń wraz z automatyczną aktualizacją sald (po dokonaniu wypłat/potrąceń z listy płac), </w:t>
            </w:r>
          </w:p>
        </w:tc>
      </w:tr>
      <w:tr w:rsidR="005C070A" w:rsidRPr="00805985" w14:paraId="28A82BF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9609105"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lastRenderedPageBreak/>
              <w:t xml:space="preserve">generowanie zestawienia do kasy i innych komórek zajmujących się naliczaniem w/w składników oraz dla celów statystyki wewnętrznej </w:t>
            </w:r>
          </w:p>
        </w:tc>
      </w:tr>
      <w:tr w:rsidR="005C070A" w:rsidRPr="00805985" w14:paraId="238ACDB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6AC1ABE" w14:textId="77777777" w:rsidR="005C070A" w:rsidRPr="00805985" w:rsidRDefault="005C070A" w:rsidP="009152E7">
            <w:pPr>
              <w:ind w:left="1"/>
              <w:jc w:val="left"/>
              <w:rPr>
                <w:rFonts w:cs="Segoe UI Light"/>
                <w:b w:val="0"/>
                <w:bCs w:val="0"/>
              </w:rPr>
            </w:pPr>
            <w:r w:rsidRPr="00805985">
              <w:rPr>
                <w:rFonts w:cs="Segoe UI Light"/>
                <w:b w:val="0"/>
                <w:bCs w:val="0"/>
              </w:rPr>
              <w:t xml:space="preserve">Wspomaganie działania Zakładowego Funduszu Świadczeń Socjalnych np. pożyczki mieszkaniowe, </w:t>
            </w:r>
          </w:p>
        </w:tc>
      </w:tr>
      <w:tr w:rsidR="005C070A" w:rsidRPr="00805985" w14:paraId="3778167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0254B3"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 mają być niepodatkowane lub opodatkowane według limitów ustalanych przez użytkownika systemu. </w:t>
            </w:r>
          </w:p>
        </w:tc>
      </w:tr>
      <w:tr w:rsidR="005C070A" w:rsidRPr="00805985" w14:paraId="4A1737A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503B3D9"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musi być możliwe zdefiniowanie zapomogi bezzwrotnej: Zapomogi socjalne – ma być możliwość przypisywania kwotowo wartości udzielonych zapomóg. System ma umożliwiać zdefiniowanie odpowiednich algorytmów rozliczania podatku dla pracowników i emerytów zgodnie z obowiązującymi przepisami. </w:t>
            </w:r>
          </w:p>
        </w:tc>
      </w:tr>
      <w:tr w:rsidR="005C070A" w:rsidRPr="00805985" w14:paraId="02B5640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7BF588F"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na chorobę – ma być możliwe zdefiniowanie zapomogi kwotowo i podanie informacji, na jaki cel przyznana jest zapomoga, ma być możliwość zdefiniowania wydruków z zapomóg, na których niewidoczny będzie cel wypłaty zapomogi. </w:t>
            </w:r>
          </w:p>
        </w:tc>
      </w:tr>
      <w:tr w:rsidR="005C070A" w:rsidRPr="00805985" w14:paraId="4D14D76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CC3B8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pozwalać na zdefiniowanie dowolnej ilości zapomóg w dowolnym momencie eksploatacji systemu. Definiowanie nowych zapomóg musi być możliwe dla użytkownika systemu. </w:t>
            </w:r>
          </w:p>
        </w:tc>
      </w:tr>
      <w:tr w:rsidR="005C070A" w:rsidRPr="00805985" w14:paraId="200D43B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3996D92" w14:textId="77777777" w:rsidR="005C070A" w:rsidRPr="00805985" w:rsidRDefault="005C070A" w:rsidP="009152E7">
            <w:pPr>
              <w:ind w:left="1"/>
              <w:jc w:val="left"/>
              <w:rPr>
                <w:rFonts w:cs="Segoe UI Light"/>
                <w:b w:val="0"/>
                <w:bCs w:val="0"/>
              </w:rPr>
            </w:pPr>
            <w:r w:rsidRPr="00805985">
              <w:rPr>
                <w:rFonts w:cs="Segoe UI Light"/>
                <w:b w:val="0"/>
                <w:bCs w:val="0"/>
              </w:rPr>
              <w:t xml:space="preserve">Zapomogi muszą być opodatkowane zgodnie obowiązującymi przepisami prawa na dzień przekazania systemu do użytkowania. </w:t>
            </w:r>
          </w:p>
        </w:tc>
      </w:tr>
      <w:tr w:rsidR="005C070A" w:rsidRPr="00805985" w14:paraId="45AE2D27"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7EACC58"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rzeczowe, kulturalne, sportowe - System musi pozwalać na zdefiniowanie dowolnej ilości świadczeń. Definiowanie nowych świadczeń musi być możliwe dla użytkownika systemu. </w:t>
            </w:r>
          </w:p>
        </w:tc>
      </w:tr>
      <w:tr w:rsidR="005C070A" w:rsidRPr="00805985" w14:paraId="14DF98B0"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06FB32"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muszą być opodatkowane zgodnie obowiązującymi przepisami prawa na dzień przekazania systemu do użytkowania. </w:t>
            </w:r>
          </w:p>
        </w:tc>
      </w:tr>
      <w:tr w:rsidR="005C070A" w:rsidRPr="00805985" w14:paraId="27A9E7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F1648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zdefiniowania dowolnych rodzajów dofinansowań. Definiowanie musi być możliwe przez użytkownika systemu. </w:t>
            </w:r>
          </w:p>
        </w:tc>
      </w:tr>
      <w:tr w:rsidR="005C070A" w:rsidRPr="00805985" w14:paraId="2F09789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C309679" w14:textId="77777777" w:rsidR="005C070A" w:rsidRPr="00805985" w:rsidRDefault="005C070A" w:rsidP="009152E7">
            <w:pPr>
              <w:ind w:left="1"/>
              <w:jc w:val="left"/>
              <w:rPr>
                <w:rFonts w:cs="Segoe UI Light"/>
                <w:b w:val="0"/>
                <w:bCs w:val="0"/>
              </w:rPr>
            </w:pPr>
            <w:r w:rsidRPr="00805985">
              <w:rPr>
                <w:rFonts w:cs="Segoe UI Light"/>
                <w:b w:val="0"/>
                <w:bCs w:val="0"/>
              </w:rPr>
              <w:t xml:space="preserve">Wypłaty świadczeń z działalności socjalnej powinny być możliwe do realizacji przez listę dodatkową. Użytkownik powinien mieć możliwość wypłaty świadczeń z działalności socjalnej również razem z wynagrodzeniem zasadniczym. </w:t>
            </w:r>
          </w:p>
        </w:tc>
      </w:tr>
      <w:tr w:rsidR="005C070A" w:rsidRPr="00805985" w14:paraId="39FE2BCC"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9645AD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definiowanie dowolnych rodzajów pożyczek i algorytmów naliczania odsetek. Ewidencja spłat udzielonych pożyczek ma być możliwa dla każdego pracownika w tym również dla byłych pracowników. System musi umożliwiać rozbudowę katalogu pożyczek. </w:t>
            </w:r>
          </w:p>
        </w:tc>
      </w:tr>
      <w:tr w:rsidR="005C070A" w:rsidRPr="00805985" w14:paraId="2C845C5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2F957"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ewidencję planu spłaty pożyczki poprzez określenie harmonogramu spłat. </w:t>
            </w:r>
          </w:p>
        </w:tc>
      </w:tr>
      <w:tr w:rsidR="005C070A" w:rsidRPr="00805985" w14:paraId="1C65AAB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D7585C" w14:textId="77777777" w:rsidR="005C070A" w:rsidRPr="00805985" w:rsidRDefault="005C070A" w:rsidP="009152E7">
            <w:pPr>
              <w:jc w:val="left"/>
              <w:rPr>
                <w:rFonts w:cs="Segoe UI Light"/>
                <w:b w:val="0"/>
                <w:bCs w:val="0"/>
              </w:rPr>
            </w:pPr>
            <w:r w:rsidRPr="00805985">
              <w:rPr>
                <w:rFonts w:cs="Segoe UI Light"/>
                <w:b w:val="0"/>
                <w:bCs w:val="0"/>
              </w:rPr>
              <w:t xml:space="preserve">Spłaty rat pożyczek mają odbywać się automatycznie poprzez listy płac. </w:t>
            </w:r>
          </w:p>
        </w:tc>
      </w:tr>
      <w:tr w:rsidR="005C070A" w:rsidRPr="00805985" w14:paraId="07E500D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352507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zaewidencjonowania spłaty pożyczki poprzez kasę. </w:t>
            </w:r>
          </w:p>
        </w:tc>
      </w:tr>
      <w:tr w:rsidR="005C070A" w:rsidRPr="00805985" w14:paraId="5B59BA9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75D8F92"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ma być kontrolowana wysokość potraceń rat pożyczki, do wysokości zadłużenia. </w:t>
            </w:r>
          </w:p>
        </w:tc>
      </w:tr>
      <w:tr w:rsidR="005C070A" w:rsidRPr="00805985" w14:paraId="11777FA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58B07D"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Możliwa ma być zmiana wysokości rat pożyczki, zawieszenia czasowego spłaty raty pożyczki, umorzenie pożyczki, co ma stanowić przychód pracownika. </w:t>
            </w:r>
          </w:p>
        </w:tc>
      </w:tr>
      <w:tr w:rsidR="005C070A" w:rsidRPr="00805985" w14:paraId="262B665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68239F" w14:textId="77777777" w:rsidR="005C070A" w:rsidRPr="00805985" w:rsidRDefault="005C070A" w:rsidP="009152E7">
            <w:pPr>
              <w:ind w:left="1"/>
              <w:jc w:val="left"/>
              <w:rPr>
                <w:rFonts w:cs="Segoe UI Light"/>
                <w:b w:val="0"/>
                <w:bCs w:val="0"/>
              </w:rPr>
            </w:pPr>
            <w:r w:rsidRPr="00805985">
              <w:rPr>
                <w:rFonts w:cs="Segoe UI Light"/>
                <w:b w:val="0"/>
                <w:bCs w:val="0"/>
              </w:rPr>
              <w:t xml:space="preserve">Na podstawie udzielonych pożyczek, zaewidencjonowanych spłat automatycznych z listy płac i wprowadzonych spłat, które pobrała kasa system ma wyświetlać aktualne zadłużenie z tytułu pożyczki. </w:t>
            </w:r>
          </w:p>
        </w:tc>
      </w:tr>
      <w:tr w:rsidR="005C070A" w:rsidRPr="00805985" w14:paraId="5065BF4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A0156A4"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elastyczne definiowanie uprawnień również tak, aby wybrani użytkownicy mieli dostęp do modułu działalności socjalnej w określonym zakresie i nie powinno to powodować dodatkowego przelogowania się w systemie. </w:t>
            </w:r>
          </w:p>
        </w:tc>
      </w:tr>
      <w:tr w:rsidR="005C070A" w:rsidRPr="00805985" w14:paraId="27EEBFE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A67B745"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ma umożliwiać automatyczne generowanie następujących raportów: Raporty o pożyczkach, wartość spłaty w danym miesiącu, Udzielone zapomogi w okresie, Udzielone dofinansowania do wypoczynku w okresie, Lista pracowników, którzy skorzystali i nie skorzystali z dofinansowania do wypoczynku. </w:t>
            </w:r>
          </w:p>
        </w:tc>
      </w:tr>
      <w:tr w:rsidR="005C070A" w:rsidRPr="00805985" w14:paraId="32AC3ED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45326D" w14:textId="77777777" w:rsidR="005C070A" w:rsidRPr="00805985" w:rsidRDefault="005C070A" w:rsidP="009152E7">
            <w:pPr>
              <w:ind w:left="1"/>
              <w:jc w:val="left"/>
              <w:rPr>
                <w:rFonts w:cs="Segoe UI Light"/>
                <w:b w:val="0"/>
                <w:bCs w:val="0"/>
              </w:rPr>
            </w:pPr>
            <w:r w:rsidRPr="00805985">
              <w:rPr>
                <w:rFonts w:cs="Segoe UI Light"/>
                <w:b w:val="0"/>
                <w:bCs w:val="0"/>
              </w:rPr>
              <w:t xml:space="preserve">Deklaracje PIT generowane na aktualnie obowiązujących formularzach </w:t>
            </w:r>
          </w:p>
        </w:tc>
      </w:tr>
      <w:tr w:rsidR="005C070A" w:rsidRPr="00805985" w14:paraId="5C199EA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F37D46"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Możliwość grupowej elektronicznej emisji deklaracji PIT-11, 40, 8C, R na portal Ministerstwa Finansów </w:t>
            </w:r>
          </w:p>
        </w:tc>
      </w:tr>
      <w:tr w:rsidR="005C070A" w:rsidRPr="00805985" w14:paraId="0BFABB2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E742CE" w14:textId="77777777" w:rsidR="005C070A" w:rsidRPr="00805985" w:rsidRDefault="005C070A" w:rsidP="009152E7">
            <w:pPr>
              <w:jc w:val="left"/>
              <w:rPr>
                <w:rFonts w:cs="Segoe UI Light"/>
                <w:b w:val="0"/>
                <w:bCs w:val="0"/>
              </w:rPr>
            </w:pPr>
            <w:r w:rsidRPr="00805985">
              <w:rPr>
                <w:rFonts w:cs="Segoe UI Light"/>
                <w:b w:val="0"/>
                <w:bCs w:val="0"/>
              </w:rPr>
              <w:t xml:space="preserve">Automatyzacja procesu przyjęcia Urzędowego Potwierdzenia Odbioru (UPO) </w:t>
            </w:r>
          </w:p>
        </w:tc>
      </w:tr>
      <w:tr w:rsidR="005C070A" w:rsidRPr="00805985" w14:paraId="30BC4D5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A39E8" w14:textId="77777777" w:rsidR="005C070A" w:rsidRPr="00805985" w:rsidRDefault="005C070A" w:rsidP="009152E7">
            <w:pPr>
              <w:jc w:val="left"/>
              <w:rPr>
                <w:rFonts w:cs="Segoe UI Light"/>
                <w:b w:val="0"/>
                <w:bCs w:val="0"/>
              </w:rPr>
            </w:pPr>
            <w:r w:rsidRPr="00805985">
              <w:rPr>
                <w:rFonts w:cs="Segoe UI Light"/>
                <w:b w:val="0"/>
                <w:bCs w:val="0"/>
              </w:rPr>
              <w:t xml:space="preserve">Wykorzystanie bezpiecznego podpisu elektronicznego weryfikowanego przy pomocy kwalifikowanego certyfikatu </w:t>
            </w:r>
          </w:p>
        </w:tc>
      </w:tr>
      <w:tr w:rsidR="005C070A" w:rsidRPr="00805985" w14:paraId="1702D9A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F047E4" w14:textId="77777777" w:rsidR="005C070A" w:rsidRPr="00805985" w:rsidRDefault="005C070A" w:rsidP="009152E7">
            <w:pPr>
              <w:jc w:val="left"/>
              <w:rPr>
                <w:rFonts w:cs="Segoe UI Light"/>
                <w:b w:val="0"/>
                <w:bCs w:val="0"/>
              </w:rPr>
            </w:pPr>
            <w:r w:rsidRPr="00805985">
              <w:rPr>
                <w:rFonts w:cs="Segoe UI Light"/>
                <w:b w:val="0"/>
                <w:bCs w:val="0"/>
              </w:rPr>
              <w:t xml:space="preserve">Pełna ewidencja historii zatwierdzeń, podpisów, wysyłek i potwierdzeń odbioru </w:t>
            </w:r>
          </w:p>
        </w:tc>
      </w:tr>
      <w:tr w:rsidR="005C070A" w:rsidRPr="00805985" w14:paraId="0C84DC9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363F397" w14:textId="77777777" w:rsidR="005C070A" w:rsidRPr="00805985" w:rsidRDefault="005C070A" w:rsidP="009152E7">
            <w:pPr>
              <w:jc w:val="left"/>
              <w:rPr>
                <w:rFonts w:cs="Segoe UI Light"/>
                <w:b w:val="0"/>
                <w:bCs w:val="0"/>
              </w:rPr>
            </w:pPr>
            <w:r w:rsidRPr="00805985">
              <w:rPr>
                <w:rFonts w:cs="Segoe UI Light"/>
                <w:b w:val="0"/>
                <w:bCs w:val="0"/>
              </w:rPr>
              <w:t xml:space="preserve">Wysokie bezpieczeństwo procesu podpisywania – dokument źródłowy i podpisany przechowywane w bazie danych, podpisywanie w pamięci komputera bez zapisu nawet chwilowego dokumentu na dysku </w:t>
            </w:r>
          </w:p>
        </w:tc>
      </w:tr>
      <w:tr w:rsidR="005C070A" w:rsidRPr="00805985" w14:paraId="4F9D8A6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0F8CE8" w14:textId="77777777" w:rsidR="005C070A" w:rsidRPr="00805985" w:rsidRDefault="005C070A" w:rsidP="009152E7">
            <w:pPr>
              <w:jc w:val="left"/>
              <w:rPr>
                <w:rFonts w:cs="Segoe UI Light"/>
                <w:b w:val="0"/>
                <w:bCs w:val="0"/>
              </w:rPr>
            </w:pPr>
            <w:r w:rsidRPr="00805985">
              <w:rPr>
                <w:rFonts w:cs="Segoe UI Light"/>
                <w:b w:val="0"/>
                <w:bCs w:val="0"/>
              </w:rPr>
              <w:t xml:space="preserve">Możliwość uruchamiania i wysyłki na portal Ministerstwa Finansów w trybie testowo-szkoleniowym </w:t>
            </w:r>
          </w:p>
        </w:tc>
      </w:tr>
      <w:tr w:rsidR="005C070A" w:rsidRPr="00805985" w14:paraId="4D73147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9D28CDE" w14:textId="77777777" w:rsidR="005C070A" w:rsidRPr="00805985" w:rsidRDefault="005C070A" w:rsidP="009152E7">
            <w:pPr>
              <w:jc w:val="left"/>
              <w:rPr>
                <w:rFonts w:cs="Segoe UI Light"/>
                <w:b w:val="0"/>
                <w:bCs w:val="0"/>
              </w:rPr>
            </w:pPr>
            <w:r w:rsidRPr="00805985">
              <w:rPr>
                <w:rFonts w:cs="Segoe UI Light"/>
                <w:b w:val="0"/>
                <w:bCs w:val="0"/>
              </w:rPr>
              <w:t>Możliwość obsługiwania PPK w zakresie:</w:t>
            </w:r>
          </w:p>
        </w:tc>
      </w:tr>
      <w:tr w:rsidR="005C070A" w:rsidRPr="00805985" w14:paraId="55BE0A14"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2E5D235" w14:textId="77777777" w:rsidR="005C070A" w:rsidRPr="00805985" w:rsidRDefault="005C070A" w:rsidP="009152E7">
            <w:pPr>
              <w:jc w:val="left"/>
              <w:rPr>
                <w:rFonts w:cs="Segoe UI Light"/>
                <w:b w:val="0"/>
                <w:bCs w:val="0"/>
              </w:rPr>
            </w:pPr>
            <w:r w:rsidRPr="00805985">
              <w:rPr>
                <w:rFonts w:cs="Segoe UI Light"/>
                <w:b w:val="0"/>
              </w:rPr>
              <w:t>• Zbiorcze zapisywanie pracowników do programu.</w:t>
            </w:r>
          </w:p>
        </w:tc>
      </w:tr>
      <w:tr w:rsidR="005C070A" w:rsidRPr="00805985" w14:paraId="601F06C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6957E66" w14:textId="77777777" w:rsidR="005C070A" w:rsidRPr="00805985" w:rsidRDefault="005C070A" w:rsidP="009152E7">
            <w:pPr>
              <w:jc w:val="left"/>
              <w:rPr>
                <w:rFonts w:cs="Segoe UI Light"/>
                <w:b w:val="0"/>
                <w:bCs w:val="0"/>
              </w:rPr>
            </w:pPr>
            <w:r w:rsidRPr="00805985">
              <w:rPr>
                <w:rFonts w:cs="Segoe UI Light"/>
                <w:b w:val="0"/>
              </w:rPr>
              <w:t>System musi uwzględniać, a właściwie rozróżniać trzy grupy pracowników.</w:t>
            </w:r>
          </w:p>
        </w:tc>
      </w:tr>
      <w:tr w:rsidR="005C070A" w:rsidRPr="00805985" w14:paraId="3BAA43CB"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154576A" w14:textId="77777777" w:rsidR="005C070A" w:rsidRPr="00805985" w:rsidRDefault="005C070A" w:rsidP="009152E7">
            <w:pPr>
              <w:jc w:val="left"/>
              <w:rPr>
                <w:rFonts w:cs="Segoe UI Light"/>
                <w:b w:val="0"/>
                <w:bCs w:val="0"/>
              </w:rPr>
            </w:pPr>
            <w:r w:rsidRPr="00805985">
              <w:rPr>
                <w:rFonts w:cs="Segoe UI Light"/>
                <w:b w:val="0"/>
              </w:rPr>
              <w:t>– Pracownicy między 18 a 54 rokiem życia – należą do programu automatycznie – żeby się z niego wypisać, muszą złożyć wniosek.</w:t>
            </w:r>
          </w:p>
        </w:tc>
      </w:tr>
      <w:tr w:rsidR="005C070A" w:rsidRPr="00805985" w14:paraId="6BACE14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DF784C3" w14:textId="77777777" w:rsidR="005C070A" w:rsidRPr="00805985" w:rsidRDefault="005C070A" w:rsidP="009152E7">
            <w:pPr>
              <w:jc w:val="left"/>
              <w:rPr>
                <w:rFonts w:cs="Segoe UI Light"/>
                <w:b w:val="0"/>
                <w:bCs w:val="0"/>
              </w:rPr>
            </w:pPr>
            <w:r w:rsidRPr="00805985">
              <w:rPr>
                <w:rFonts w:cs="Segoe UI Light"/>
                <w:b w:val="0"/>
              </w:rPr>
              <w:t>– Pracownicy między 55 a 70 rokiem życia – są dopisywani dobrowolnie – po złożeniu pracodawcy wniosku.</w:t>
            </w:r>
          </w:p>
        </w:tc>
      </w:tr>
      <w:tr w:rsidR="005C070A" w:rsidRPr="00805985" w14:paraId="0D2EDA2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24BB36A" w14:textId="77777777" w:rsidR="005C070A" w:rsidRPr="00805985" w:rsidRDefault="005C070A" w:rsidP="009152E7">
            <w:pPr>
              <w:jc w:val="left"/>
              <w:rPr>
                <w:rFonts w:cs="Segoe UI Light"/>
                <w:b w:val="0"/>
                <w:bCs w:val="0"/>
              </w:rPr>
            </w:pPr>
            <w:r w:rsidRPr="00805985">
              <w:rPr>
                <w:rFonts w:cs="Segoe UI Light"/>
                <w:b w:val="0"/>
              </w:rPr>
              <w:t xml:space="preserve">– Pracownicy powyżej 70 roku życia – są dopisywani dobrowolnie – po złożeniu pracodawcy wniosku – pod warunkiem, że wniosek ten złożyli przed osiągnięciem tego wieku. Wówczas przekroczenie tego wieku, nie powoduje wypisania z programu oszczędnościowego </w:t>
            </w:r>
          </w:p>
        </w:tc>
      </w:tr>
      <w:tr w:rsidR="005C070A" w:rsidRPr="00805985" w14:paraId="25C9618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72D7B0" w14:textId="77777777" w:rsidR="005C070A" w:rsidRPr="00805985" w:rsidRDefault="005C070A" w:rsidP="009152E7">
            <w:pPr>
              <w:jc w:val="left"/>
              <w:rPr>
                <w:rFonts w:cs="Segoe UI Light"/>
                <w:b w:val="0"/>
                <w:bCs w:val="0"/>
              </w:rPr>
            </w:pPr>
            <w:r w:rsidRPr="00805985">
              <w:rPr>
                <w:rFonts w:cs="Segoe UI Light"/>
                <w:b w:val="0"/>
              </w:rPr>
              <w:t>• Tworzenie listy pracowników, których obejmuje PPK.</w:t>
            </w:r>
          </w:p>
        </w:tc>
      </w:tr>
      <w:tr w:rsidR="005C070A" w:rsidRPr="00805985" w14:paraId="02BA598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9AED1FB" w14:textId="77777777" w:rsidR="005C070A" w:rsidRPr="00805985" w:rsidRDefault="005C070A" w:rsidP="009152E7">
            <w:pPr>
              <w:jc w:val="left"/>
              <w:rPr>
                <w:rFonts w:cs="Segoe UI Light"/>
                <w:b w:val="0"/>
                <w:bCs w:val="0"/>
              </w:rPr>
            </w:pPr>
            <w:r w:rsidRPr="00805985">
              <w:rPr>
                <w:rFonts w:cs="Segoe UI Light"/>
                <w:b w:val="0"/>
              </w:rPr>
              <w:t>Możliwość tworzenia listy pracowników, dzieląc ich na grupy:</w:t>
            </w:r>
          </w:p>
        </w:tc>
      </w:tr>
      <w:tr w:rsidR="005C070A" w:rsidRPr="00805985" w14:paraId="05FD9AE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2099DF5" w14:textId="77777777" w:rsidR="005C070A" w:rsidRPr="00805985" w:rsidRDefault="005C070A" w:rsidP="009152E7">
            <w:pPr>
              <w:jc w:val="left"/>
              <w:rPr>
                <w:rFonts w:cs="Segoe UI Light"/>
                <w:b w:val="0"/>
                <w:bCs w:val="0"/>
              </w:rPr>
            </w:pPr>
            <w:r w:rsidRPr="00805985">
              <w:rPr>
                <w:rFonts w:cs="Segoe UI Light"/>
                <w:b w:val="0"/>
              </w:rPr>
              <w:t>– Pracownicy, których pracodawca ma obowiązek zgłoszenia uczestnictwa (minimum trzymiesięczny staż pracy, uwzględniając 12 poprzednich miesięcy).</w:t>
            </w:r>
          </w:p>
        </w:tc>
      </w:tr>
      <w:tr w:rsidR="005C070A" w:rsidRPr="00805985" w14:paraId="4FFB123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2C1A55" w14:textId="77777777" w:rsidR="005C070A" w:rsidRPr="00805985" w:rsidRDefault="005C070A" w:rsidP="009152E7">
            <w:pPr>
              <w:jc w:val="left"/>
              <w:rPr>
                <w:rFonts w:cs="Segoe UI Light"/>
                <w:b w:val="0"/>
                <w:bCs w:val="0"/>
              </w:rPr>
            </w:pPr>
            <w:r w:rsidRPr="00805985">
              <w:rPr>
                <w:rFonts w:cs="Segoe UI Light"/>
                <w:b w:val="0"/>
              </w:rPr>
              <w:t>– Pracownicy, którzy nie mają już obowiązku uczestnictwa (powyżej 55 lat, zgłoszeni do PPK przed ukończeniem tego wieku).</w:t>
            </w:r>
          </w:p>
        </w:tc>
      </w:tr>
      <w:tr w:rsidR="005C070A" w:rsidRPr="00805985" w14:paraId="459A853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F75C3D" w14:textId="77777777" w:rsidR="005C070A" w:rsidRPr="00805985" w:rsidRDefault="005C070A" w:rsidP="009152E7">
            <w:pPr>
              <w:jc w:val="left"/>
              <w:rPr>
                <w:rFonts w:cs="Segoe UI Light"/>
                <w:b w:val="0"/>
                <w:bCs w:val="0"/>
              </w:rPr>
            </w:pPr>
            <w:r w:rsidRPr="00805985">
              <w:rPr>
                <w:rFonts w:cs="Segoe UI Light"/>
                <w:b w:val="0"/>
              </w:rPr>
              <w:t>– Pracownicy, których ponownie należy zgłosić do programu (po 4 latach od rezygnacji).</w:t>
            </w:r>
          </w:p>
        </w:tc>
      </w:tr>
      <w:tr w:rsidR="005C070A" w:rsidRPr="00805985" w14:paraId="7031AC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3F4C4E0" w14:textId="77777777" w:rsidR="005C070A" w:rsidRPr="00805985" w:rsidRDefault="005C070A" w:rsidP="009152E7">
            <w:pPr>
              <w:jc w:val="left"/>
              <w:rPr>
                <w:rFonts w:cs="Segoe UI Light"/>
                <w:b w:val="0"/>
                <w:bCs w:val="0"/>
              </w:rPr>
            </w:pPr>
            <w:r w:rsidRPr="00805985">
              <w:rPr>
                <w:rFonts w:cs="Segoe UI Light"/>
                <w:b w:val="0"/>
              </w:rPr>
              <w:t>– Pracownicy, którzy uczestniczą, dołączyli lub zrezygnowali w danym okresie z PPK.</w:t>
            </w:r>
          </w:p>
        </w:tc>
      </w:tr>
      <w:tr w:rsidR="005C070A" w:rsidRPr="00805985" w14:paraId="40B4DC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CC3DAFC" w14:textId="2F973EE2" w:rsidR="005C070A" w:rsidRPr="00805985" w:rsidRDefault="005C070A" w:rsidP="009152E7">
            <w:pPr>
              <w:jc w:val="left"/>
              <w:rPr>
                <w:rFonts w:cs="Segoe UI Light"/>
                <w:b w:val="0"/>
                <w:bCs w:val="0"/>
              </w:rPr>
            </w:pPr>
            <w:r w:rsidRPr="00805985">
              <w:rPr>
                <w:rFonts w:cs="Segoe UI Light"/>
                <w:b w:val="0"/>
              </w:rPr>
              <w:t>System powinien automatycznie uwzględnia</w:t>
            </w:r>
            <w:r w:rsidR="00C72752">
              <w:rPr>
                <w:rFonts w:cs="Segoe UI Light"/>
                <w:b w:val="0"/>
              </w:rPr>
              <w:t>ć</w:t>
            </w:r>
            <w:r w:rsidRPr="00805985">
              <w:rPr>
                <w:rFonts w:cs="Segoe UI Light"/>
                <w:b w:val="0"/>
              </w:rPr>
              <w:t xml:space="preserve"> wiek, a także oblicza</w:t>
            </w:r>
            <w:r w:rsidR="00C72752">
              <w:rPr>
                <w:rFonts w:cs="Segoe UI Light"/>
                <w:b w:val="0"/>
              </w:rPr>
              <w:t>ć</w:t>
            </w:r>
            <w:r w:rsidRPr="00805985">
              <w:rPr>
                <w:rFonts w:cs="Segoe UI Light"/>
                <w:b w:val="0"/>
              </w:rPr>
              <w:t xml:space="preserve"> staż pracy, prezentując odpowiednie nazwiska do potrzebnego raportu</w:t>
            </w:r>
          </w:p>
        </w:tc>
      </w:tr>
      <w:tr w:rsidR="005C070A" w:rsidRPr="00805985" w14:paraId="0586CA0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56D84A6" w14:textId="77777777" w:rsidR="005C070A" w:rsidRPr="00805985" w:rsidRDefault="005C070A" w:rsidP="009152E7">
            <w:pPr>
              <w:jc w:val="left"/>
              <w:rPr>
                <w:rFonts w:cs="Segoe UI Light"/>
                <w:b w:val="0"/>
                <w:bCs w:val="0"/>
              </w:rPr>
            </w:pPr>
            <w:r w:rsidRPr="00805985">
              <w:rPr>
                <w:rFonts w:cs="Segoe UI Light"/>
                <w:b w:val="0"/>
              </w:rPr>
              <w:t>• naliczanie składek podstawowych i dodatkowych</w:t>
            </w:r>
          </w:p>
        </w:tc>
      </w:tr>
      <w:tr w:rsidR="005C070A" w:rsidRPr="00805985" w14:paraId="001458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F00E315" w14:textId="77777777" w:rsidR="005C070A" w:rsidRPr="00805985" w:rsidRDefault="005C070A" w:rsidP="009152E7">
            <w:pPr>
              <w:jc w:val="left"/>
              <w:rPr>
                <w:rFonts w:cs="Segoe UI Light"/>
                <w:b w:val="0"/>
                <w:bCs w:val="0"/>
              </w:rPr>
            </w:pPr>
            <w:r w:rsidRPr="00805985">
              <w:rPr>
                <w:rFonts w:cs="Segoe UI Light"/>
                <w:b w:val="0"/>
              </w:rPr>
              <w:t>• rejestr deklarowanych procentowych składek członkowskich dla PPK</w:t>
            </w:r>
          </w:p>
        </w:tc>
      </w:tr>
      <w:tr w:rsidR="005C070A" w:rsidRPr="00805985" w14:paraId="477EA36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857FA5" w14:textId="77777777" w:rsidR="005C070A" w:rsidRPr="00805985" w:rsidRDefault="005C070A" w:rsidP="009152E7">
            <w:pPr>
              <w:jc w:val="left"/>
              <w:rPr>
                <w:rFonts w:cs="Segoe UI Light"/>
                <w:b w:val="0"/>
                <w:bCs w:val="0"/>
              </w:rPr>
            </w:pPr>
            <w:r w:rsidRPr="00805985">
              <w:rPr>
                <w:rFonts w:cs="Segoe UI Light"/>
                <w:b w:val="0"/>
              </w:rPr>
              <w:t>• rejestr wystąpień i przystąpień pracowników do PPK</w:t>
            </w:r>
          </w:p>
        </w:tc>
      </w:tr>
      <w:tr w:rsidR="005C070A" w:rsidRPr="00805985" w14:paraId="3D49BEB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04E7775" w14:textId="77777777" w:rsidR="005C070A" w:rsidRPr="00805985" w:rsidRDefault="005C070A" w:rsidP="009152E7">
            <w:pPr>
              <w:jc w:val="left"/>
              <w:rPr>
                <w:rFonts w:cs="Segoe UI Light"/>
                <w:b w:val="0"/>
                <w:bCs w:val="0"/>
              </w:rPr>
            </w:pPr>
            <w:r w:rsidRPr="00805985">
              <w:rPr>
                <w:rFonts w:cs="Segoe UI Light"/>
                <w:b w:val="0"/>
              </w:rPr>
              <w:lastRenderedPageBreak/>
              <w:t>• naliczanie i ewidencja miesięcznych składek na PPK</w:t>
            </w:r>
          </w:p>
        </w:tc>
      </w:tr>
      <w:tr w:rsidR="005C070A" w:rsidRPr="00805985" w14:paraId="1AD9205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1253117" w14:textId="77777777" w:rsidR="005C070A" w:rsidRPr="00805985" w:rsidRDefault="005C070A" w:rsidP="009152E7">
            <w:pPr>
              <w:jc w:val="left"/>
              <w:rPr>
                <w:rFonts w:cs="Segoe UI Light"/>
                <w:b w:val="0"/>
                <w:bCs w:val="0"/>
              </w:rPr>
            </w:pPr>
            <w:r w:rsidRPr="00805985">
              <w:rPr>
                <w:rFonts w:cs="Segoe UI Light"/>
                <w:b w:val="0"/>
              </w:rPr>
              <w:t>• generowanie plików zgłoszeniowych, wyrejestrowujących, aktualizujących dane dla instytucji finansowych</w:t>
            </w:r>
          </w:p>
        </w:tc>
      </w:tr>
      <w:tr w:rsidR="005C070A" w:rsidRPr="00805985" w14:paraId="64528ABE"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6B9788E" w14:textId="77777777" w:rsidR="005C070A" w:rsidRPr="00805985" w:rsidRDefault="005C070A" w:rsidP="009152E7">
            <w:pPr>
              <w:jc w:val="left"/>
              <w:rPr>
                <w:rFonts w:cs="Segoe UI Light"/>
                <w:b w:val="0"/>
                <w:bCs w:val="0"/>
              </w:rPr>
            </w:pPr>
            <w:r w:rsidRPr="00805985">
              <w:rPr>
                <w:rFonts w:cs="Segoe UI Light"/>
                <w:b w:val="0"/>
              </w:rPr>
              <w:t>• generowanie plików związanych z wypłatą transferową</w:t>
            </w:r>
          </w:p>
        </w:tc>
      </w:tr>
      <w:tr w:rsidR="005C070A" w:rsidRPr="00805985" w14:paraId="49A4EA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DA18CD7" w14:textId="77777777" w:rsidR="005C070A" w:rsidRPr="00805985" w:rsidRDefault="005C070A" w:rsidP="009152E7">
            <w:pPr>
              <w:jc w:val="left"/>
              <w:rPr>
                <w:rFonts w:cs="Segoe UI Light"/>
                <w:b w:val="0"/>
                <w:bCs w:val="0"/>
              </w:rPr>
            </w:pPr>
            <w:r w:rsidRPr="00805985">
              <w:rPr>
                <w:rFonts w:cs="Segoe UI Light"/>
                <w:b w:val="0"/>
              </w:rPr>
              <w:t>• informacje o przelewach składek, jakie należy wykonać po przesłaniu składek do instytucji finansowej</w:t>
            </w:r>
          </w:p>
        </w:tc>
      </w:tr>
      <w:tr w:rsidR="005C070A" w:rsidRPr="00805985" w14:paraId="4B2C6CC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6C7D468" w14:textId="77777777" w:rsidR="005C070A" w:rsidRPr="00805985" w:rsidRDefault="005C070A" w:rsidP="009152E7">
            <w:pPr>
              <w:jc w:val="left"/>
              <w:rPr>
                <w:rFonts w:cs="Segoe UI Light"/>
                <w:b w:val="0"/>
                <w:bCs w:val="0"/>
              </w:rPr>
            </w:pPr>
            <w:r w:rsidRPr="00805985">
              <w:rPr>
                <w:rFonts w:cs="Segoe UI Light"/>
                <w:b w:val="0"/>
              </w:rPr>
              <w:t>• informowanie o najważniejszych zadaniach do wykonania oraz upływających terminach</w:t>
            </w:r>
          </w:p>
        </w:tc>
      </w:tr>
      <w:tr w:rsidR="005C070A" w:rsidRPr="00805985" w14:paraId="58B113A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256D835" w14:textId="2F3E05F9" w:rsidR="005C070A" w:rsidRPr="00805985" w:rsidRDefault="005C070A" w:rsidP="009152E7">
            <w:pPr>
              <w:jc w:val="left"/>
              <w:rPr>
                <w:rFonts w:cs="Segoe UI Light"/>
                <w:b w:val="0"/>
                <w:bCs w:val="0"/>
              </w:rPr>
            </w:pPr>
            <w:r w:rsidRPr="00805985">
              <w:rPr>
                <w:rFonts w:cs="Segoe UI Light"/>
                <w:b w:val="0"/>
              </w:rPr>
              <w:t>• generowanie plików o składkach na PPK dla instytucji finansowych.</w:t>
            </w:r>
          </w:p>
        </w:tc>
      </w:tr>
      <w:tr w:rsidR="00870FDF" w:rsidRPr="00870FDF" w14:paraId="325734EF"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4C3342" w14:textId="28334535" w:rsidR="005C070A" w:rsidRPr="00870FDF" w:rsidRDefault="005C070A" w:rsidP="00870FDF">
            <w:pPr>
              <w:jc w:val="left"/>
              <w:rPr>
                <w:rFonts w:cs="Segoe UI Light"/>
                <w:b w:val="0"/>
                <w:bCs w:val="0"/>
              </w:rPr>
            </w:pPr>
            <w:r w:rsidRPr="00870FDF">
              <w:rPr>
                <w:rFonts w:cs="Segoe UI Light"/>
                <w:b w:val="0"/>
              </w:rPr>
              <w:t xml:space="preserve">• automatyczne zapisywanie pracowników do PPK - po </w:t>
            </w:r>
            <w:r w:rsidR="00870FDF" w:rsidRPr="00870FDF">
              <w:rPr>
                <w:rFonts w:cs="Segoe UI Light"/>
                <w:b w:val="0"/>
              </w:rPr>
              <w:t xml:space="preserve">ustawowo określonej liczbie </w:t>
            </w:r>
            <w:r w:rsidRPr="00870FDF">
              <w:rPr>
                <w:rFonts w:cs="Segoe UI Light"/>
                <w:b w:val="0"/>
              </w:rPr>
              <w:t xml:space="preserve">lat od </w:t>
            </w:r>
            <w:r w:rsidR="00870FDF" w:rsidRPr="00870FDF">
              <w:rPr>
                <w:rFonts w:cs="Segoe UI Light"/>
                <w:b w:val="0"/>
              </w:rPr>
              <w:t xml:space="preserve">uprzedniej </w:t>
            </w:r>
            <w:r w:rsidRPr="00870FDF">
              <w:rPr>
                <w:rFonts w:cs="Segoe UI Light"/>
                <w:b w:val="0"/>
              </w:rPr>
              <w:t>rezygnacji.</w:t>
            </w:r>
          </w:p>
        </w:tc>
      </w:tr>
    </w:tbl>
    <w:p w14:paraId="3D32D543" w14:textId="77777777" w:rsidR="00C87D42" w:rsidRPr="00805985" w:rsidRDefault="00C87D42" w:rsidP="00F10B26">
      <w:pPr>
        <w:rPr>
          <w:rFonts w:cs="Segoe UI Light"/>
          <w:highlight w:val="yellow"/>
        </w:rPr>
      </w:pPr>
    </w:p>
    <w:p w14:paraId="12AC72FB" w14:textId="77777777" w:rsidR="00F10B26" w:rsidRPr="00B34761" w:rsidRDefault="00F10B26" w:rsidP="00F10B26">
      <w:pPr>
        <w:rPr>
          <w:rFonts w:cs="Segoe UI Light"/>
          <w:highlight w:val="yellow"/>
        </w:rPr>
      </w:pPr>
    </w:p>
    <w:p w14:paraId="34704C7C" w14:textId="0ED5BC4C" w:rsidR="00CA552F" w:rsidRPr="009419E3" w:rsidRDefault="00CA552F" w:rsidP="00536733">
      <w:pPr>
        <w:pStyle w:val="Nagwek2"/>
        <w:rPr>
          <w:rFonts w:cs="Segoe UI Light"/>
        </w:rPr>
      </w:pPr>
      <w:bookmarkStart w:id="76" w:name="_Toc61889121"/>
      <w:r w:rsidRPr="009419E3">
        <w:rPr>
          <w:rFonts w:cs="Segoe UI Light"/>
        </w:rPr>
        <w:t>Wdrożenie portalu e-Usług.</w:t>
      </w:r>
      <w:bookmarkEnd w:id="76"/>
    </w:p>
    <w:p w14:paraId="533311A1" w14:textId="70069ABC" w:rsidR="00CA552F" w:rsidRPr="00805985" w:rsidRDefault="00CA552F" w:rsidP="00CA552F">
      <w:pPr>
        <w:rPr>
          <w:rFonts w:cs="Segoe UI Light"/>
          <w:sz w:val="24"/>
        </w:rPr>
      </w:pPr>
      <w:r w:rsidRPr="00805985">
        <w:rPr>
          <w:rFonts w:cs="Segoe UI Light"/>
          <w:sz w:val="24"/>
        </w:rPr>
        <w:t>Przez Portal należy rozumieć portal e-Usług Szpitala</w:t>
      </w:r>
      <w:r w:rsidR="00C87086" w:rsidRPr="00805985">
        <w:rPr>
          <w:rFonts w:cs="Segoe UI Light"/>
          <w:sz w:val="24"/>
        </w:rPr>
        <w:t xml:space="preserve"> zawierający elementy statyczne jak i</w:t>
      </w:r>
      <w:r w:rsidR="00377F60" w:rsidRPr="00805985">
        <w:rPr>
          <w:rFonts w:cs="Segoe UI Light"/>
          <w:sz w:val="24"/>
        </w:rPr>
        <w:t> </w:t>
      </w:r>
      <w:r w:rsidR="00C87086" w:rsidRPr="00805985">
        <w:rPr>
          <w:rFonts w:cs="Segoe UI Light"/>
          <w:sz w:val="24"/>
        </w:rPr>
        <w:t xml:space="preserve">dynamiczne – tj. </w:t>
      </w:r>
      <w:r w:rsidR="001E2EE9" w:rsidRPr="00805985">
        <w:rPr>
          <w:rFonts w:cs="Segoe UI Light"/>
          <w:sz w:val="24"/>
        </w:rPr>
        <w:t xml:space="preserve">część informacyjną i </w:t>
      </w:r>
      <w:r w:rsidR="00C87086" w:rsidRPr="00805985">
        <w:rPr>
          <w:rFonts w:cs="Segoe UI Light"/>
          <w:sz w:val="24"/>
        </w:rPr>
        <w:t>e</w:t>
      </w:r>
      <w:r w:rsidR="001E2EE9" w:rsidRPr="00805985">
        <w:rPr>
          <w:rFonts w:cs="Segoe UI Light"/>
          <w:sz w:val="24"/>
        </w:rPr>
        <w:t>-</w:t>
      </w:r>
      <w:r w:rsidR="00C87086" w:rsidRPr="00805985">
        <w:rPr>
          <w:rFonts w:cs="Segoe UI Light"/>
          <w:sz w:val="24"/>
        </w:rPr>
        <w:t>Usługi</w:t>
      </w:r>
      <w:r w:rsidR="001E2EE9" w:rsidRPr="00805985">
        <w:rPr>
          <w:rFonts w:cs="Segoe UI Light"/>
          <w:sz w:val="24"/>
        </w:rPr>
        <w:t xml:space="preserve"> </w:t>
      </w:r>
      <w:r w:rsidR="00C87086" w:rsidRPr="00805985">
        <w:rPr>
          <w:rFonts w:cs="Segoe UI Light"/>
          <w:sz w:val="24"/>
        </w:rPr>
        <w:t>.</w:t>
      </w:r>
    </w:p>
    <w:p w14:paraId="69382C7F"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 aktualizacji Portal ma być zgodny z rekomendacjami wypracowanymi przez W3C i opisanymi na stronie </w:t>
      </w:r>
      <w:hyperlink r:id="rId15" w:history="1">
        <w:r w:rsidRPr="00805985">
          <w:rPr>
            <w:rStyle w:val="Hipercze"/>
            <w:rFonts w:cs="Segoe UI Light"/>
            <w:bCs/>
            <w:color w:val="000000"/>
            <w:sz w:val="24"/>
          </w:rPr>
          <w:t>http://www.w3.org/WAI/guid-tech.html</w:t>
        </w:r>
      </w:hyperlink>
      <w:r w:rsidRPr="00805985">
        <w:rPr>
          <w:rFonts w:eastAsia="Times New Roman" w:cs="Segoe UI Light"/>
          <w:bCs/>
          <w:sz w:val="24"/>
        </w:rPr>
        <w:t xml:space="preserve"> w dokumencie WCAG 2.0. Portal będzie spełniał wymagania WCAG 2.0 na poziomie podstawowym.</w:t>
      </w:r>
    </w:p>
    <w:p w14:paraId="2B0FEA44"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Portal musi funkcjonować na następujących przeglądarkach internetowych: Firefox, Opera, Chrome, Edge. </w:t>
      </w:r>
    </w:p>
    <w:p w14:paraId="1C9AFC49" w14:textId="68E8D08E" w:rsidR="00CA552F" w:rsidRPr="00805985" w:rsidRDefault="00CA552F" w:rsidP="00CA552F">
      <w:pPr>
        <w:rPr>
          <w:rFonts w:eastAsia="Times New Roman" w:cs="Segoe UI Light"/>
          <w:bCs/>
          <w:sz w:val="24"/>
        </w:rPr>
      </w:pPr>
      <w:r w:rsidRPr="00805985">
        <w:rPr>
          <w:rFonts w:eastAsia="Times New Roman" w:cs="Segoe UI Light"/>
          <w:bCs/>
          <w:sz w:val="24"/>
        </w:rPr>
        <w:t>Oprogramowanie, narzędzia i usługi wykonane lub użyte w trakcie tworzenia Portalu spełniać muszą wszystkie obowiązujące wymogi zawarte w prawie polskim oraz odpowiednich dyrektywach UE. Kodowanie znaków: UTF-8. Format strony www zgodny z HTML 4.01 lub XHTM</w:t>
      </w:r>
      <w:r w:rsidR="00C87086" w:rsidRPr="00805985">
        <w:rPr>
          <w:rFonts w:eastAsia="Times New Roman" w:cs="Segoe UI Light"/>
          <w:bCs/>
          <w:sz w:val="24"/>
        </w:rPr>
        <w:t>L</w:t>
      </w:r>
      <w:r w:rsidRPr="00805985">
        <w:rPr>
          <w:rFonts w:eastAsia="Times New Roman" w:cs="Segoe UI Light"/>
          <w:bCs/>
          <w:sz w:val="24"/>
        </w:rPr>
        <w:t xml:space="preserve"> 1.0</w:t>
      </w:r>
      <w:r w:rsidR="001E2EE9" w:rsidRPr="00805985">
        <w:rPr>
          <w:rFonts w:eastAsia="Times New Roman" w:cs="Segoe UI Light"/>
          <w:bCs/>
          <w:sz w:val="24"/>
        </w:rPr>
        <w:t xml:space="preserve"> (zabrania się używania elementów flash)</w:t>
      </w:r>
      <w:r w:rsidRPr="00805985">
        <w:rPr>
          <w:rFonts w:eastAsia="Times New Roman" w:cs="Segoe UI Light"/>
          <w:bCs/>
          <w:sz w:val="24"/>
        </w:rPr>
        <w:t>.</w:t>
      </w:r>
    </w:p>
    <w:p w14:paraId="00CD3E3C" w14:textId="77777777" w:rsidR="00CA552F" w:rsidRPr="00805985" w:rsidRDefault="00CA552F" w:rsidP="00CA552F">
      <w:pPr>
        <w:rPr>
          <w:rFonts w:eastAsia="Times New Roman" w:cs="Segoe UI Light"/>
          <w:bCs/>
          <w:sz w:val="24"/>
        </w:rPr>
      </w:pPr>
      <w:r w:rsidRPr="00805985">
        <w:rPr>
          <w:rFonts w:eastAsia="Times New Roman" w:cs="Segoe UI Light"/>
          <w:bCs/>
          <w:sz w:val="24"/>
        </w:rPr>
        <w:t>Panel administratora powinien umożliwiać:</w:t>
      </w:r>
    </w:p>
    <w:p w14:paraId="5CD942BC"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użytkownikami (dodawanie, edytowanie, usuwanie, nadawanie uprawnień, ustalanie praw dostępu do poszczególnych podstron, blokowanie konta uniemożliwiające logowanie),</w:t>
      </w:r>
    </w:p>
    <w:p w14:paraId="15E21652"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automatyczne przesyłanie informacji o umieszczeniu nowego artykułu lub jego edycji do wybranego administratora,</w:t>
      </w:r>
    </w:p>
    <w:p w14:paraId="1D7EF5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pozycjami w menu (dodawanie, usuwanie, ukrywanie, kopiowanie, edycja łącza, opcja „nie publikuj”</w:t>
      </w:r>
      <w:r w:rsidR="00C87086" w:rsidRPr="00805985">
        <w:rPr>
          <w:rFonts w:eastAsia="Times New Roman" w:cs="Segoe UI Light"/>
          <w:bCs/>
          <w:sz w:val="24"/>
        </w:rPr>
        <w:t>/”ukryj”/ itp..</w:t>
      </w:r>
      <w:r w:rsidRPr="00805985">
        <w:rPr>
          <w:rFonts w:eastAsia="Times New Roman" w:cs="Segoe UI Light"/>
          <w:bCs/>
          <w:sz w:val="24"/>
        </w:rPr>
        <w:t>),</w:t>
      </w:r>
    </w:p>
    <w:p w14:paraId="2A9FBB35"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statystyk odwiedzin stron,</w:t>
      </w:r>
    </w:p>
    <w:p w14:paraId="4CDD99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prowadzenie biblioteki multimediów, do której można dodawać pliki w dowolnym formacie, które będą wykorzystywane na witrynie,</w:t>
      </w:r>
    </w:p>
    <w:p w14:paraId="6C597484"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dziennika bezpieczeństwa (automatyczny dziennik wszystkich logowań udanych i nieudanych wraz z czasem i numerem IP).</w:t>
      </w:r>
    </w:p>
    <w:p w14:paraId="3ED7DD2C" w14:textId="77777777" w:rsidR="00CA552F" w:rsidRPr="00805985" w:rsidRDefault="00CA552F" w:rsidP="00CA552F">
      <w:pPr>
        <w:rPr>
          <w:rFonts w:eastAsia="Times New Roman" w:cs="Segoe UI Light"/>
          <w:bCs/>
          <w:sz w:val="24"/>
        </w:rPr>
      </w:pPr>
      <w:r w:rsidRPr="00805985">
        <w:rPr>
          <w:rFonts w:eastAsia="Times New Roman" w:cs="Segoe UI Light"/>
          <w:bCs/>
          <w:sz w:val="24"/>
        </w:rPr>
        <w:lastRenderedPageBreak/>
        <w:t xml:space="preserve">Portal zostanie umieszczony na serwerach Zamawiającego i musi być dostępny w sieci Internet  najpóźniej w dniu </w:t>
      </w:r>
      <w:r w:rsidR="00C87086" w:rsidRPr="00805985">
        <w:rPr>
          <w:rFonts w:eastAsia="Times New Roman" w:cs="Segoe UI Light"/>
          <w:bCs/>
          <w:sz w:val="24"/>
        </w:rPr>
        <w:t xml:space="preserve">zgłoszenia gotowości do </w:t>
      </w:r>
      <w:r w:rsidRPr="00805985">
        <w:rPr>
          <w:rFonts w:eastAsia="Times New Roman" w:cs="Segoe UI Light"/>
          <w:bCs/>
          <w:sz w:val="24"/>
        </w:rPr>
        <w:t>odbioru końcowego</w:t>
      </w:r>
      <w:r w:rsidRPr="00805985">
        <w:rPr>
          <w:rFonts w:eastAsia="Times New Roman" w:cs="Segoe UI Light"/>
          <w:b/>
          <w:sz w:val="24"/>
        </w:rPr>
        <w:t>.</w:t>
      </w:r>
      <w:r w:rsidRPr="00805985">
        <w:rPr>
          <w:rFonts w:eastAsia="Times New Roman" w:cs="Segoe UI Light"/>
          <w:sz w:val="24"/>
        </w:rPr>
        <w:t xml:space="preserve"> </w:t>
      </w:r>
    </w:p>
    <w:p w14:paraId="7A4CA624" w14:textId="77777777" w:rsidR="00CA552F" w:rsidRPr="00805985" w:rsidRDefault="00CA552F" w:rsidP="00CA552F">
      <w:pPr>
        <w:rPr>
          <w:rFonts w:eastAsia="Times New Roman" w:cs="Segoe UI Light"/>
          <w:bCs/>
          <w:sz w:val="24"/>
        </w:rPr>
      </w:pPr>
      <w:r w:rsidRPr="00805985">
        <w:rPr>
          <w:rFonts w:eastAsia="Times New Roman" w:cs="Segoe UI Light"/>
          <w:bCs/>
          <w:sz w:val="24"/>
        </w:rPr>
        <w:t>Wykonawca dostarczy niezbędne licencje do prawidłowego funkcjonowania portalu jeśli takie są wymagane.</w:t>
      </w:r>
    </w:p>
    <w:p w14:paraId="698EA604" w14:textId="77777777" w:rsidR="00CA552F" w:rsidRPr="00805985" w:rsidRDefault="00CA552F" w:rsidP="00CA552F">
      <w:pPr>
        <w:rPr>
          <w:rFonts w:eastAsia="Times New Roman" w:cs="Segoe UI Light"/>
          <w:sz w:val="24"/>
        </w:rPr>
      </w:pPr>
      <w:r w:rsidRPr="00805985">
        <w:rPr>
          <w:rFonts w:eastAsia="Times New Roman" w:cs="Segoe UI Light"/>
          <w:sz w:val="24"/>
        </w:rPr>
        <w:t>Wykonawca dołoży wszelkich starań, aby świadczone usługi były najwyższej jakości i bez zakłóceń oraz będzie podejmować działania zabezpieczające portal przed dostępem osób niepowołanych.</w:t>
      </w:r>
    </w:p>
    <w:p w14:paraId="2083D9DF"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w okresie wdrożenia do wykonywania zmian i uzupełnień Portal</w:t>
      </w:r>
      <w:r w:rsidR="00C87086" w:rsidRPr="00805985">
        <w:rPr>
          <w:rFonts w:eastAsia="Times New Roman" w:cs="Segoe UI Light"/>
          <w:sz w:val="24"/>
        </w:rPr>
        <w:t>u</w:t>
      </w:r>
      <w:r w:rsidRPr="00805985">
        <w:rPr>
          <w:rFonts w:eastAsia="Times New Roman" w:cs="Segoe UI Light"/>
          <w:sz w:val="24"/>
        </w:rPr>
        <w:t xml:space="preserve"> Zamawiającego, mających na celu rozwój </w:t>
      </w:r>
      <w:r w:rsidR="00C87086" w:rsidRPr="00805985">
        <w:rPr>
          <w:rFonts w:eastAsia="Times New Roman" w:cs="Segoe UI Light"/>
          <w:sz w:val="24"/>
        </w:rPr>
        <w:t>o</w:t>
      </w:r>
      <w:r w:rsidRPr="00805985">
        <w:rPr>
          <w:rFonts w:eastAsia="Times New Roman" w:cs="Segoe UI Light"/>
          <w:sz w:val="24"/>
        </w:rPr>
        <w:t>raz dostosowywanie do potrzeb Zamawiającego zgodnie z wymaganiami Zamawiającego w ramach obowiązujących przepisów prawa w terminach wzajemnie uzgodnionych.</w:t>
      </w:r>
    </w:p>
    <w:p w14:paraId="7D4A017F" w14:textId="77777777" w:rsidR="00CA552F" w:rsidRPr="00805985" w:rsidRDefault="00CA552F" w:rsidP="00CA552F">
      <w:pPr>
        <w:rPr>
          <w:rFonts w:eastAsia="Times New Roman" w:cs="Segoe UI Light"/>
          <w:sz w:val="24"/>
        </w:rPr>
      </w:pPr>
      <w:r w:rsidRPr="00805985">
        <w:rPr>
          <w:rFonts w:eastAsia="Times New Roman" w:cs="Segoe UI Light"/>
          <w:sz w:val="24"/>
        </w:rPr>
        <w:t>Portal musi być w całości oparty na bazie danych - wszystkie treści zawarte w serwisie zapisane będą w bazie danych.</w:t>
      </w:r>
    </w:p>
    <w:p w14:paraId="1B285BE7"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do nadto do:</w:t>
      </w:r>
    </w:p>
    <w:p w14:paraId="765A5CA5" w14:textId="77777777" w:rsidR="00CA552F" w:rsidRPr="00805985" w:rsidRDefault="00CA552F" w:rsidP="00CA552F">
      <w:pPr>
        <w:ind w:left="709" w:hanging="425"/>
        <w:rPr>
          <w:rFonts w:eastAsia="Times New Roman" w:cs="Segoe UI Light"/>
          <w:sz w:val="24"/>
        </w:rPr>
      </w:pPr>
      <w:r w:rsidRPr="00805985">
        <w:rPr>
          <w:rFonts w:eastAsia="Times New Roman" w:cs="Segoe UI Light"/>
          <w:sz w:val="24"/>
        </w:rPr>
        <w:t>a)</w:t>
      </w:r>
      <w:r w:rsidRPr="00805985">
        <w:rPr>
          <w:rFonts w:eastAsia="Times New Roman" w:cs="Segoe UI Light"/>
          <w:sz w:val="24"/>
        </w:rPr>
        <w:tab/>
      </w:r>
      <w:r w:rsidRPr="00805985">
        <w:rPr>
          <w:rFonts w:cs="Segoe UI Light"/>
          <w:sz w:val="24"/>
          <w:lang w:eastAsia="pl-PL"/>
        </w:rPr>
        <w:t>przeprowadzenia z udziałem Zamawiającego testów Portalu,</w:t>
      </w:r>
    </w:p>
    <w:p w14:paraId="03A11AD5" w14:textId="30133798" w:rsidR="00CA552F" w:rsidRPr="00805985" w:rsidRDefault="00CA552F" w:rsidP="00CA552F">
      <w:pPr>
        <w:ind w:left="709" w:hanging="425"/>
        <w:rPr>
          <w:rFonts w:eastAsia="Times New Roman" w:cs="Segoe UI Light"/>
          <w:sz w:val="24"/>
        </w:rPr>
      </w:pPr>
      <w:r w:rsidRPr="00805985">
        <w:rPr>
          <w:rFonts w:cs="Segoe UI Light"/>
          <w:sz w:val="24"/>
          <w:lang w:eastAsia="pl-PL"/>
        </w:rPr>
        <w:t>b)</w:t>
      </w:r>
      <w:r w:rsidRPr="00805985">
        <w:rPr>
          <w:rFonts w:cs="Segoe UI Light"/>
          <w:sz w:val="24"/>
          <w:lang w:eastAsia="pl-PL"/>
        </w:rPr>
        <w:tab/>
        <w:t>przeprowadzania konsultacji w zakre</w:t>
      </w:r>
      <w:r w:rsidR="004B1CC2" w:rsidRPr="00805985">
        <w:rPr>
          <w:rFonts w:cs="Segoe UI Light"/>
          <w:sz w:val="24"/>
          <w:lang w:eastAsia="pl-PL"/>
        </w:rPr>
        <w:t xml:space="preserve">sie wprowadzania, edytowania i </w:t>
      </w:r>
      <w:r w:rsidRPr="00805985">
        <w:rPr>
          <w:rFonts w:cs="Segoe UI Light"/>
          <w:sz w:val="24"/>
          <w:lang w:eastAsia="pl-PL"/>
        </w:rPr>
        <w:t>zarządzania treścią Portalu oraz przeszkolenie personelu w zakresie obsługi i wykorzystania funkcjonalności Portalu na warunkach określonych w SIWZ wraz z załącznikami, w szczególności w Szczegółowym Opisie Przedmiotu Zamówienia.</w:t>
      </w:r>
    </w:p>
    <w:p w14:paraId="782550F4" w14:textId="0439450E" w:rsidR="00CA552F" w:rsidRPr="00805985" w:rsidRDefault="00CA552F" w:rsidP="0041199A">
      <w:pPr>
        <w:rPr>
          <w:rFonts w:cs="Segoe UI Light"/>
          <w:b/>
          <w:sz w:val="24"/>
        </w:rPr>
      </w:pPr>
      <w:r w:rsidRPr="00805985">
        <w:rPr>
          <w:rFonts w:cs="Segoe UI Light"/>
          <w:b/>
          <w:sz w:val="24"/>
        </w:rPr>
        <w:t>Wersja portalu do osób niedowidzących</w:t>
      </w:r>
    </w:p>
    <w:p w14:paraId="4A9F8F16" w14:textId="77777777" w:rsidR="00CA552F" w:rsidRPr="00805985" w:rsidRDefault="00CA552F" w:rsidP="00CA552F">
      <w:pPr>
        <w:rPr>
          <w:rFonts w:eastAsia="Times New Roman" w:cs="Segoe UI Light"/>
          <w:sz w:val="24"/>
        </w:rPr>
      </w:pPr>
      <w:r w:rsidRPr="00805985">
        <w:rPr>
          <w:rFonts w:eastAsia="Times New Roman" w:cs="Segoe UI Light"/>
          <w:sz w:val="24"/>
        </w:rPr>
        <w:t>Oprócz nowej standardowej szaty graficznej zostanie przygotowana również jej uproszczona wersja o wysokim kontraście (np. czarne tło i żółta czcionka).</w:t>
      </w:r>
    </w:p>
    <w:p w14:paraId="66410EF0" w14:textId="77777777" w:rsidR="00CA552F" w:rsidRPr="00805985" w:rsidRDefault="00CA552F" w:rsidP="00CA552F">
      <w:pPr>
        <w:rPr>
          <w:rFonts w:eastAsia="Times New Roman" w:cs="Segoe UI Light"/>
          <w:sz w:val="24"/>
        </w:rPr>
      </w:pPr>
      <w:r w:rsidRPr="00805985">
        <w:rPr>
          <w:rFonts w:eastAsia="Times New Roman" w:cs="Segoe UI Light"/>
          <w:sz w:val="24"/>
        </w:rPr>
        <w:t>Kolorystyka oraz typografia w trybie dla osób słabowidzących będzie czytelna dla takich użytkowników.</w:t>
      </w:r>
    </w:p>
    <w:p w14:paraId="68E7061F" w14:textId="77777777" w:rsidR="00CA552F" w:rsidRPr="00805985" w:rsidRDefault="00CA552F" w:rsidP="00CA552F">
      <w:pPr>
        <w:rPr>
          <w:rFonts w:eastAsia="Times New Roman" w:cs="Segoe UI Light"/>
          <w:sz w:val="24"/>
        </w:rPr>
      </w:pPr>
      <w:r w:rsidRPr="00805985">
        <w:rPr>
          <w:rFonts w:eastAsia="Times New Roman" w:cs="Segoe UI Light"/>
          <w:sz w:val="24"/>
        </w:rPr>
        <w:t>Funkcjonalność portalu w tym trybie zostanie odpowiednio okrojona, tak, aby użytkownik mógł w pełni skupić się na treści.</w:t>
      </w:r>
    </w:p>
    <w:p w14:paraId="01E2B38C" w14:textId="77777777" w:rsidR="00CA552F" w:rsidRPr="00805985" w:rsidRDefault="00CA552F" w:rsidP="00CA552F">
      <w:pPr>
        <w:rPr>
          <w:rFonts w:eastAsia="Times New Roman" w:cs="Segoe UI Light"/>
          <w:sz w:val="24"/>
        </w:rPr>
      </w:pPr>
      <w:r w:rsidRPr="00805985">
        <w:rPr>
          <w:rFonts w:eastAsia="Times New Roman" w:cs="Segoe UI Light"/>
          <w:sz w:val="24"/>
        </w:rPr>
        <w:t>Przejście ze standardowego trybu do trybu dla osób słabowidzących będzie odbywać się poprzez kliknięcie jednego, wyraźnego odnośnika.</w:t>
      </w:r>
    </w:p>
    <w:p w14:paraId="710EC4FE" w14:textId="77777777" w:rsidR="00CA552F" w:rsidRPr="00805985" w:rsidRDefault="00CA552F" w:rsidP="00CA552F">
      <w:pPr>
        <w:rPr>
          <w:rFonts w:eastAsia="Times New Roman" w:cs="Segoe UI Light"/>
          <w:sz w:val="24"/>
        </w:rPr>
      </w:pPr>
      <w:r w:rsidRPr="00805985">
        <w:rPr>
          <w:rFonts w:eastAsia="Times New Roman" w:cs="Segoe UI Light"/>
          <w:sz w:val="24"/>
        </w:rPr>
        <w:t>Zgodność z wymaganiami standardu WCAG 2.0</w:t>
      </w:r>
    </w:p>
    <w:p w14:paraId="73937444" w14:textId="77777777" w:rsidR="009419E3" w:rsidRDefault="009419E3" w:rsidP="00A13967">
      <w:pPr>
        <w:rPr>
          <w:highlight w:val="yellow"/>
        </w:rPr>
      </w:pPr>
    </w:p>
    <w:p w14:paraId="5C3E5EAE" w14:textId="3E9527EF" w:rsidR="00883ABE" w:rsidRPr="009419E3" w:rsidRDefault="009038E2" w:rsidP="00536733">
      <w:pPr>
        <w:pStyle w:val="Nagwek2"/>
        <w:rPr>
          <w:rFonts w:cs="Segoe UI Light"/>
        </w:rPr>
      </w:pPr>
      <w:bookmarkStart w:id="77" w:name="_Toc61889122"/>
      <w:r>
        <w:rPr>
          <w:rFonts w:cs="Segoe UI Light"/>
        </w:rPr>
        <w:t xml:space="preserve">Wdrożenie </w:t>
      </w:r>
      <w:r w:rsidR="00883ABE" w:rsidRPr="009419E3">
        <w:rPr>
          <w:rFonts w:cs="Segoe UI Light"/>
        </w:rPr>
        <w:t>systemu e-Usług</w:t>
      </w:r>
      <w:bookmarkEnd w:id="77"/>
    </w:p>
    <w:p w14:paraId="14806EF4" w14:textId="6D3D1397" w:rsidR="004B1CC2" w:rsidRPr="00805985" w:rsidRDefault="004B1CC2" w:rsidP="004B1CC2">
      <w:pPr>
        <w:rPr>
          <w:rFonts w:cs="Segoe UI Light"/>
          <w:sz w:val="24"/>
        </w:rPr>
      </w:pPr>
      <w:r w:rsidRPr="00805985">
        <w:rPr>
          <w:rFonts w:cs="Segoe UI Light"/>
          <w:sz w:val="24"/>
        </w:rPr>
        <w:t>Dostarczony system e-Usług musi być zintegrowany z systemem HIS min. w zakresie pobierania oraz zapisywania z/w bazie HIS niezbędnych danych dla usług: e-Rejestracji, e-Wyniku, Dostępu do EDM, Informacji o lekach i materiałach medycznych</w:t>
      </w:r>
      <w:r w:rsidR="003A6A2D" w:rsidRPr="00805985">
        <w:rPr>
          <w:rFonts w:cs="Segoe UI Light"/>
          <w:sz w:val="24"/>
        </w:rPr>
        <w:t>, itd.</w:t>
      </w:r>
      <w:r w:rsidRPr="00805985">
        <w:rPr>
          <w:rFonts w:cs="Segoe UI Light"/>
          <w:sz w:val="24"/>
        </w:rPr>
        <w:t>. Wszystkie integrowane z HIS usługi muszą być zaakceptowane przez producenta HIS.</w:t>
      </w:r>
    </w:p>
    <w:p w14:paraId="631450A4" w14:textId="4262AEF4" w:rsidR="009038E2" w:rsidRPr="00805985" w:rsidRDefault="009038E2" w:rsidP="009038E2">
      <w:pPr>
        <w:rPr>
          <w:rFonts w:cs="Segoe UI Light"/>
          <w:sz w:val="24"/>
        </w:rPr>
      </w:pPr>
      <w:r w:rsidRPr="00805985">
        <w:rPr>
          <w:rFonts w:cs="Segoe UI Light"/>
          <w:sz w:val="24"/>
        </w:rPr>
        <w:lastRenderedPageBreak/>
        <w:t>W ramach niniejszego postępowania nie powstaną żadne nowe e-Usługi. Wykonawca zobowiązany będzie do utrzymania/odtworzenia e-Usług powstałych w poprzednich projektach. Wszystkie e-Usługi muszą posiadać funkcjonalności nie mniejsze niż te opisane w SIWZ i załącznikach postępowania SZW/SZP/99/2017 pn. "Rozbudowa usług elektronicznych w Szpitalu Wojewódzkim w Poznaniu wraz z zakupem niezbędnego do tego celu doposażenia.":</w:t>
      </w:r>
    </w:p>
    <w:p w14:paraId="1D668776" w14:textId="399B4DB5" w:rsidR="009038E2" w:rsidRPr="00805985" w:rsidRDefault="00870FDF" w:rsidP="009038E2">
      <w:pPr>
        <w:rPr>
          <w:rFonts w:cs="Segoe UI Light"/>
          <w:sz w:val="24"/>
        </w:rPr>
      </w:pPr>
      <w:hyperlink r:id="rId16" w:history="1">
        <w:r w:rsidR="009038E2" w:rsidRPr="00805985">
          <w:rPr>
            <w:rStyle w:val="Hipercze"/>
            <w:rFonts w:cs="Segoe UI Light"/>
            <w:sz w:val="24"/>
          </w:rPr>
          <w:t>http://www.ogloszenia.propublico.pl/OgloszeniaSzczegoly.aspx?id=41245</w:t>
        </w:r>
      </w:hyperlink>
      <w:r w:rsidR="009038E2" w:rsidRPr="00805985">
        <w:rPr>
          <w:rFonts w:cs="Segoe UI Light"/>
          <w:sz w:val="24"/>
        </w:rPr>
        <w:t xml:space="preserve"> </w:t>
      </w:r>
    </w:p>
    <w:p w14:paraId="01677238" w14:textId="012DCBED" w:rsidR="009038E2" w:rsidRDefault="009038E2" w:rsidP="009038E2">
      <w:pPr>
        <w:rPr>
          <w:rFonts w:cs="Segoe UI Light"/>
        </w:rPr>
      </w:pPr>
      <w:r w:rsidRPr="00805985">
        <w:rPr>
          <w:rFonts w:cs="Segoe UI Light"/>
          <w:sz w:val="24"/>
        </w:rPr>
        <w:t>Powyższe dotyczy jedynie oprogramowania – nie dot. sprzętu.</w:t>
      </w:r>
    </w:p>
    <w:p w14:paraId="21458A33" w14:textId="16E744D0" w:rsidR="00F65225" w:rsidRPr="00B34761" w:rsidRDefault="00F65225">
      <w:pPr>
        <w:rPr>
          <w:rFonts w:cs="Segoe UI Light"/>
          <w:highlight w:val="yellow"/>
        </w:rPr>
      </w:pPr>
    </w:p>
    <w:p w14:paraId="4147A087" w14:textId="356738FA" w:rsidR="00F65225" w:rsidRPr="009419E3" w:rsidRDefault="00F65225" w:rsidP="00F65225">
      <w:pPr>
        <w:pStyle w:val="Nagwek2"/>
        <w:rPr>
          <w:rFonts w:cs="Segoe UI Light"/>
        </w:rPr>
      </w:pPr>
      <w:bookmarkStart w:id="78" w:name="_Toc61889123"/>
      <w:r w:rsidRPr="009419E3">
        <w:rPr>
          <w:rFonts w:cs="Segoe UI Light"/>
        </w:rPr>
        <w:t>Integracja z systemami HIS oraz ERP</w:t>
      </w:r>
      <w:bookmarkEnd w:id="78"/>
    </w:p>
    <w:p w14:paraId="71EE2F8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Impax 6) i systemem klasy ERP będącym również przedmiotem tego postępowania.</w:t>
      </w:r>
    </w:p>
    <w:p w14:paraId="59A25AE8" w14:textId="366EECBA" w:rsidR="00546C19" w:rsidRPr="00B34761" w:rsidRDefault="00546C19" w:rsidP="00F97ECE">
      <w:pPr>
        <w:pStyle w:val="Nagwek3"/>
      </w:pPr>
      <w:bookmarkStart w:id="79" w:name="_Toc61889124"/>
      <w:r w:rsidRPr="00B34761">
        <w:t xml:space="preserve">Wewnętrzna integracja pomiędzy modułami </w:t>
      </w:r>
      <w:r w:rsidR="00055E29">
        <w:t>pod</w:t>
      </w:r>
      <w:r w:rsidRPr="00B34761">
        <w:t>system</w:t>
      </w:r>
      <w:r w:rsidR="00055E29">
        <w:t>ów</w:t>
      </w:r>
      <w:bookmarkEnd w:id="79"/>
    </w:p>
    <w:p w14:paraId="448662B4" w14:textId="2D9C119E" w:rsidR="00546C19" w:rsidRPr="00B34761" w:rsidRDefault="00546C19" w:rsidP="00546C19">
      <w:pPr>
        <w:spacing w:after="0" w:line="276" w:lineRule="auto"/>
        <w:rPr>
          <w:rFonts w:cs="Segoe UI Light"/>
          <w:sz w:val="24"/>
          <w:szCs w:val="24"/>
        </w:rPr>
      </w:pPr>
      <w:r w:rsidRPr="00B34761">
        <w:rPr>
          <w:rFonts w:cs="Segoe UI Light"/>
          <w:sz w:val="24"/>
          <w:szCs w:val="24"/>
        </w:rPr>
        <w:t>Wymagana jest integracja po</w:t>
      </w:r>
      <w:r w:rsidR="00D26FF8">
        <w:rPr>
          <w:rFonts w:cs="Segoe UI Light"/>
          <w:sz w:val="24"/>
          <w:szCs w:val="24"/>
        </w:rPr>
        <w:t xml:space="preserve">między poszczególnymi modułami </w:t>
      </w:r>
      <w:r w:rsidR="00055E29">
        <w:rPr>
          <w:rFonts w:cs="Segoe UI Light"/>
          <w:sz w:val="24"/>
          <w:szCs w:val="24"/>
        </w:rPr>
        <w:t>pods</w:t>
      </w:r>
      <w:r w:rsidRPr="00B34761">
        <w:rPr>
          <w:rFonts w:cs="Segoe UI Light"/>
          <w:sz w:val="24"/>
          <w:szCs w:val="24"/>
        </w:rPr>
        <w:t xml:space="preserve">ystemu. Integracja musi polegać co najmniej na następujących elementach: </w:t>
      </w:r>
    </w:p>
    <w:p w14:paraId="728566DC" w14:textId="2FA9B380"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integracja w zakresie weryfikacji uprawnień użytkowników - jeżeli użytkownik jest zalogowany do jednego modułu</w:t>
      </w:r>
      <w:r w:rsidR="00D26FF8">
        <w:rPr>
          <w:rFonts w:cs="Segoe UI Light"/>
          <w:sz w:val="24"/>
          <w:szCs w:val="24"/>
        </w:rPr>
        <w:t xml:space="preserve"> danego podsystemu (np. </w:t>
      </w:r>
      <w:r w:rsidR="00055E29">
        <w:rPr>
          <w:rFonts w:cs="Segoe UI Light"/>
          <w:sz w:val="24"/>
          <w:szCs w:val="24"/>
        </w:rPr>
        <w:t xml:space="preserve">modułu Apteki w </w:t>
      </w:r>
      <w:r w:rsidR="00D26FF8">
        <w:rPr>
          <w:rFonts w:cs="Segoe UI Light"/>
          <w:sz w:val="24"/>
          <w:szCs w:val="24"/>
        </w:rPr>
        <w:t>HIS</w:t>
      </w:r>
      <w:r w:rsidR="00055E29">
        <w:rPr>
          <w:rFonts w:cs="Segoe UI Light"/>
          <w:sz w:val="24"/>
          <w:szCs w:val="24"/>
        </w:rPr>
        <w:t>)</w:t>
      </w:r>
      <w:r w:rsidRPr="00B34761">
        <w:rPr>
          <w:rFonts w:cs="Segoe UI Light"/>
          <w:sz w:val="24"/>
          <w:szCs w:val="24"/>
        </w:rPr>
        <w:t xml:space="preserve"> może przesłać i odczytać dane z innego modułu bez konieczności dodatkowej autoryzacji</w:t>
      </w:r>
      <w:r w:rsidR="00055E29">
        <w:rPr>
          <w:rFonts w:cs="Segoe UI Light"/>
          <w:sz w:val="24"/>
          <w:szCs w:val="24"/>
        </w:rPr>
        <w:t xml:space="preserve"> (np. modułu Raportów w HIS)</w:t>
      </w:r>
      <w:r w:rsidRPr="00B34761">
        <w:rPr>
          <w:rFonts w:cs="Segoe UI Light"/>
          <w:sz w:val="24"/>
          <w:szCs w:val="24"/>
        </w:rPr>
        <w:t>,</w:t>
      </w:r>
    </w:p>
    <w:p w14:paraId="02C7ED1A"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4ADFB691"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wspólny model danych – poszczególne moduły muszą pracować na wspólnym modelu danych, tzn. przechowywać dane we wspólnych, współdzielonych tabelach.</w:t>
      </w:r>
    </w:p>
    <w:p w14:paraId="036BB46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Wymiana informacji musi odbywać się w sposób automatyczny i elektroniczny bez konieczności ręcznego przepisywania lub przesyłania za pomocą plików danych pomiędzy systemami. Dopuszczalne formy integracji to zapis i odczyt bezpośrednio na poziomie baz danych lub wysyłanie i odbieranie komunikatów za pomocą otwartych interfejsów np.HL7, RestAPI, Web Services, itp. </w:t>
      </w:r>
    </w:p>
    <w:p w14:paraId="55F43765" w14:textId="77777777" w:rsidR="00546C19" w:rsidRPr="00B34761" w:rsidRDefault="00546C19" w:rsidP="00F97ECE">
      <w:pPr>
        <w:pStyle w:val="Nagwek3"/>
      </w:pPr>
      <w:bookmarkStart w:id="80" w:name="_Toc61889125"/>
      <w:r w:rsidRPr="00B34761">
        <w:t>Integracja pomiędzy systemami/podsystemami</w:t>
      </w:r>
      <w:bookmarkEnd w:id="80"/>
    </w:p>
    <w:p w14:paraId="14FDFA15" w14:textId="1360AE6B" w:rsidR="00546C19" w:rsidRPr="00C659BA" w:rsidRDefault="00546C19" w:rsidP="00546C19">
      <w:pPr>
        <w:spacing w:after="0" w:line="276" w:lineRule="auto"/>
        <w:rPr>
          <w:rFonts w:cs="Segoe UI Light"/>
          <w:sz w:val="24"/>
          <w:szCs w:val="24"/>
        </w:rPr>
      </w:pPr>
      <w:r w:rsidRPr="00C659BA">
        <w:rPr>
          <w:rFonts w:cs="Segoe UI Light"/>
          <w:sz w:val="24"/>
          <w:szCs w:val="24"/>
        </w:rPr>
        <w:t xml:space="preserve">Zamawiający przewidział konieczność zbudowania interfejsów wymiany danych pomiędzy </w:t>
      </w:r>
      <w:r w:rsidR="00055E29">
        <w:rPr>
          <w:rFonts w:cs="Segoe UI Light"/>
          <w:sz w:val="24"/>
          <w:szCs w:val="24"/>
        </w:rPr>
        <w:t xml:space="preserve">podsystemami </w:t>
      </w:r>
      <w:r w:rsidRPr="00C659BA">
        <w:rPr>
          <w:rFonts w:cs="Segoe UI Light"/>
          <w:sz w:val="24"/>
          <w:szCs w:val="24"/>
        </w:rPr>
        <w:t>wdrażan</w:t>
      </w:r>
      <w:r w:rsidR="00055E29">
        <w:rPr>
          <w:rFonts w:cs="Segoe UI Light"/>
          <w:sz w:val="24"/>
          <w:szCs w:val="24"/>
        </w:rPr>
        <w:t>ego</w:t>
      </w:r>
      <w:r w:rsidRPr="00C659BA">
        <w:rPr>
          <w:rFonts w:cs="Segoe UI Light"/>
          <w:sz w:val="24"/>
          <w:szCs w:val="24"/>
        </w:rPr>
        <w:t xml:space="preserve"> rozwiązani</w:t>
      </w:r>
      <w:r w:rsidR="00055E29">
        <w:rPr>
          <w:rFonts w:cs="Segoe UI Light"/>
          <w:sz w:val="24"/>
          <w:szCs w:val="24"/>
        </w:rPr>
        <w:t>a</w:t>
      </w:r>
      <w:r w:rsidRPr="00C659BA">
        <w:rPr>
          <w:rFonts w:cs="Segoe UI Light"/>
          <w:sz w:val="24"/>
          <w:szCs w:val="24"/>
        </w:rPr>
        <w:t xml:space="preserve"> ZSI w celu rejestracji zdarzeń występujących podczas pracy Zamawiającego.</w:t>
      </w:r>
    </w:p>
    <w:p w14:paraId="6E6FA9AE"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Wykonawca w toku analizy przedwdrożeniowej zaprojektuje, a następnie wykona poniżej wstępnie zdefiniowane interfejsy opierając się o swoją wiedzę i poniższe wytyczne. Należy </w:t>
      </w:r>
      <w:r w:rsidRPr="00C659BA">
        <w:rPr>
          <w:rFonts w:cs="Segoe UI Light"/>
          <w:sz w:val="24"/>
          <w:szCs w:val="24"/>
        </w:rPr>
        <w:lastRenderedPageBreak/>
        <w:t>założyć, że system HIS jest głównym systemem, z którym ingerują się pozostałe systemy (podsystemy).</w:t>
      </w:r>
    </w:p>
    <w:p w14:paraId="4CCD5EF0" w14:textId="77777777" w:rsidR="00546C19" w:rsidRPr="00C659BA" w:rsidRDefault="00546C19" w:rsidP="00546C19">
      <w:pPr>
        <w:autoSpaceDE w:val="0"/>
        <w:autoSpaceDN w:val="0"/>
        <w:adjustRightInd w:val="0"/>
        <w:spacing w:after="0" w:line="276" w:lineRule="auto"/>
        <w:rPr>
          <w:rFonts w:cs="Segoe UI Light"/>
          <w:sz w:val="24"/>
          <w:szCs w:val="24"/>
        </w:rPr>
      </w:pPr>
    </w:p>
    <w:p w14:paraId="7DBFF839"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77777777"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Pożądane formaty danych:</w:t>
      </w:r>
    </w:p>
    <w:p w14:paraId="208D4AC6" w14:textId="77777777" w:rsidR="00546C19" w:rsidRPr="00C659BA" w:rsidRDefault="00546C19" w:rsidP="00AB3BD7">
      <w:pPr>
        <w:pStyle w:val="Akapitzlist"/>
        <w:numPr>
          <w:ilvl w:val="1"/>
          <w:numId w:val="60"/>
        </w:numPr>
        <w:suppressAutoHyphens/>
        <w:autoSpaceDE w:val="0"/>
        <w:spacing w:after="0" w:line="276" w:lineRule="auto"/>
        <w:contextualSpacing w:val="0"/>
        <w:rPr>
          <w:rFonts w:cs="Segoe UI Light"/>
          <w:sz w:val="24"/>
          <w:szCs w:val="24"/>
        </w:rPr>
      </w:pPr>
      <w:r w:rsidRPr="00C659BA">
        <w:rPr>
          <w:rFonts w:cs="Segoe UI Light"/>
          <w:sz w:val="24"/>
          <w:szCs w:val="24"/>
        </w:rPr>
        <w:t>HL7 CDA, DICOM (dla danych obrazowych)</w:t>
      </w:r>
    </w:p>
    <w:p w14:paraId="677A49B8" w14:textId="77777777" w:rsidR="00546C19" w:rsidRPr="00C659BA" w:rsidRDefault="00546C19" w:rsidP="00AB3BD7">
      <w:pPr>
        <w:pStyle w:val="Akapitzlist"/>
        <w:numPr>
          <w:ilvl w:val="1"/>
          <w:numId w:val="60"/>
        </w:numPr>
        <w:suppressAutoHyphens/>
        <w:autoSpaceDE w:val="0"/>
        <w:autoSpaceDN w:val="0"/>
        <w:adjustRightInd w:val="0"/>
        <w:spacing w:after="0" w:line="276" w:lineRule="auto"/>
        <w:contextualSpacing w:val="0"/>
        <w:rPr>
          <w:rFonts w:cs="Segoe UI Light"/>
          <w:sz w:val="24"/>
          <w:szCs w:val="24"/>
        </w:rPr>
      </w:pPr>
      <w:r w:rsidRPr="00C659BA">
        <w:rPr>
          <w:rFonts w:cs="Segoe UI Light"/>
          <w:sz w:val="24"/>
          <w:szCs w:val="24"/>
        </w:rPr>
        <w:t xml:space="preserve">XML, </w:t>
      </w:r>
    </w:p>
    <w:p w14:paraId="596B1619" w14:textId="36F6C1EA"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Inne technologie i standardy komunikacji zaproponowane przez Wykonawcę i</w:t>
      </w:r>
      <w:r w:rsidR="004A47EB">
        <w:rPr>
          <w:rFonts w:cs="Segoe UI Light"/>
          <w:sz w:val="24"/>
          <w:szCs w:val="24"/>
        </w:rPr>
        <w:t> </w:t>
      </w:r>
      <w:r w:rsidRPr="00C659BA">
        <w:rPr>
          <w:rFonts w:cs="Segoe UI Light"/>
          <w:sz w:val="24"/>
          <w:szCs w:val="24"/>
        </w:rPr>
        <w:t>zatwierdzone przez Zamawiającego.</w:t>
      </w:r>
    </w:p>
    <w:p w14:paraId="7C3B9964"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Wymiana danych co do zasady powinna oferować możliwość audytowania wymienionych danych pomiędzy systemami oraz sygnalizować wszystkie błędy komunikacji pomiędzy puntami końcowymi.</w:t>
      </w:r>
    </w:p>
    <w:p w14:paraId="15788924" w14:textId="21802D2E" w:rsidR="00546C19" w:rsidRDefault="00546C19" w:rsidP="00546C19">
      <w:pPr>
        <w:spacing w:after="0" w:line="276" w:lineRule="auto"/>
        <w:rPr>
          <w:rFonts w:cs="Segoe UI Light"/>
          <w:sz w:val="24"/>
          <w:szCs w:val="24"/>
        </w:rPr>
      </w:pPr>
      <w:r w:rsidRPr="00C659BA">
        <w:rPr>
          <w:rFonts w:cs="Segoe UI Light"/>
          <w:sz w:val="24"/>
          <w:szCs w:val="24"/>
        </w:rPr>
        <w:t>Zamawiający, w zakresie dotyczącym integracji z posiadanym systemem PACS (producent AGFA, nazwa systemu Impax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PASC/RIS w zakresie dostępu z poziomu ZSI do danych obrazowych w nich składowanych za pośrednictwem przeglądarki danych obrazowych z systemu PASC (Zamawiający posiada odpowiednią licencję umożliwiając</w:t>
      </w:r>
      <w:r w:rsidR="004A47EB">
        <w:rPr>
          <w:rFonts w:cs="Segoe UI Light"/>
          <w:sz w:val="24"/>
          <w:szCs w:val="24"/>
        </w:rPr>
        <w:t>ą</w:t>
      </w:r>
      <w:r w:rsidRPr="00C659BA">
        <w:rPr>
          <w:rFonts w:cs="Segoe UI Light"/>
          <w:sz w:val="24"/>
          <w:szCs w:val="24"/>
        </w:rPr>
        <w:t xml:space="preserve"> takie działanie).</w:t>
      </w:r>
    </w:p>
    <w:p w14:paraId="28349E4E" w14:textId="77777777" w:rsidR="003454DE" w:rsidRPr="00C659BA" w:rsidRDefault="003454DE" w:rsidP="00546C19">
      <w:pPr>
        <w:spacing w:after="0" w:line="276" w:lineRule="auto"/>
        <w:rPr>
          <w:rFonts w:cs="Segoe UI Light"/>
          <w:sz w:val="24"/>
          <w:szCs w:val="24"/>
        </w:rPr>
      </w:pPr>
    </w:p>
    <w:tbl>
      <w:tblPr>
        <w:tblStyle w:val="Tabelasiatki4akcent11"/>
        <w:tblW w:w="9072" w:type="dxa"/>
        <w:tblInd w:w="-5" w:type="dxa"/>
        <w:tblLook w:val="0420" w:firstRow="1" w:lastRow="0" w:firstColumn="0" w:lastColumn="0" w:noHBand="0" w:noVBand="1"/>
      </w:tblPr>
      <w:tblGrid>
        <w:gridCol w:w="993"/>
        <w:gridCol w:w="8079"/>
      </w:tblGrid>
      <w:tr w:rsidR="00546C19" w:rsidRPr="00805985" w14:paraId="4335A670" w14:textId="77777777" w:rsidTr="003A6A2D">
        <w:trPr>
          <w:cnfStyle w:val="100000000000" w:firstRow="1" w:lastRow="0" w:firstColumn="0" w:lastColumn="0" w:oddVBand="0" w:evenVBand="0" w:oddHBand="0" w:evenHBand="0" w:firstRowFirstColumn="0" w:firstRowLastColumn="0" w:lastRowFirstColumn="0" w:lastRowLastColumn="0"/>
          <w:trHeight w:val="531"/>
        </w:trPr>
        <w:tc>
          <w:tcPr>
            <w:tcW w:w="993" w:type="dxa"/>
          </w:tcPr>
          <w:p w14:paraId="4C31EEA3" w14:textId="77777777" w:rsidR="00546C19" w:rsidRPr="00805985" w:rsidRDefault="00546C19" w:rsidP="001E4301">
            <w:pPr>
              <w:spacing w:line="276" w:lineRule="auto"/>
              <w:jc w:val="center"/>
              <w:rPr>
                <w:rFonts w:cs="Segoe UI Light"/>
                <w:b w:val="0"/>
                <w:bCs w:val="0"/>
                <w:sz w:val="22"/>
                <w:szCs w:val="22"/>
              </w:rPr>
            </w:pPr>
            <w:r w:rsidRPr="00805985">
              <w:rPr>
                <w:rFonts w:cs="Segoe UI Light"/>
                <w:b w:val="0"/>
                <w:bCs w:val="0"/>
                <w:sz w:val="22"/>
                <w:szCs w:val="22"/>
              </w:rPr>
              <w:t>L.p.</w:t>
            </w:r>
          </w:p>
        </w:tc>
        <w:tc>
          <w:tcPr>
            <w:tcW w:w="8079" w:type="dxa"/>
          </w:tcPr>
          <w:p w14:paraId="329CC4C6" w14:textId="77777777" w:rsidR="00546C19" w:rsidRPr="00805985" w:rsidRDefault="00546C19" w:rsidP="001E4301">
            <w:pPr>
              <w:spacing w:line="276" w:lineRule="auto"/>
              <w:rPr>
                <w:rFonts w:cs="Segoe UI Light"/>
                <w:b w:val="0"/>
                <w:bCs w:val="0"/>
                <w:sz w:val="22"/>
                <w:szCs w:val="22"/>
              </w:rPr>
            </w:pPr>
            <w:r w:rsidRPr="00805985">
              <w:rPr>
                <w:rFonts w:cs="Segoe UI Light"/>
                <w:b w:val="0"/>
                <w:bCs w:val="0"/>
                <w:sz w:val="22"/>
                <w:szCs w:val="22"/>
              </w:rPr>
              <w:t>Opis wymagania dla przepływu danych</w:t>
            </w:r>
          </w:p>
        </w:tc>
      </w:tr>
      <w:tr w:rsidR="00546C19" w:rsidRPr="00805985" w14:paraId="25D1F036" w14:textId="77777777" w:rsidTr="003A6A2D">
        <w:trPr>
          <w:cnfStyle w:val="000000100000" w:firstRow="0" w:lastRow="0" w:firstColumn="0" w:lastColumn="0" w:oddVBand="0" w:evenVBand="0" w:oddHBand="1" w:evenHBand="0" w:firstRowFirstColumn="0" w:firstRowLastColumn="0" w:lastRowFirstColumn="0" w:lastRowLastColumn="0"/>
          <w:trHeight w:val="375"/>
        </w:trPr>
        <w:tc>
          <w:tcPr>
            <w:tcW w:w="993" w:type="dxa"/>
          </w:tcPr>
          <w:p w14:paraId="7C3EED9A" w14:textId="77777777" w:rsidR="00546C19" w:rsidRPr="00805985" w:rsidRDefault="00546C19" w:rsidP="00AB3BD7">
            <w:pPr>
              <w:pStyle w:val="Akapitzlist1"/>
              <w:numPr>
                <w:ilvl w:val="0"/>
                <w:numId w:val="84"/>
              </w:numPr>
              <w:spacing w:line="276" w:lineRule="auto"/>
              <w:contextualSpacing w:val="0"/>
              <w:jc w:val="right"/>
              <w:rPr>
                <w:rFonts w:ascii="Segoe UI Light" w:hAnsi="Segoe UI Light" w:cs="Segoe UI Light"/>
                <w:sz w:val="22"/>
                <w:szCs w:val="22"/>
              </w:rPr>
            </w:pPr>
          </w:p>
        </w:tc>
        <w:tc>
          <w:tcPr>
            <w:tcW w:w="8079" w:type="dxa"/>
          </w:tcPr>
          <w:p w14:paraId="152E21C3"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kontrahentów dla wszystkich systemów/modułów (po integracji z systemem ERP).</w:t>
            </w:r>
          </w:p>
        </w:tc>
      </w:tr>
      <w:tr w:rsidR="00546C19" w:rsidRPr="00805985" w14:paraId="5ABDE4D6" w14:textId="77777777" w:rsidTr="003A6A2D">
        <w:trPr>
          <w:trHeight w:val="844"/>
        </w:trPr>
        <w:tc>
          <w:tcPr>
            <w:tcW w:w="993" w:type="dxa"/>
          </w:tcPr>
          <w:p w14:paraId="01F90E34"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4AA2986A"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Spójna baza ośrodków powstawania kosztów dla systemów/modułów (po integracji z systemem ERP). </w:t>
            </w:r>
          </w:p>
        </w:tc>
      </w:tr>
      <w:tr w:rsidR="00546C19" w:rsidRPr="00805985" w14:paraId="27DFABC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00DDC7"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3648F4AF"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świadczeń medycznych systemów/modułów (po integracji z systemem ERP).</w:t>
            </w:r>
          </w:p>
        </w:tc>
      </w:tr>
      <w:tr w:rsidR="00546C19" w:rsidRPr="00805985" w14:paraId="0A00113F" w14:textId="77777777" w:rsidTr="003A6A2D">
        <w:tc>
          <w:tcPr>
            <w:tcW w:w="993" w:type="dxa"/>
          </w:tcPr>
          <w:p w14:paraId="4ACEA33A"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7458B40B" w14:textId="77777777" w:rsidR="00546C19" w:rsidRPr="00805985" w:rsidRDefault="00546C19" w:rsidP="001E4301">
            <w:pPr>
              <w:spacing w:line="276" w:lineRule="auto"/>
              <w:rPr>
                <w:rFonts w:cs="Segoe UI Light"/>
                <w:sz w:val="22"/>
                <w:szCs w:val="22"/>
              </w:rPr>
            </w:pPr>
            <w:r w:rsidRPr="00805985">
              <w:rPr>
                <w:rFonts w:cs="Segoe UI Light"/>
                <w:sz w:val="22"/>
                <w:szCs w:val="22"/>
              </w:rPr>
              <w:t>Z modułu Apteka / Apteczka oddziałowa, eksportowane muszą być zadekretowane dokumenty przychodowe, rozchodowe oraz pozostałe do systemu/modułów ERP (po integracji z systemem ERP) obsługującego obszar Finanse-Księgowość.</w:t>
            </w:r>
          </w:p>
        </w:tc>
      </w:tr>
      <w:tr w:rsidR="00546C19" w:rsidRPr="00805985" w14:paraId="007A238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3FA24C1E"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504EF782" w14:textId="77777777" w:rsidR="00546C19" w:rsidRPr="00805985" w:rsidRDefault="00546C19" w:rsidP="001E4301">
            <w:pPr>
              <w:spacing w:line="276" w:lineRule="auto"/>
              <w:ind w:right="-68"/>
              <w:rPr>
                <w:rFonts w:cs="Segoe UI Light"/>
                <w:sz w:val="22"/>
                <w:szCs w:val="22"/>
              </w:rPr>
            </w:pPr>
            <w:r w:rsidRPr="00805985">
              <w:rPr>
                <w:rFonts w:cs="Segoe UI Light"/>
                <w:sz w:val="22"/>
                <w:szCs w:val="22"/>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805985" w14:paraId="18A1541E" w14:textId="77777777" w:rsidTr="003A6A2D">
        <w:tc>
          <w:tcPr>
            <w:tcW w:w="993" w:type="dxa"/>
          </w:tcPr>
          <w:p w14:paraId="68B28C3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4BA42CC" w14:textId="77777777" w:rsidR="00546C19" w:rsidRPr="00805985" w:rsidRDefault="00546C19" w:rsidP="001E4301">
            <w:pPr>
              <w:spacing w:line="276" w:lineRule="auto"/>
              <w:rPr>
                <w:rFonts w:cs="Segoe UI Light"/>
                <w:sz w:val="22"/>
                <w:szCs w:val="22"/>
              </w:rPr>
            </w:pPr>
            <w:r w:rsidRPr="00805985">
              <w:rPr>
                <w:rFonts w:cs="Segoe UI Light"/>
                <w:sz w:val="22"/>
                <w:szCs w:val="22"/>
              </w:rPr>
              <w:t>Eksport rozchodów leków z Apteczki oddziałowej do systemu/modułów ERP (po integracji z systemem ERP) obsługującego obszar Finanse-Księgowość.</w:t>
            </w:r>
          </w:p>
        </w:tc>
      </w:tr>
      <w:tr w:rsidR="00546C19" w:rsidRPr="00805985" w14:paraId="43508117" w14:textId="77777777" w:rsidTr="003A6A2D">
        <w:trPr>
          <w:cnfStyle w:val="000000100000" w:firstRow="0" w:lastRow="0" w:firstColumn="0" w:lastColumn="0" w:oddVBand="0" w:evenVBand="0" w:oddHBand="1" w:evenHBand="0" w:firstRowFirstColumn="0" w:firstRowLastColumn="0" w:lastRowFirstColumn="0" w:lastRowLastColumn="0"/>
          <w:trHeight w:val="413"/>
        </w:trPr>
        <w:tc>
          <w:tcPr>
            <w:tcW w:w="993" w:type="dxa"/>
          </w:tcPr>
          <w:p w14:paraId="0024CBBC"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1EA88DB1" w14:textId="77777777" w:rsidR="00546C19" w:rsidRPr="00805985" w:rsidRDefault="00546C19" w:rsidP="001E4301">
            <w:pPr>
              <w:spacing w:line="276" w:lineRule="auto"/>
              <w:rPr>
                <w:rFonts w:cs="Segoe UI Light"/>
                <w:sz w:val="22"/>
                <w:szCs w:val="22"/>
              </w:rPr>
            </w:pPr>
            <w:r w:rsidRPr="00805985">
              <w:rPr>
                <w:rFonts w:cs="Segoe UI Light"/>
                <w:sz w:val="22"/>
                <w:szCs w:val="22"/>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805985" w14:paraId="192F333A" w14:textId="77777777" w:rsidTr="003A6A2D">
        <w:tc>
          <w:tcPr>
            <w:tcW w:w="993" w:type="dxa"/>
          </w:tcPr>
          <w:p w14:paraId="027523A7"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62E57E67" w14:textId="77777777" w:rsidR="00546C19" w:rsidRPr="00805985" w:rsidRDefault="00546C19" w:rsidP="001E4301">
            <w:pPr>
              <w:spacing w:line="276" w:lineRule="auto"/>
              <w:rPr>
                <w:rFonts w:cs="Segoe UI Light"/>
                <w:sz w:val="22"/>
                <w:szCs w:val="22"/>
              </w:rPr>
            </w:pPr>
            <w:r w:rsidRPr="00805985">
              <w:rPr>
                <w:rFonts w:cs="Segoe UI Light"/>
                <w:sz w:val="22"/>
                <w:szCs w:val="22"/>
              </w:rPr>
              <w:t>Automatyczna synchronizacja systemu/modułów ERP (po integracji z systemem ERP)  w zakresie słowników kontrahentów, odbiorców, nr ośrodków kosztowych, pomiędzy systemem/modułem Finanse-Księgowość a modułem Apteka.</w:t>
            </w:r>
          </w:p>
        </w:tc>
      </w:tr>
      <w:tr w:rsidR="00546C19" w:rsidRPr="00805985" w14:paraId="30F175A7"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CD0193"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4DC24582" w14:textId="77777777" w:rsidR="00546C19" w:rsidRPr="00805985" w:rsidRDefault="00546C19" w:rsidP="001E4301">
            <w:pPr>
              <w:spacing w:line="276" w:lineRule="auto"/>
              <w:rPr>
                <w:rFonts w:cs="Segoe UI Light"/>
                <w:sz w:val="22"/>
                <w:szCs w:val="22"/>
              </w:rPr>
            </w:pPr>
            <w:r w:rsidRPr="00805985">
              <w:rPr>
                <w:rFonts w:cs="Segoe UI Light"/>
                <w:sz w:val="22"/>
                <w:szCs w:val="22"/>
              </w:rPr>
              <w:t>Wgląd w wyniki badań wykonanych na skutek realizacji zleceń. Treść i format wyniku powinien być zgodny z formatem w jakim wynik został opisany w jednostce realizującej badanie, np. w oparciu o specjalizowany formularz.</w:t>
            </w:r>
          </w:p>
        </w:tc>
      </w:tr>
      <w:tr w:rsidR="00546C19" w:rsidRPr="00805985" w14:paraId="7CA5AC1B" w14:textId="77777777" w:rsidTr="003A6A2D">
        <w:tc>
          <w:tcPr>
            <w:tcW w:w="993" w:type="dxa"/>
          </w:tcPr>
          <w:p w14:paraId="3A3B50F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109D467C" w14:textId="77777777" w:rsidR="00546C19" w:rsidRPr="00805985" w:rsidRDefault="00546C19" w:rsidP="001E4301">
            <w:pPr>
              <w:spacing w:line="276" w:lineRule="auto"/>
              <w:rPr>
                <w:rFonts w:cs="Segoe UI Light"/>
                <w:sz w:val="22"/>
                <w:szCs w:val="22"/>
              </w:rPr>
            </w:pPr>
            <w:r w:rsidRPr="00805985">
              <w:rPr>
                <w:rFonts w:cs="Segoe UI Light"/>
                <w:sz w:val="22"/>
                <w:szCs w:val="22"/>
              </w:rPr>
              <w:t>Możliwość automatycznego przesyłania zleceń  z przypisanymi danymi o próbce z modułu Ruch chorych –Oddział do systemu/modułu Laboratorium/LIS</w:t>
            </w:r>
          </w:p>
        </w:tc>
      </w:tr>
      <w:tr w:rsidR="00546C19" w:rsidRPr="00805985" w14:paraId="2A07CFF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7AC8765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77704B5B"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 Z modułu/systemu Laboratorium/LIS możliwość przesłania wyników badań laboratoryjnych  w formie dokumentacji formularzowej, do modułu Ruch chorych </w:t>
            </w:r>
          </w:p>
        </w:tc>
      </w:tr>
      <w:tr w:rsidR="00546C19" w:rsidRPr="00805985" w14:paraId="3BDBF753" w14:textId="77777777" w:rsidTr="003A6A2D">
        <w:tc>
          <w:tcPr>
            <w:tcW w:w="993" w:type="dxa"/>
          </w:tcPr>
          <w:p w14:paraId="08C295A5"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BF39D08"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Z modułu/systemu Pracownia Diagnostyczna/RIS możliwość ewidencji i wgląd w listę bieżących hospitalizacji dla pacjentów hospitalizowanych na oddziałach tj. w module Ruch chorych </w:t>
            </w:r>
          </w:p>
        </w:tc>
      </w:tr>
      <w:tr w:rsidR="00546C19" w:rsidRPr="00805985" w14:paraId="17DCAE03"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00AC069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6284B33A" w14:textId="77777777" w:rsidR="00546C19" w:rsidRPr="00805985" w:rsidRDefault="00546C19" w:rsidP="001E4301">
            <w:pPr>
              <w:spacing w:line="276" w:lineRule="auto"/>
              <w:rPr>
                <w:rFonts w:cs="Segoe UI Light"/>
                <w:sz w:val="22"/>
                <w:szCs w:val="22"/>
              </w:rPr>
            </w:pPr>
            <w:r w:rsidRPr="00805985">
              <w:rPr>
                <w:rFonts w:cs="Segoe UI Light"/>
                <w:sz w:val="22"/>
                <w:szCs w:val="22"/>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805985" w14:paraId="0B63E277" w14:textId="77777777" w:rsidTr="003A6A2D">
        <w:tc>
          <w:tcPr>
            <w:tcW w:w="993" w:type="dxa"/>
          </w:tcPr>
          <w:p w14:paraId="080C644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5E700B07"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Integracja z wykorzystaniem standardu HL7 </w:t>
            </w:r>
          </w:p>
        </w:tc>
      </w:tr>
      <w:tr w:rsidR="00546C19" w:rsidRPr="00805985" w14:paraId="417B0E9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1F3975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900DF15" w14:textId="77777777" w:rsidR="00546C19" w:rsidRPr="00805985" w:rsidRDefault="00546C19" w:rsidP="001E4301">
            <w:pPr>
              <w:spacing w:line="276" w:lineRule="auto"/>
              <w:rPr>
                <w:rFonts w:cs="Segoe UI Light"/>
                <w:bCs/>
                <w:sz w:val="22"/>
                <w:szCs w:val="22"/>
              </w:rPr>
            </w:pPr>
            <w:r w:rsidRPr="00805985">
              <w:rPr>
                <w:rFonts w:cs="Segoe UI Light"/>
                <w:bCs/>
                <w:sz w:val="22"/>
                <w:szCs w:val="22"/>
              </w:rPr>
              <w:t>Integracja systemów musi pozwalać na identyfikację osób zlecających badania, wykonujących badania oraz opisujących badania.</w:t>
            </w:r>
          </w:p>
        </w:tc>
      </w:tr>
      <w:tr w:rsidR="00546C19" w:rsidRPr="00805985" w14:paraId="76B4C8CA" w14:textId="77777777" w:rsidTr="003A6A2D">
        <w:tc>
          <w:tcPr>
            <w:tcW w:w="993" w:type="dxa"/>
          </w:tcPr>
          <w:p w14:paraId="28EC3251"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08531762" w14:textId="77777777" w:rsidR="00546C19" w:rsidRPr="00805985" w:rsidRDefault="00546C19" w:rsidP="001E4301">
            <w:pPr>
              <w:spacing w:line="276" w:lineRule="auto"/>
              <w:rPr>
                <w:rFonts w:cs="Segoe UI Light"/>
                <w:sz w:val="22"/>
                <w:szCs w:val="22"/>
              </w:rPr>
            </w:pPr>
            <w:r w:rsidRPr="00805985">
              <w:rPr>
                <w:rFonts w:cs="Segoe UI Light"/>
                <w:sz w:val="22"/>
                <w:szCs w:val="22"/>
              </w:rPr>
              <w:t>Systemy muszą przetwarzać dane zgodnie z obowiązującymi przepisami prawa.</w:t>
            </w:r>
          </w:p>
        </w:tc>
      </w:tr>
      <w:tr w:rsidR="00546C19" w:rsidRPr="00805985" w14:paraId="4E543ED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087E47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853B504" w14:textId="77777777" w:rsidR="00546C19" w:rsidRPr="00805985" w:rsidRDefault="00546C19" w:rsidP="001E4301">
            <w:pPr>
              <w:spacing w:line="276" w:lineRule="auto"/>
              <w:rPr>
                <w:rFonts w:cs="Segoe UI Light"/>
                <w:sz w:val="22"/>
                <w:szCs w:val="22"/>
              </w:rPr>
            </w:pPr>
            <w:r w:rsidRPr="00805985">
              <w:rPr>
                <w:rFonts w:cs="Segoe UI Light"/>
                <w:sz w:val="22"/>
                <w:szCs w:val="22"/>
              </w:rPr>
              <w:t>System musi umożliwiać kontrolę i raportowanie dawki promieniowania przyjętej przez każdego z pacjentów.</w:t>
            </w:r>
          </w:p>
        </w:tc>
      </w:tr>
      <w:tr w:rsidR="00546C19" w:rsidRPr="00805985" w14:paraId="158605A8" w14:textId="77777777" w:rsidTr="003A6A2D">
        <w:tc>
          <w:tcPr>
            <w:tcW w:w="993" w:type="dxa"/>
          </w:tcPr>
          <w:p w14:paraId="10FC40B0"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384A4D58" w14:textId="77777777" w:rsidR="00546C19" w:rsidRPr="00805985" w:rsidDel="008039B8" w:rsidRDefault="00546C19" w:rsidP="001E4301">
            <w:pPr>
              <w:spacing w:line="276" w:lineRule="auto"/>
              <w:rPr>
                <w:rFonts w:cs="Segoe UI Light"/>
                <w:sz w:val="22"/>
                <w:szCs w:val="22"/>
              </w:rPr>
            </w:pPr>
            <w:r w:rsidRPr="00805985">
              <w:rPr>
                <w:rFonts w:cs="Segoe UI Light"/>
                <w:sz w:val="22"/>
                <w:szCs w:val="22"/>
              </w:rPr>
              <w:t>System musi umożliwiać analizę zdjęć odrzuconych i powtórzonych.</w:t>
            </w:r>
          </w:p>
        </w:tc>
      </w:tr>
    </w:tbl>
    <w:p w14:paraId="3A8C13A6" w14:textId="77777777" w:rsidR="00F97ECE" w:rsidRDefault="00F97ECE" w:rsidP="00A13967"/>
    <w:p w14:paraId="5193CBF5" w14:textId="319EF790" w:rsidR="00546C19" w:rsidRPr="00B34761" w:rsidRDefault="00546C19" w:rsidP="00F97ECE">
      <w:pPr>
        <w:pStyle w:val="Nagwek3"/>
      </w:pPr>
      <w:bookmarkStart w:id="81" w:name="_Toc61889126"/>
      <w:r w:rsidRPr="00B34761">
        <w:t>Integracja z rozwiązaniem katalogowym (SSO, domena Windows).</w:t>
      </w:r>
      <w:bookmarkEnd w:id="81"/>
    </w:p>
    <w:p w14:paraId="2E044C3F"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 xml:space="preserve">W zakresie wymiany danych o użytkownikach oraz autoryzacji dostępu, zgodnie z wymaganiami systemów dziedzinowych i standardami branżowymi. Zamawiający posiada wdrożone AD. </w:t>
      </w:r>
    </w:p>
    <w:p w14:paraId="090767C6" w14:textId="02DA72EE" w:rsidR="00546C19" w:rsidRPr="00C659BA" w:rsidRDefault="00546C19">
      <w:pPr>
        <w:rPr>
          <w:rFonts w:cs="Segoe UI Light"/>
          <w:highlight w:val="yellow"/>
        </w:rPr>
      </w:pPr>
    </w:p>
    <w:p w14:paraId="6EA7FD91" w14:textId="77777777" w:rsidR="00546C19" w:rsidRPr="00C659BA" w:rsidRDefault="00546C19" w:rsidP="00F97ECE">
      <w:pPr>
        <w:pStyle w:val="Nagwek3"/>
        <w:rPr>
          <w:color w:val="auto"/>
        </w:rPr>
      </w:pPr>
      <w:bookmarkStart w:id="82" w:name="_Toc61889127"/>
      <w:r w:rsidRPr="00C659BA">
        <w:rPr>
          <w:color w:val="auto"/>
        </w:rPr>
        <w:t>Zakres migracji danych</w:t>
      </w:r>
      <w:bookmarkEnd w:id="82"/>
    </w:p>
    <w:p w14:paraId="3DB79E7C" w14:textId="1AA47EB6"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Zamawiający posiada aktualnie system HIS Eskulap produkcji firmy </w:t>
      </w:r>
      <w:r w:rsidR="00643704" w:rsidRPr="00643704">
        <w:rPr>
          <w:rFonts w:eastAsia="Calibri" w:cs="Segoe UI Light"/>
          <w:sz w:val="24"/>
          <w:szCs w:val="24"/>
        </w:rPr>
        <w:t>Nexus</w:t>
      </w:r>
      <w:r w:rsidRPr="00C659BA">
        <w:rPr>
          <w:rFonts w:eastAsia="Calibri" w:cs="Segoe UI Light"/>
          <w:sz w:val="24"/>
          <w:szCs w:val="24"/>
        </w:rPr>
        <w:t xml:space="preserve"> oraz systemu firmy Kamsoft. Zamawiający zapewni Wykonawcy wsparcie swoich pracowników w zakresie uzyskania informacji o danych do migracji i dostępu do bazy danych zawierających te dane.</w:t>
      </w:r>
    </w:p>
    <w:p w14:paraId="4847C9CC"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Migracja danych z tych systemów do systemu oferowanego w niniejszym postępowaniu będzie miała miejsce na następujących zasadach:</w:t>
      </w:r>
    </w:p>
    <w:p w14:paraId="05156D48" w14:textId="0898F379"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lastRenderedPageBreak/>
        <w:t>1. Przedmiot migracji - przeniesienie danych pacjentów z systemu ESKULAP oraz systemu  firmy Kamsoft Zamawiającego do nowego systemu HIS.</w:t>
      </w:r>
    </w:p>
    <w:p w14:paraId="220E124A"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2. Rezultat prac migracyjnych – przeniesienie i prawidłowa pracę nowego systemu HIS w zakresie migrowanych danych:</w:t>
      </w:r>
    </w:p>
    <w:p w14:paraId="10E05E07"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identyfikacyjnych pacjenta,</w:t>
      </w:r>
    </w:p>
    <w:p w14:paraId="0A83EE6A"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wizyt pacjentów wraz z ich opisami.</w:t>
      </w:r>
    </w:p>
    <w:p w14:paraId="025E1102"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historie choroby pacjentów.</w:t>
      </w:r>
    </w:p>
    <w:p w14:paraId="6DBF2B8D" w14:textId="26BEA03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3. Zamawiający jako poprawne wykonanie migracji rozumie dokonanie migracji z systemów ESCULAP firmy Kamsoft na dzień wykonania analizy przedmigracyjnej oraz zbiorów z systemów ESCULAP i firmy Kamsoft w okresie przejściowym tzn. od dnia wykonania analizy przedmigracyjnej do dnia przełączenia systemów ESCULAP i firmy Kamsoft w tryb „tylko do odczytu” (tzn. do dnia, od którego Zamawiający będzie archiwizował dane tylko i wyłącznie w nowym systemie HIS).</w:t>
      </w:r>
    </w:p>
    <w:p w14:paraId="59F6B869" w14:textId="3BC064C4"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4. Zamawiający oczekuje poza zmigrowaniem zbirów kartotecznych również zmigrowania list pacjentów oczekujących na wykonanie świadczeń w ramach NFZ (tzw. „kolejki oczekujących”) z systemów ESCULAP i firmy Kamsoft.</w:t>
      </w:r>
    </w:p>
    <w:p w14:paraId="690D6C2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5. Określenie ramowych etapów prowadzenia procesu migracji: </w:t>
      </w:r>
    </w:p>
    <w:p w14:paraId="42FC3153" w14:textId="0CDA49E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a) przekazanie przez Zamawiającego dostępów do bazy systemu ESKULAP w trybie odczytu, oraz pliku wyeksportowanego z danymi identyfikacyjnymi pacjenta z systemu  </w:t>
      </w:r>
      <w:r w:rsidR="00E51E7A">
        <w:rPr>
          <w:rFonts w:eastAsia="Calibri" w:cs="Segoe UI Light"/>
          <w:sz w:val="24"/>
          <w:szCs w:val="24"/>
        </w:rPr>
        <w:t xml:space="preserve">Kamsoft </w:t>
      </w:r>
      <w:r w:rsidRPr="00C659BA">
        <w:rPr>
          <w:rFonts w:eastAsia="Calibri" w:cs="Segoe UI Light"/>
          <w:sz w:val="24"/>
          <w:szCs w:val="24"/>
        </w:rPr>
        <w:t>w formacie csv.</w:t>
      </w:r>
    </w:p>
    <w:p w14:paraId="5FFD065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 opracowanie Planu Migracji (do 21 dni od dnia podpisania umowy), określającego m.in.: niezbędnych przygotowawczych prac konfiguracyjnych, planu testów, raportów weryfikacyjnych,  harmonogramu migracji.</w:t>
      </w:r>
    </w:p>
    <w:p w14:paraId="08E9BCA9" w14:textId="7E3CAE6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c)  wykonanie migracji testowej  w ciągu 30-40 dni, (termin ten ulegnie dookreśleniu na etapie tworzenia Planu Migracji) od dnia podpisania umowy po 1.000 rekordów pacjenta z systemów Eskulap oraz </w:t>
      </w:r>
      <w:r w:rsidR="00F548C6">
        <w:rPr>
          <w:rFonts w:eastAsia="Calibri" w:cs="Segoe UI Light"/>
          <w:sz w:val="24"/>
          <w:szCs w:val="24"/>
        </w:rPr>
        <w:t>Kamsoft.</w:t>
      </w:r>
    </w:p>
    <w:p w14:paraId="09F74C94"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 przekazanie osobie wskazanej przez Zamawiającego dostępu do wdrażanego nowego systemu HIS w celu weryfikacji poprawności przeprowadzenia migracji testowej</w:t>
      </w:r>
    </w:p>
    <w:p w14:paraId="6F41918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e) 14 dni od dnia przeprowadzenia migracji testowej po potwierdzeniu przez Zamawiającego zgodności danych pacjentów rozpoczęcie migracji pozostałych rekordów pacjentów </w:t>
      </w:r>
    </w:p>
    <w:p w14:paraId="4179822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f) w ciągu 7 dni od zakończenia migracji Wykonawca przekaże raport z migracji danych pacjenta</w:t>
      </w:r>
    </w:p>
    <w:p w14:paraId="4C32E4A2" w14:textId="04F226EF"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6. Zamawiający oczekuje przeprowadzenia migracji danych pacjentów a w szczególności: id pacjenta, nazwisko, pierwsze imię, drugie imię, płeć, datę urodzenia, PESEL, miasto urodzenia, nr dowodu, telefon, nazwisko panieńskie, imię ojca, imię matki, miejscowość, ulica, numer domu, numer lokalu, kod pocztowy, datę zgonu, miejsce zgonu, stan cywilny, czynny zawodowo, pierwsze imię opiekuna, naz</w:t>
      </w:r>
      <w:r w:rsidR="00F97ECE" w:rsidRPr="00C659BA">
        <w:rPr>
          <w:rFonts w:eastAsia="Calibri" w:cs="Segoe UI Light"/>
          <w:sz w:val="24"/>
          <w:szCs w:val="24"/>
        </w:rPr>
        <w:t>wisko opiekuna, PESEL opiekuna.</w:t>
      </w:r>
    </w:p>
    <w:p w14:paraId="5779E734" w14:textId="77D4CB08"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7. Zamawiający oczekuje przeprowadzenia migracji danych pacjentów z systemu firmy Kamsoft a w szczególności rekordów zawierających PESEL, nazwisko, pierwsze imię, data </w:t>
      </w:r>
      <w:r w:rsidRPr="00C659BA">
        <w:rPr>
          <w:rFonts w:eastAsia="Calibri" w:cs="Segoe UI Light"/>
          <w:sz w:val="24"/>
          <w:szCs w:val="24"/>
        </w:rPr>
        <w:lastRenderedPageBreak/>
        <w:t>urodzenia, kod pocztowy, miejscowość, ulica, nr domu, nr lokalu, PESEL opiekuna, płeć, numer paszportu, numer telefonu z przekazanego pliku eksportu w formacie .csv .</w:t>
      </w:r>
    </w:p>
    <w:p w14:paraId="7AA7933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8. Warunkiem poprawnie przeprowadzonej migracji z systemu ESCULAP jest scalenie rekordów pacjentów zgodnie z poniższymi rekomendacjami:</w:t>
      </w:r>
    </w:p>
    <w:p w14:paraId="09C8E488"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nie migrujemy danych zmarłych pacjentów </w:t>
      </w:r>
    </w:p>
    <w:p w14:paraId="7AF3E6A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w:t>
      </w:r>
      <w:r w:rsidRPr="00C659BA">
        <w:rPr>
          <w:rFonts w:eastAsia="Calibri" w:cs="Segoe UI Light"/>
          <w:sz w:val="24"/>
          <w:szCs w:val="24"/>
        </w:rPr>
        <w:tab/>
        <w:t>migrujemy dane pacjenta wraz z ich powiązaniem z tabelą połączonych pacjentów wybierając najwyższy numer PACJENT_ID z tabeli jako nadrzędny a resztę powiązanych jako podrzędne.</w:t>
      </w:r>
    </w:p>
    <w:p w14:paraId="79E3BBA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c)</w:t>
      </w:r>
      <w:r w:rsidRPr="00C659BA">
        <w:rPr>
          <w:rFonts w:eastAsia="Calibri" w:cs="Segoe UI Light"/>
          <w:sz w:val="24"/>
          <w:szCs w:val="24"/>
        </w:rPr>
        <w:tab/>
        <w:t>łączymy (scalamy) rekordy pacjenta kierując się kryterium zgodności pól: PESEL, data urodzenia, nazwisko, imię  - wybierając najwyższy numer PACJENT_ID z tabeli jako nadrzędny a resztę powiązanych jako podrzędne</w:t>
      </w:r>
    </w:p>
    <w:p w14:paraId="30A2D79A" w14:textId="4AA3BE7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w:t>
      </w:r>
      <w:r w:rsidRPr="00C659BA">
        <w:rPr>
          <w:rFonts w:eastAsia="Calibri" w:cs="Segoe UI Light"/>
          <w:sz w:val="24"/>
          <w:szCs w:val="24"/>
        </w:rPr>
        <w:tab/>
        <w:t>łączymy (scalamy) rekordy pacjenta kierując się kryterium zgodności pól: data urodzenia, nazwisko, imię, PESEL nie uzupełniony - wybierając najwyższy numer PACJENT_ID z tab</w:t>
      </w:r>
      <w:r w:rsidR="00D46D22">
        <w:rPr>
          <w:rFonts w:eastAsia="Calibri" w:cs="Segoe UI Light"/>
          <w:sz w:val="24"/>
          <w:szCs w:val="24"/>
        </w:rPr>
        <w:t>eli</w:t>
      </w:r>
      <w:r w:rsidRPr="00C659BA">
        <w:rPr>
          <w:rFonts w:eastAsia="Calibri" w:cs="Segoe UI Light"/>
          <w:sz w:val="24"/>
          <w:szCs w:val="24"/>
        </w:rPr>
        <w:t xml:space="preserve"> jako nadrzędny a resztę powiązanych jako podrzędne.</w:t>
      </w:r>
    </w:p>
    <w:p w14:paraId="7235F201" w14:textId="2E816C9B"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9. Warunkiem poprawnie przeprowadzonej migracji z systemu firmy Kamsoft jest scalenie rekordów pacjentów zgodnie z poniższymi rekomendacjami:</w:t>
      </w:r>
    </w:p>
    <w:p w14:paraId="1A92000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łączymy (scalamy) rekordy pacjenta kierując się kryterium zgodności pól: PESEL, data urodzenia, nazwisko, pierwsze imię  </w:t>
      </w:r>
    </w:p>
    <w:p w14:paraId="6E171913" w14:textId="0ABCDBC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10. Zamawiający przewiduje, że zbiór danych pacjentów przewidzianych do migracji obejmował będzie nie więcej niż 350.000 rekordów, łącznie z obu systemów ESCULAP i KAMSOFT.</w:t>
      </w:r>
    </w:p>
    <w:p w14:paraId="1177D7F9" w14:textId="77777777" w:rsidR="00546C19" w:rsidRPr="00B34761" w:rsidRDefault="00546C19">
      <w:pPr>
        <w:rPr>
          <w:rFonts w:cs="Segoe UI Light"/>
          <w:highlight w:val="yellow"/>
        </w:rPr>
      </w:pPr>
    </w:p>
    <w:p w14:paraId="35C4E16E" w14:textId="6FBD2AEC" w:rsidR="00116EA0" w:rsidRPr="00B34761" w:rsidRDefault="00116EA0">
      <w:pPr>
        <w:rPr>
          <w:rFonts w:cs="Segoe UI Light"/>
          <w:highlight w:val="yellow"/>
        </w:rPr>
      </w:pPr>
      <w:r w:rsidRPr="00B34761">
        <w:rPr>
          <w:rFonts w:cs="Segoe UI Light"/>
          <w:highlight w:val="yellow"/>
        </w:rPr>
        <w:br w:type="page"/>
      </w:r>
    </w:p>
    <w:p w14:paraId="5D0919B1" w14:textId="0EB35381" w:rsidR="00BD55CF" w:rsidRPr="00AC06C7" w:rsidRDefault="00BD55CF" w:rsidP="00116EA0">
      <w:pPr>
        <w:pStyle w:val="Nagwek1"/>
        <w:rPr>
          <w:rFonts w:ascii="Segoe UI Light" w:hAnsi="Segoe UI Light" w:cs="Segoe UI Light"/>
        </w:rPr>
      </w:pPr>
      <w:bookmarkStart w:id="83" w:name="_Toc61889128"/>
      <w:r w:rsidRPr="00AC06C7">
        <w:rPr>
          <w:rFonts w:ascii="Segoe UI Light" w:hAnsi="Segoe UI Light" w:cs="Segoe UI Light"/>
        </w:rPr>
        <w:lastRenderedPageBreak/>
        <w:t xml:space="preserve">Zakres </w:t>
      </w:r>
      <w:r w:rsidR="0014630D">
        <w:rPr>
          <w:rFonts w:ascii="Segoe UI Light" w:hAnsi="Segoe UI Light" w:cs="Segoe UI Light"/>
        </w:rPr>
        <w:t>3</w:t>
      </w:r>
      <w:r w:rsidRPr="00AC06C7">
        <w:rPr>
          <w:rFonts w:ascii="Segoe UI Light" w:hAnsi="Segoe UI Light" w:cs="Segoe UI Light"/>
        </w:rPr>
        <w:t xml:space="preserve"> – Konfiguracja i uruchomienie e-Usług</w:t>
      </w:r>
      <w:bookmarkEnd w:id="83"/>
    </w:p>
    <w:p w14:paraId="412B883F" w14:textId="77777777" w:rsidR="0053550F" w:rsidRPr="00AC06C7" w:rsidRDefault="008B2D7F" w:rsidP="00536733">
      <w:pPr>
        <w:pStyle w:val="Nagwek2"/>
        <w:rPr>
          <w:rFonts w:cs="Segoe UI Light"/>
        </w:rPr>
      </w:pPr>
      <w:bookmarkStart w:id="84" w:name="_Toc61889129"/>
      <w:r w:rsidRPr="00AC06C7">
        <w:rPr>
          <w:rFonts w:cs="Segoe UI Light"/>
        </w:rPr>
        <w:t>W</w:t>
      </w:r>
      <w:r w:rsidR="0053550F" w:rsidRPr="00AC06C7">
        <w:rPr>
          <w:rFonts w:cs="Segoe UI Light"/>
        </w:rPr>
        <w:t xml:space="preserve">drożenie portalu </w:t>
      </w:r>
      <w:r w:rsidRPr="00AC06C7">
        <w:rPr>
          <w:rFonts w:cs="Segoe UI Light"/>
        </w:rPr>
        <w:t>e-Usług</w:t>
      </w:r>
      <w:r w:rsidR="0053550F" w:rsidRPr="00AC06C7">
        <w:rPr>
          <w:rFonts w:cs="Segoe UI Light"/>
        </w:rPr>
        <w:t>.</w:t>
      </w:r>
      <w:bookmarkEnd w:id="84"/>
    </w:p>
    <w:p w14:paraId="3E16B6C6" w14:textId="3A6F7608" w:rsidR="00CA552F" w:rsidRPr="00805985" w:rsidRDefault="00CA552F" w:rsidP="00CA552F">
      <w:pPr>
        <w:rPr>
          <w:rFonts w:eastAsia="Times New Roman" w:cs="Segoe UI Light"/>
          <w:sz w:val="24"/>
        </w:rPr>
      </w:pPr>
      <w:r w:rsidRPr="00805985">
        <w:rPr>
          <w:rFonts w:cs="Segoe UI Light"/>
          <w:iCs/>
          <w:sz w:val="24"/>
        </w:rPr>
        <w:t>Obowiązkiem Wykonawcy będzie przeniesienie treści obecnego serwisu Zamawiającego do tworzonego Portalu z zachowaniem jego dotychczasowej konstrukcji</w:t>
      </w:r>
      <w:r w:rsidRPr="00805985">
        <w:rPr>
          <w:rFonts w:eastAsia="Times New Roman" w:cs="Segoe UI Light"/>
          <w:sz w:val="24"/>
        </w:rPr>
        <w:t xml:space="preserve"> – strona ta ma być ogólnodostępna w archiwum nowej strony, bez możliwości jej modyfikacji.</w:t>
      </w:r>
      <w:r w:rsidR="00E4781E" w:rsidRPr="00805985">
        <w:rPr>
          <w:rFonts w:eastAsia="Times New Roman" w:cs="Segoe UI Light"/>
          <w:sz w:val="24"/>
        </w:rPr>
        <w:t xml:space="preserve"> W ramach wdrożenia wymagane jest przeszkolenie </w:t>
      </w:r>
      <w:r w:rsidR="00D442CC" w:rsidRPr="00805985">
        <w:rPr>
          <w:rFonts w:eastAsia="Times New Roman" w:cs="Segoe UI Light"/>
          <w:sz w:val="24"/>
        </w:rPr>
        <w:t>min. 5</w:t>
      </w:r>
      <w:r w:rsidR="00E4781E" w:rsidRPr="00805985">
        <w:rPr>
          <w:rFonts w:eastAsia="Times New Roman" w:cs="Segoe UI Light"/>
          <w:sz w:val="24"/>
        </w:rPr>
        <w:t xml:space="preserve"> </w:t>
      </w:r>
      <w:r w:rsidR="00193965" w:rsidRPr="00805985">
        <w:rPr>
          <w:rFonts w:eastAsia="Times New Roman" w:cs="Segoe UI Light"/>
          <w:sz w:val="24"/>
        </w:rPr>
        <w:t xml:space="preserve">wskazanych </w:t>
      </w:r>
      <w:r w:rsidR="00E4781E" w:rsidRPr="00805985">
        <w:rPr>
          <w:rFonts w:eastAsia="Times New Roman" w:cs="Segoe UI Light"/>
          <w:sz w:val="24"/>
        </w:rPr>
        <w:t>osób z wprowadzania danych do portalu/edytowania treści.</w:t>
      </w:r>
    </w:p>
    <w:p w14:paraId="153A8903" w14:textId="32B5A66E" w:rsidR="003D43AF" w:rsidRPr="00805985" w:rsidRDefault="008B2D7F">
      <w:pPr>
        <w:rPr>
          <w:rFonts w:cs="Segoe UI Light"/>
          <w:sz w:val="24"/>
        </w:rPr>
      </w:pPr>
      <w:r w:rsidRPr="00805985">
        <w:rPr>
          <w:rFonts w:cs="Segoe UI Light"/>
          <w:sz w:val="24"/>
        </w:rPr>
        <w:t>W ramach integracji należy skonfigurować portal e-Usług do uruchomienia i współpracy z </w:t>
      </w:r>
      <w:r w:rsidR="00AC06C7" w:rsidRPr="00805985">
        <w:rPr>
          <w:rFonts w:cs="Segoe UI Light"/>
          <w:sz w:val="24"/>
        </w:rPr>
        <w:t>posiadanymi przez Zamawiającego</w:t>
      </w:r>
      <w:r w:rsidRPr="00805985">
        <w:rPr>
          <w:rFonts w:cs="Segoe UI Light"/>
          <w:sz w:val="24"/>
        </w:rPr>
        <w:t xml:space="preserve"> e-Usługami.</w:t>
      </w:r>
      <w:r w:rsidR="00961B62" w:rsidRPr="00805985">
        <w:rPr>
          <w:rFonts w:cs="Segoe UI Light"/>
          <w:sz w:val="24"/>
        </w:rPr>
        <w:t xml:space="preserve"> Prace należy wykonać zgodnie z zaleceniami producenta systemu HIS i </w:t>
      </w:r>
      <w:r w:rsidR="00EC11E7" w:rsidRPr="00805985">
        <w:rPr>
          <w:rFonts w:cs="Segoe UI Light"/>
          <w:sz w:val="24"/>
        </w:rPr>
        <w:t xml:space="preserve">producenta </w:t>
      </w:r>
      <w:r w:rsidR="00961B62" w:rsidRPr="00805985">
        <w:rPr>
          <w:rFonts w:cs="Segoe UI Light"/>
          <w:sz w:val="24"/>
        </w:rPr>
        <w:t>e-Usług.</w:t>
      </w:r>
      <w:r w:rsidR="00AC06C7" w:rsidRPr="00805985">
        <w:rPr>
          <w:rFonts w:cs="Segoe UI Light"/>
          <w:sz w:val="24"/>
        </w:rPr>
        <w:t xml:space="preserve"> Dopuszcza się zbudowanie e-Usług od nowa i uruchomienie ich na nowym portalu pacjenta przy zachowaniu wszystkich zapisów niniejszego OPZ.</w:t>
      </w:r>
    </w:p>
    <w:p w14:paraId="01A6F430" w14:textId="77777777" w:rsidR="006C10A2" w:rsidRPr="00D46D22" w:rsidRDefault="006C10A2" w:rsidP="00E4781E">
      <w:pPr>
        <w:pStyle w:val="Nagwek2"/>
        <w:rPr>
          <w:rFonts w:cs="Segoe UI Light"/>
        </w:rPr>
      </w:pPr>
      <w:bookmarkStart w:id="85" w:name="_Toc61889130"/>
      <w:r w:rsidRPr="00D46D22">
        <w:rPr>
          <w:rFonts w:cs="Segoe UI Light"/>
        </w:rPr>
        <w:t>Uwierzytelnianie dostępu do e-Usług</w:t>
      </w:r>
      <w:bookmarkEnd w:id="85"/>
    </w:p>
    <w:p w14:paraId="7CF27C79" w14:textId="77777777" w:rsidR="006C10A2" w:rsidRPr="00805985" w:rsidRDefault="006C10A2" w:rsidP="006C10A2">
      <w:pPr>
        <w:rPr>
          <w:rFonts w:cs="Segoe UI Light"/>
          <w:sz w:val="24"/>
        </w:rPr>
      </w:pPr>
      <w:r w:rsidRPr="00805985">
        <w:rPr>
          <w:rFonts w:cs="Segoe UI Light"/>
          <w:sz w:val="24"/>
        </w:rPr>
        <w:t>Dostarczony w ramach projektu System musi realizować dostęp za pomocą tych metod uwierzytelniana:</w:t>
      </w:r>
    </w:p>
    <w:p w14:paraId="7D9E2025" w14:textId="77777777" w:rsidR="006C10A2" w:rsidRPr="00805985" w:rsidRDefault="006C10A2" w:rsidP="00AB3BD7">
      <w:pPr>
        <w:numPr>
          <w:ilvl w:val="2"/>
          <w:numId w:val="33"/>
        </w:numPr>
        <w:tabs>
          <w:tab w:val="clear" w:pos="2160"/>
        </w:tabs>
        <w:suppressAutoHyphens/>
        <w:spacing w:after="0" w:line="240" w:lineRule="auto"/>
        <w:ind w:left="567"/>
        <w:rPr>
          <w:rFonts w:cs="Segoe UI Light"/>
          <w:sz w:val="24"/>
        </w:rPr>
      </w:pPr>
      <w:r w:rsidRPr="00805985">
        <w:rPr>
          <w:rFonts w:cs="Segoe UI Light"/>
          <w:sz w:val="24"/>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175BD44A" w14:textId="4AA9251E" w:rsidR="006C10A2" w:rsidRPr="00805985" w:rsidRDefault="006C10A2" w:rsidP="00AC06C7">
      <w:pPr>
        <w:numPr>
          <w:ilvl w:val="2"/>
          <w:numId w:val="33"/>
        </w:numPr>
        <w:tabs>
          <w:tab w:val="clear" w:pos="2160"/>
        </w:tabs>
        <w:spacing w:after="0" w:line="240" w:lineRule="auto"/>
        <w:ind w:left="567"/>
        <w:rPr>
          <w:rFonts w:cs="Segoe UI Light"/>
          <w:sz w:val="24"/>
        </w:rPr>
      </w:pPr>
      <w:r w:rsidRPr="00805985">
        <w:rPr>
          <w:rFonts w:cs="Segoe UI Light"/>
          <w:sz w:val="24"/>
        </w:rPr>
        <w:t xml:space="preserve">Podpisu elektronicznego niekwalifikowanego – </w:t>
      </w:r>
      <w:r w:rsidR="00AC06C7" w:rsidRPr="00805985">
        <w:rPr>
          <w:rFonts w:cs="Segoe UI Light"/>
          <w:sz w:val="24"/>
        </w:rPr>
        <w:t>tj. certyfikatu dostarczonego przez ZUS.</w:t>
      </w:r>
    </w:p>
    <w:p w14:paraId="38EBCC7C" w14:textId="6116FD82" w:rsidR="006939E0" w:rsidRPr="00805985" w:rsidRDefault="006939E0" w:rsidP="00AB3BD7">
      <w:pPr>
        <w:numPr>
          <w:ilvl w:val="2"/>
          <w:numId w:val="33"/>
        </w:numPr>
        <w:tabs>
          <w:tab w:val="clear" w:pos="2160"/>
        </w:tabs>
        <w:suppressAutoHyphens/>
        <w:spacing w:after="0" w:line="240" w:lineRule="auto"/>
        <w:ind w:left="567"/>
        <w:jc w:val="left"/>
        <w:rPr>
          <w:rFonts w:cs="Segoe UI Light"/>
          <w:sz w:val="24"/>
        </w:rPr>
      </w:pPr>
      <w:r w:rsidRPr="00805985">
        <w:rPr>
          <w:rFonts w:cs="Segoe UI Light"/>
          <w:sz w:val="24"/>
        </w:rPr>
        <w:t>Stosowanie profilu zaufanego ePUAP – dla pacjentów oraz personelu zgodnie z wymogami stawianymi przez platformę P1 oraz P2 oraz takich urzędów jak ZUS czy NFZ konieczne jest stosowanie podpisów za pomocą ePUAP-u.</w:t>
      </w:r>
    </w:p>
    <w:p w14:paraId="3EA748DE" w14:textId="4074558F" w:rsidR="00D46D22" w:rsidRDefault="00D46D22" w:rsidP="00D46D22">
      <w:pPr>
        <w:rPr>
          <w:highlight w:val="yellow"/>
        </w:rPr>
      </w:pPr>
    </w:p>
    <w:p w14:paraId="4D1A2240" w14:textId="58C22C46" w:rsidR="00AC582F" w:rsidRPr="00D46D22" w:rsidRDefault="00AC582F" w:rsidP="0021482C">
      <w:pPr>
        <w:pStyle w:val="Nagwek2"/>
        <w:rPr>
          <w:rFonts w:cs="Segoe UI Light"/>
        </w:rPr>
      </w:pPr>
      <w:bookmarkStart w:id="86" w:name="_Toc61889131"/>
      <w:r w:rsidRPr="00D46D22">
        <w:rPr>
          <w:rFonts w:cs="Segoe UI Light"/>
        </w:rPr>
        <w:t>Uruchomienie e-Usług</w:t>
      </w:r>
      <w:bookmarkEnd w:id="86"/>
    </w:p>
    <w:p w14:paraId="7EA0DC9E" w14:textId="4EEA30D4" w:rsidR="00AC582F" w:rsidRPr="00805985" w:rsidRDefault="00AC582F" w:rsidP="00AC582F">
      <w:pPr>
        <w:rPr>
          <w:rFonts w:cs="Segoe UI Light"/>
          <w:sz w:val="24"/>
        </w:rPr>
      </w:pPr>
      <w:r w:rsidRPr="00805985">
        <w:rPr>
          <w:rFonts w:cs="Segoe UI Light"/>
          <w:sz w:val="24"/>
        </w:rPr>
        <w:t xml:space="preserve">Wszystkie zainstalowane e-Usługi muszą zostać skonfigurowane zgodnie z ich przeznaczeniem i opisanym zakresem funkcjonalnym. </w:t>
      </w:r>
      <w:r w:rsidR="00EE605F" w:rsidRPr="00805985">
        <w:rPr>
          <w:rFonts w:cs="Segoe UI Light"/>
          <w:sz w:val="24"/>
        </w:rPr>
        <w:t>W ramach uruchomienia e-Usług Wykonawca przeprowadzi szkolenia opisane w niniejsz</w:t>
      </w:r>
      <w:r w:rsidR="00D46D22" w:rsidRPr="00805985">
        <w:rPr>
          <w:rFonts w:cs="Segoe UI Light"/>
          <w:sz w:val="24"/>
        </w:rPr>
        <w:t>ym</w:t>
      </w:r>
      <w:r w:rsidR="00F14CE9" w:rsidRPr="00805985">
        <w:rPr>
          <w:rFonts w:cs="Segoe UI Light"/>
          <w:sz w:val="24"/>
        </w:rPr>
        <w:t xml:space="preserve"> OPZ.</w:t>
      </w:r>
    </w:p>
    <w:p w14:paraId="7C3CA4C3" w14:textId="77777777" w:rsidR="006C10A2" w:rsidRPr="00D46D22" w:rsidRDefault="006C10A2" w:rsidP="0021482C">
      <w:pPr>
        <w:pStyle w:val="Nagwek2"/>
        <w:rPr>
          <w:rFonts w:cs="Segoe UI Light"/>
        </w:rPr>
      </w:pPr>
      <w:bookmarkStart w:id="87" w:name="_Toc61889132"/>
      <w:r w:rsidRPr="00D46D22">
        <w:rPr>
          <w:rFonts w:cs="Segoe UI Light"/>
        </w:rPr>
        <w:t>Moduł integracji z P1,</w:t>
      </w:r>
      <w:r w:rsidR="00B93131" w:rsidRPr="00D46D22">
        <w:rPr>
          <w:rFonts w:cs="Segoe UI Light"/>
        </w:rPr>
        <w:t xml:space="preserve"> </w:t>
      </w:r>
      <w:r w:rsidRPr="00D46D22">
        <w:rPr>
          <w:rFonts w:cs="Segoe UI Light"/>
        </w:rPr>
        <w:t xml:space="preserve">P2 </w:t>
      </w:r>
      <w:r w:rsidR="00AC582F" w:rsidRPr="00D46D22">
        <w:rPr>
          <w:rFonts w:cs="Segoe UI Light"/>
        </w:rPr>
        <w:t>[</w:t>
      </w:r>
      <w:r w:rsidR="00E4781E" w:rsidRPr="00D46D22">
        <w:rPr>
          <w:rFonts w:cs="Segoe UI Light"/>
        </w:rPr>
        <w:t xml:space="preserve">z </w:t>
      </w:r>
      <w:r w:rsidR="00AC582F" w:rsidRPr="00D46D22">
        <w:rPr>
          <w:rFonts w:cs="Segoe UI Light"/>
        </w:rPr>
        <w:t>EDM]</w:t>
      </w:r>
      <w:bookmarkEnd w:id="87"/>
    </w:p>
    <w:p w14:paraId="3D89C759"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zgodnie z</w:t>
      </w:r>
      <w:r w:rsidR="006939E0" w:rsidRPr="00805985">
        <w:rPr>
          <w:rFonts w:cs="Segoe UI Light"/>
          <w:sz w:val="24"/>
        </w:rPr>
        <w:t xml:space="preserve"> ogłoszonym i opublikowanym m</w:t>
      </w:r>
      <w:r w:rsidRPr="00805985">
        <w:rPr>
          <w:rFonts w:cs="Segoe UI Light"/>
          <w:sz w:val="24"/>
        </w:rPr>
        <w:t xml:space="preserve">odelem wymiany danych przez CSIOZ.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opis komunikatów wymiany danych i zakres funkcjonalności  zgodny z</w:t>
      </w:r>
      <w:r w:rsidR="006939E0" w:rsidRPr="00805985">
        <w:rPr>
          <w:rFonts w:cs="Segoe UI Light"/>
          <w:sz w:val="24"/>
        </w:rPr>
        <w:t> </w:t>
      </w:r>
      <w:r w:rsidRPr="00805985">
        <w:rPr>
          <w:rFonts w:cs="Segoe UI Light"/>
          <w:sz w:val="24"/>
        </w:rPr>
        <w:t xml:space="preserve">przyjętym modelem w platformie P1. </w:t>
      </w:r>
    </w:p>
    <w:p w14:paraId="69B17A92" w14:textId="77777777" w:rsidR="006C10A2" w:rsidRPr="00805985" w:rsidRDefault="006C10A2" w:rsidP="006C10A2">
      <w:pPr>
        <w:rPr>
          <w:rFonts w:cs="Segoe UI Light"/>
          <w:sz w:val="24"/>
        </w:rPr>
      </w:pPr>
      <w:r w:rsidRPr="00805985">
        <w:rPr>
          <w:rFonts w:cs="Segoe UI Light"/>
          <w:sz w:val="24"/>
        </w:rPr>
        <w:lastRenderedPageBreak/>
        <w:t>System w pełni</w:t>
      </w:r>
      <w:r w:rsidR="0067468B" w:rsidRPr="00805985">
        <w:rPr>
          <w:rFonts w:cs="Segoe UI Light"/>
          <w:sz w:val="24"/>
        </w:rPr>
        <w:t xml:space="preserve"> musi</w:t>
      </w:r>
      <w:r w:rsidRPr="00805985">
        <w:rPr>
          <w:rFonts w:cs="Segoe UI Light"/>
          <w:sz w:val="24"/>
        </w:rPr>
        <w:t xml:space="preserve"> spełnia</w:t>
      </w:r>
      <w:r w:rsidR="0067468B" w:rsidRPr="00805985">
        <w:rPr>
          <w:rFonts w:cs="Segoe UI Light"/>
          <w:sz w:val="24"/>
        </w:rPr>
        <w:t>ć</w:t>
      </w:r>
      <w:r w:rsidRPr="00805985">
        <w:rPr>
          <w:rFonts w:cs="Segoe UI Light"/>
          <w:sz w:val="24"/>
        </w:rPr>
        <w:t xml:space="preserve"> Model Transportowy danych o Zdarzeniach Medycznych oraz Indeksie Elektronicznej Dokumentacji Medycznej gromadzonych w systemie P1.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również specyfikację zapytań o dane zdarzeń medycznych i indeksu tych danych.</w:t>
      </w:r>
    </w:p>
    <w:p w14:paraId="58B819B1"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 xml:space="preserve">musi być </w:t>
      </w:r>
      <w:r w:rsidRPr="00805985">
        <w:rPr>
          <w:rFonts w:cs="Segoe UI Light"/>
          <w:sz w:val="24"/>
        </w:rPr>
        <w:t>zgodny z opisem hierarchii węzłów ISO OID, wykorzystywanej w komunikacji w</w:t>
      </w:r>
      <w:r w:rsidR="0067468B" w:rsidRPr="00805985">
        <w:rPr>
          <w:rFonts w:cs="Segoe UI Light"/>
          <w:sz w:val="24"/>
        </w:rPr>
        <w:t> </w:t>
      </w:r>
      <w:r w:rsidRPr="00805985">
        <w:rPr>
          <w:rFonts w:cs="Segoe UI Light"/>
          <w:sz w:val="24"/>
        </w:rPr>
        <w:t>ramach Platformy P1.</w:t>
      </w:r>
    </w:p>
    <w:p w14:paraId="29BE6F4C"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w oparciu o opublikowane rejestry udostępnione w ramach projektu P2. Dzięki zastosowaniu WEB Serwisów system będzie miał dostęp do wszelkich aktualizacji opublikowanych w</w:t>
      </w:r>
      <w:r w:rsidR="006939E0" w:rsidRPr="00805985">
        <w:rPr>
          <w:rFonts w:cs="Segoe UI Light"/>
          <w:sz w:val="24"/>
        </w:rPr>
        <w:t xml:space="preserve"> </w:t>
      </w:r>
      <w:r w:rsidRPr="00805985">
        <w:rPr>
          <w:rFonts w:cs="Segoe UI Light"/>
          <w:sz w:val="24"/>
        </w:rPr>
        <w:t>ramach platformy P2. Dostęp do zakładanych rejestrów to:</w:t>
      </w:r>
    </w:p>
    <w:p w14:paraId="09C081D7"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 xml:space="preserve">Rejestr Podmiotów Wykonujących Działalność Leczniczą – spowoduje brak konieczności prowadzania danych </w:t>
      </w:r>
    </w:p>
    <w:p w14:paraId="3941D6AB"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Aptek – umożliwi poinformowanie pracownika o najbliższych dla niego działających placówkach</w:t>
      </w:r>
    </w:p>
    <w:p w14:paraId="2DD5357D"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Hurtowni Farmaceutycznych – ułatwi pracę personelowi z działu zamówień publicznych.</w:t>
      </w:r>
    </w:p>
    <w:p w14:paraId="6771CE4E"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da możliwość aktualizacji wiedzy swojemu personelowi medycznemu w zakresie dostępnych obecnie produktów medycznych</w:t>
      </w:r>
    </w:p>
    <w:p w14:paraId="140474A2"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umożliwi  weryfikacje czy badanie zostało wykonane zgodnie z obowiązującymi przepisami czy przez osobę uprawnioną</w:t>
      </w:r>
    </w:p>
    <w:p w14:paraId="09FB2CB8"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Systemów Kodowania – umożliwi dostęp personelowi  do zbioru słowników medycznych. Ma eliminować nieporozumienia wynikające ze stosowania terminów medycznych przy wymianie informacji oraz postawionej diagnozie.</w:t>
      </w:r>
    </w:p>
    <w:p w14:paraId="1AE1FF1E" w14:textId="0B598E9F" w:rsidR="006C10A2" w:rsidRPr="00D46D22" w:rsidRDefault="006C10A2" w:rsidP="00B93131">
      <w:pPr>
        <w:rPr>
          <w:rFonts w:cs="Segoe UI Light"/>
        </w:rPr>
      </w:pPr>
    </w:p>
    <w:p w14:paraId="6B04EE8C" w14:textId="77777777" w:rsidR="00EC11E7" w:rsidRPr="00D46D22" w:rsidRDefault="00EC11E7" w:rsidP="0021482C">
      <w:pPr>
        <w:pStyle w:val="Nagwek2"/>
        <w:rPr>
          <w:rFonts w:cs="Segoe UI Light"/>
        </w:rPr>
      </w:pPr>
      <w:bookmarkStart w:id="88" w:name="_Toc61889133"/>
      <w:r w:rsidRPr="00D46D22">
        <w:rPr>
          <w:rFonts w:cs="Segoe UI Light"/>
        </w:rPr>
        <w:t>Inne integracje</w:t>
      </w:r>
      <w:r w:rsidR="00883ABE" w:rsidRPr="00D46D22">
        <w:rPr>
          <w:rFonts w:cs="Segoe UI Light"/>
        </w:rPr>
        <w:t xml:space="preserve"> Systemu</w:t>
      </w:r>
      <w:bookmarkEnd w:id="88"/>
    </w:p>
    <w:p w14:paraId="5D82CEEE" w14:textId="77777777" w:rsidR="00C87D42" w:rsidRPr="00805985" w:rsidRDefault="00C87D42" w:rsidP="00C87D42">
      <w:pPr>
        <w:rPr>
          <w:rFonts w:cs="Segoe UI Light"/>
          <w:sz w:val="24"/>
          <w:szCs w:val="24"/>
        </w:rPr>
      </w:pPr>
      <w:r w:rsidRPr="00805985">
        <w:rPr>
          <w:rFonts w:cs="Segoe UI Light"/>
          <w:sz w:val="24"/>
          <w:szCs w:val="24"/>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7E496576" w14:textId="77777777" w:rsidR="00C87D42" w:rsidRPr="00805985" w:rsidRDefault="00C87D42" w:rsidP="00C87D42">
      <w:pPr>
        <w:rPr>
          <w:rFonts w:cs="Segoe UI Light"/>
          <w:sz w:val="24"/>
          <w:szCs w:val="24"/>
        </w:rPr>
      </w:pPr>
      <w:r w:rsidRPr="00805985">
        <w:rPr>
          <w:rFonts w:cs="Segoe UI Light"/>
          <w:sz w:val="24"/>
          <w:szCs w:val="24"/>
        </w:rPr>
        <w:t>System ERP należy zintegrować z systemem Centralnej Sterylizacji w celu przekazywania danych dot. kosztów sterylizacji narzędzi do zabiegów na konkretne oddziały.</w:t>
      </w:r>
    </w:p>
    <w:p w14:paraId="60C65A60" w14:textId="769AC006" w:rsidR="00C87D42" w:rsidRPr="00805985" w:rsidRDefault="00C87D42" w:rsidP="00C87D42">
      <w:pPr>
        <w:rPr>
          <w:rFonts w:cs="Segoe UI Light"/>
          <w:sz w:val="24"/>
          <w:szCs w:val="24"/>
        </w:rPr>
      </w:pPr>
      <w:r w:rsidRPr="00805985">
        <w:rPr>
          <w:rFonts w:cs="Segoe UI Light"/>
          <w:sz w:val="24"/>
          <w:szCs w:val="24"/>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29C58D5C" w14:textId="344CC0E3" w:rsidR="00F97ECE" w:rsidRPr="00805985" w:rsidRDefault="00F97ECE" w:rsidP="00C87D42">
      <w:pPr>
        <w:rPr>
          <w:rFonts w:cs="Segoe UI Light"/>
          <w:sz w:val="24"/>
          <w:szCs w:val="24"/>
        </w:rPr>
      </w:pPr>
      <w:r w:rsidRPr="00805985">
        <w:rPr>
          <w:rFonts w:cs="Segoe UI Light"/>
          <w:sz w:val="24"/>
          <w:szCs w:val="24"/>
        </w:rPr>
        <w:lastRenderedPageBreak/>
        <w:t xml:space="preserve">W celu spełnienia założeń komunikacji z pacjentem, należy zainstalować </w:t>
      </w:r>
      <w:r w:rsidR="00185CB1" w:rsidRPr="00805985">
        <w:rPr>
          <w:rFonts w:cs="Segoe UI Light"/>
          <w:sz w:val="24"/>
          <w:szCs w:val="24"/>
        </w:rPr>
        <w:t xml:space="preserve">na infrastrukturze Zamawiającego </w:t>
      </w:r>
      <w:r w:rsidRPr="00805985">
        <w:rPr>
          <w:rFonts w:cs="Segoe UI Light"/>
          <w:sz w:val="24"/>
          <w:szCs w:val="24"/>
        </w:rPr>
        <w:t xml:space="preserve">serwer </w:t>
      </w:r>
      <w:r w:rsidR="00185CB1" w:rsidRPr="00805985">
        <w:rPr>
          <w:rFonts w:cs="Segoe UI Light"/>
          <w:sz w:val="24"/>
          <w:szCs w:val="24"/>
        </w:rPr>
        <w:t>poczty elektronicznej.</w:t>
      </w:r>
      <w:r w:rsidR="003454DE" w:rsidRPr="00805985">
        <w:rPr>
          <w:rFonts w:cs="Segoe UI Light"/>
          <w:sz w:val="24"/>
          <w:szCs w:val="24"/>
        </w:rPr>
        <w:t xml:space="preserve"> Serwer musi posiadać wsparcie techniczne </w:t>
      </w:r>
      <w:r w:rsidR="0036514B" w:rsidRPr="00805985">
        <w:rPr>
          <w:rFonts w:cs="Segoe UI Light"/>
          <w:sz w:val="24"/>
          <w:szCs w:val="24"/>
        </w:rPr>
        <w:t xml:space="preserve">producenta w okresie min. w okresie trwania umowy </w:t>
      </w:r>
      <w:r w:rsidR="003454DE" w:rsidRPr="00805985">
        <w:rPr>
          <w:rFonts w:cs="Segoe UI Light"/>
          <w:sz w:val="24"/>
          <w:szCs w:val="24"/>
        </w:rPr>
        <w:t xml:space="preserve">i umożliwiać zdefiniowanie nieograniczonej ilości użytkowników/kont. </w:t>
      </w:r>
      <w:r w:rsidR="00216751" w:rsidRPr="00805985">
        <w:rPr>
          <w:rFonts w:cs="Segoe UI Light"/>
          <w:sz w:val="24"/>
          <w:szCs w:val="24"/>
        </w:rPr>
        <w:t>Serwer pocztowy musi spełniać następujące wymagania:</w:t>
      </w:r>
    </w:p>
    <w:p w14:paraId="3A8D1669" w14:textId="03929CF8" w:rsidR="00216751" w:rsidRPr="00805985" w:rsidRDefault="00216751" w:rsidP="00216751">
      <w:pPr>
        <w:pStyle w:val="Akapitzlist"/>
        <w:numPr>
          <w:ilvl w:val="0"/>
          <w:numId w:val="132"/>
        </w:numPr>
        <w:rPr>
          <w:rFonts w:cs="Segoe UI Light"/>
          <w:sz w:val="24"/>
          <w:szCs w:val="24"/>
        </w:rPr>
      </w:pPr>
      <w:r w:rsidRPr="00805985">
        <w:rPr>
          <w:rFonts w:cs="Segoe UI Light"/>
          <w:sz w:val="24"/>
          <w:szCs w:val="24"/>
        </w:rPr>
        <w:t xml:space="preserve">Obsługa </w:t>
      </w:r>
      <w:r w:rsidR="0036514B" w:rsidRPr="00805985">
        <w:rPr>
          <w:rFonts w:cs="Segoe UI Light"/>
          <w:sz w:val="24"/>
          <w:szCs w:val="24"/>
        </w:rPr>
        <w:t>komunikacji IMAP/POP3/SMTP,</w:t>
      </w:r>
    </w:p>
    <w:p w14:paraId="2A9C8E37" w14:textId="5F32962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ActiveSync,</w:t>
      </w:r>
    </w:p>
    <w:p w14:paraId="32B6D9B1" w14:textId="66C085AC"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CarDAV, CalDAV,</w:t>
      </w:r>
    </w:p>
    <w:p w14:paraId="02D51598" w14:textId="40E38FD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wirtualnych domen,</w:t>
      </w:r>
    </w:p>
    <w:p w14:paraId="75121E1E" w14:textId="7A14F79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Integracja z LDAP/ActiveDirectory, obsługa SSO,</w:t>
      </w:r>
    </w:p>
    <w:p w14:paraId="6DBCEEEC" w14:textId="34B4B046"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Zintegrowany klient webmail,</w:t>
      </w:r>
    </w:p>
    <w:p w14:paraId="12DB2E8C" w14:textId="3ABDDB7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antywirusowy,</w:t>
      </w:r>
    </w:p>
    <w:p w14:paraId="65AEECFB" w14:textId="150E1239"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filtr antyspamowy,</w:t>
      </w:r>
    </w:p>
    <w:p w14:paraId="57DDE3E8" w14:textId="323126D2"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backupu,</w:t>
      </w:r>
    </w:p>
    <w:p w14:paraId="22AB1065" w14:textId="34AF37D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Webowy system zarządzania serwerem,</w:t>
      </w:r>
    </w:p>
    <w:p w14:paraId="40FD9E33" w14:textId="4DDD67DA"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Wsparcie dla systemu Linux,</w:t>
      </w:r>
    </w:p>
    <w:p w14:paraId="7AADB15A" w14:textId="6AB65D5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Możliwość współpracy z IPS/IDS.</w:t>
      </w:r>
    </w:p>
    <w:p w14:paraId="6C5FE39F" w14:textId="4ABF8FA1" w:rsidR="00C87D42" w:rsidRPr="00B34761" w:rsidRDefault="00C87D42">
      <w:pPr>
        <w:rPr>
          <w:rFonts w:cs="Segoe UI Light"/>
          <w:highlight w:val="yellow"/>
        </w:rPr>
      </w:pPr>
    </w:p>
    <w:p w14:paraId="31F5E4CA" w14:textId="54FCE060" w:rsidR="00C87D42" w:rsidRPr="00B34761" w:rsidRDefault="00C87D42">
      <w:pPr>
        <w:rPr>
          <w:rFonts w:cs="Segoe UI Light"/>
          <w:highlight w:val="yellow"/>
        </w:rPr>
      </w:pPr>
    </w:p>
    <w:p w14:paraId="0438B332" w14:textId="77777777" w:rsidR="00C87D42" w:rsidRPr="00B34761" w:rsidRDefault="00C87D42">
      <w:pPr>
        <w:rPr>
          <w:rFonts w:cs="Segoe UI Light"/>
          <w:highlight w:val="yellow"/>
        </w:rPr>
      </w:pPr>
    </w:p>
    <w:p w14:paraId="27542C96" w14:textId="4B5444EA" w:rsidR="00C87D42" w:rsidRPr="00B34761" w:rsidRDefault="00C87D42">
      <w:pPr>
        <w:rPr>
          <w:rFonts w:cs="Segoe UI Light"/>
          <w:highlight w:val="yellow"/>
        </w:rPr>
      </w:pPr>
    </w:p>
    <w:p w14:paraId="7AE4B16D" w14:textId="77777777" w:rsidR="00C87D42" w:rsidRPr="00B34761" w:rsidRDefault="00C87D42">
      <w:pPr>
        <w:rPr>
          <w:rFonts w:cs="Segoe UI Light"/>
          <w:highlight w:val="yellow"/>
        </w:rPr>
      </w:pPr>
    </w:p>
    <w:p w14:paraId="5CC7A1D6" w14:textId="77777777" w:rsidR="00116EA0" w:rsidRPr="00B34761" w:rsidRDefault="00116EA0">
      <w:pPr>
        <w:rPr>
          <w:rFonts w:cs="Segoe UI Light"/>
          <w:highlight w:val="yellow"/>
        </w:rPr>
      </w:pPr>
      <w:r w:rsidRPr="00B34761">
        <w:rPr>
          <w:rFonts w:cs="Segoe UI Light"/>
          <w:highlight w:val="yellow"/>
        </w:rPr>
        <w:br w:type="page"/>
      </w:r>
    </w:p>
    <w:p w14:paraId="71986FD9" w14:textId="61BF8574" w:rsidR="00BD55CF" w:rsidRPr="00C659BA" w:rsidRDefault="00BD55CF" w:rsidP="00116EA0">
      <w:pPr>
        <w:pStyle w:val="Nagwek1"/>
        <w:rPr>
          <w:rFonts w:ascii="Segoe UI Light" w:hAnsi="Segoe UI Light" w:cs="Segoe UI Light"/>
        </w:rPr>
      </w:pPr>
      <w:bookmarkStart w:id="89" w:name="_Toc61889134"/>
      <w:r w:rsidRPr="00C659BA">
        <w:rPr>
          <w:rFonts w:ascii="Segoe UI Light" w:hAnsi="Segoe UI Light" w:cs="Segoe UI Light"/>
        </w:rPr>
        <w:lastRenderedPageBreak/>
        <w:t xml:space="preserve">Zakres </w:t>
      </w:r>
      <w:r w:rsidR="0014630D">
        <w:rPr>
          <w:rFonts w:ascii="Segoe UI Light" w:hAnsi="Segoe UI Light" w:cs="Segoe UI Light"/>
        </w:rPr>
        <w:t>4</w:t>
      </w:r>
      <w:r w:rsidRPr="00C659BA">
        <w:rPr>
          <w:rFonts w:ascii="Segoe UI Light" w:hAnsi="Segoe UI Light" w:cs="Segoe UI Light"/>
        </w:rPr>
        <w:t xml:space="preserve"> – Szkolenia</w:t>
      </w:r>
      <w:bookmarkEnd w:id="89"/>
    </w:p>
    <w:p w14:paraId="0007C143" w14:textId="77777777" w:rsidR="00D41C89" w:rsidRPr="00805985" w:rsidRDefault="00D41C89" w:rsidP="00D41C89">
      <w:pPr>
        <w:rPr>
          <w:rFonts w:cs="Segoe UI Light"/>
          <w:sz w:val="24"/>
          <w:szCs w:val="24"/>
        </w:rPr>
      </w:pPr>
      <w:r w:rsidRPr="00805985">
        <w:rPr>
          <w:rFonts w:cs="Segoe UI Light"/>
          <w:sz w:val="24"/>
          <w:szCs w:val="24"/>
        </w:rPr>
        <w:t>Szkolenia mają na celu osiągniecie odpowied</w:t>
      </w:r>
      <w:r w:rsidR="001B0A8E" w:rsidRPr="00805985">
        <w:rPr>
          <w:rFonts w:cs="Segoe UI Light"/>
          <w:sz w:val="24"/>
          <w:szCs w:val="24"/>
        </w:rPr>
        <w:t>niej wiedzy z zakresu używania S</w:t>
      </w:r>
      <w:r w:rsidRPr="00805985">
        <w:rPr>
          <w:rFonts w:cs="Segoe UI Light"/>
          <w:sz w:val="24"/>
          <w:szCs w:val="24"/>
        </w:rPr>
        <w:t xml:space="preserve">ystemu na odpowiednich stanowiskach służbowych. Przeprowadzenie pakietu szkoleń powinno zostać odpowiednio skoordynowane z przeprowadzeniem procesu wdrożenia. </w:t>
      </w:r>
    </w:p>
    <w:p w14:paraId="448DCA55" w14:textId="01C43EC2" w:rsidR="00DA52F9" w:rsidRPr="00805985" w:rsidRDefault="00DA52F9" w:rsidP="00DA52F9">
      <w:pPr>
        <w:rPr>
          <w:rFonts w:cs="Segoe UI Light"/>
          <w:sz w:val="24"/>
          <w:szCs w:val="24"/>
        </w:rPr>
      </w:pPr>
      <w:r w:rsidRPr="00805985">
        <w:rPr>
          <w:rFonts w:cs="Segoe UI Light"/>
          <w:sz w:val="24"/>
          <w:szCs w:val="24"/>
        </w:rPr>
        <w:t>Szkolenia z użytkowania i administracji Systemu dla użytkowników (</w:t>
      </w:r>
      <w:r w:rsidR="00295D95" w:rsidRPr="00805985">
        <w:rPr>
          <w:rFonts w:cs="Segoe UI Light"/>
          <w:sz w:val="24"/>
          <w:szCs w:val="24"/>
        </w:rPr>
        <w:t xml:space="preserve">min. </w:t>
      </w:r>
      <w:r w:rsidR="00AD1011">
        <w:rPr>
          <w:rFonts w:cs="Segoe UI Light"/>
          <w:sz w:val="24"/>
          <w:szCs w:val="24"/>
        </w:rPr>
        <w:t xml:space="preserve">600 </w:t>
      </w:r>
      <w:r w:rsidRPr="00805985">
        <w:rPr>
          <w:rFonts w:cs="Segoe UI Light"/>
          <w:sz w:val="24"/>
          <w:szCs w:val="24"/>
        </w:rPr>
        <w:t xml:space="preserve">osób) oraz administratorów systemu (min. </w:t>
      </w:r>
      <w:r w:rsidR="0057136E">
        <w:rPr>
          <w:rFonts w:cs="Segoe UI Light"/>
          <w:sz w:val="24"/>
          <w:szCs w:val="24"/>
        </w:rPr>
        <w:t>12</w:t>
      </w:r>
      <w:r w:rsidRPr="00805985">
        <w:rPr>
          <w:rFonts w:cs="Segoe UI Light"/>
          <w:sz w:val="24"/>
          <w:szCs w:val="24"/>
        </w:rPr>
        <w:t xml:space="preserve"> os</w:t>
      </w:r>
      <w:r w:rsidR="00185CB1" w:rsidRPr="00805985">
        <w:rPr>
          <w:rFonts w:cs="Segoe UI Light"/>
          <w:sz w:val="24"/>
          <w:szCs w:val="24"/>
        </w:rPr>
        <w:t>ó</w:t>
      </w:r>
      <w:r w:rsidRPr="00805985">
        <w:rPr>
          <w:rFonts w:cs="Segoe UI Light"/>
          <w:sz w:val="24"/>
          <w:szCs w:val="24"/>
        </w:rPr>
        <w:t>b).</w:t>
      </w:r>
    </w:p>
    <w:p w14:paraId="0E97F20E" w14:textId="04C85484" w:rsidR="00DA52F9" w:rsidRPr="00805985" w:rsidRDefault="00DA52F9" w:rsidP="00DA52F9">
      <w:pPr>
        <w:rPr>
          <w:rFonts w:cs="Segoe UI Light"/>
          <w:sz w:val="24"/>
          <w:szCs w:val="24"/>
        </w:rPr>
      </w:pPr>
      <w:r w:rsidRPr="00805985">
        <w:rPr>
          <w:rFonts w:cs="Segoe UI Light"/>
          <w:sz w:val="24"/>
          <w:szCs w:val="24"/>
        </w:rPr>
        <w:t xml:space="preserve">Szkolenia z obsługi systemu </w:t>
      </w:r>
      <w:r w:rsidR="00185CB1" w:rsidRPr="00805985">
        <w:rPr>
          <w:rFonts w:cs="Segoe UI Light"/>
          <w:sz w:val="24"/>
          <w:szCs w:val="24"/>
        </w:rPr>
        <w:t xml:space="preserve">muszą być przeprowadzone dla </w:t>
      </w:r>
      <w:r w:rsidRPr="00805985">
        <w:rPr>
          <w:rFonts w:cs="Segoe UI Light"/>
          <w:sz w:val="24"/>
          <w:szCs w:val="24"/>
        </w:rPr>
        <w:t>poszczególn</w:t>
      </w:r>
      <w:r w:rsidR="00185CB1" w:rsidRPr="00805985">
        <w:rPr>
          <w:rFonts w:cs="Segoe UI Light"/>
          <w:sz w:val="24"/>
          <w:szCs w:val="24"/>
        </w:rPr>
        <w:t>ych</w:t>
      </w:r>
      <w:r w:rsidRPr="00805985">
        <w:rPr>
          <w:rFonts w:cs="Segoe UI Light"/>
          <w:sz w:val="24"/>
          <w:szCs w:val="24"/>
        </w:rPr>
        <w:t xml:space="preserve"> grup personelu w tym:</w:t>
      </w:r>
    </w:p>
    <w:p w14:paraId="762DB5A9" w14:textId="781A257D" w:rsidR="00DA52F9" w:rsidRPr="00805985" w:rsidRDefault="00DA52F9" w:rsidP="00DA52F9">
      <w:pPr>
        <w:rPr>
          <w:rFonts w:cs="Segoe UI Light"/>
          <w:sz w:val="24"/>
          <w:szCs w:val="24"/>
        </w:rPr>
      </w:pPr>
      <w:r w:rsidRPr="00805985">
        <w:rPr>
          <w:rFonts w:cs="Segoe UI Light"/>
          <w:sz w:val="24"/>
          <w:szCs w:val="24"/>
        </w:rPr>
        <w:t>1. Lekarze</w:t>
      </w:r>
      <w:r w:rsidR="00185CB1" w:rsidRPr="00805985">
        <w:rPr>
          <w:rFonts w:cs="Segoe UI Light"/>
          <w:sz w:val="24"/>
          <w:szCs w:val="24"/>
        </w:rPr>
        <w:t xml:space="preserve"> i pielęgniarki</w:t>
      </w:r>
      <w:r w:rsidRPr="00805985">
        <w:rPr>
          <w:rFonts w:cs="Segoe UI Light"/>
          <w:sz w:val="24"/>
          <w:szCs w:val="24"/>
        </w:rPr>
        <w:t>: wystawianie e-dokumentów (e-recepty, e-zlecenia, e-skierowania), podpisywanie podpisem kwalifikowanym, zasady gromadzenia i przetwarzania dokumentacji w standardzie HL7 CDA</w:t>
      </w:r>
      <w:r w:rsidR="00185CB1" w:rsidRPr="00805985">
        <w:rPr>
          <w:rFonts w:cs="Segoe UI Light"/>
          <w:sz w:val="24"/>
          <w:szCs w:val="24"/>
        </w:rPr>
        <w:t>, moduły Gabinet, Oddział, SOR, Izba Przyjęć, Zleceń</w:t>
      </w:r>
      <w:r w:rsidRPr="00805985">
        <w:rPr>
          <w:rFonts w:cs="Segoe UI Light"/>
          <w:sz w:val="24"/>
          <w:szCs w:val="24"/>
        </w:rPr>
        <w:t>.</w:t>
      </w:r>
    </w:p>
    <w:p w14:paraId="529F0589" w14:textId="12577A1F" w:rsidR="00DA52F9" w:rsidRPr="00805985" w:rsidRDefault="00DA52F9" w:rsidP="00DA52F9">
      <w:pPr>
        <w:rPr>
          <w:rFonts w:cs="Segoe UI Light"/>
          <w:sz w:val="24"/>
          <w:szCs w:val="24"/>
        </w:rPr>
      </w:pPr>
      <w:r w:rsidRPr="00805985">
        <w:rPr>
          <w:rFonts w:cs="Segoe UI Light"/>
          <w:sz w:val="24"/>
          <w:szCs w:val="24"/>
        </w:rPr>
        <w:t>2. Personel pomocniczy: e-rejestracja, – rejestrowanie na wizyty oraz k</w:t>
      </w:r>
      <w:r w:rsidR="00D442CC" w:rsidRPr="00805985">
        <w:rPr>
          <w:rFonts w:cs="Segoe UI Light"/>
          <w:sz w:val="24"/>
          <w:szCs w:val="24"/>
        </w:rPr>
        <w:t>walifikacja pacjentów</w:t>
      </w:r>
      <w:r w:rsidRPr="00805985">
        <w:rPr>
          <w:rFonts w:cs="Segoe UI Light"/>
          <w:sz w:val="24"/>
          <w:szCs w:val="24"/>
        </w:rPr>
        <w:t xml:space="preserve"> oraz funkcjonalności systemu.</w:t>
      </w:r>
    </w:p>
    <w:p w14:paraId="39A43D66" w14:textId="77777777" w:rsidR="00DA52F9" w:rsidRPr="00805985" w:rsidRDefault="00DA52F9" w:rsidP="00DA52F9">
      <w:pPr>
        <w:rPr>
          <w:rFonts w:cs="Segoe UI Light"/>
          <w:sz w:val="24"/>
          <w:szCs w:val="24"/>
        </w:rPr>
      </w:pPr>
      <w:r w:rsidRPr="00805985">
        <w:rPr>
          <w:rFonts w:cs="Segoe UI Light"/>
          <w:sz w:val="24"/>
          <w:szCs w:val="24"/>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6CD449B8" w14:textId="77777777" w:rsidR="00DA52F9" w:rsidRPr="00805985" w:rsidRDefault="00DA52F9" w:rsidP="00DA52F9">
      <w:pPr>
        <w:rPr>
          <w:rFonts w:cs="Segoe UI Light"/>
          <w:sz w:val="24"/>
          <w:szCs w:val="24"/>
        </w:rPr>
      </w:pPr>
      <w:r w:rsidRPr="00805985">
        <w:rPr>
          <w:rFonts w:cs="Segoe UI Light"/>
          <w:sz w:val="24"/>
          <w:szCs w:val="24"/>
        </w:rPr>
        <w:t>Szkolenia są niezbędne w celu zagwarantowania osiągnięcia zakładanych efektów w projekcie.</w:t>
      </w:r>
    </w:p>
    <w:p w14:paraId="271D059E" w14:textId="77777777" w:rsidR="00D41C89" w:rsidRPr="00805985" w:rsidRDefault="00D41C89" w:rsidP="00D41C89">
      <w:pPr>
        <w:rPr>
          <w:rFonts w:cs="Segoe UI Light"/>
          <w:sz w:val="24"/>
          <w:szCs w:val="24"/>
        </w:rPr>
      </w:pPr>
      <w:r w:rsidRPr="00805985">
        <w:rPr>
          <w:rFonts w:cs="Segoe UI Light"/>
          <w:sz w:val="24"/>
          <w:szCs w:val="24"/>
        </w:rPr>
        <w:t>Szczegółowy zakres poszczególnych szkoleń będzie podlegał uzgodnieniu pomiędzy Wykonawcą a Zamawiający w ramach akceptacji harmonogramu i materiałów szkoleniowych.</w:t>
      </w:r>
    </w:p>
    <w:p w14:paraId="3BBA6910" w14:textId="77777777" w:rsidR="00D41C89" w:rsidRPr="00805985" w:rsidRDefault="00D41C89" w:rsidP="00D41C89">
      <w:pPr>
        <w:rPr>
          <w:rFonts w:cs="Segoe UI Light"/>
          <w:sz w:val="24"/>
          <w:szCs w:val="24"/>
        </w:rPr>
      </w:pPr>
      <w:r w:rsidRPr="00805985">
        <w:rPr>
          <w:rFonts w:cs="Segoe UI Light"/>
          <w:sz w:val="24"/>
          <w:szCs w:val="24"/>
        </w:rPr>
        <w:t>Do każdego modułu wspomagającego obsługę obszarów działalności szpitala, Zamawiający wskaże osoby, które Wykonawca przeszkoli.</w:t>
      </w:r>
    </w:p>
    <w:p w14:paraId="795D6BD7" w14:textId="34055F01" w:rsidR="00D41C89" w:rsidRPr="00805985" w:rsidRDefault="00D41C89" w:rsidP="00D41C89">
      <w:pPr>
        <w:rPr>
          <w:rFonts w:cs="Segoe UI Light"/>
          <w:sz w:val="24"/>
          <w:szCs w:val="24"/>
        </w:rPr>
      </w:pPr>
      <w:r w:rsidRPr="00805985">
        <w:rPr>
          <w:rFonts w:cs="Segoe UI Light"/>
          <w:sz w:val="24"/>
          <w:szCs w:val="24"/>
        </w:rPr>
        <w:t>Szkolenia będą realizowane w pomieszczeniach udostępniony</w:t>
      </w:r>
      <w:r w:rsidR="00185CB1" w:rsidRPr="00805985">
        <w:rPr>
          <w:rFonts w:cs="Segoe UI Light"/>
          <w:sz w:val="24"/>
          <w:szCs w:val="24"/>
        </w:rPr>
        <w:t>ch</w:t>
      </w:r>
      <w:r w:rsidRPr="00805985">
        <w:rPr>
          <w:rFonts w:cs="Segoe UI Light"/>
          <w:sz w:val="24"/>
          <w:szCs w:val="24"/>
        </w:rPr>
        <w:t xml:space="preserve"> przez Zamawiającego</w:t>
      </w:r>
      <w:r w:rsidR="00185CB1" w:rsidRPr="00805985">
        <w:rPr>
          <w:rFonts w:cs="Segoe UI Light"/>
          <w:sz w:val="24"/>
          <w:szCs w:val="24"/>
        </w:rPr>
        <w:t>, na sprzęcie Wykonawcy</w:t>
      </w:r>
      <w:r w:rsidRPr="00805985">
        <w:rPr>
          <w:rFonts w:cs="Segoe UI Light"/>
          <w:sz w:val="24"/>
          <w:szCs w:val="24"/>
        </w:rPr>
        <w:t>.</w:t>
      </w:r>
      <w:r w:rsidR="00185CB1" w:rsidRPr="00805985">
        <w:rPr>
          <w:rFonts w:cs="Segoe UI Light"/>
          <w:sz w:val="24"/>
          <w:szCs w:val="24"/>
        </w:rPr>
        <w:t xml:space="preserve"> Szkolenia grupowe powinny odbywać się w małych grupach – 10 -15 osób.</w:t>
      </w:r>
    </w:p>
    <w:p w14:paraId="0FFF1FEE" w14:textId="16D9B0F0" w:rsidR="00D41C89" w:rsidRPr="00805985" w:rsidRDefault="00D41C89" w:rsidP="00D41C89">
      <w:pPr>
        <w:rPr>
          <w:rFonts w:cs="Segoe UI Light"/>
          <w:sz w:val="24"/>
          <w:szCs w:val="24"/>
        </w:rPr>
      </w:pPr>
      <w:r w:rsidRPr="00805985">
        <w:rPr>
          <w:rFonts w:cs="Segoe UI Light"/>
          <w:sz w:val="24"/>
          <w:szCs w:val="24"/>
        </w:rPr>
        <w:t>Zamawiający nie dopuszcza przeprowadzania szkoleń typu e-learning w zastępstwie szkoleń tradycyjnych</w:t>
      </w:r>
      <w:r w:rsidR="001B0A8E" w:rsidRPr="00805985">
        <w:rPr>
          <w:rFonts w:cs="Segoe UI Light"/>
          <w:sz w:val="24"/>
          <w:szCs w:val="24"/>
        </w:rPr>
        <w:t xml:space="preserve"> – dopuszcza prowadzenie szkoleń e-learningowych jedynie w ramach szkoleń uzupełniających</w:t>
      </w:r>
      <w:r w:rsidR="00185CB1" w:rsidRPr="00805985">
        <w:rPr>
          <w:rFonts w:cs="Segoe UI Light"/>
          <w:sz w:val="24"/>
          <w:szCs w:val="24"/>
        </w:rPr>
        <w:t xml:space="preserve"> / samokształcenia</w:t>
      </w:r>
      <w:r w:rsidRPr="00805985">
        <w:rPr>
          <w:rFonts w:cs="Segoe UI Light"/>
          <w:sz w:val="24"/>
          <w:szCs w:val="24"/>
        </w:rPr>
        <w:t>.</w:t>
      </w:r>
    </w:p>
    <w:p w14:paraId="3250433E" w14:textId="77777777" w:rsidR="00D41C89" w:rsidRPr="00805985" w:rsidRDefault="00D41C89" w:rsidP="00D41C89">
      <w:pPr>
        <w:rPr>
          <w:rFonts w:cs="Segoe UI Light"/>
          <w:sz w:val="24"/>
          <w:szCs w:val="24"/>
        </w:rPr>
      </w:pPr>
      <w:r w:rsidRPr="00805985">
        <w:rPr>
          <w:rFonts w:cs="Segoe UI Light"/>
          <w:sz w:val="24"/>
          <w:szCs w:val="24"/>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4C307F09" w14:textId="77777777" w:rsidR="00D41C89" w:rsidRPr="00805985" w:rsidRDefault="00D41C89" w:rsidP="00D41C89">
      <w:pPr>
        <w:rPr>
          <w:rFonts w:cs="Segoe UI Light"/>
          <w:sz w:val="24"/>
          <w:szCs w:val="24"/>
        </w:rPr>
      </w:pPr>
      <w:r w:rsidRPr="00805985">
        <w:rPr>
          <w:rFonts w:cs="Segoe UI Light"/>
          <w:sz w:val="24"/>
          <w:szCs w:val="24"/>
        </w:rPr>
        <w:t>Uzgodnieniu pomiędzy stornami podlegają:</w:t>
      </w:r>
    </w:p>
    <w:p w14:paraId="69D65689"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lastRenderedPageBreak/>
        <w:t>Harmonogram szkoleń grupowych i indywidualnych,</w:t>
      </w:r>
    </w:p>
    <w:p w14:paraId="5EC2A680"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Materiały szkoleniowe dla szkoleń grupowych,</w:t>
      </w:r>
    </w:p>
    <w:p w14:paraId="6C7A6971"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Listy obecności ze szkoleń grupowych i indywidualnych,</w:t>
      </w:r>
    </w:p>
    <w:p w14:paraId="2F2C184D"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 xml:space="preserve">Protokoły </w:t>
      </w:r>
      <w:r w:rsidR="00F91A5D" w:rsidRPr="00805985">
        <w:rPr>
          <w:rFonts w:cs="Segoe UI Light"/>
          <w:sz w:val="24"/>
          <w:szCs w:val="24"/>
        </w:rPr>
        <w:t>o</w:t>
      </w:r>
      <w:r w:rsidRPr="00805985">
        <w:rPr>
          <w:rFonts w:cs="Segoe UI Light"/>
          <w:sz w:val="24"/>
          <w:szCs w:val="24"/>
        </w:rPr>
        <w:t xml:space="preserve">dbioru </w:t>
      </w:r>
      <w:r w:rsidR="00F91A5D" w:rsidRPr="00805985">
        <w:rPr>
          <w:rFonts w:cs="Segoe UI Light"/>
          <w:sz w:val="24"/>
          <w:szCs w:val="24"/>
        </w:rPr>
        <w:t>z</w:t>
      </w:r>
      <w:r w:rsidRPr="00805985">
        <w:rPr>
          <w:rFonts w:cs="Segoe UI Light"/>
          <w:sz w:val="24"/>
          <w:szCs w:val="24"/>
        </w:rPr>
        <w:t xml:space="preserve">adania dot. </w:t>
      </w:r>
      <w:r w:rsidR="00F91A5D" w:rsidRPr="00805985">
        <w:rPr>
          <w:rFonts w:cs="Segoe UI Light"/>
          <w:sz w:val="24"/>
          <w:szCs w:val="24"/>
        </w:rPr>
        <w:t>s</w:t>
      </w:r>
      <w:r w:rsidRPr="00805985">
        <w:rPr>
          <w:rFonts w:cs="Segoe UI Light"/>
          <w:sz w:val="24"/>
          <w:szCs w:val="24"/>
        </w:rPr>
        <w:t>zkoleń.</w:t>
      </w:r>
    </w:p>
    <w:p w14:paraId="49AD0C60" w14:textId="1C4D1FBD" w:rsidR="00E41C3C" w:rsidRPr="00805985" w:rsidRDefault="00D41C89" w:rsidP="00D41C89">
      <w:pPr>
        <w:rPr>
          <w:rFonts w:cs="Segoe UI Light"/>
          <w:sz w:val="24"/>
          <w:szCs w:val="24"/>
        </w:rPr>
      </w:pPr>
      <w:r w:rsidRPr="00805985">
        <w:rPr>
          <w:rFonts w:cs="Segoe UI Light"/>
          <w:sz w:val="24"/>
          <w:szCs w:val="24"/>
        </w:rPr>
        <w:t xml:space="preserve">Zamawiający oczekuje, że ilość oraz program szkoleń powinny gwarantować użytkownikom systemu zapoznanie się z wszystkimi </w:t>
      </w:r>
      <w:r w:rsidR="00185CB1" w:rsidRPr="00805985">
        <w:rPr>
          <w:rFonts w:cs="Segoe UI Light"/>
          <w:sz w:val="24"/>
          <w:szCs w:val="24"/>
        </w:rPr>
        <w:t xml:space="preserve">niezbędnymi na danym stanowisku </w:t>
      </w:r>
      <w:r w:rsidRPr="00805985">
        <w:rPr>
          <w:rFonts w:cs="Segoe UI Light"/>
          <w:sz w:val="24"/>
          <w:szCs w:val="24"/>
        </w:rPr>
        <w:t xml:space="preserve">funkcjonalnościami jakie system oferuje i pozwalać pracownikom na </w:t>
      </w:r>
      <w:r w:rsidR="00185CB1" w:rsidRPr="00805985">
        <w:rPr>
          <w:rFonts w:cs="Segoe UI Light"/>
          <w:sz w:val="24"/>
          <w:szCs w:val="24"/>
        </w:rPr>
        <w:t xml:space="preserve">optymalną </w:t>
      </w:r>
      <w:r w:rsidRPr="00805985">
        <w:rPr>
          <w:rFonts w:cs="Segoe UI Light"/>
          <w:sz w:val="24"/>
          <w:szCs w:val="24"/>
        </w:rPr>
        <w:t>prac</w:t>
      </w:r>
      <w:r w:rsidR="00185CB1" w:rsidRPr="00805985">
        <w:rPr>
          <w:rFonts w:cs="Segoe UI Light"/>
          <w:sz w:val="24"/>
          <w:szCs w:val="24"/>
        </w:rPr>
        <w:t>ę</w:t>
      </w:r>
      <w:r w:rsidRPr="00805985">
        <w:rPr>
          <w:rFonts w:cs="Segoe UI Light"/>
          <w:sz w:val="24"/>
          <w:szCs w:val="24"/>
        </w:rPr>
        <w:t xml:space="preserve"> w systemie.</w:t>
      </w:r>
    </w:p>
    <w:p w14:paraId="38D9221D" w14:textId="5B30AA59" w:rsidR="00C56348" w:rsidRPr="00B34761" w:rsidRDefault="00C56348" w:rsidP="00D41C89">
      <w:pPr>
        <w:rPr>
          <w:rFonts w:cs="Segoe UI Light"/>
          <w:highlight w:val="yellow"/>
        </w:rPr>
      </w:pPr>
    </w:p>
    <w:tbl>
      <w:tblPr>
        <w:tblStyle w:val="Tabelasiatki4akcent11"/>
        <w:tblW w:w="5000" w:type="pct"/>
        <w:tblInd w:w="0" w:type="dxa"/>
        <w:tblLook w:val="0420" w:firstRow="1" w:lastRow="0" w:firstColumn="0" w:lastColumn="0" w:noHBand="0" w:noVBand="1"/>
      </w:tblPr>
      <w:tblGrid>
        <w:gridCol w:w="754"/>
        <w:gridCol w:w="8308"/>
      </w:tblGrid>
      <w:tr w:rsidR="00AC06C7" w:rsidRPr="00AC06C7" w14:paraId="57659B58" w14:textId="77777777" w:rsidTr="00AC06C7">
        <w:trPr>
          <w:cnfStyle w:val="100000000000" w:firstRow="1" w:lastRow="0" w:firstColumn="0" w:lastColumn="0" w:oddVBand="0" w:evenVBand="0" w:oddHBand="0" w:evenHBand="0" w:firstRowFirstColumn="0" w:firstRowLastColumn="0" w:lastRowFirstColumn="0" w:lastRowLastColumn="0"/>
          <w:trHeight w:val="554"/>
        </w:trPr>
        <w:tc>
          <w:tcPr>
            <w:tcW w:w="416" w:type="pct"/>
          </w:tcPr>
          <w:p w14:paraId="1B23BD0E" w14:textId="77777777" w:rsidR="00C56348" w:rsidRPr="00805985" w:rsidRDefault="00C56348" w:rsidP="001E4301">
            <w:pPr>
              <w:pStyle w:val="Akapitzlist1"/>
              <w:spacing w:line="276" w:lineRule="auto"/>
              <w:ind w:left="357"/>
              <w:jc w:val="center"/>
              <w:rPr>
                <w:rFonts w:ascii="Segoe UI Light" w:hAnsi="Segoe UI Light" w:cs="Segoe UI Light"/>
                <w:color w:val="FFFFFF" w:themeColor="background1"/>
                <w:sz w:val="22"/>
                <w:szCs w:val="22"/>
              </w:rPr>
            </w:pPr>
          </w:p>
        </w:tc>
        <w:tc>
          <w:tcPr>
            <w:tcW w:w="4584" w:type="pct"/>
            <w:hideMark/>
          </w:tcPr>
          <w:p w14:paraId="45187C4E" w14:textId="77777777" w:rsidR="00C56348" w:rsidRPr="00805985" w:rsidRDefault="00C56348" w:rsidP="00C56348">
            <w:pPr>
              <w:pStyle w:val="Nagwek2"/>
              <w:outlineLvl w:val="1"/>
              <w:rPr>
                <w:rFonts w:cs="Segoe UI Light"/>
                <w:color w:val="FFFFFF" w:themeColor="background1"/>
                <w:sz w:val="22"/>
                <w:szCs w:val="22"/>
              </w:rPr>
            </w:pPr>
            <w:bookmarkStart w:id="90" w:name="_Toc501618154"/>
            <w:bookmarkStart w:id="91" w:name="_Toc61889135"/>
            <w:r w:rsidRPr="00805985">
              <w:rPr>
                <w:rFonts w:cs="Segoe UI Light"/>
                <w:color w:val="FFFFFF" w:themeColor="background1"/>
                <w:sz w:val="22"/>
                <w:szCs w:val="22"/>
              </w:rPr>
              <w:t>e-Learning</w:t>
            </w:r>
            <w:bookmarkEnd w:id="90"/>
            <w:bookmarkEnd w:id="91"/>
          </w:p>
        </w:tc>
      </w:tr>
      <w:tr w:rsidR="00C56348" w:rsidRPr="00B34761" w14:paraId="2F24F09F"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056518" w14:textId="77777777" w:rsidR="00C56348" w:rsidRPr="00805985" w:rsidRDefault="00C56348" w:rsidP="001E4301">
            <w:pPr>
              <w:pStyle w:val="Akapitzlist1"/>
              <w:spacing w:line="276" w:lineRule="auto"/>
              <w:ind w:left="357"/>
              <w:rPr>
                <w:rFonts w:ascii="Segoe UI Light" w:hAnsi="Segoe UI Light" w:cs="Segoe UI Light"/>
                <w:sz w:val="22"/>
                <w:szCs w:val="22"/>
              </w:rPr>
            </w:pPr>
          </w:p>
        </w:tc>
        <w:tc>
          <w:tcPr>
            <w:tcW w:w="4584" w:type="pct"/>
            <w:hideMark/>
          </w:tcPr>
          <w:p w14:paraId="1A0439AA"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Szkolenia e-Learning muszą zostać dostarczone, co najmniej do obszarów:</w:t>
            </w:r>
          </w:p>
        </w:tc>
      </w:tr>
      <w:tr w:rsidR="00C56348" w:rsidRPr="00B34761" w14:paraId="5354ADB4" w14:textId="77777777" w:rsidTr="00AC06C7">
        <w:tc>
          <w:tcPr>
            <w:tcW w:w="416" w:type="pct"/>
          </w:tcPr>
          <w:p w14:paraId="372FD0A4"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63E4FE"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Izba Przyjęć</w:t>
            </w:r>
          </w:p>
        </w:tc>
      </w:tr>
      <w:tr w:rsidR="00C56348" w:rsidRPr="00B34761" w14:paraId="66F9FDE9"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298AC87"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61FA49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Oddział Szpitalny</w:t>
            </w:r>
          </w:p>
        </w:tc>
      </w:tr>
      <w:tr w:rsidR="00C56348" w:rsidRPr="00B34761" w14:paraId="467A67A8" w14:textId="77777777" w:rsidTr="00AC06C7">
        <w:tc>
          <w:tcPr>
            <w:tcW w:w="416" w:type="pct"/>
          </w:tcPr>
          <w:p w14:paraId="1F8EB14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34D92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Rejestracja w Przychodni </w:t>
            </w:r>
          </w:p>
        </w:tc>
      </w:tr>
      <w:tr w:rsidR="00C56348" w:rsidRPr="00B34761" w14:paraId="2E80F50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0E7795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B27BCC1"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Lekarski</w:t>
            </w:r>
          </w:p>
        </w:tc>
      </w:tr>
      <w:tr w:rsidR="00C56348" w:rsidRPr="00B34761" w14:paraId="57C44719" w14:textId="77777777" w:rsidTr="00AC06C7">
        <w:tc>
          <w:tcPr>
            <w:tcW w:w="416" w:type="pct"/>
          </w:tcPr>
          <w:p w14:paraId="2445013C"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64D1FA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Pracownia Diagnostyczna </w:t>
            </w:r>
          </w:p>
        </w:tc>
      </w:tr>
      <w:tr w:rsidR="00C56348" w:rsidRPr="00B34761" w14:paraId="437E4D74"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FE8667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1AFE20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Apteczka szpitalna</w:t>
            </w:r>
          </w:p>
        </w:tc>
      </w:tr>
      <w:tr w:rsidR="00C56348" w:rsidRPr="00B34761" w14:paraId="04DEA950" w14:textId="77777777" w:rsidTr="00AC06C7">
        <w:tc>
          <w:tcPr>
            <w:tcW w:w="416" w:type="pct"/>
          </w:tcPr>
          <w:p w14:paraId="5F6E361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1E70E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Punkt Pobrań</w:t>
            </w:r>
          </w:p>
        </w:tc>
      </w:tr>
      <w:tr w:rsidR="00C56348" w:rsidRPr="00B34761" w14:paraId="20E34120"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D120F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EB2B2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Rehabilitacja</w:t>
            </w:r>
          </w:p>
        </w:tc>
      </w:tr>
      <w:tr w:rsidR="00C56348" w:rsidRPr="00B34761" w14:paraId="335AF5A7" w14:textId="77777777" w:rsidTr="00AC06C7">
        <w:tc>
          <w:tcPr>
            <w:tcW w:w="416" w:type="pct"/>
          </w:tcPr>
          <w:p w14:paraId="494626D1"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4BF0A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zabiegowy</w:t>
            </w:r>
          </w:p>
        </w:tc>
      </w:tr>
      <w:tr w:rsidR="00C56348" w:rsidRPr="00B34761" w14:paraId="54B270B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38EE51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BF803B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Statystyka</w:t>
            </w:r>
          </w:p>
        </w:tc>
      </w:tr>
      <w:tr w:rsidR="00C56348" w:rsidRPr="00B34761" w14:paraId="31C6BDDE" w14:textId="77777777" w:rsidTr="00AC06C7">
        <w:tc>
          <w:tcPr>
            <w:tcW w:w="416" w:type="pct"/>
          </w:tcPr>
          <w:p w14:paraId="5C9A3CD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41E198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Blok operacyjny</w:t>
            </w:r>
          </w:p>
        </w:tc>
      </w:tr>
      <w:tr w:rsidR="00C56348" w:rsidRPr="00B34761" w14:paraId="2EC95D7B"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6EB55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303762"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Aplikacja na urządzenia mobilne</w:t>
            </w:r>
          </w:p>
        </w:tc>
      </w:tr>
      <w:tr w:rsidR="00C56348" w:rsidRPr="00B34761" w14:paraId="71B53071" w14:textId="77777777" w:rsidTr="00AC06C7">
        <w:tc>
          <w:tcPr>
            <w:tcW w:w="416" w:type="pct"/>
          </w:tcPr>
          <w:p w14:paraId="7E13F7F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F1CDF7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Rozliczenia</w:t>
            </w:r>
          </w:p>
        </w:tc>
      </w:tr>
      <w:tr w:rsidR="00C56348" w:rsidRPr="00B34761" w14:paraId="54F7C72A"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F104DF2"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F8B102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Apteka</w:t>
            </w:r>
          </w:p>
        </w:tc>
      </w:tr>
      <w:tr w:rsidR="00C56348" w:rsidRPr="00B34761" w14:paraId="005F80CC" w14:textId="77777777" w:rsidTr="00AC06C7">
        <w:tc>
          <w:tcPr>
            <w:tcW w:w="416" w:type="pct"/>
          </w:tcPr>
          <w:p w14:paraId="40A0810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82E38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Zakażenia szpitalne</w:t>
            </w:r>
          </w:p>
        </w:tc>
      </w:tr>
      <w:tr w:rsidR="00C56348" w:rsidRPr="00B34761" w14:paraId="787B3776"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ADCC1E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2080381" w14:textId="5F2C9799" w:rsidR="00C56348" w:rsidRPr="00805985" w:rsidRDefault="00C56348" w:rsidP="00C56348">
            <w:pPr>
              <w:spacing w:line="276" w:lineRule="auto"/>
              <w:rPr>
                <w:rFonts w:cs="Segoe UI Light"/>
                <w:sz w:val="22"/>
                <w:szCs w:val="22"/>
              </w:rPr>
            </w:pPr>
            <w:r w:rsidRPr="00805985">
              <w:rPr>
                <w:rFonts w:cs="Segoe UI Light"/>
                <w:sz w:val="22"/>
                <w:szCs w:val="22"/>
              </w:rPr>
              <w:t xml:space="preserve"> Lekcje składać się muszą z ekranów.</w:t>
            </w:r>
          </w:p>
        </w:tc>
      </w:tr>
      <w:tr w:rsidR="00C56348" w:rsidRPr="00B34761" w14:paraId="6FC2B196" w14:textId="77777777" w:rsidTr="00AC06C7">
        <w:tc>
          <w:tcPr>
            <w:tcW w:w="416" w:type="pct"/>
          </w:tcPr>
          <w:p w14:paraId="2A0BB4A3"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E1D93FA" w14:textId="77777777" w:rsidR="00C56348" w:rsidRPr="00805985" w:rsidRDefault="00C56348" w:rsidP="001E4301">
            <w:pPr>
              <w:spacing w:line="276" w:lineRule="auto"/>
              <w:rPr>
                <w:rFonts w:cs="Segoe UI Light"/>
                <w:sz w:val="22"/>
                <w:szCs w:val="22"/>
              </w:rPr>
            </w:pPr>
            <w:r w:rsidRPr="00805985">
              <w:rPr>
                <w:rFonts w:cs="Segoe UI Light"/>
                <w:sz w:val="22"/>
                <w:szCs w:val="22"/>
              </w:rPr>
              <w:t>Po przeprowadzonej lekcji nastąpi egzamin praktyczny – (będzie składał się on z zadań praktycznych do wykonania lub pytań testowych).</w:t>
            </w:r>
          </w:p>
        </w:tc>
      </w:tr>
      <w:tr w:rsidR="00C56348" w:rsidRPr="00B34761" w14:paraId="659F595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B23CA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71E047F" w14:textId="77777777" w:rsidR="00C56348" w:rsidRPr="00805985" w:rsidRDefault="00C56348" w:rsidP="001E4301">
            <w:pPr>
              <w:spacing w:line="276" w:lineRule="auto"/>
              <w:rPr>
                <w:rFonts w:cs="Segoe UI Light"/>
                <w:sz w:val="22"/>
                <w:szCs w:val="22"/>
              </w:rPr>
            </w:pPr>
            <w:r w:rsidRPr="00805985">
              <w:rPr>
                <w:rFonts w:cs="Segoe UI Light"/>
                <w:sz w:val="22"/>
                <w:szCs w:val="22"/>
              </w:rPr>
              <w:t>Po zdanym egzaminie użytkownik będzie miał możliwość dowolnego poruszania się po lekcji do czasu wygaśnięcia uprawnień na platformie.</w:t>
            </w:r>
          </w:p>
        </w:tc>
      </w:tr>
      <w:tr w:rsidR="00C56348" w:rsidRPr="00B34761" w14:paraId="76ED529B" w14:textId="77777777" w:rsidTr="00AC06C7">
        <w:tc>
          <w:tcPr>
            <w:tcW w:w="416" w:type="pct"/>
          </w:tcPr>
          <w:p w14:paraId="2D3383A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C4F3D3F" w14:textId="77777777" w:rsidR="00C56348" w:rsidRPr="00805985" w:rsidRDefault="00C56348" w:rsidP="001E4301">
            <w:pPr>
              <w:spacing w:line="276" w:lineRule="auto"/>
              <w:rPr>
                <w:rFonts w:cs="Segoe UI Light"/>
                <w:sz w:val="22"/>
                <w:szCs w:val="22"/>
              </w:rPr>
            </w:pPr>
            <w:r w:rsidRPr="00805985">
              <w:rPr>
                <w:rFonts w:cs="Segoe UI Light"/>
                <w:sz w:val="22"/>
                <w:szCs w:val="22"/>
              </w:rPr>
              <w:t>Lekcje będą składane w pakiety dedykowane konkretnym rolom użytkowników np. pakiet dla personelu lekarskiego szpitala modułu x, pakiet dla personelu pielęgniarskiego szpitala modułu x (w przypadku modułu Izba przyjęć będzie to jeden pakiet).</w:t>
            </w:r>
          </w:p>
        </w:tc>
      </w:tr>
      <w:tr w:rsidR="00C56348" w:rsidRPr="00B34761" w14:paraId="13C5549D"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0986F16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8E7E83E" w14:textId="77777777" w:rsidR="00C56348" w:rsidRPr="00805985" w:rsidRDefault="00C56348" w:rsidP="001E4301">
            <w:pPr>
              <w:spacing w:line="276" w:lineRule="auto"/>
              <w:rPr>
                <w:rFonts w:cs="Segoe UI Light"/>
                <w:sz w:val="22"/>
                <w:szCs w:val="22"/>
              </w:rPr>
            </w:pPr>
            <w:r w:rsidRPr="00805985">
              <w:rPr>
                <w:rFonts w:cs="Segoe UI Light"/>
                <w:sz w:val="22"/>
                <w:szCs w:val="22"/>
              </w:rPr>
              <w:t>Lekcje ogólne nt interfejsu i standardów aplikacji będą dołączane do różnych pakietów.</w:t>
            </w:r>
          </w:p>
        </w:tc>
      </w:tr>
      <w:tr w:rsidR="00C56348" w:rsidRPr="00B34761" w14:paraId="0CD8B125" w14:textId="77777777" w:rsidTr="00AC06C7">
        <w:tc>
          <w:tcPr>
            <w:tcW w:w="416" w:type="pct"/>
          </w:tcPr>
          <w:p w14:paraId="144BC675"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A092B8E" w14:textId="77777777" w:rsidR="00C56348" w:rsidRPr="00805985" w:rsidRDefault="00C56348" w:rsidP="001E4301">
            <w:pPr>
              <w:spacing w:line="276" w:lineRule="auto"/>
              <w:rPr>
                <w:rFonts w:cs="Segoe UI Light"/>
                <w:sz w:val="22"/>
                <w:szCs w:val="22"/>
              </w:rPr>
            </w:pPr>
            <w:r w:rsidRPr="00805985">
              <w:rPr>
                <w:rFonts w:cs="Segoe UI Light"/>
                <w:sz w:val="22"/>
                <w:szCs w:val="22"/>
              </w:rPr>
              <w:t>Ćwiczenia powinny mieć charakter dobrze zdefiniowanego zadania, przykładowo: „przyjmij pacjenta o danych NN na Izbę przyjęć …”. Niektóre kroki mogą być prawidłowo wykonane na kilka sposobów. Jeśli student wykona nieprawidłowy ruch, program podpowie prawidłowy po jednokrotnej nieudanej próbie. Student dostanie kompletne opisane zadanie do wykonania.</w:t>
            </w:r>
          </w:p>
        </w:tc>
      </w:tr>
      <w:tr w:rsidR="00C56348" w:rsidRPr="00B34761" w14:paraId="01C53C7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1081A6"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44AB9C3" w14:textId="77777777" w:rsidR="00C56348" w:rsidRPr="00805985" w:rsidRDefault="00C56348" w:rsidP="001E4301">
            <w:pPr>
              <w:spacing w:line="276" w:lineRule="auto"/>
              <w:rPr>
                <w:rFonts w:cs="Segoe UI Light"/>
                <w:sz w:val="22"/>
                <w:szCs w:val="22"/>
              </w:rPr>
            </w:pPr>
            <w:r w:rsidRPr="00805985">
              <w:rPr>
                <w:rFonts w:cs="Segoe UI Light"/>
                <w:sz w:val="22"/>
                <w:szCs w:val="22"/>
              </w:rPr>
              <w:t>Egzamin po zakończeniu będzie pokazać błędne odpowiedzi i pozwalać na przeskok do danego fragmentu lekcji w którym to zagadnienie było omawiane.</w:t>
            </w:r>
          </w:p>
        </w:tc>
      </w:tr>
      <w:tr w:rsidR="00C56348" w:rsidRPr="00B34761" w14:paraId="4CBAAA94" w14:textId="77777777" w:rsidTr="00AC06C7">
        <w:tc>
          <w:tcPr>
            <w:tcW w:w="416" w:type="pct"/>
          </w:tcPr>
          <w:p w14:paraId="06AC834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353EE5" w14:textId="77777777" w:rsidR="00C56348" w:rsidRPr="00805985" w:rsidRDefault="00C56348" w:rsidP="001E4301">
            <w:pPr>
              <w:spacing w:line="276" w:lineRule="auto"/>
              <w:rPr>
                <w:rFonts w:cs="Segoe UI Light"/>
                <w:sz w:val="22"/>
                <w:szCs w:val="22"/>
              </w:rPr>
            </w:pPr>
            <w:r w:rsidRPr="00805985">
              <w:rPr>
                <w:rFonts w:cs="Segoe UI Light"/>
                <w:sz w:val="22"/>
                <w:szCs w:val="22"/>
              </w:rPr>
              <w:t>Lekcje, ćwiczenia, egzaminy, będą pokazywać w którym momencie przerabianego materiału jest student i ile kroków zostało do końca (liczbowo np. krok 7 z 30).</w:t>
            </w:r>
          </w:p>
        </w:tc>
      </w:tr>
      <w:tr w:rsidR="00C56348" w:rsidRPr="00B34761" w14:paraId="1B76B27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2EC0B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CA47059" w14:textId="77777777" w:rsidR="00C56348" w:rsidRPr="00805985" w:rsidRDefault="00C56348" w:rsidP="001E4301">
            <w:pPr>
              <w:spacing w:line="276" w:lineRule="auto"/>
              <w:rPr>
                <w:rFonts w:cs="Segoe UI Light"/>
                <w:sz w:val="22"/>
                <w:szCs w:val="22"/>
              </w:rPr>
            </w:pPr>
            <w:r w:rsidRPr="00805985">
              <w:rPr>
                <w:rFonts w:cs="Segoe UI Light"/>
                <w:sz w:val="22"/>
                <w:szCs w:val="22"/>
              </w:rPr>
              <w:t>W szkoleniu znajdzie się miejsce, slajd, screen - jeden poświęcony informacji gdzie jest środowisko testowe w szpitalu i jak się do niego zalogować.</w:t>
            </w:r>
          </w:p>
        </w:tc>
      </w:tr>
      <w:tr w:rsidR="00C56348" w:rsidRPr="00B34761" w14:paraId="370EE0C6" w14:textId="77777777" w:rsidTr="00AC06C7">
        <w:trPr>
          <w:trHeight w:val="529"/>
        </w:trPr>
        <w:tc>
          <w:tcPr>
            <w:tcW w:w="416" w:type="pct"/>
          </w:tcPr>
          <w:p w14:paraId="33A9588C" w14:textId="77777777" w:rsidR="00C56348" w:rsidRPr="00805985" w:rsidRDefault="00C56348" w:rsidP="00AB3BD7">
            <w:pPr>
              <w:pStyle w:val="Akapitzlist1"/>
              <w:numPr>
                <w:ilvl w:val="0"/>
                <w:numId w:val="82"/>
              </w:numPr>
              <w:spacing w:line="276" w:lineRule="auto"/>
              <w:ind w:left="357" w:hanging="357"/>
              <w:contextualSpacing w:val="0"/>
              <w:jc w:val="center"/>
              <w:rPr>
                <w:rFonts w:ascii="Segoe UI Light" w:hAnsi="Segoe UI Light" w:cs="Segoe UI Light"/>
                <w:sz w:val="22"/>
                <w:szCs w:val="22"/>
              </w:rPr>
            </w:pPr>
          </w:p>
        </w:tc>
        <w:tc>
          <w:tcPr>
            <w:tcW w:w="4584" w:type="pct"/>
            <w:hideMark/>
          </w:tcPr>
          <w:p w14:paraId="02B6BA1F"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Szkolenie umożliwi wywołanie konkretnej sekcji podręcznika elektronicznego dotyczącej omawianego materiału (podręcznik w formacie HTML).</w:t>
            </w:r>
          </w:p>
        </w:tc>
      </w:tr>
    </w:tbl>
    <w:p w14:paraId="6CEBA91B" w14:textId="77777777" w:rsidR="00C56348" w:rsidRPr="00B34761" w:rsidRDefault="00C56348" w:rsidP="00C56348">
      <w:pPr>
        <w:spacing w:after="0" w:line="276" w:lineRule="auto"/>
        <w:rPr>
          <w:rFonts w:cs="Segoe UI Light"/>
        </w:rPr>
      </w:pPr>
    </w:p>
    <w:p w14:paraId="629B022D" w14:textId="43B092CF" w:rsidR="00C56348" w:rsidRPr="00B34761" w:rsidRDefault="00C56348" w:rsidP="00C56348">
      <w:pPr>
        <w:pStyle w:val="Nagwek2"/>
        <w:rPr>
          <w:rFonts w:cs="Segoe UI Light"/>
        </w:rPr>
      </w:pPr>
      <w:bookmarkStart w:id="92" w:name="_Toc61889136"/>
      <w:r w:rsidRPr="00B34761">
        <w:rPr>
          <w:rFonts w:cs="Segoe UI Light"/>
        </w:rPr>
        <w:t>Wizyty ewaluacyjne</w:t>
      </w:r>
      <w:bookmarkEnd w:id="92"/>
    </w:p>
    <w:p w14:paraId="750407BF" w14:textId="3FB5EDAB" w:rsidR="00C56348" w:rsidRPr="00805985" w:rsidRDefault="00C56348" w:rsidP="009C5903">
      <w:pPr>
        <w:spacing w:after="0" w:line="276" w:lineRule="auto"/>
        <w:rPr>
          <w:rFonts w:cs="Segoe UI Light"/>
          <w:sz w:val="24"/>
          <w:highlight w:val="yellow"/>
        </w:rPr>
      </w:pPr>
      <w:r w:rsidRPr="00805985">
        <w:rPr>
          <w:rFonts w:cs="Segoe UI Light"/>
          <w:sz w:val="24"/>
        </w:rPr>
        <w:t xml:space="preserve">W ramach </w:t>
      </w:r>
      <w:r w:rsidR="00185CB1" w:rsidRPr="00805985">
        <w:rPr>
          <w:rFonts w:cs="Segoe UI Light"/>
          <w:sz w:val="24"/>
        </w:rPr>
        <w:t>dokształcania kadry Zamawiającego,</w:t>
      </w:r>
      <w:r w:rsidRPr="00805985">
        <w:rPr>
          <w:rFonts w:cs="Segoe UI Light"/>
          <w:sz w:val="24"/>
        </w:rPr>
        <w:t xml:space="preserve"> Wykonawca zobowiązany będzie w okresie trwania gwarancji przynajmniej raz na </w:t>
      </w:r>
      <w:r w:rsidR="00185CB1" w:rsidRPr="00805985">
        <w:rPr>
          <w:rFonts w:cs="Segoe UI Light"/>
          <w:sz w:val="24"/>
        </w:rPr>
        <w:t>pół roku</w:t>
      </w:r>
      <w:r w:rsidRPr="00805985">
        <w:rPr>
          <w:rFonts w:cs="Segoe UI Light"/>
          <w:sz w:val="24"/>
        </w:rPr>
        <w:t xml:space="preserve"> prowadzić cyklicznie wizyty powdrożeniowe, w trakcie których zweryfikuje poziom wykorzystania systemu i zaproponuje usprawnienia organizacyjne mogące przynieść korzyści szpitalowi w ramach obsługi systemu informatycznego. </w:t>
      </w:r>
      <w:r w:rsidR="00AC06C7" w:rsidRPr="00805985">
        <w:rPr>
          <w:rFonts w:cs="Segoe UI Light"/>
          <w:sz w:val="24"/>
        </w:rPr>
        <w:t>Zamawiający wymaga aby Wykonawca zagwarantował min. 128 godzin ewaluacyjnych – parametr będący kryterium oceny ofert.</w:t>
      </w:r>
    </w:p>
    <w:p w14:paraId="0EC0A6E1" w14:textId="77777777" w:rsidR="00116EA0" w:rsidRPr="00B34761" w:rsidRDefault="00116EA0" w:rsidP="00D41C89">
      <w:pPr>
        <w:rPr>
          <w:rFonts w:cs="Segoe UI Light"/>
          <w:highlight w:val="yellow"/>
        </w:rPr>
      </w:pPr>
      <w:r w:rsidRPr="00B34761">
        <w:rPr>
          <w:rFonts w:cs="Segoe UI Light"/>
          <w:highlight w:val="yellow"/>
        </w:rPr>
        <w:br w:type="page"/>
      </w:r>
    </w:p>
    <w:p w14:paraId="0FCEBDB7" w14:textId="404AE586" w:rsidR="00BD55CF" w:rsidRPr="00B57DFD" w:rsidRDefault="00BD55CF" w:rsidP="00116EA0">
      <w:pPr>
        <w:pStyle w:val="Nagwek1"/>
        <w:rPr>
          <w:rFonts w:ascii="Segoe UI Light" w:hAnsi="Segoe UI Light" w:cs="Segoe UI Light"/>
        </w:rPr>
      </w:pPr>
      <w:bookmarkStart w:id="93" w:name="_Toc61889137"/>
      <w:r w:rsidRPr="00B57DFD">
        <w:rPr>
          <w:rFonts w:ascii="Segoe UI Light" w:hAnsi="Segoe UI Light" w:cs="Segoe UI Light"/>
        </w:rPr>
        <w:lastRenderedPageBreak/>
        <w:t xml:space="preserve">Zakres </w:t>
      </w:r>
      <w:r w:rsidR="0014630D">
        <w:rPr>
          <w:rFonts w:ascii="Segoe UI Light" w:hAnsi="Segoe UI Light" w:cs="Segoe UI Light"/>
        </w:rPr>
        <w:t>5</w:t>
      </w:r>
      <w:r w:rsidRPr="00B57DFD">
        <w:rPr>
          <w:rFonts w:ascii="Segoe UI Light" w:hAnsi="Segoe UI Light" w:cs="Segoe UI Light"/>
        </w:rPr>
        <w:t xml:space="preserve"> – Przygotowanie i dostarczenie dokumentacji projektowej oraz powykonawczej</w:t>
      </w:r>
      <w:bookmarkEnd w:id="93"/>
    </w:p>
    <w:p w14:paraId="0950BCE5" w14:textId="77777777" w:rsidR="00930BD7" w:rsidRPr="00805985" w:rsidRDefault="00930BD7" w:rsidP="00930BD7">
      <w:pPr>
        <w:rPr>
          <w:rFonts w:cs="Segoe UI Light"/>
          <w:sz w:val="24"/>
        </w:rPr>
      </w:pPr>
      <w:r w:rsidRPr="00805985">
        <w:rPr>
          <w:rFonts w:cs="Segoe UI Light"/>
          <w:sz w:val="24"/>
        </w:rPr>
        <w:t xml:space="preserve">W ramach zamówienia Wykonawca zobowiązuje się do gromadzenia i przechowywania dokumentacji projektowej realizacji każdego Zadania. Dokumentacja projektowa będzie przechowywana przez cały okres realizacji projektu. </w:t>
      </w:r>
    </w:p>
    <w:p w14:paraId="653FF33C" w14:textId="77777777" w:rsidR="00CC2AD8" w:rsidRPr="00B34761" w:rsidRDefault="00CC2AD8" w:rsidP="00CC2AD8">
      <w:pPr>
        <w:rPr>
          <w:rFonts w:cs="Segoe UI Light"/>
        </w:rPr>
      </w:pPr>
    </w:p>
    <w:p w14:paraId="6196BE96" w14:textId="7122F5E3" w:rsidR="00CC2AD8" w:rsidRPr="00B34761" w:rsidRDefault="00CC2AD8" w:rsidP="00CC2AD8">
      <w:pPr>
        <w:pStyle w:val="Nagwek2"/>
        <w:rPr>
          <w:rFonts w:cs="Segoe UI Light"/>
        </w:rPr>
      </w:pPr>
      <w:bookmarkStart w:id="94" w:name="_Toc61889138"/>
      <w:r w:rsidRPr="00B34761">
        <w:rPr>
          <w:rFonts w:cs="Segoe UI Light"/>
        </w:rPr>
        <w:t>Wytyczne do analizy przedwdrożeniowej</w:t>
      </w:r>
      <w:bookmarkEnd w:id="94"/>
      <w:r w:rsidRPr="00B34761">
        <w:rPr>
          <w:rFonts w:cs="Segoe UI Light"/>
        </w:rPr>
        <w:t xml:space="preserve"> </w:t>
      </w:r>
    </w:p>
    <w:p w14:paraId="6F1A596E" w14:textId="77777777" w:rsidR="00CC2AD8" w:rsidRPr="00805985" w:rsidRDefault="00CC2AD8" w:rsidP="00CC2AD8">
      <w:pPr>
        <w:spacing w:after="0" w:line="276" w:lineRule="auto"/>
        <w:rPr>
          <w:rFonts w:cs="Segoe UI Light"/>
          <w:sz w:val="24"/>
          <w:szCs w:val="24"/>
        </w:rPr>
      </w:pPr>
      <w:r w:rsidRPr="00805985">
        <w:rPr>
          <w:rFonts w:cs="Segoe UI Light"/>
          <w:sz w:val="24"/>
          <w:szCs w:val="24"/>
        </w:rPr>
        <w:t>Wykonawca jest zobowiązany do przygotowania i dostarczenia w wyznaczonym przez Zamawiającego terminie analizy przedwdrożeniowej.</w:t>
      </w:r>
    </w:p>
    <w:p w14:paraId="60E5C21A" w14:textId="11FC7893" w:rsidR="00CC2AD8" w:rsidRPr="00805985" w:rsidRDefault="00CC2AD8" w:rsidP="00CC2AD8">
      <w:pPr>
        <w:spacing w:after="0" w:line="276" w:lineRule="auto"/>
        <w:rPr>
          <w:rFonts w:cs="Segoe UI Light"/>
          <w:sz w:val="24"/>
          <w:szCs w:val="24"/>
        </w:rPr>
      </w:pPr>
      <w:r w:rsidRPr="00805985">
        <w:rPr>
          <w:rFonts w:cs="Segoe UI Light"/>
          <w:sz w:val="24"/>
          <w:szCs w:val="24"/>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16B39923" w14:textId="77777777" w:rsidR="00CC2AD8" w:rsidRPr="00B34761" w:rsidRDefault="00CC2AD8" w:rsidP="00930BD7">
      <w:pPr>
        <w:rPr>
          <w:rFonts w:cs="Segoe UI Light"/>
          <w:highlight w:val="yellow"/>
        </w:rPr>
      </w:pPr>
    </w:p>
    <w:p w14:paraId="598D705C" w14:textId="48384A32" w:rsidR="000B4BD4" w:rsidRPr="00B57DFD" w:rsidRDefault="000B4BD4" w:rsidP="000B4BD4">
      <w:pPr>
        <w:pStyle w:val="Nagwek2"/>
      </w:pPr>
      <w:bookmarkStart w:id="95" w:name="_Toc61889139"/>
      <w:r w:rsidRPr="00B57DFD">
        <w:t>Dokumentacja powykonawcza</w:t>
      </w:r>
      <w:bookmarkEnd w:id="95"/>
    </w:p>
    <w:p w14:paraId="796B657E" w14:textId="6C840521" w:rsidR="00930BD7" w:rsidRPr="00805985" w:rsidRDefault="00930BD7" w:rsidP="00930BD7">
      <w:pPr>
        <w:rPr>
          <w:rFonts w:cs="Segoe UI Light"/>
          <w:sz w:val="24"/>
        </w:rPr>
      </w:pPr>
      <w:r w:rsidRPr="00805985">
        <w:rPr>
          <w:rFonts w:cs="Segoe UI Light"/>
          <w:sz w:val="24"/>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805985">
        <w:rPr>
          <w:rFonts w:cs="Segoe UI Light"/>
          <w:sz w:val="24"/>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805985">
        <w:rPr>
          <w:rFonts w:cs="Segoe UI Light"/>
          <w:sz w:val="24"/>
        </w:rPr>
        <w:t>.</w:t>
      </w:r>
      <w:r w:rsidR="000B4BD4" w:rsidRPr="00805985">
        <w:rPr>
          <w:rFonts w:cs="Segoe UI Light"/>
          <w:sz w:val="24"/>
        </w:rPr>
        <w:t xml:space="preserve"> Hasła muszą zostać dostarczone w zamkniętej kopercie i przekazane muszą być protokolarnie wyznaczonemu przedstawicielowi Zamawiającego.</w:t>
      </w:r>
    </w:p>
    <w:p w14:paraId="28219DD8" w14:textId="59D25D43" w:rsidR="00930BD7" w:rsidRPr="00805985" w:rsidRDefault="00930BD7" w:rsidP="00930BD7">
      <w:pPr>
        <w:rPr>
          <w:rFonts w:cs="Segoe UI Light"/>
          <w:sz w:val="24"/>
        </w:rPr>
      </w:pPr>
      <w:r w:rsidRPr="00805985">
        <w:rPr>
          <w:rFonts w:cs="Segoe UI Light"/>
          <w:sz w:val="24"/>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805985">
        <w:rPr>
          <w:rFonts w:cs="Segoe UI Light"/>
          <w:sz w:val="24"/>
        </w:rPr>
        <w:t xml:space="preserve"> – w wersji elektronicznej</w:t>
      </w:r>
      <w:r w:rsidRPr="00805985">
        <w:rPr>
          <w:rFonts w:cs="Segoe UI Light"/>
          <w:sz w:val="24"/>
        </w:rPr>
        <w:t>.</w:t>
      </w:r>
    </w:p>
    <w:p w14:paraId="2CB11FBE" w14:textId="41913031" w:rsidR="00930BD7" w:rsidRPr="00805985" w:rsidRDefault="00930BD7" w:rsidP="00930BD7">
      <w:pPr>
        <w:rPr>
          <w:rFonts w:cs="Segoe UI Light"/>
          <w:sz w:val="24"/>
        </w:rPr>
      </w:pPr>
      <w:r w:rsidRPr="00805985">
        <w:rPr>
          <w:rFonts w:cs="Segoe UI Light"/>
          <w:sz w:val="24"/>
        </w:rPr>
        <w:lastRenderedPageBreak/>
        <w:t>Zamawiający wymaga aby Wykonawca we współpracy z Zamawiającym stworzył Politykę backupu i</w:t>
      </w:r>
      <w:r w:rsidR="00A21AB0" w:rsidRPr="00805985">
        <w:rPr>
          <w:rFonts w:cs="Segoe UI Light"/>
          <w:sz w:val="24"/>
        </w:rPr>
        <w:t> </w:t>
      </w:r>
      <w:r w:rsidRPr="00805985">
        <w:rPr>
          <w:rFonts w:cs="Segoe UI Light"/>
          <w:sz w:val="24"/>
        </w:rPr>
        <w:t>archiwizacji zgodnie z obowiązującymi przepisami prawa oraz wymaganiami dostarczonych systemów.</w:t>
      </w:r>
    </w:p>
    <w:p w14:paraId="13EFD7E3" w14:textId="77777777" w:rsidR="00930BD7" w:rsidRPr="00805985" w:rsidRDefault="00930BD7" w:rsidP="00930BD7">
      <w:pPr>
        <w:rPr>
          <w:rFonts w:cs="Segoe UI Light"/>
          <w:sz w:val="24"/>
        </w:rPr>
      </w:pPr>
      <w:r w:rsidRPr="00805985">
        <w:rPr>
          <w:rFonts w:cs="Segoe UI Light"/>
          <w:sz w:val="24"/>
        </w:rPr>
        <w:t xml:space="preserve">Dokumentacja musi </w:t>
      </w:r>
      <w:r w:rsidR="003E7CC4" w:rsidRPr="00805985">
        <w:rPr>
          <w:rFonts w:cs="Segoe UI Light"/>
          <w:sz w:val="24"/>
        </w:rPr>
        <w:t>być sporządzona w języku polskim</w:t>
      </w:r>
      <w:r w:rsidRPr="00805985">
        <w:rPr>
          <w:rFonts w:cs="Segoe UI Light"/>
          <w:sz w:val="24"/>
        </w:rPr>
        <w:t>.</w:t>
      </w:r>
    </w:p>
    <w:p w14:paraId="7339DF4D" w14:textId="77777777" w:rsidR="00930BD7" w:rsidRPr="00B57DFD" w:rsidRDefault="00930BD7" w:rsidP="00930BD7">
      <w:pPr>
        <w:rPr>
          <w:rFonts w:cs="Segoe UI Light"/>
        </w:rPr>
      </w:pPr>
    </w:p>
    <w:p w14:paraId="0E3883E3" w14:textId="77777777" w:rsidR="00F60EA4" w:rsidRPr="00B57DFD" w:rsidRDefault="00F60EA4">
      <w:pPr>
        <w:jc w:val="left"/>
        <w:rPr>
          <w:rFonts w:cs="Segoe UI Light"/>
        </w:rPr>
      </w:pPr>
      <w:r w:rsidRPr="00B57DFD">
        <w:rPr>
          <w:rFonts w:cs="Segoe UI Light"/>
        </w:rPr>
        <w:br w:type="page"/>
      </w:r>
    </w:p>
    <w:p w14:paraId="29285922" w14:textId="547FE17D" w:rsidR="00F60EA4" w:rsidRPr="00B57DFD" w:rsidRDefault="0014630D" w:rsidP="00F60EA4">
      <w:pPr>
        <w:pStyle w:val="Nagwek1"/>
        <w:rPr>
          <w:rFonts w:ascii="Segoe UI Light" w:hAnsi="Segoe UI Light" w:cs="Segoe UI Light"/>
        </w:rPr>
      </w:pPr>
      <w:bookmarkStart w:id="96" w:name="_Toc61889140"/>
      <w:r>
        <w:rPr>
          <w:rFonts w:ascii="Segoe UI Light" w:hAnsi="Segoe UI Light" w:cs="Segoe UI Light"/>
        </w:rPr>
        <w:lastRenderedPageBreak/>
        <w:t>Zakres 6</w:t>
      </w:r>
      <w:r w:rsidR="00F60EA4" w:rsidRPr="00B57DFD">
        <w:rPr>
          <w:rFonts w:ascii="Segoe UI Light" w:hAnsi="Segoe UI Light" w:cs="Segoe UI Light"/>
        </w:rPr>
        <w:t xml:space="preserve"> – Gwarancja</w:t>
      </w:r>
      <w:r w:rsidR="00A21AB0" w:rsidRPr="00B57DFD">
        <w:rPr>
          <w:rFonts w:ascii="Segoe UI Light" w:hAnsi="Segoe UI Light" w:cs="Segoe UI Light"/>
        </w:rPr>
        <w:t xml:space="preserve"> i serwis</w:t>
      </w:r>
      <w:bookmarkEnd w:id="96"/>
    </w:p>
    <w:p w14:paraId="0BF033A3" w14:textId="05D3E490" w:rsidR="00F60EA4" w:rsidRPr="00805985" w:rsidRDefault="00F60EA4" w:rsidP="00F60EA4">
      <w:pPr>
        <w:rPr>
          <w:rFonts w:cs="Segoe UI Light"/>
          <w:sz w:val="24"/>
        </w:rPr>
      </w:pPr>
      <w:r w:rsidRPr="00805985">
        <w:rPr>
          <w:rFonts w:cs="Segoe UI Light"/>
          <w:sz w:val="24"/>
        </w:rPr>
        <w:t>Świadczenie usług gwarancji</w:t>
      </w:r>
      <w:r w:rsidR="009C5903" w:rsidRPr="00805985">
        <w:rPr>
          <w:rFonts w:cs="Segoe UI Light"/>
          <w:sz w:val="24"/>
        </w:rPr>
        <w:t xml:space="preserve"> i serwisu</w:t>
      </w:r>
      <w:r w:rsidRPr="00805985">
        <w:rPr>
          <w:rFonts w:cs="Segoe UI Light"/>
          <w:sz w:val="24"/>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w:t>
      </w:r>
      <w:r w:rsidR="00822E4F" w:rsidRPr="00805985">
        <w:rPr>
          <w:rFonts w:cs="Segoe UI Light"/>
          <w:sz w:val="24"/>
        </w:rPr>
        <w:t>arunki opisane w</w:t>
      </w:r>
      <w:r w:rsidR="00805985">
        <w:rPr>
          <w:rFonts w:cs="Segoe UI Light"/>
          <w:sz w:val="24"/>
        </w:rPr>
        <w:t> </w:t>
      </w:r>
      <w:r w:rsidR="008B6D1D" w:rsidRPr="00805985">
        <w:rPr>
          <w:rFonts w:cs="Segoe UI Light"/>
          <w:sz w:val="24"/>
        </w:rPr>
        <w:t>Załączniku nr 3</w:t>
      </w:r>
      <w:r w:rsidRPr="00805985">
        <w:rPr>
          <w:rFonts w:cs="Segoe UI Light"/>
          <w:sz w:val="24"/>
        </w:rPr>
        <w:t xml:space="preserve"> do Umowy.</w:t>
      </w:r>
    </w:p>
    <w:p w14:paraId="18F9B63B" w14:textId="14E6F416" w:rsidR="00F60EA4" w:rsidRPr="00805985" w:rsidRDefault="00F60EA4" w:rsidP="00F60EA4">
      <w:pPr>
        <w:rPr>
          <w:rFonts w:cs="Segoe UI Light"/>
          <w:sz w:val="24"/>
        </w:rPr>
      </w:pPr>
      <w:r w:rsidRPr="00805985">
        <w:rPr>
          <w:rFonts w:cs="Segoe UI Light"/>
          <w:sz w:val="24"/>
        </w:rPr>
        <w:t>Wykonawca zobowiązuje się do dostarczania wolnych od wad kolejnych wersji Systemu</w:t>
      </w:r>
      <w:r w:rsidR="00D0285D" w:rsidRPr="00805985">
        <w:rPr>
          <w:rFonts w:cs="Segoe UI Light"/>
          <w:sz w:val="24"/>
        </w:rPr>
        <w:t xml:space="preserve"> zgodnych z aktualnymi przepisami prawa</w:t>
      </w:r>
      <w:r w:rsidRPr="00805985">
        <w:rPr>
          <w:rFonts w:cs="Segoe UI Light"/>
          <w:sz w:val="24"/>
        </w:rPr>
        <w:t>.</w:t>
      </w:r>
    </w:p>
    <w:p w14:paraId="3ED0A9E2" w14:textId="77777777" w:rsidR="00F60EA4" w:rsidRPr="00805985" w:rsidRDefault="00F60EA4" w:rsidP="00F60EA4">
      <w:pPr>
        <w:rPr>
          <w:rFonts w:cs="Segoe UI Light"/>
          <w:sz w:val="24"/>
        </w:rPr>
      </w:pPr>
      <w:r w:rsidRPr="00805985">
        <w:rPr>
          <w:rFonts w:cs="Segoe UI Light"/>
          <w:sz w:val="24"/>
        </w:rPr>
        <w:t>Wykonawca zobowiązuje się do aktualizacji dokumentacji Użytkownika i/lub Administratora.</w:t>
      </w:r>
    </w:p>
    <w:p w14:paraId="661222A2" w14:textId="77777777" w:rsidR="00F60EA4" w:rsidRPr="00805985" w:rsidRDefault="00F60EA4" w:rsidP="00F60EA4">
      <w:pPr>
        <w:rPr>
          <w:rFonts w:cs="Segoe UI Light"/>
          <w:sz w:val="24"/>
        </w:rPr>
      </w:pPr>
      <w:r w:rsidRPr="00805985">
        <w:rPr>
          <w:rFonts w:cs="Segoe UI Light"/>
          <w:sz w:val="24"/>
        </w:rPr>
        <w:t>Wykonawca zobowiązuję się do świadczenia konsultacji dla Administratorów w zakresie niezbędnych zmian w konfiguracji systemu.</w:t>
      </w:r>
    </w:p>
    <w:p w14:paraId="60C79164" w14:textId="77777777" w:rsidR="00F60EA4" w:rsidRPr="00805985" w:rsidRDefault="00F60EA4" w:rsidP="00F60EA4">
      <w:pPr>
        <w:rPr>
          <w:rFonts w:cs="Segoe UI Light"/>
          <w:sz w:val="24"/>
        </w:rPr>
      </w:pPr>
      <w:r w:rsidRPr="00805985">
        <w:rPr>
          <w:rFonts w:cs="Segoe UI Light"/>
          <w:sz w:val="24"/>
        </w:rPr>
        <w:t xml:space="preserve">Wykonawca zapewni usługę wsparcia użytkowników udostępniając: </w:t>
      </w:r>
    </w:p>
    <w:p w14:paraId="6321A2C9" w14:textId="3FF361A0" w:rsidR="00F60EA4" w:rsidRPr="00805985" w:rsidRDefault="00822E4F" w:rsidP="00AB3BD7">
      <w:pPr>
        <w:pStyle w:val="Akapitzlist"/>
        <w:numPr>
          <w:ilvl w:val="1"/>
          <w:numId w:val="19"/>
        </w:numPr>
        <w:ind w:left="426"/>
        <w:rPr>
          <w:rFonts w:cs="Segoe UI Light"/>
          <w:sz w:val="24"/>
        </w:rPr>
      </w:pPr>
      <w:r w:rsidRPr="00805985">
        <w:rPr>
          <w:rFonts w:cs="Segoe UI Light"/>
          <w:sz w:val="24"/>
        </w:rPr>
        <w:t>U</w:t>
      </w:r>
      <w:r w:rsidR="00F60EA4" w:rsidRPr="00805985">
        <w:rPr>
          <w:rFonts w:cs="Segoe UI Light"/>
          <w:sz w:val="24"/>
        </w:rPr>
        <w:t>sługę</w:t>
      </w:r>
      <w:r w:rsidRPr="00805985">
        <w:rPr>
          <w:rFonts w:cs="Segoe UI Light"/>
          <w:sz w:val="24"/>
        </w:rPr>
        <w:t>/i</w:t>
      </w:r>
      <w:r w:rsidR="00F60EA4" w:rsidRPr="00805985">
        <w:rPr>
          <w:rFonts w:cs="Segoe UI Light"/>
          <w:sz w:val="24"/>
        </w:rPr>
        <w:t xml:space="preserve"> typu helpdesk, udostępnioną pod adresem e-mail, numerem telefonu</w:t>
      </w:r>
    </w:p>
    <w:p w14:paraId="1C6EE3B8" w14:textId="2C2AC621" w:rsidR="00F60EA4" w:rsidRPr="00805985" w:rsidRDefault="00822E4F" w:rsidP="00AB3BD7">
      <w:pPr>
        <w:pStyle w:val="Akapitzlist"/>
        <w:numPr>
          <w:ilvl w:val="1"/>
          <w:numId w:val="19"/>
        </w:numPr>
        <w:ind w:left="426"/>
        <w:rPr>
          <w:rFonts w:cs="Segoe UI Light"/>
          <w:sz w:val="24"/>
        </w:rPr>
      </w:pPr>
      <w:r w:rsidRPr="00805985">
        <w:rPr>
          <w:rFonts w:cs="Segoe UI Light"/>
          <w:sz w:val="24"/>
        </w:rPr>
        <w:t>P</w:t>
      </w:r>
      <w:r w:rsidR="00F60EA4" w:rsidRPr="00805985">
        <w:rPr>
          <w:rFonts w:cs="Segoe UI Light"/>
          <w:sz w:val="24"/>
        </w:rPr>
        <w:t>ortal</w:t>
      </w:r>
      <w:r w:rsidRPr="00805985">
        <w:rPr>
          <w:rFonts w:cs="Segoe UI Light"/>
          <w:sz w:val="24"/>
        </w:rPr>
        <w:t>/e</w:t>
      </w:r>
      <w:r w:rsidR="00F60EA4" w:rsidRPr="00805985">
        <w:rPr>
          <w:rFonts w:cs="Segoe UI Light"/>
          <w:sz w:val="24"/>
        </w:rPr>
        <w:t xml:space="preserve"> typu helpdesk – dostępny on-line w trybie 356/7/24, gdzie będą publikowane m.in. statusy zgłoszeń oraz ich treść i historia korespondencji</w:t>
      </w:r>
    </w:p>
    <w:p w14:paraId="6522D67E"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przez niniejszy portal będą mogły być dokonywane zgłoszenia Dysfunkcji</w:t>
      </w:r>
    </w:p>
    <w:p w14:paraId="048B9903" w14:textId="5DBB2263" w:rsidR="00F60EA4" w:rsidRPr="00805985" w:rsidRDefault="00F60EA4" w:rsidP="00F60EA4">
      <w:pPr>
        <w:rPr>
          <w:rFonts w:cs="Segoe UI Light"/>
          <w:sz w:val="24"/>
        </w:rPr>
      </w:pPr>
      <w:r w:rsidRPr="00805985">
        <w:rPr>
          <w:rFonts w:cs="Segoe UI Light"/>
          <w:sz w:val="24"/>
        </w:rPr>
        <w:t>Wsparcie użytkowników obejmuje świadczenie usługi wsparcia technicznego, merytorycznego oraz konsultacji w celu utrzymania poprawnej pracy systemu zgodnego z</w:t>
      </w:r>
      <w:r w:rsidR="00805985">
        <w:rPr>
          <w:rFonts w:cs="Segoe UI Light"/>
          <w:sz w:val="24"/>
        </w:rPr>
        <w:t> </w:t>
      </w:r>
      <w:r w:rsidRPr="00805985">
        <w:rPr>
          <w:rFonts w:cs="Segoe UI Light"/>
          <w:sz w:val="24"/>
        </w:rPr>
        <w:t xml:space="preserve">wymaganiami zamówienia. W ramach usługi </w:t>
      </w:r>
      <w:r w:rsidR="00822E4F" w:rsidRPr="00805985">
        <w:rPr>
          <w:rFonts w:cs="Segoe UI Light"/>
          <w:sz w:val="24"/>
        </w:rPr>
        <w:t xml:space="preserve">gwarancji </w:t>
      </w:r>
      <w:r w:rsidRPr="00805985">
        <w:rPr>
          <w:rFonts w:cs="Segoe UI Light"/>
          <w:sz w:val="24"/>
        </w:rPr>
        <w:t>Wykonawca zobowiązany jest do udzielania odpowiedzi na pytania  Administratorów związane z bieżącą eksploatacją Systemu.</w:t>
      </w:r>
    </w:p>
    <w:p w14:paraId="7A79B784" w14:textId="77777777" w:rsidR="00F60EA4" w:rsidRPr="00805985" w:rsidRDefault="00F60EA4" w:rsidP="00F60EA4">
      <w:pPr>
        <w:rPr>
          <w:rFonts w:cs="Segoe UI Light"/>
          <w:sz w:val="24"/>
        </w:rPr>
      </w:pPr>
      <w:r w:rsidRPr="00805985">
        <w:rPr>
          <w:rFonts w:cs="Segoe UI Light"/>
          <w:sz w:val="24"/>
        </w:rPr>
        <w:t>Wykonawca zapewni w godzinach pracy Zamawiającego w dni robocze obecność specjalistów mających niezbędną wiedzę i doświadczenie z zakresu eksploatacji Systemów.</w:t>
      </w:r>
    </w:p>
    <w:p w14:paraId="2A824255" w14:textId="77777777" w:rsidR="00F60EA4" w:rsidRPr="00805985" w:rsidRDefault="00F60EA4" w:rsidP="00F60EA4">
      <w:pPr>
        <w:rPr>
          <w:rFonts w:cs="Segoe UI Light"/>
          <w:sz w:val="24"/>
        </w:rPr>
      </w:pPr>
      <w:r w:rsidRPr="00805985">
        <w:rPr>
          <w:rFonts w:cs="Segoe UI Light"/>
          <w:sz w:val="24"/>
        </w:rPr>
        <w:t>Wykonawca zapewni wystarczającą ilość konsultantów do zapewnienia ciągłości usługi gwarancji.</w:t>
      </w:r>
    </w:p>
    <w:p w14:paraId="623788A0" w14:textId="2DC0571A" w:rsidR="00F60EA4" w:rsidRPr="00805985" w:rsidRDefault="00F60EA4" w:rsidP="00F60EA4">
      <w:pPr>
        <w:rPr>
          <w:rFonts w:cs="Segoe UI Light"/>
          <w:sz w:val="24"/>
        </w:rPr>
      </w:pPr>
      <w:r w:rsidRPr="00805985">
        <w:rPr>
          <w:rFonts w:cs="Segoe UI Light"/>
          <w:sz w:val="24"/>
        </w:rPr>
        <w:t xml:space="preserve">Wykonawca będzie świadczył na rzecz Zamawiającego usługi </w:t>
      </w:r>
      <w:r w:rsidR="009C5903" w:rsidRPr="00805985">
        <w:rPr>
          <w:rFonts w:cs="Segoe UI Light"/>
          <w:sz w:val="24"/>
        </w:rPr>
        <w:t>serwisu</w:t>
      </w:r>
      <w:r w:rsidRPr="00805985">
        <w:rPr>
          <w:rFonts w:cs="Segoe UI Light"/>
          <w:sz w:val="24"/>
        </w:rPr>
        <w:t xml:space="preserve"> w zakresie przedmiotu zamówienia (umowy) w okresie </w:t>
      </w:r>
      <w:r w:rsidR="00A21AB0" w:rsidRPr="00805985">
        <w:rPr>
          <w:rFonts w:cs="Segoe UI Light"/>
          <w:sz w:val="24"/>
        </w:rPr>
        <w:t>48</w:t>
      </w:r>
      <w:r w:rsidRPr="00805985">
        <w:rPr>
          <w:rFonts w:cs="Segoe UI Light"/>
          <w:sz w:val="24"/>
        </w:rPr>
        <w:t xml:space="preserve"> miesięcy (licząc od daty podpisania protokołu odbioru) zapewniając jednocześnie odpowiednie wsparcie merytoryczne.</w:t>
      </w:r>
    </w:p>
    <w:p w14:paraId="0781427D" w14:textId="77777777" w:rsidR="00F60EA4" w:rsidRPr="00805985" w:rsidRDefault="00F60EA4" w:rsidP="00F60EA4">
      <w:pPr>
        <w:rPr>
          <w:rFonts w:cs="Segoe UI Light"/>
          <w:sz w:val="24"/>
        </w:rPr>
      </w:pPr>
      <w:r w:rsidRPr="00805985">
        <w:rPr>
          <w:rFonts w:cs="Segoe UI Light"/>
          <w:sz w:val="24"/>
        </w:rPr>
        <w:t>W ramach usługi Wykonawca zobowiązany jest do nieodpłatnego usuwania dysfunkcji:</w:t>
      </w:r>
    </w:p>
    <w:p w14:paraId="04E05928"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związanych z realizacją usługi wdrożenia Systemu;</w:t>
      </w:r>
    </w:p>
    <w:p w14:paraId="1210A111"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spowodowanych aktualizacjami Systemu.</w:t>
      </w:r>
    </w:p>
    <w:p w14:paraId="22FFD574" w14:textId="77E7D84F" w:rsidR="00F60EA4" w:rsidRPr="00805985" w:rsidRDefault="00F60EA4" w:rsidP="00F60EA4">
      <w:pPr>
        <w:rPr>
          <w:rFonts w:cs="Segoe UI Light"/>
          <w:sz w:val="24"/>
        </w:rPr>
      </w:pPr>
      <w:r w:rsidRPr="00805985">
        <w:rPr>
          <w:rFonts w:cs="Segoe UI Light"/>
          <w:sz w:val="24"/>
        </w:rPr>
        <w:lastRenderedPageBreak/>
        <w:t>Wykonawca musi informować Zamawiającego o dostępnych aktualizacjach</w:t>
      </w:r>
      <w:r w:rsidR="00A21AB0" w:rsidRPr="00805985">
        <w:rPr>
          <w:rFonts w:cs="Segoe UI Light"/>
          <w:sz w:val="24"/>
        </w:rPr>
        <w:t>,</w:t>
      </w:r>
      <w:r w:rsidRPr="00805985">
        <w:rPr>
          <w:rFonts w:cs="Segoe UI Light"/>
          <w:sz w:val="24"/>
        </w:rPr>
        <w:t xml:space="preserve"> poprawkach </w:t>
      </w:r>
      <w:r w:rsidR="00A21AB0" w:rsidRPr="00805985">
        <w:rPr>
          <w:rFonts w:cs="Segoe UI Light"/>
          <w:sz w:val="24"/>
        </w:rPr>
        <w:t xml:space="preserve">i nowych funkcjonalnościach </w:t>
      </w:r>
      <w:r w:rsidRPr="00805985">
        <w:rPr>
          <w:rFonts w:cs="Segoe UI Light"/>
          <w:sz w:val="24"/>
        </w:rPr>
        <w:t>Systemów</w:t>
      </w:r>
      <w:r w:rsidR="00E0755D" w:rsidRPr="00805985">
        <w:rPr>
          <w:rFonts w:cs="Segoe UI Light"/>
          <w:sz w:val="24"/>
        </w:rPr>
        <w:t>.</w:t>
      </w:r>
    </w:p>
    <w:p w14:paraId="4BAC9988" w14:textId="3020F291" w:rsidR="00F60EA4" w:rsidRPr="00805985" w:rsidRDefault="00F60EA4" w:rsidP="00F60EA4">
      <w:pPr>
        <w:rPr>
          <w:rFonts w:cs="Segoe UI Light"/>
          <w:sz w:val="24"/>
        </w:rPr>
      </w:pPr>
      <w:r w:rsidRPr="00805985">
        <w:rPr>
          <w:rFonts w:cs="Segoe UI Light"/>
          <w:sz w:val="24"/>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805985">
        <w:rPr>
          <w:rFonts w:cs="Segoe UI Light"/>
          <w:sz w:val="24"/>
        </w:rPr>
        <w:t> </w:t>
      </w:r>
      <w:r w:rsidRPr="00805985">
        <w:rPr>
          <w:rFonts w:cs="Segoe UI Light"/>
          <w:sz w:val="24"/>
        </w:rPr>
        <w:t>terminy usunięcia Dysfunkcji ulegają wydłużeniu o czas oczekiwania na dostęp do środowiska Zamawiającego.</w:t>
      </w:r>
    </w:p>
    <w:p w14:paraId="378AE0CE" w14:textId="360DE7DF" w:rsidR="00F60EA4" w:rsidRPr="00805985" w:rsidRDefault="00F60EA4" w:rsidP="00F60EA4">
      <w:pPr>
        <w:rPr>
          <w:rFonts w:cs="Segoe UI Light"/>
          <w:sz w:val="24"/>
        </w:rPr>
      </w:pPr>
      <w:r w:rsidRPr="00805985">
        <w:rPr>
          <w:rFonts w:cs="Segoe UI Light"/>
          <w:sz w:val="24"/>
        </w:rPr>
        <w:t>Wykonawca zobowiązany jest do potwierdzenia w ciągu 4 godzin przyjęcie Zgłoszenia oraz jego klasyfikację. Potwierdzenie zostanie wysłane przez Wykonawcę do zgłaszającego.</w:t>
      </w:r>
    </w:p>
    <w:p w14:paraId="65DF15FA" w14:textId="77777777" w:rsidR="00F60EA4" w:rsidRPr="00805985" w:rsidRDefault="00F60EA4" w:rsidP="00F60EA4">
      <w:pPr>
        <w:rPr>
          <w:rFonts w:cs="Segoe UI Light"/>
          <w:sz w:val="24"/>
        </w:rPr>
      </w:pPr>
      <w:r w:rsidRPr="00805985">
        <w:rPr>
          <w:rFonts w:cs="Segoe UI Light"/>
          <w:sz w:val="24"/>
        </w:rPr>
        <w:t>Wykonawca zapewnia dostosowanie do obowiązujących przepisów nie później niż w dniu ich wejścia w życie.</w:t>
      </w:r>
    </w:p>
    <w:p w14:paraId="3A5AFB2D" w14:textId="26EA735A" w:rsidR="00F60EA4" w:rsidRPr="00805985" w:rsidRDefault="00F60EA4" w:rsidP="00F60EA4">
      <w:pPr>
        <w:rPr>
          <w:rFonts w:cs="Segoe UI Light"/>
          <w:sz w:val="24"/>
        </w:rPr>
      </w:pPr>
      <w:r w:rsidRPr="00805985">
        <w:rPr>
          <w:rFonts w:cs="Segoe UI Light"/>
          <w:sz w:val="24"/>
        </w:rPr>
        <w:t xml:space="preserve">Zgłoszenia będą klasyfikowane zgodne ze słownikiem pojęć, zawartym w Załączniku nr </w:t>
      </w:r>
      <w:r w:rsidR="008B6D1D" w:rsidRPr="00805985">
        <w:rPr>
          <w:rFonts w:cs="Segoe UI Light"/>
          <w:sz w:val="24"/>
        </w:rPr>
        <w:t>3</w:t>
      </w:r>
      <w:r w:rsidRPr="00805985">
        <w:rPr>
          <w:rFonts w:cs="Segoe UI Light"/>
          <w:sz w:val="24"/>
        </w:rPr>
        <w:t xml:space="preserve"> do Umowy, przez Zamawiającego w uzgodnieniu z Wykonawcą.</w:t>
      </w:r>
    </w:p>
    <w:p w14:paraId="4F62C1A4" w14:textId="7386ABCE" w:rsidR="00F60EA4" w:rsidRPr="00805985" w:rsidRDefault="00F60EA4" w:rsidP="00F60EA4">
      <w:pPr>
        <w:rPr>
          <w:rFonts w:cs="Segoe UI Light"/>
          <w:sz w:val="24"/>
        </w:rPr>
      </w:pPr>
      <w:r w:rsidRPr="00805985">
        <w:rPr>
          <w:rFonts w:cs="Segoe UI Light"/>
          <w:sz w:val="24"/>
        </w:rPr>
        <w:t xml:space="preserve">Wykonawca zobowiązany jest do usunięcia dysfunkcji w terminach wymienionych w </w:t>
      </w:r>
      <w:r w:rsidRPr="00805985">
        <w:rPr>
          <w:rFonts w:cs="Segoe UI Light"/>
          <w:color w:val="FF0000"/>
          <w:sz w:val="24"/>
        </w:rPr>
        <w:t xml:space="preserve">pkt 7 </w:t>
      </w:r>
      <w:r w:rsidRPr="00805985">
        <w:rPr>
          <w:rFonts w:cs="Segoe UI Light"/>
          <w:sz w:val="24"/>
        </w:rPr>
        <w:t>procedury podejmowania prac serwis</w:t>
      </w:r>
      <w:r w:rsidR="00822E4F" w:rsidRPr="00805985">
        <w:rPr>
          <w:rFonts w:cs="Segoe UI Light"/>
          <w:sz w:val="24"/>
        </w:rPr>
        <w:t xml:space="preserve">owych zawartej w Załączniku nr </w:t>
      </w:r>
      <w:r w:rsidR="008B6D1D" w:rsidRPr="00805985">
        <w:rPr>
          <w:rFonts w:cs="Segoe UI Light"/>
          <w:sz w:val="24"/>
        </w:rPr>
        <w:t xml:space="preserve">3 </w:t>
      </w:r>
      <w:r w:rsidRPr="00805985">
        <w:rPr>
          <w:rFonts w:cs="Segoe UI Light"/>
          <w:sz w:val="24"/>
        </w:rPr>
        <w:t>do Umowy.</w:t>
      </w:r>
    </w:p>
    <w:p w14:paraId="1AAB97AF" w14:textId="7835FFCA" w:rsidR="00F60EA4" w:rsidRPr="00805985" w:rsidRDefault="00F60EA4" w:rsidP="00F60EA4">
      <w:pPr>
        <w:rPr>
          <w:rFonts w:cs="Segoe UI Light"/>
          <w:sz w:val="24"/>
        </w:rPr>
      </w:pPr>
      <w:r w:rsidRPr="00805985">
        <w:rPr>
          <w:rFonts w:cs="Segoe UI Light"/>
          <w:sz w:val="24"/>
        </w:rPr>
        <w:t>W każdym przypadku Zgłaszający i Wykonawca mogą uzgodnić inny czas dostarczenia rozwiązania niż określono w warunkach. W takim przypadku niezbędne jest potwierdzenie ustalonego terminu w formie pisemnej.</w:t>
      </w:r>
    </w:p>
    <w:p w14:paraId="43E6C5A7" w14:textId="641E4C28" w:rsidR="00BD55CF" w:rsidRPr="00805985" w:rsidRDefault="00E41B9F">
      <w:pPr>
        <w:rPr>
          <w:rFonts w:cs="Segoe UI Light"/>
          <w:sz w:val="24"/>
        </w:rPr>
      </w:pPr>
      <w:r w:rsidRPr="00805985">
        <w:rPr>
          <w:rFonts w:cs="Segoe UI Light"/>
          <w:sz w:val="24"/>
        </w:rPr>
        <w:t xml:space="preserve">Terminy wymienione w Załączniku nr </w:t>
      </w:r>
      <w:r w:rsidR="008B6D1D" w:rsidRPr="00805985">
        <w:rPr>
          <w:rFonts w:cs="Segoe UI Light"/>
          <w:sz w:val="24"/>
        </w:rPr>
        <w:t>3</w:t>
      </w:r>
      <w:r w:rsidRPr="00805985">
        <w:rPr>
          <w:rFonts w:cs="Segoe UI Light"/>
          <w:sz w:val="24"/>
        </w:rPr>
        <w:t xml:space="preserve"> do Umowy obowiązują również w przypadku dostarczonego sprzętu.</w:t>
      </w:r>
    </w:p>
    <w:sectPr w:rsidR="00BD55CF" w:rsidRPr="00805985" w:rsidSect="00EC7B50">
      <w:headerReference w:type="default" r:id="rId17"/>
      <w:footerReference w:type="default" r:id="rId18"/>
      <w:pgSz w:w="11906" w:h="16838"/>
      <w:pgMar w:top="1417" w:right="1417" w:bottom="709" w:left="1417" w:header="284" w:footer="32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4" w:author="Kamil Zembrzuski" w:date="2021-01-18T18:55:00Z" w:initials="KZ">
    <w:p w14:paraId="320120FF" w14:textId="77777777" w:rsidR="00870FDF" w:rsidRDefault="00870FDF">
      <w:pPr>
        <w:pStyle w:val="Tekstkomentarza"/>
      </w:pPr>
      <w:r>
        <w:rPr>
          <w:rStyle w:val="Odwoaniedokomentarza"/>
        </w:rPr>
        <w:annotationRef/>
      </w:r>
      <w:r>
        <w:t>Wymiana na zakup.</w:t>
      </w:r>
    </w:p>
    <w:p w14:paraId="70AE1F28" w14:textId="6DB6AB1C" w:rsidR="00870FDF" w:rsidRDefault="00870FDF">
      <w:pPr>
        <w:pStyle w:val="Tekstkomentarza"/>
      </w:pPr>
      <w:r>
        <w:t>Dziś postaram się zrobić opis..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AE1F2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8E37C" w14:textId="77777777" w:rsidR="000E6011" w:rsidRDefault="000E6011" w:rsidP="0081696E">
      <w:pPr>
        <w:spacing w:after="0" w:line="240" w:lineRule="auto"/>
      </w:pPr>
      <w:r>
        <w:separator/>
      </w:r>
    </w:p>
  </w:endnote>
  <w:endnote w:type="continuationSeparator" w:id="0">
    <w:p w14:paraId="5F5AC0DB" w14:textId="77777777" w:rsidR="000E6011" w:rsidRDefault="000E6011"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altName w:val="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DejaVu Sans">
    <w:panose1 w:val="020B0603030804020204"/>
    <w:charset w:val="EE"/>
    <w:family w:val="swiss"/>
    <w:pitch w:val="variable"/>
    <w:sig w:usb0="E7002EFF" w:usb1="D200FDFF" w:usb2="0A246029" w:usb3="00000000" w:csb0="0000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CIDFont+F4">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9221F" w14:textId="2BD835A4" w:rsidR="00870FDF" w:rsidRPr="0081696E" w:rsidRDefault="00870FDF" w:rsidP="0081696E">
    <w:pPr>
      <w:pStyle w:val="Stopka"/>
      <w:jc w:val="right"/>
      <w:rPr>
        <w:rFonts w:cs="Segoe UI Light"/>
        <w:sz w:val="16"/>
      </w:rPr>
    </w:pPr>
    <w:r w:rsidRPr="00D70DF5">
      <w:rPr>
        <w:rFonts w:cs="Segoe UI Light"/>
        <w:color w:val="7F7F7F" w:themeColor="background1" w:themeShade="7F"/>
        <w:spacing w:val="60"/>
        <w:sz w:val="16"/>
      </w:rPr>
      <w:t>Strona</w:t>
    </w:r>
    <w:r w:rsidRPr="00D70DF5">
      <w:rPr>
        <w:rFonts w:cs="Segoe UI Light"/>
        <w:sz w:val="16"/>
      </w:rPr>
      <w:t xml:space="preserve"> | </w:t>
    </w:r>
    <w:r w:rsidRPr="00D70DF5">
      <w:rPr>
        <w:rFonts w:cs="Segoe UI Light"/>
        <w:sz w:val="16"/>
      </w:rPr>
      <w:fldChar w:fldCharType="begin"/>
    </w:r>
    <w:r w:rsidRPr="00D70DF5">
      <w:rPr>
        <w:rFonts w:cs="Segoe UI Light"/>
        <w:sz w:val="16"/>
      </w:rPr>
      <w:instrText>PAGE   \* MERGEFORMAT</w:instrText>
    </w:r>
    <w:r w:rsidRPr="00D70DF5">
      <w:rPr>
        <w:rFonts w:cs="Segoe UI Light"/>
        <w:sz w:val="16"/>
      </w:rPr>
      <w:fldChar w:fldCharType="separate"/>
    </w:r>
    <w:r w:rsidR="000B0945" w:rsidRPr="000B0945">
      <w:rPr>
        <w:rFonts w:cs="Segoe UI Light"/>
        <w:b/>
        <w:bCs/>
        <w:noProof/>
        <w:sz w:val="16"/>
      </w:rPr>
      <w:t>159</w:t>
    </w:r>
    <w:r w:rsidRPr="00D70DF5">
      <w:rPr>
        <w:rFonts w:cs="Segoe UI Light"/>
        <w:b/>
        <w:bCs/>
        <w:sz w:val="16"/>
      </w:rPr>
      <w:fldChar w:fldCharType="end"/>
    </w:r>
    <w:r w:rsidRPr="00D70DF5">
      <w:rPr>
        <w:rFonts w:cs="Segoe UI Light"/>
        <w:b/>
        <w:bCs/>
        <w:sz w:val="16"/>
      </w:rPr>
      <w:t xml:space="preserve"> z </w:t>
    </w:r>
    <w:r w:rsidRPr="00D70DF5">
      <w:rPr>
        <w:rFonts w:cs="Segoe UI Light"/>
        <w:b/>
        <w:bCs/>
        <w:sz w:val="16"/>
      </w:rPr>
      <w:fldChar w:fldCharType="begin"/>
    </w:r>
    <w:r w:rsidRPr="00D70DF5">
      <w:rPr>
        <w:rFonts w:cs="Segoe UI Light"/>
        <w:b/>
        <w:bCs/>
        <w:sz w:val="16"/>
      </w:rPr>
      <w:instrText xml:space="preserve"> NUMPAGES  \* Arabic  \* MERGEFORMAT </w:instrText>
    </w:r>
    <w:r w:rsidRPr="00D70DF5">
      <w:rPr>
        <w:rFonts w:cs="Segoe UI Light"/>
        <w:b/>
        <w:bCs/>
        <w:sz w:val="16"/>
      </w:rPr>
      <w:fldChar w:fldCharType="separate"/>
    </w:r>
    <w:r w:rsidR="000B0945">
      <w:rPr>
        <w:rFonts w:cs="Segoe UI Light"/>
        <w:b/>
        <w:bCs/>
        <w:noProof/>
        <w:sz w:val="16"/>
      </w:rPr>
      <w:t>215</w:t>
    </w:r>
    <w:r w:rsidRPr="00D70DF5">
      <w:rPr>
        <w:rFonts w:cs="Segoe UI Light"/>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F4942" w14:textId="77777777" w:rsidR="000E6011" w:rsidRDefault="000E6011" w:rsidP="0081696E">
      <w:pPr>
        <w:spacing w:after="0" w:line="240" w:lineRule="auto"/>
      </w:pPr>
      <w:r>
        <w:separator/>
      </w:r>
    </w:p>
  </w:footnote>
  <w:footnote w:type="continuationSeparator" w:id="0">
    <w:p w14:paraId="4338E6A7" w14:textId="77777777" w:rsidR="000E6011" w:rsidRDefault="000E6011" w:rsidP="0081696E">
      <w:pPr>
        <w:spacing w:after="0" w:line="240" w:lineRule="auto"/>
      </w:pPr>
      <w:r>
        <w:continuationSeparator/>
      </w:r>
    </w:p>
  </w:footnote>
  <w:footnote w:id="1">
    <w:p w14:paraId="7756FA03" w14:textId="0C5165BA" w:rsidR="00870FDF" w:rsidRPr="006619D6" w:rsidRDefault="00870FDF">
      <w:pPr>
        <w:pStyle w:val="Tekstprzypisudolnego"/>
        <w:rPr>
          <w:rFonts w:ascii="Segoe UI Light" w:hAnsi="Segoe UI Light" w:cs="Segoe UI Light"/>
        </w:rPr>
      </w:pPr>
      <w:r w:rsidRPr="006619D6">
        <w:rPr>
          <w:rStyle w:val="Odwoanieprzypisudolnego"/>
          <w:rFonts w:ascii="Segoe UI Light" w:hAnsi="Segoe UI Light" w:cs="Segoe UI Light"/>
          <w:sz w:val="18"/>
        </w:rPr>
        <w:footnoteRef/>
      </w:r>
      <w:r w:rsidRPr="006619D6">
        <w:rPr>
          <w:rFonts w:ascii="Segoe UI Light" w:hAnsi="Segoe UI Light" w:cs="Segoe UI Light"/>
          <w:sz w:val="18"/>
        </w:rPr>
        <w:t xml:space="preserve"> Parametr ważny z powodu sposobu wykorzystania sprzętu</w:t>
      </w:r>
      <w:r>
        <w:rPr>
          <w:rFonts w:ascii="Segoe UI Light" w:hAnsi="Segoe UI Light" w:cs="Segoe UI Light"/>
          <w:sz w:val="18"/>
        </w:rPr>
        <w:t xml:space="preserve"> na oddziale</w:t>
      </w:r>
      <w:r w:rsidRPr="006619D6">
        <w:rPr>
          <w:rFonts w:ascii="Segoe UI Light" w:hAnsi="Segoe UI Light" w:cs="Segoe UI Light"/>
          <w:sz w:val="18"/>
        </w:rPr>
        <w:t>.</w:t>
      </w:r>
    </w:p>
  </w:footnote>
  <w:footnote w:id="2">
    <w:p w14:paraId="1E83C455" w14:textId="73AFC79C" w:rsidR="00870FDF" w:rsidRPr="00F90D10" w:rsidRDefault="00870FDF">
      <w:pPr>
        <w:pStyle w:val="Tekstprzypisudolnego"/>
        <w:rPr>
          <w:rFonts w:ascii="Segoe UI Light" w:hAnsi="Segoe UI Light" w:cs="Segoe UI Light"/>
          <w:sz w:val="18"/>
        </w:rPr>
      </w:pPr>
      <w:r w:rsidRPr="00F90D10">
        <w:rPr>
          <w:rStyle w:val="Odwoanieprzypisudolnego"/>
          <w:rFonts w:ascii="Segoe UI Light" w:hAnsi="Segoe UI Light" w:cs="Segoe UI Light"/>
          <w:sz w:val="18"/>
        </w:rPr>
        <w:footnoteRef/>
      </w:r>
      <w:r w:rsidRPr="00F90D10">
        <w:rPr>
          <w:rFonts w:ascii="Segoe UI Light" w:hAnsi="Segoe UI Light" w:cs="Segoe UI Light"/>
          <w:sz w:val="18"/>
        </w:rPr>
        <w:t xml:space="preserve"> Użycie nazwy własnej wynika z konieczności obsługi przez zaoferowane komputery oprogramowania posiadanego przez Zamawiającego, pracującego wyłącznie w systemie MS Windows. Wersja oprogramowania (PRO) niezbędna z powodu wykorzystania systemu domeny do zarządzania komputerami i użytkownikami.</w:t>
      </w:r>
    </w:p>
  </w:footnote>
  <w:footnote w:id="3">
    <w:p w14:paraId="5C8039CD" w14:textId="77777777" w:rsidR="00870FDF" w:rsidRDefault="00870FDF" w:rsidP="00C87D42">
      <w:pPr>
        <w:pStyle w:val="Tekstprzypisudolnego"/>
      </w:pPr>
      <w:r>
        <w:rPr>
          <w:rStyle w:val="Odwoanieprzypisudolnego"/>
        </w:rPr>
        <w:footnoteRef/>
      </w:r>
      <w:r>
        <w:t xml:space="preserve"> MPK – miejsce powstawania kosztów (struktura organizacyjna), NKUP – koszy „niestanowiące kosztów uzyskania przychodu”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4529A" w14:textId="1E30877A" w:rsidR="00870FDF" w:rsidRPr="0081696E" w:rsidRDefault="00870FDF" w:rsidP="0081696E">
    <w:pPr>
      <w:pStyle w:val="Nagwek"/>
      <w:jc w:val="right"/>
      <w:rPr>
        <w:rFonts w:cs="Segoe UI Light"/>
        <w:sz w:val="16"/>
      </w:rPr>
    </w:pPr>
    <w:r>
      <w:rPr>
        <w:rFonts w:cs="Segoe UI Light"/>
        <w:noProof/>
        <w:sz w:val="16"/>
        <w:lang w:eastAsia="pl-PL"/>
      </w:rPr>
      <w:t>Załącznik nr 1 do SIWZ – SzOPZ</w:t>
    </w:r>
    <w:r w:rsidRPr="00D70DF5">
      <w:rPr>
        <w:rFonts w:cs="Segoe UI Light"/>
        <w:sz w:val="16"/>
      </w:rPr>
      <w:t xml:space="preserve"> – Nr </w:t>
    </w:r>
    <w:r w:rsidRPr="00223C60">
      <w:rPr>
        <w:rFonts w:cs="Segoe UI Light"/>
        <w:sz w:val="16"/>
      </w:rPr>
      <w:t xml:space="preserve">Sprawy: </w:t>
    </w:r>
    <w:r w:rsidRPr="000C0B07">
      <w:rPr>
        <w:rFonts w:cs="Segoe UI Light"/>
        <w:sz w:val="16"/>
      </w:rPr>
      <w:t>SZW/DZP/98/2020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94679C"/>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0F32429"/>
    <w:multiLevelType w:val="multilevel"/>
    <w:tmpl w:val="64F6B512"/>
    <w:lvl w:ilvl="0">
      <w:start w:val="1"/>
      <w:numFmt w:val="decimal"/>
      <w:lvlText w:val="%1."/>
      <w:lvlJc w:val="left"/>
      <w:pPr>
        <w:ind w:left="720" w:hanging="360"/>
      </w:pPr>
      <w:rPr>
        <w:rFonts w:cs="Times New Roman"/>
        <w:b w:val="0"/>
        <w:bCs w:val="0"/>
        <w:i w:val="0"/>
        <w:iCs w:val="0"/>
        <w:sz w:val="20"/>
        <w:szCs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04FE4"/>
    <w:multiLevelType w:val="hybridMultilevel"/>
    <w:tmpl w:val="5336C4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DA10B1D"/>
    <w:multiLevelType w:val="multilevel"/>
    <w:tmpl w:val="201400DC"/>
    <w:lvl w:ilvl="0">
      <w:start w:val="1"/>
      <w:numFmt w:val="bullet"/>
      <w:lvlText w:val=""/>
      <w:lvlJc w:val="left"/>
      <w:pPr>
        <w:tabs>
          <w:tab w:val="num" w:pos="360"/>
        </w:tabs>
        <w:ind w:left="360" w:hanging="360"/>
      </w:pPr>
      <w:rPr>
        <w:rFonts w:ascii="Symbol" w:hAnsi="Symbol" w:hint="default"/>
        <w:b/>
        <w:i w:val="0"/>
        <w:caps w:val="0"/>
        <w:strike w:val="0"/>
        <w:dstrike w:val="0"/>
        <w:vanish w:val="0"/>
        <w:color w:val="auto"/>
        <w:kern w:val="0"/>
        <w:sz w:val="22"/>
        <w:u w:val="none"/>
        <w:vertAlign w:val="baseline"/>
      </w:rPr>
    </w:lvl>
    <w:lvl w:ilvl="1">
      <w:start w:val="1"/>
      <w:numFmt w:val="decimal"/>
      <w:lvlText w:val="%1.%2."/>
      <w:lvlJc w:val="left"/>
      <w:pPr>
        <w:tabs>
          <w:tab w:val="num" w:pos="2559"/>
        </w:tabs>
        <w:ind w:left="2559" w:hanging="432"/>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224"/>
        </w:tabs>
        <w:ind w:left="1224" w:hanging="504"/>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4"/>
      <w:lvlJc w:val="center"/>
      <w:pPr>
        <w:tabs>
          <w:tab w:val="num" w:pos="1430"/>
        </w:tabs>
        <w:ind w:left="1358" w:hanging="648"/>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0DFC3A92"/>
    <w:multiLevelType w:val="hybridMultilevel"/>
    <w:tmpl w:val="9AAC26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0E546C86"/>
    <w:multiLevelType w:val="hybridMultilevel"/>
    <w:tmpl w:val="ED4E513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01A5C08"/>
    <w:multiLevelType w:val="hybridMultilevel"/>
    <w:tmpl w:val="CBD2C550"/>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1"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126015C"/>
    <w:multiLevelType w:val="hybridMultilevel"/>
    <w:tmpl w:val="5FEEB77C"/>
    <w:lvl w:ilvl="0" w:tplc="C6CAC5B6">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1355932"/>
    <w:multiLevelType w:val="hybridMultilevel"/>
    <w:tmpl w:val="F35CB296"/>
    <w:lvl w:ilvl="0" w:tplc="CE8C4CF0">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FB412B"/>
    <w:multiLevelType w:val="hybridMultilevel"/>
    <w:tmpl w:val="620CD9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4437B04"/>
    <w:multiLevelType w:val="hybridMultilevel"/>
    <w:tmpl w:val="4952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482775B"/>
    <w:multiLevelType w:val="multilevel"/>
    <w:tmpl w:val="37EE14B6"/>
    <w:lvl w:ilvl="0">
      <w:start w:val="1"/>
      <w:numFmt w:val="decimal"/>
      <w:lvlText w:val="%1."/>
      <w:lvlJc w:val="left"/>
      <w:pPr>
        <w:ind w:left="432" w:hanging="432"/>
      </w:pPr>
      <w:rPr>
        <w:rFonts w:hint="default"/>
      </w:rPr>
    </w:lvl>
    <w:lvl w:ilvl="1">
      <w:start w:val="3"/>
      <w:numFmt w:val="decimal"/>
      <w:lvlText w:val="%1.%2"/>
      <w:lvlJc w:val="left"/>
      <w:pPr>
        <w:ind w:left="1711" w:hanging="57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160204AF"/>
    <w:multiLevelType w:val="hybridMultilevel"/>
    <w:tmpl w:val="DFE62528"/>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B52C08"/>
    <w:multiLevelType w:val="hybridMultilevel"/>
    <w:tmpl w:val="5A0C0D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88F5E38"/>
    <w:multiLevelType w:val="hybridMultilevel"/>
    <w:tmpl w:val="167627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8F35FE1"/>
    <w:multiLevelType w:val="hybridMultilevel"/>
    <w:tmpl w:val="EDC8C9C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C93C19"/>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256A3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1D98132C"/>
    <w:multiLevelType w:val="hybridMultilevel"/>
    <w:tmpl w:val="79982C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222F0E50"/>
    <w:multiLevelType w:val="hybridMultilevel"/>
    <w:tmpl w:val="ABA2D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2A96549"/>
    <w:multiLevelType w:val="hybridMultilevel"/>
    <w:tmpl w:val="FEF0C61A"/>
    <w:lvl w:ilvl="0" w:tplc="04150019">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3" w15:restartNumberingAfterBreak="0">
    <w:nsid w:val="23151C74"/>
    <w:multiLevelType w:val="hybridMultilevel"/>
    <w:tmpl w:val="5DE481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5" w15:restartNumberingAfterBreak="0">
    <w:nsid w:val="236E78C6"/>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861609"/>
    <w:multiLevelType w:val="hybridMultilevel"/>
    <w:tmpl w:val="16FAE4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3CB687A"/>
    <w:multiLevelType w:val="hybridMultilevel"/>
    <w:tmpl w:val="96BE82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26820EE7"/>
    <w:multiLevelType w:val="hybridMultilevel"/>
    <w:tmpl w:val="EA2ACD2A"/>
    <w:lvl w:ilvl="0" w:tplc="04150001">
      <w:start w:val="1"/>
      <w:numFmt w:val="bullet"/>
      <w:lvlText w:val=""/>
      <w:lvlJc w:val="left"/>
      <w:pPr>
        <w:ind w:left="437" w:hanging="360"/>
      </w:pPr>
      <w:rPr>
        <w:rFonts w:ascii="Symbol" w:hAnsi="Symbol" w:hint="default"/>
      </w:rPr>
    </w:lvl>
    <w:lvl w:ilvl="1" w:tplc="04150003" w:tentative="1">
      <w:start w:val="1"/>
      <w:numFmt w:val="bullet"/>
      <w:lvlText w:val="o"/>
      <w:lvlJc w:val="left"/>
      <w:pPr>
        <w:ind w:left="1157" w:hanging="360"/>
      </w:pPr>
      <w:rPr>
        <w:rFonts w:ascii="Courier New" w:hAnsi="Courier New" w:cs="Courier New" w:hint="default"/>
      </w:rPr>
    </w:lvl>
    <w:lvl w:ilvl="2" w:tplc="04150005" w:tentative="1">
      <w:start w:val="1"/>
      <w:numFmt w:val="bullet"/>
      <w:lvlText w:val=""/>
      <w:lvlJc w:val="left"/>
      <w:pPr>
        <w:ind w:left="1877" w:hanging="360"/>
      </w:pPr>
      <w:rPr>
        <w:rFonts w:ascii="Wingdings" w:hAnsi="Wingdings" w:hint="default"/>
      </w:rPr>
    </w:lvl>
    <w:lvl w:ilvl="3" w:tplc="04150001" w:tentative="1">
      <w:start w:val="1"/>
      <w:numFmt w:val="bullet"/>
      <w:lvlText w:val=""/>
      <w:lvlJc w:val="left"/>
      <w:pPr>
        <w:ind w:left="2597" w:hanging="360"/>
      </w:pPr>
      <w:rPr>
        <w:rFonts w:ascii="Symbol" w:hAnsi="Symbol" w:hint="default"/>
      </w:rPr>
    </w:lvl>
    <w:lvl w:ilvl="4" w:tplc="04150003" w:tentative="1">
      <w:start w:val="1"/>
      <w:numFmt w:val="bullet"/>
      <w:lvlText w:val="o"/>
      <w:lvlJc w:val="left"/>
      <w:pPr>
        <w:ind w:left="3317" w:hanging="360"/>
      </w:pPr>
      <w:rPr>
        <w:rFonts w:ascii="Courier New" w:hAnsi="Courier New" w:cs="Courier New" w:hint="default"/>
      </w:rPr>
    </w:lvl>
    <w:lvl w:ilvl="5" w:tplc="04150005" w:tentative="1">
      <w:start w:val="1"/>
      <w:numFmt w:val="bullet"/>
      <w:lvlText w:val=""/>
      <w:lvlJc w:val="left"/>
      <w:pPr>
        <w:ind w:left="4037" w:hanging="360"/>
      </w:pPr>
      <w:rPr>
        <w:rFonts w:ascii="Wingdings" w:hAnsi="Wingdings" w:hint="default"/>
      </w:rPr>
    </w:lvl>
    <w:lvl w:ilvl="6" w:tplc="04150001" w:tentative="1">
      <w:start w:val="1"/>
      <w:numFmt w:val="bullet"/>
      <w:lvlText w:val=""/>
      <w:lvlJc w:val="left"/>
      <w:pPr>
        <w:ind w:left="4757" w:hanging="360"/>
      </w:pPr>
      <w:rPr>
        <w:rFonts w:ascii="Symbol" w:hAnsi="Symbol" w:hint="default"/>
      </w:rPr>
    </w:lvl>
    <w:lvl w:ilvl="7" w:tplc="04150003" w:tentative="1">
      <w:start w:val="1"/>
      <w:numFmt w:val="bullet"/>
      <w:lvlText w:val="o"/>
      <w:lvlJc w:val="left"/>
      <w:pPr>
        <w:ind w:left="5477" w:hanging="360"/>
      </w:pPr>
      <w:rPr>
        <w:rFonts w:ascii="Courier New" w:hAnsi="Courier New" w:cs="Courier New" w:hint="default"/>
      </w:rPr>
    </w:lvl>
    <w:lvl w:ilvl="8" w:tplc="04150005" w:tentative="1">
      <w:start w:val="1"/>
      <w:numFmt w:val="bullet"/>
      <w:lvlText w:val=""/>
      <w:lvlJc w:val="left"/>
      <w:pPr>
        <w:ind w:left="6197" w:hanging="360"/>
      </w:pPr>
      <w:rPr>
        <w:rFonts w:ascii="Wingdings" w:hAnsi="Wingdings" w:hint="default"/>
      </w:rPr>
    </w:lvl>
  </w:abstractNum>
  <w:abstractNum w:abstractNumId="40" w15:restartNumberingAfterBreak="0">
    <w:nsid w:val="27C90A96"/>
    <w:multiLevelType w:val="hybridMultilevel"/>
    <w:tmpl w:val="A8E8762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82B2905"/>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8ED3C50"/>
    <w:multiLevelType w:val="hybridMultilevel"/>
    <w:tmpl w:val="00366C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B535B07"/>
    <w:multiLevelType w:val="hybridMultilevel"/>
    <w:tmpl w:val="A6B04BE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30BC5F57"/>
    <w:multiLevelType w:val="hybridMultilevel"/>
    <w:tmpl w:val="838AB3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30C24F8B"/>
    <w:multiLevelType w:val="hybridMultilevel"/>
    <w:tmpl w:val="10FE47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31496C4D"/>
    <w:multiLevelType w:val="hybridMultilevel"/>
    <w:tmpl w:val="1A0E0E56"/>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316F39BF"/>
    <w:multiLevelType w:val="multilevel"/>
    <w:tmpl w:val="316F39BF"/>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4" w15:restartNumberingAfterBreak="0">
    <w:nsid w:val="31886372"/>
    <w:multiLevelType w:val="hybridMultilevel"/>
    <w:tmpl w:val="AC106BF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3D36316"/>
    <w:multiLevelType w:val="hybridMultilevel"/>
    <w:tmpl w:val="496040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33EC1115"/>
    <w:multiLevelType w:val="hybridMultilevel"/>
    <w:tmpl w:val="1AEAF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4A84509"/>
    <w:multiLevelType w:val="hybridMultilevel"/>
    <w:tmpl w:val="514C52AE"/>
    <w:lvl w:ilvl="0" w:tplc="04150001">
      <w:start w:val="1"/>
      <w:numFmt w:val="bullet"/>
      <w:lvlText w:val=""/>
      <w:lvlJc w:val="left"/>
      <w:pPr>
        <w:ind w:left="833" w:hanging="360"/>
      </w:pPr>
      <w:rPr>
        <w:rFonts w:ascii="Symbol" w:hAnsi="Symbol" w:hint="default"/>
      </w:rPr>
    </w:lvl>
    <w:lvl w:ilvl="1" w:tplc="04150003" w:tentative="1">
      <w:start w:val="1"/>
      <w:numFmt w:val="bullet"/>
      <w:lvlText w:val="o"/>
      <w:lvlJc w:val="left"/>
      <w:pPr>
        <w:ind w:left="1553" w:hanging="360"/>
      </w:pPr>
      <w:rPr>
        <w:rFonts w:ascii="Courier New" w:hAnsi="Courier New" w:hint="default"/>
      </w:rPr>
    </w:lvl>
    <w:lvl w:ilvl="2" w:tplc="04150005" w:tentative="1">
      <w:start w:val="1"/>
      <w:numFmt w:val="bullet"/>
      <w:lvlText w:val=""/>
      <w:lvlJc w:val="left"/>
      <w:pPr>
        <w:ind w:left="2273" w:hanging="360"/>
      </w:pPr>
      <w:rPr>
        <w:rFonts w:ascii="Wingdings" w:hAnsi="Wingdings" w:hint="default"/>
      </w:rPr>
    </w:lvl>
    <w:lvl w:ilvl="3" w:tplc="04150001" w:tentative="1">
      <w:start w:val="1"/>
      <w:numFmt w:val="bullet"/>
      <w:lvlText w:val=""/>
      <w:lvlJc w:val="left"/>
      <w:pPr>
        <w:ind w:left="2993" w:hanging="360"/>
      </w:pPr>
      <w:rPr>
        <w:rFonts w:ascii="Symbol" w:hAnsi="Symbol" w:hint="default"/>
      </w:rPr>
    </w:lvl>
    <w:lvl w:ilvl="4" w:tplc="04150003" w:tentative="1">
      <w:start w:val="1"/>
      <w:numFmt w:val="bullet"/>
      <w:lvlText w:val="o"/>
      <w:lvlJc w:val="left"/>
      <w:pPr>
        <w:ind w:left="3713" w:hanging="360"/>
      </w:pPr>
      <w:rPr>
        <w:rFonts w:ascii="Courier New" w:hAnsi="Courier New" w:hint="default"/>
      </w:rPr>
    </w:lvl>
    <w:lvl w:ilvl="5" w:tplc="04150005" w:tentative="1">
      <w:start w:val="1"/>
      <w:numFmt w:val="bullet"/>
      <w:lvlText w:val=""/>
      <w:lvlJc w:val="left"/>
      <w:pPr>
        <w:ind w:left="4433" w:hanging="360"/>
      </w:pPr>
      <w:rPr>
        <w:rFonts w:ascii="Wingdings" w:hAnsi="Wingdings" w:hint="default"/>
      </w:rPr>
    </w:lvl>
    <w:lvl w:ilvl="6" w:tplc="04150001" w:tentative="1">
      <w:start w:val="1"/>
      <w:numFmt w:val="bullet"/>
      <w:lvlText w:val=""/>
      <w:lvlJc w:val="left"/>
      <w:pPr>
        <w:ind w:left="5153" w:hanging="360"/>
      </w:pPr>
      <w:rPr>
        <w:rFonts w:ascii="Symbol" w:hAnsi="Symbol" w:hint="default"/>
      </w:rPr>
    </w:lvl>
    <w:lvl w:ilvl="7" w:tplc="04150003" w:tentative="1">
      <w:start w:val="1"/>
      <w:numFmt w:val="bullet"/>
      <w:lvlText w:val="o"/>
      <w:lvlJc w:val="left"/>
      <w:pPr>
        <w:ind w:left="5873" w:hanging="360"/>
      </w:pPr>
      <w:rPr>
        <w:rFonts w:ascii="Courier New" w:hAnsi="Courier New" w:hint="default"/>
      </w:rPr>
    </w:lvl>
    <w:lvl w:ilvl="8" w:tplc="04150005" w:tentative="1">
      <w:start w:val="1"/>
      <w:numFmt w:val="bullet"/>
      <w:lvlText w:val=""/>
      <w:lvlJc w:val="left"/>
      <w:pPr>
        <w:ind w:left="6593" w:hanging="360"/>
      </w:pPr>
      <w:rPr>
        <w:rFonts w:ascii="Wingdings" w:hAnsi="Wingdings" w:hint="default"/>
      </w:rPr>
    </w:lvl>
  </w:abstractNum>
  <w:abstractNum w:abstractNumId="58" w15:restartNumberingAfterBreak="0">
    <w:nsid w:val="34D640A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BF57595"/>
    <w:multiLevelType w:val="hybridMultilevel"/>
    <w:tmpl w:val="2DB048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D98360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4094C26"/>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45EF2CB1"/>
    <w:multiLevelType w:val="hybridMultilevel"/>
    <w:tmpl w:val="253E2C58"/>
    <w:lvl w:ilvl="0" w:tplc="0415000F">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46767207"/>
    <w:multiLevelType w:val="hybridMultilevel"/>
    <w:tmpl w:val="BC186FC4"/>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0" w15:restartNumberingAfterBreak="0">
    <w:nsid w:val="47B4180E"/>
    <w:multiLevelType w:val="hybridMultilevel"/>
    <w:tmpl w:val="F390A3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8146190"/>
    <w:multiLevelType w:val="hybridMultilevel"/>
    <w:tmpl w:val="2678455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4BD56B13"/>
    <w:multiLevelType w:val="hybridMultilevel"/>
    <w:tmpl w:val="281644F8"/>
    <w:lvl w:ilvl="0" w:tplc="04150017">
      <w:start w:val="1"/>
      <w:numFmt w:val="lowerLetter"/>
      <w:lvlText w:val="%1)"/>
      <w:lvlJc w:val="left"/>
      <w:pPr>
        <w:ind w:left="720" w:hanging="360"/>
      </w:pPr>
      <w:rPr>
        <w:rFonts w:cs="Times New Roman"/>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5" w15:restartNumberingAfterBreak="0">
    <w:nsid w:val="4E721F19"/>
    <w:multiLevelType w:val="hybridMultilevel"/>
    <w:tmpl w:val="91CA6A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4F315569"/>
    <w:multiLevelType w:val="hybridMultilevel"/>
    <w:tmpl w:val="B2AAA0B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512F3848"/>
    <w:multiLevelType w:val="hybridMultilevel"/>
    <w:tmpl w:val="D88035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52153E30"/>
    <w:multiLevelType w:val="hybridMultilevel"/>
    <w:tmpl w:val="D23AA3E8"/>
    <w:lvl w:ilvl="0" w:tplc="04150017">
      <w:start w:val="1"/>
      <w:numFmt w:val="lowerLetter"/>
      <w:lvlText w:val="%1)"/>
      <w:lvlJc w:val="left"/>
      <w:pPr>
        <w:ind w:left="0" w:firstLine="0"/>
      </w:pPr>
      <w:rPr>
        <w:b w:val="0"/>
        <w:i w:val="0"/>
        <w:strike w:val="0"/>
        <w:dstrike w:val="0"/>
        <w:color w:val="000000"/>
        <w:sz w:val="20"/>
        <w:szCs w:val="20"/>
        <w:u w:val="none" w:color="000000"/>
        <w:effect w:val="none"/>
        <w:bdr w:val="none" w:sz="0" w:space="0" w:color="auto" w:frame="1"/>
        <w:vertAlign w:val="baseline"/>
      </w:rPr>
    </w:lvl>
    <w:lvl w:ilvl="1" w:tplc="0D909F42">
      <w:start w:val="1"/>
      <w:numFmt w:val="lowerLetter"/>
      <w:lvlText w:val="%2"/>
      <w:lvlJc w:val="left"/>
      <w:pPr>
        <w:ind w:left="11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6806C18">
      <w:start w:val="1"/>
      <w:numFmt w:val="lowerRoman"/>
      <w:lvlText w:val="%3"/>
      <w:lvlJc w:val="left"/>
      <w:pPr>
        <w:ind w:left="19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678CBDE8">
      <w:start w:val="1"/>
      <w:numFmt w:val="decimal"/>
      <w:lvlText w:val="%4"/>
      <w:lvlJc w:val="left"/>
      <w:pPr>
        <w:ind w:left="26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20DE6E64">
      <w:start w:val="1"/>
      <w:numFmt w:val="lowerLetter"/>
      <w:lvlText w:val="%5"/>
      <w:lvlJc w:val="left"/>
      <w:pPr>
        <w:ind w:left="33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82264F12">
      <w:start w:val="1"/>
      <w:numFmt w:val="lowerRoman"/>
      <w:lvlText w:val="%6"/>
      <w:lvlJc w:val="left"/>
      <w:pPr>
        <w:ind w:left="40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B9AEDAFE">
      <w:start w:val="1"/>
      <w:numFmt w:val="decimal"/>
      <w:lvlText w:val="%7"/>
      <w:lvlJc w:val="left"/>
      <w:pPr>
        <w:ind w:left="4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1520F26">
      <w:start w:val="1"/>
      <w:numFmt w:val="lowerLetter"/>
      <w:lvlText w:val="%8"/>
      <w:lvlJc w:val="left"/>
      <w:pPr>
        <w:ind w:left="5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AB709A0A">
      <w:start w:val="1"/>
      <w:numFmt w:val="lowerRoman"/>
      <w:lvlText w:val="%9"/>
      <w:lvlJc w:val="left"/>
      <w:pPr>
        <w:ind w:left="6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80" w15:restartNumberingAfterBreak="0">
    <w:nsid w:val="54557E4B"/>
    <w:multiLevelType w:val="hybridMultilevel"/>
    <w:tmpl w:val="F842C6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F31043"/>
    <w:multiLevelType w:val="hybridMultilevel"/>
    <w:tmpl w:val="290C2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EC5EDC"/>
    <w:multiLevelType w:val="hybridMultilevel"/>
    <w:tmpl w:val="E026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75636A7"/>
    <w:multiLevelType w:val="hybridMultilevel"/>
    <w:tmpl w:val="EE6408C0"/>
    <w:lvl w:ilvl="0" w:tplc="2310846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85"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F3A09AF"/>
    <w:multiLevelType w:val="hybridMultilevel"/>
    <w:tmpl w:val="16645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65397E5D"/>
    <w:multiLevelType w:val="hybridMultilevel"/>
    <w:tmpl w:val="52AAB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99138AB"/>
    <w:multiLevelType w:val="hybridMultilevel"/>
    <w:tmpl w:val="DF4AB77A"/>
    <w:lvl w:ilvl="0" w:tplc="6A26956C">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C9D1130"/>
    <w:multiLevelType w:val="hybridMultilevel"/>
    <w:tmpl w:val="7310B6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9" w15:restartNumberingAfterBreak="0">
    <w:nsid w:val="6FD516A4"/>
    <w:multiLevelType w:val="hybridMultilevel"/>
    <w:tmpl w:val="D6EE2A9C"/>
    <w:lvl w:ilvl="0" w:tplc="28A4A7F0">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00"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1"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02"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A80EBC"/>
    <w:multiLevelType w:val="hybridMultilevel"/>
    <w:tmpl w:val="7C2404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3892649"/>
    <w:multiLevelType w:val="hybridMultilevel"/>
    <w:tmpl w:val="336280C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743C7E1A"/>
    <w:multiLevelType w:val="hybridMultilevel"/>
    <w:tmpl w:val="0CA20A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15:restartNumberingAfterBreak="0">
    <w:nsid w:val="7533032D"/>
    <w:multiLevelType w:val="hybridMultilevel"/>
    <w:tmpl w:val="D00C1C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7A2B18D1"/>
    <w:multiLevelType w:val="hybridMultilevel"/>
    <w:tmpl w:val="73A063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7B6B00C3"/>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C59272B"/>
    <w:multiLevelType w:val="hybridMultilevel"/>
    <w:tmpl w:val="6A187E50"/>
    <w:lvl w:ilvl="0" w:tplc="4AAC2634">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C5B0940"/>
    <w:multiLevelType w:val="hybridMultilevel"/>
    <w:tmpl w:val="5D948D84"/>
    <w:lvl w:ilvl="0" w:tplc="8F682F0E">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5" w15:restartNumberingAfterBreak="0">
    <w:nsid w:val="7DA43F9F"/>
    <w:multiLevelType w:val="multilevel"/>
    <w:tmpl w:val="09C4E0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59"/>
  </w:num>
  <w:num w:numId="2">
    <w:abstractNumId w:val="59"/>
  </w:num>
  <w:num w:numId="3">
    <w:abstractNumId w:val="115"/>
    <w:lvlOverride w:ilvl="0">
      <w:lvl w:ilvl="0">
        <w:numFmt w:val="decimal"/>
        <w:lvlText w:val="%1."/>
        <w:lvlJc w:val="left"/>
      </w:lvl>
    </w:lvlOverride>
  </w:num>
  <w:num w:numId="4">
    <w:abstractNumId w:val="115"/>
    <w:lvlOverride w:ilvl="0">
      <w:lvl w:ilvl="0">
        <w:numFmt w:val="decimal"/>
        <w:lvlText w:val="%1."/>
        <w:lvlJc w:val="left"/>
      </w:lvl>
    </w:lvlOverride>
  </w:num>
  <w:num w:numId="5">
    <w:abstractNumId w:val="115"/>
    <w:lvlOverride w:ilvl="0">
      <w:lvl w:ilvl="0">
        <w:numFmt w:val="decimal"/>
        <w:lvlText w:val="%1."/>
        <w:lvlJc w:val="left"/>
      </w:lvl>
    </w:lvlOverride>
  </w:num>
  <w:num w:numId="6">
    <w:abstractNumId w:val="115"/>
    <w:lvlOverride w:ilvl="0">
      <w:lvl w:ilvl="0">
        <w:numFmt w:val="decimal"/>
        <w:lvlText w:val="%1."/>
        <w:lvlJc w:val="left"/>
      </w:lvl>
    </w:lvlOverride>
  </w:num>
  <w:num w:numId="7">
    <w:abstractNumId w:val="115"/>
    <w:lvlOverride w:ilvl="0">
      <w:lvl w:ilvl="0">
        <w:numFmt w:val="decimal"/>
        <w:lvlText w:val="%1."/>
        <w:lvlJc w:val="left"/>
      </w:lvl>
    </w:lvlOverride>
  </w:num>
  <w:num w:numId="8">
    <w:abstractNumId w:val="115"/>
    <w:lvlOverride w:ilvl="0">
      <w:lvl w:ilvl="0">
        <w:numFmt w:val="decimal"/>
        <w:lvlText w:val="%1."/>
        <w:lvlJc w:val="left"/>
      </w:lvl>
    </w:lvlOverride>
  </w:num>
  <w:num w:numId="9">
    <w:abstractNumId w:val="115"/>
    <w:lvlOverride w:ilvl="0">
      <w:lvl w:ilvl="0">
        <w:numFmt w:val="decimal"/>
        <w:lvlText w:val="%1."/>
        <w:lvlJc w:val="left"/>
      </w:lvl>
    </w:lvlOverride>
  </w:num>
  <w:num w:numId="10">
    <w:abstractNumId w:val="115"/>
    <w:lvlOverride w:ilvl="0">
      <w:lvl w:ilvl="0">
        <w:numFmt w:val="decimal"/>
        <w:lvlText w:val="%1."/>
        <w:lvlJc w:val="left"/>
      </w:lvl>
    </w:lvlOverride>
  </w:num>
  <w:num w:numId="11">
    <w:abstractNumId w:val="115"/>
    <w:lvlOverride w:ilvl="0">
      <w:lvl w:ilvl="0">
        <w:numFmt w:val="decimal"/>
        <w:lvlText w:val="%1."/>
        <w:lvlJc w:val="left"/>
      </w:lvl>
    </w:lvlOverride>
  </w:num>
  <w:num w:numId="12">
    <w:abstractNumId w:val="115"/>
    <w:lvlOverride w:ilvl="0">
      <w:lvl w:ilvl="0">
        <w:numFmt w:val="decimal"/>
        <w:lvlText w:val="%1."/>
        <w:lvlJc w:val="left"/>
      </w:lvl>
    </w:lvlOverride>
  </w:num>
  <w:num w:numId="13">
    <w:abstractNumId w:val="115"/>
    <w:lvlOverride w:ilvl="0">
      <w:lvl w:ilvl="0">
        <w:numFmt w:val="decimal"/>
        <w:lvlText w:val="%1."/>
        <w:lvlJc w:val="left"/>
      </w:lvl>
    </w:lvlOverride>
  </w:num>
  <w:num w:numId="14">
    <w:abstractNumId w:val="115"/>
    <w:lvlOverride w:ilvl="0">
      <w:lvl w:ilvl="0">
        <w:numFmt w:val="decimal"/>
        <w:lvlText w:val="%1."/>
        <w:lvlJc w:val="left"/>
      </w:lvl>
    </w:lvlOverride>
  </w:num>
  <w:num w:numId="15">
    <w:abstractNumId w:val="115"/>
    <w:lvlOverride w:ilvl="0">
      <w:lvl w:ilvl="0">
        <w:numFmt w:val="decimal"/>
        <w:lvlText w:val="%1."/>
        <w:lvlJc w:val="left"/>
      </w:lvl>
    </w:lvlOverride>
  </w:num>
  <w:num w:numId="16">
    <w:abstractNumId w:val="115"/>
    <w:lvlOverride w:ilvl="0">
      <w:lvl w:ilvl="0">
        <w:numFmt w:val="decimal"/>
        <w:lvlText w:val="%1."/>
        <w:lvlJc w:val="left"/>
      </w:lvl>
    </w:lvlOverride>
  </w:num>
  <w:num w:numId="17">
    <w:abstractNumId w:val="115"/>
    <w:lvlOverride w:ilvl="0">
      <w:lvl w:ilvl="0">
        <w:numFmt w:val="decimal"/>
        <w:lvlText w:val="%1."/>
        <w:lvlJc w:val="left"/>
      </w:lvl>
    </w:lvlOverride>
  </w:num>
  <w:num w:numId="18">
    <w:abstractNumId w:val="115"/>
    <w:lvlOverride w:ilvl="0">
      <w:lvl w:ilvl="0">
        <w:numFmt w:val="decimal"/>
        <w:lvlText w:val="%1."/>
        <w:lvlJc w:val="left"/>
      </w:lvl>
    </w:lvlOverride>
  </w:num>
  <w:num w:numId="19">
    <w:abstractNumId w:val="87"/>
  </w:num>
  <w:num w:numId="20">
    <w:abstractNumId w:val="48"/>
  </w:num>
  <w:num w:numId="21">
    <w:abstractNumId w:val="30"/>
  </w:num>
  <w:num w:numId="22">
    <w:abstractNumId w:val="70"/>
  </w:num>
  <w:num w:numId="23">
    <w:abstractNumId w:val="93"/>
  </w:num>
  <w:num w:numId="24">
    <w:abstractNumId w:val="111"/>
  </w:num>
  <w:num w:numId="25">
    <w:abstractNumId w:val="35"/>
  </w:num>
  <w:num w:numId="26">
    <w:abstractNumId w:val="25"/>
  </w:num>
  <w:num w:numId="27">
    <w:abstractNumId w:val="41"/>
  </w:num>
  <w:num w:numId="28">
    <w:abstractNumId w:val="37"/>
  </w:num>
  <w:num w:numId="29">
    <w:abstractNumId w:val="47"/>
  </w:num>
  <w:num w:numId="30">
    <w:abstractNumId w:val="19"/>
  </w:num>
  <w:num w:numId="31">
    <w:abstractNumId w:val="77"/>
  </w:num>
  <w:num w:numId="32">
    <w:abstractNumId w:val="53"/>
  </w:num>
  <w:num w:numId="33">
    <w:abstractNumId w:val="6"/>
  </w:num>
  <w:num w:numId="34">
    <w:abstractNumId w:val="7"/>
  </w:num>
  <w:num w:numId="35">
    <w:abstractNumId w:val="3"/>
  </w:num>
  <w:num w:numId="36">
    <w:abstractNumId w:val="57"/>
  </w:num>
  <w:num w:numId="37">
    <w:abstractNumId w:val="39"/>
  </w:num>
  <w:num w:numId="38">
    <w:abstractNumId w:val="60"/>
  </w:num>
  <w:num w:numId="39">
    <w:abstractNumId w:val="102"/>
  </w:num>
  <w:num w:numId="40">
    <w:abstractNumId w:val="56"/>
  </w:num>
  <w:num w:numId="4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6"/>
  </w:num>
  <w:num w:numId="47">
    <w:abstractNumId w:val="72"/>
  </w:num>
  <w:num w:numId="48">
    <w:abstractNumId w:val="73"/>
    <w:lvlOverride w:ilvl="0">
      <w:startOverride w:val="1"/>
    </w:lvlOverride>
    <w:lvlOverride w:ilvl="1"/>
    <w:lvlOverride w:ilvl="2"/>
    <w:lvlOverride w:ilvl="3"/>
    <w:lvlOverride w:ilvl="4"/>
    <w:lvlOverride w:ilvl="5"/>
    <w:lvlOverride w:ilvl="6"/>
    <w:lvlOverride w:ilvl="7"/>
    <w:lvlOverride w:ilvl="8"/>
  </w:num>
  <w:num w:numId="49">
    <w:abstractNumId w:val="45"/>
  </w:num>
  <w:num w:numId="50">
    <w:abstractNumId w:val="18"/>
  </w:num>
  <w:num w:numId="51">
    <w:abstractNumId w:val="18"/>
    <w:lvlOverride w:ilvl="0">
      <w:startOverride w:val="3"/>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num>
  <w:num w:numId="54">
    <w:abstractNumId w:val="11"/>
  </w:num>
  <w:num w:numId="55">
    <w:abstractNumId w:val="85"/>
  </w:num>
  <w:num w:numId="56">
    <w:abstractNumId w:val="97"/>
  </w:num>
  <w:num w:numId="57">
    <w:abstractNumId w:val="43"/>
  </w:num>
  <w:num w:numId="58">
    <w:abstractNumId w:val="71"/>
  </w:num>
  <w:num w:numId="59">
    <w:abstractNumId w:val="4"/>
  </w:num>
  <w:num w:numId="60">
    <w:abstractNumId w:val="74"/>
  </w:num>
  <w:num w:numId="61">
    <w:abstractNumId w:val="13"/>
  </w:num>
  <w:num w:numId="62">
    <w:abstractNumId w:val="105"/>
  </w:num>
  <w:num w:numId="63">
    <w:abstractNumId w:val="8"/>
  </w:num>
  <w:num w:numId="64">
    <w:abstractNumId w:val="49"/>
  </w:num>
  <w:num w:numId="65">
    <w:abstractNumId w:val="76"/>
  </w:num>
  <w:num w:numId="66">
    <w:abstractNumId w:val="86"/>
  </w:num>
  <w:num w:numId="67">
    <w:abstractNumId w:val="108"/>
  </w:num>
  <w:num w:numId="68">
    <w:abstractNumId w:val="90"/>
  </w:num>
  <w:num w:numId="69">
    <w:abstractNumId w:val="116"/>
  </w:num>
  <w:num w:numId="70">
    <w:abstractNumId w:val="46"/>
  </w:num>
  <w:num w:numId="71">
    <w:abstractNumId w:val="68"/>
  </w:num>
  <w:num w:numId="72">
    <w:abstractNumId w:val="29"/>
  </w:num>
  <w:num w:numId="73">
    <w:abstractNumId w:val="92"/>
  </w:num>
  <w:num w:numId="74">
    <w:abstractNumId w:val="113"/>
  </w:num>
  <w:num w:numId="75">
    <w:abstractNumId w:val="64"/>
  </w:num>
  <w:num w:numId="76">
    <w:abstractNumId w:val="66"/>
  </w:num>
  <w:num w:numId="77">
    <w:abstractNumId w:val="104"/>
  </w:num>
  <w:num w:numId="78">
    <w:abstractNumId w:val="96"/>
  </w:num>
  <w:num w:numId="79">
    <w:abstractNumId w:val="14"/>
  </w:num>
  <w:num w:numId="80">
    <w:abstractNumId w:val="63"/>
  </w:num>
  <w:num w:numId="81">
    <w:abstractNumId w:val="42"/>
  </w:num>
  <w:num w:numId="8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num>
  <w:num w:numId="84">
    <w:abstractNumId w:val="52"/>
  </w:num>
  <w:num w:numId="85">
    <w:abstractNumId w:val="101"/>
  </w:num>
  <w:num w:numId="86">
    <w:abstractNumId w:val="27"/>
  </w:num>
  <w:num w:numId="87">
    <w:abstractNumId w:val="20"/>
  </w:num>
  <w:num w:numId="88">
    <w:abstractNumId w:val="28"/>
  </w:num>
  <w:num w:numId="89">
    <w:abstractNumId w:val="23"/>
  </w:num>
  <w:num w:numId="90">
    <w:abstractNumId w:val="94"/>
  </w:num>
  <w:num w:numId="91">
    <w:abstractNumId w:val="61"/>
  </w:num>
  <w:num w:numId="92">
    <w:abstractNumId w:val="81"/>
  </w:num>
  <w:num w:numId="93">
    <w:abstractNumId w:val="12"/>
  </w:num>
  <w:num w:numId="94">
    <w:abstractNumId w:val="88"/>
  </w:num>
  <w:num w:numId="95">
    <w:abstractNumId w:val="38"/>
  </w:num>
  <w:num w:numId="96">
    <w:abstractNumId w:val="114"/>
  </w:num>
  <w:num w:numId="97">
    <w:abstractNumId w:val="34"/>
  </w:num>
  <w:num w:numId="98">
    <w:abstractNumId w:val="98"/>
  </w:num>
  <w:num w:numId="99">
    <w:abstractNumId w:val="100"/>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9"/>
    <w:lvlOverride w:ilvl="0">
      <w:startOverride w:val="1"/>
    </w:lvlOverride>
    <w:lvlOverride w:ilvl="1"/>
    <w:lvlOverride w:ilvl="2"/>
    <w:lvlOverride w:ilvl="3"/>
    <w:lvlOverride w:ilvl="4"/>
    <w:lvlOverride w:ilvl="5"/>
    <w:lvlOverride w:ilvl="6"/>
    <w:lvlOverride w:ilvl="7"/>
    <w:lvlOverride w:ilvl="8"/>
  </w:num>
  <w:num w:numId="10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
  </w:num>
  <w:num w:numId="11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4"/>
  </w:num>
  <w:num w:numId="128">
    <w:abstractNumId w:val="24"/>
  </w:num>
  <w:num w:numId="129">
    <w:abstractNumId w:val="31"/>
  </w:num>
  <w:num w:numId="130">
    <w:abstractNumId w:val="2"/>
  </w:num>
  <w:num w:numId="1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3"/>
  </w:num>
  <w:num w:numId="133">
    <w:abstractNumId w:val="17"/>
  </w:num>
  <w:num w:numId="134">
    <w:abstractNumId w:val="82"/>
  </w:num>
  <w:num w:numId="135">
    <w:abstractNumId w:val="91"/>
  </w:num>
  <w:numIdMacAtCleanup w:val="12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mil Zembrzuski">
    <w15:presenceInfo w15:providerId="Windows Live" w15:userId="57ecd7dfc8d7e5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9C1"/>
    <w:rsid w:val="00014206"/>
    <w:rsid w:val="00015DE1"/>
    <w:rsid w:val="0001614D"/>
    <w:rsid w:val="00016D45"/>
    <w:rsid w:val="000243BB"/>
    <w:rsid w:val="00024C6F"/>
    <w:rsid w:val="0002548D"/>
    <w:rsid w:val="00025AF3"/>
    <w:rsid w:val="00026329"/>
    <w:rsid w:val="0002731A"/>
    <w:rsid w:val="00034A01"/>
    <w:rsid w:val="000414D5"/>
    <w:rsid w:val="000425BB"/>
    <w:rsid w:val="00045A94"/>
    <w:rsid w:val="00046BD4"/>
    <w:rsid w:val="0005069E"/>
    <w:rsid w:val="000521A4"/>
    <w:rsid w:val="0005305B"/>
    <w:rsid w:val="000540F1"/>
    <w:rsid w:val="00055A24"/>
    <w:rsid w:val="00055E29"/>
    <w:rsid w:val="000572B9"/>
    <w:rsid w:val="00063C6E"/>
    <w:rsid w:val="00067D14"/>
    <w:rsid w:val="000705BA"/>
    <w:rsid w:val="000708F4"/>
    <w:rsid w:val="000773FF"/>
    <w:rsid w:val="00085D4E"/>
    <w:rsid w:val="00086F38"/>
    <w:rsid w:val="00092AB5"/>
    <w:rsid w:val="0009467C"/>
    <w:rsid w:val="00094CAD"/>
    <w:rsid w:val="000952ED"/>
    <w:rsid w:val="00097406"/>
    <w:rsid w:val="000A0CDA"/>
    <w:rsid w:val="000A1721"/>
    <w:rsid w:val="000A2488"/>
    <w:rsid w:val="000A29E7"/>
    <w:rsid w:val="000A6515"/>
    <w:rsid w:val="000B0945"/>
    <w:rsid w:val="000B26C2"/>
    <w:rsid w:val="000B4099"/>
    <w:rsid w:val="000B4BD4"/>
    <w:rsid w:val="000B4C8F"/>
    <w:rsid w:val="000B756A"/>
    <w:rsid w:val="000C0B07"/>
    <w:rsid w:val="000C15E9"/>
    <w:rsid w:val="000C53FC"/>
    <w:rsid w:val="000D075B"/>
    <w:rsid w:val="000D24BD"/>
    <w:rsid w:val="000E0613"/>
    <w:rsid w:val="000E56AC"/>
    <w:rsid w:val="000E6011"/>
    <w:rsid w:val="000F0FF6"/>
    <w:rsid w:val="000F291A"/>
    <w:rsid w:val="000F4DC1"/>
    <w:rsid w:val="001004D6"/>
    <w:rsid w:val="001010B6"/>
    <w:rsid w:val="001047BA"/>
    <w:rsid w:val="00112412"/>
    <w:rsid w:val="001128DC"/>
    <w:rsid w:val="00113FCF"/>
    <w:rsid w:val="001145D6"/>
    <w:rsid w:val="00116EA0"/>
    <w:rsid w:val="00120BE3"/>
    <w:rsid w:val="001216D4"/>
    <w:rsid w:val="001254E7"/>
    <w:rsid w:val="00126C82"/>
    <w:rsid w:val="00132722"/>
    <w:rsid w:val="0013560E"/>
    <w:rsid w:val="00140915"/>
    <w:rsid w:val="00142018"/>
    <w:rsid w:val="00145641"/>
    <w:rsid w:val="0014630D"/>
    <w:rsid w:val="00155A55"/>
    <w:rsid w:val="00157887"/>
    <w:rsid w:val="0016375F"/>
    <w:rsid w:val="00163C4E"/>
    <w:rsid w:val="00163EDE"/>
    <w:rsid w:val="00167053"/>
    <w:rsid w:val="00171068"/>
    <w:rsid w:val="001718D6"/>
    <w:rsid w:val="00172286"/>
    <w:rsid w:val="001804D6"/>
    <w:rsid w:val="00185CB1"/>
    <w:rsid w:val="00186061"/>
    <w:rsid w:val="00187847"/>
    <w:rsid w:val="0019170B"/>
    <w:rsid w:val="0019266F"/>
    <w:rsid w:val="00193965"/>
    <w:rsid w:val="001A2BA6"/>
    <w:rsid w:val="001B0A8E"/>
    <w:rsid w:val="001B2E0A"/>
    <w:rsid w:val="001C7711"/>
    <w:rsid w:val="001D15B2"/>
    <w:rsid w:val="001D2809"/>
    <w:rsid w:val="001D450A"/>
    <w:rsid w:val="001D78A1"/>
    <w:rsid w:val="001E1263"/>
    <w:rsid w:val="001E2EE9"/>
    <w:rsid w:val="001E2FFE"/>
    <w:rsid w:val="001E4301"/>
    <w:rsid w:val="001F3447"/>
    <w:rsid w:val="002025B7"/>
    <w:rsid w:val="002029A1"/>
    <w:rsid w:val="002109D3"/>
    <w:rsid w:val="00210A55"/>
    <w:rsid w:val="00212E58"/>
    <w:rsid w:val="0021482C"/>
    <w:rsid w:val="00216751"/>
    <w:rsid w:val="00223C60"/>
    <w:rsid w:val="00225B29"/>
    <w:rsid w:val="00231E0D"/>
    <w:rsid w:val="00233EA8"/>
    <w:rsid w:val="0023577E"/>
    <w:rsid w:val="00240D9C"/>
    <w:rsid w:val="00244AE9"/>
    <w:rsid w:val="002522AA"/>
    <w:rsid w:val="00254267"/>
    <w:rsid w:val="00257C13"/>
    <w:rsid w:val="0026055A"/>
    <w:rsid w:val="00266E1B"/>
    <w:rsid w:val="002705C6"/>
    <w:rsid w:val="00274685"/>
    <w:rsid w:val="00277561"/>
    <w:rsid w:val="0027756D"/>
    <w:rsid w:val="0028631C"/>
    <w:rsid w:val="00291568"/>
    <w:rsid w:val="00291920"/>
    <w:rsid w:val="0029365C"/>
    <w:rsid w:val="00294DBC"/>
    <w:rsid w:val="00294FD4"/>
    <w:rsid w:val="00295973"/>
    <w:rsid w:val="00295D95"/>
    <w:rsid w:val="00297899"/>
    <w:rsid w:val="002A12BB"/>
    <w:rsid w:val="002A18E8"/>
    <w:rsid w:val="002A51CC"/>
    <w:rsid w:val="002A7748"/>
    <w:rsid w:val="002B02C5"/>
    <w:rsid w:val="002B1807"/>
    <w:rsid w:val="002B3129"/>
    <w:rsid w:val="002B5CFD"/>
    <w:rsid w:val="002B6221"/>
    <w:rsid w:val="002C0CF1"/>
    <w:rsid w:val="002D07B3"/>
    <w:rsid w:val="002E5D73"/>
    <w:rsid w:val="002E5F6C"/>
    <w:rsid w:val="002F1CE2"/>
    <w:rsid w:val="002F2E8E"/>
    <w:rsid w:val="002F4849"/>
    <w:rsid w:val="00305697"/>
    <w:rsid w:val="003059A0"/>
    <w:rsid w:val="003115ED"/>
    <w:rsid w:val="003117E6"/>
    <w:rsid w:val="00313080"/>
    <w:rsid w:val="00321232"/>
    <w:rsid w:val="00325152"/>
    <w:rsid w:val="003253C6"/>
    <w:rsid w:val="0032771D"/>
    <w:rsid w:val="00332DA6"/>
    <w:rsid w:val="00341DE6"/>
    <w:rsid w:val="00342830"/>
    <w:rsid w:val="00342DCD"/>
    <w:rsid w:val="0034517C"/>
    <w:rsid w:val="003454DE"/>
    <w:rsid w:val="003464A1"/>
    <w:rsid w:val="003502C0"/>
    <w:rsid w:val="00351871"/>
    <w:rsid w:val="00353E85"/>
    <w:rsid w:val="003636E0"/>
    <w:rsid w:val="00363CB5"/>
    <w:rsid w:val="00364A3E"/>
    <w:rsid w:val="0036514B"/>
    <w:rsid w:val="003700B4"/>
    <w:rsid w:val="00371EDC"/>
    <w:rsid w:val="00373730"/>
    <w:rsid w:val="00374A09"/>
    <w:rsid w:val="00377F60"/>
    <w:rsid w:val="003808CA"/>
    <w:rsid w:val="00381AB7"/>
    <w:rsid w:val="003822F4"/>
    <w:rsid w:val="00382710"/>
    <w:rsid w:val="00387862"/>
    <w:rsid w:val="00396099"/>
    <w:rsid w:val="003A0ECF"/>
    <w:rsid w:val="003A1D2B"/>
    <w:rsid w:val="003A43BD"/>
    <w:rsid w:val="003A6A2D"/>
    <w:rsid w:val="003A75B4"/>
    <w:rsid w:val="003B6D4D"/>
    <w:rsid w:val="003B74DC"/>
    <w:rsid w:val="003C2E51"/>
    <w:rsid w:val="003C3B8B"/>
    <w:rsid w:val="003D43AF"/>
    <w:rsid w:val="003D618F"/>
    <w:rsid w:val="003E0049"/>
    <w:rsid w:val="003E04D4"/>
    <w:rsid w:val="003E695C"/>
    <w:rsid w:val="003E7A09"/>
    <w:rsid w:val="003E7CC4"/>
    <w:rsid w:val="003F0978"/>
    <w:rsid w:val="0040700D"/>
    <w:rsid w:val="00410E9E"/>
    <w:rsid w:val="0041128D"/>
    <w:rsid w:val="0041199A"/>
    <w:rsid w:val="00411E64"/>
    <w:rsid w:val="00412C32"/>
    <w:rsid w:val="00412FA0"/>
    <w:rsid w:val="0041440B"/>
    <w:rsid w:val="004164DC"/>
    <w:rsid w:val="0042468F"/>
    <w:rsid w:val="00426A0D"/>
    <w:rsid w:val="00432452"/>
    <w:rsid w:val="00434AAD"/>
    <w:rsid w:val="00435DAB"/>
    <w:rsid w:val="00437DF3"/>
    <w:rsid w:val="0044323F"/>
    <w:rsid w:val="00443B32"/>
    <w:rsid w:val="00444432"/>
    <w:rsid w:val="004558BD"/>
    <w:rsid w:val="00456E65"/>
    <w:rsid w:val="0046303D"/>
    <w:rsid w:val="004639BA"/>
    <w:rsid w:val="00464208"/>
    <w:rsid w:val="00466878"/>
    <w:rsid w:val="00474CCA"/>
    <w:rsid w:val="00476AB9"/>
    <w:rsid w:val="00480A67"/>
    <w:rsid w:val="00482881"/>
    <w:rsid w:val="004851F5"/>
    <w:rsid w:val="00487B31"/>
    <w:rsid w:val="0049053C"/>
    <w:rsid w:val="0049269D"/>
    <w:rsid w:val="004A08E8"/>
    <w:rsid w:val="004A305F"/>
    <w:rsid w:val="004A36AF"/>
    <w:rsid w:val="004A47EB"/>
    <w:rsid w:val="004A51FB"/>
    <w:rsid w:val="004B1CC2"/>
    <w:rsid w:val="004B64E3"/>
    <w:rsid w:val="004C41B1"/>
    <w:rsid w:val="004C6489"/>
    <w:rsid w:val="004C6CE8"/>
    <w:rsid w:val="004D019F"/>
    <w:rsid w:val="004D6A9A"/>
    <w:rsid w:val="004D6AAE"/>
    <w:rsid w:val="004D6C76"/>
    <w:rsid w:val="004E26D4"/>
    <w:rsid w:val="004E749F"/>
    <w:rsid w:val="004F4781"/>
    <w:rsid w:val="004F4902"/>
    <w:rsid w:val="00501560"/>
    <w:rsid w:val="0050352F"/>
    <w:rsid w:val="00512D4D"/>
    <w:rsid w:val="005132F0"/>
    <w:rsid w:val="00522DC8"/>
    <w:rsid w:val="005241CC"/>
    <w:rsid w:val="00525367"/>
    <w:rsid w:val="00530A9D"/>
    <w:rsid w:val="0053550F"/>
    <w:rsid w:val="00535FB9"/>
    <w:rsid w:val="00536733"/>
    <w:rsid w:val="00537CE7"/>
    <w:rsid w:val="005411D3"/>
    <w:rsid w:val="00541A86"/>
    <w:rsid w:val="00542121"/>
    <w:rsid w:val="00544C8B"/>
    <w:rsid w:val="00546C19"/>
    <w:rsid w:val="00547150"/>
    <w:rsid w:val="00550B80"/>
    <w:rsid w:val="00553D62"/>
    <w:rsid w:val="00554343"/>
    <w:rsid w:val="00555238"/>
    <w:rsid w:val="00555559"/>
    <w:rsid w:val="0055679C"/>
    <w:rsid w:val="005571F4"/>
    <w:rsid w:val="00557F5E"/>
    <w:rsid w:val="005624E4"/>
    <w:rsid w:val="00563FA6"/>
    <w:rsid w:val="00564370"/>
    <w:rsid w:val="005644A3"/>
    <w:rsid w:val="005655AF"/>
    <w:rsid w:val="0057136E"/>
    <w:rsid w:val="00573B65"/>
    <w:rsid w:val="0057620E"/>
    <w:rsid w:val="0057622C"/>
    <w:rsid w:val="00577DCB"/>
    <w:rsid w:val="00582BBF"/>
    <w:rsid w:val="00587295"/>
    <w:rsid w:val="0059339A"/>
    <w:rsid w:val="00597366"/>
    <w:rsid w:val="005977F2"/>
    <w:rsid w:val="00597841"/>
    <w:rsid w:val="005A5CA6"/>
    <w:rsid w:val="005A76E3"/>
    <w:rsid w:val="005B26FB"/>
    <w:rsid w:val="005C070A"/>
    <w:rsid w:val="005C16AB"/>
    <w:rsid w:val="005D2ABB"/>
    <w:rsid w:val="005D4856"/>
    <w:rsid w:val="005D4F18"/>
    <w:rsid w:val="005D51CC"/>
    <w:rsid w:val="005D53BA"/>
    <w:rsid w:val="005D5D56"/>
    <w:rsid w:val="005E5FA1"/>
    <w:rsid w:val="005E6501"/>
    <w:rsid w:val="005F3B9A"/>
    <w:rsid w:val="005F53DF"/>
    <w:rsid w:val="005F759E"/>
    <w:rsid w:val="0061256E"/>
    <w:rsid w:val="00612BBE"/>
    <w:rsid w:val="006151F9"/>
    <w:rsid w:val="006229FA"/>
    <w:rsid w:val="006242BF"/>
    <w:rsid w:val="00624D62"/>
    <w:rsid w:val="00626EDD"/>
    <w:rsid w:val="006344AC"/>
    <w:rsid w:val="00635E18"/>
    <w:rsid w:val="006377E4"/>
    <w:rsid w:val="0064055B"/>
    <w:rsid w:val="006436DF"/>
    <w:rsid w:val="00643704"/>
    <w:rsid w:val="00644D40"/>
    <w:rsid w:val="00645855"/>
    <w:rsid w:val="00645CF3"/>
    <w:rsid w:val="00650A2A"/>
    <w:rsid w:val="00650A70"/>
    <w:rsid w:val="00650CFB"/>
    <w:rsid w:val="006515F0"/>
    <w:rsid w:val="00651C13"/>
    <w:rsid w:val="00655303"/>
    <w:rsid w:val="00655325"/>
    <w:rsid w:val="006619D6"/>
    <w:rsid w:val="00662DE1"/>
    <w:rsid w:val="006635C3"/>
    <w:rsid w:val="00665E47"/>
    <w:rsid w:val="00672FB7"/>
    <w:rsid w:val="0067468B"/>
    <w:rsid w:val="00677FF4"/>
    <w:rsid w:val="00690909"/>
    <w:rsid w:val="006939E0"/>
    <w:rsid w:val="0069528D"/>
    <w:rsid w:val="00695D2D"/>
    <w:rsid w:val="006A15DF"/>
    <w:rsid w:val="006A3F5E"/>
    <w:rsid w:val="006A6602"/>
    <w:rsid w:val="006B126A"/>
    <w:rsid w:val="006B5398"/>
    <w:rsid w:val="006C10A2"/>
    <w:rsid w:val="006C5012"/>
    <w:rsid w:val="006C7269"/>
    <w:rsid w:val="006D36D6"/>
    <w:rsid w:val="006D44D9"/>
    <w:rsid w:val="006E4114"/>
    <w:rsid w:val="006F00D7"/>
    <w:rsid w:val="006F1EEB"/>
    <w:rsid w:val="006F5987"/>
    <w:rsid w:val="007005E8"/>
    <w:rsid w:val="007013E6"/>
    <w:rsid w:val="00705A1A"/>
    <w:rsid w:val="00711F30"/>
    <w:rsid w:val="007124E3"/>
    <w:rsid w:val="00733DA6"/>
    <w:rsid w:val="00735C3C"/>
    <w:rsid w:val="007369FA"/>
    <w:rsid w:val="0074246A"/>
    <w:rsid w:val="00742BDA"/>
    <w:rsid w:val="00743550"/>
    <w:rsid w:val="00744CE5"/>
    <w:rsid w:val="00746AB5"/>
    <w:rsid w:val="00754335"/>
    <w:rsid w:val="00754AA0"/>
    <w:rsid w:val="007616FD"/>
    <w:rsid w:val="00761DFE"/>
    <w:rsid w:val="00764E49"/>
    <w:rsid w:val="00765561"/>
    <w:rsid w:val="0077239F"/>
    <w:rsid w:val="00772AE2"/>
    <w:rsid w:val="00772DAD"/>
    <w:rsid w:val="00773635"/>
    <w:rsid w:val="00773E0F"/>
    <w:rsid w:val="00776152"/>
    <w:rsid w:val="00777434"/>
    <w:rsid w:val="0078342C"/>
    <w:rsid w:val="007861AF"/>
    <w:rsid w:val="0078637D"/>
    <w:rsid w:val="00790E5D"/>
    <w:rsid w:val="00793ABD"/>
    <w:rsid w:val="0079559D"/>
    <w:rsid w:val="007A54B1"/>
    <w:rsid w:val="007A663E"/>
    <w:rsid w:val="007A6E30"/>
    <w:rsid w:val="007B007A"/>
    <w:rsid w:val="007B572B"/>
    <w:rsid w:val="007C35D6"/>
    <w:rsid w:val="007C7187"/>
    <w:rsid w:val="007C77E4"/>
    <w:rsid w:val="007D039E"/>
    <w:rsid w:val="007D2CF0"/>
    <w:rsid w:val="007D5C6B"/>
    <w:rsid w:val="007D7125"/>
    <w:rsid w:val="007E0FB4"/>
    <w:rsid w:val="007F6BEF"/>
    <w:rsid w:val="00800E03"/>
    <w:rsid w:val="00805985"/>
    <w:rsid w:val="00805BFC"/>
    <w:rsid w:val="00807BE4"/>
    <w:rsid w:val="008126AC"/>
    <w:rsid w:val="0081518B"/>
    <w:rsid w:val="0081696E"/>
    <w:rsid w:val="00822E4F"/>
    <w:rsid w:val="008345DC"/>
    <w:rsid w:val="00842AA1"/>
    <w:rsid w:val="00842CFB"/>
    <w:rsid w:val="00843980"/>
    <w:rsid w:val="00843DBA"/>
    <w:rsid w:val="00843DD5"/>
    <w:rsid w:val="0085148C"/>
    <w:rsid w:val="00851DF5"/>
    <w:rsid w:val="00854E91"/>
    <w:rsid w:val="00860C5A"/>
    <w:rsid w:val="00860D37"/>
    <w:rsid w:val="00864B4F"/>
    <w:rsid w:val="00865EFB"/>
    <w:rsid w:val="008668A2"/>
    <w:rsid w:val="00870217"/>
    <w:rsid w:val="00870FDF"/>
    <w:rsid w:val="0087392D"/>
    <w:rsid w:val="00874C2F"/>
    <w:rsid w:val="00877F7B"/>
    <w:rsid w:val="0088070A"/>
    <w:rsid w:val="00883ABE"/>
    <w:rsid w:val="008A32E4"/>
    <w:rsid w:val="008A4B47"/>
    <w:rsid w:val="008A5E73"/>
    <w:rsid w:val="008B1495"/>
    <w:rsid w:val="008B15D1"/>
    <w:rsid w:val="008B2D7F"/>
    <w:rsid w:val="008B64B4"/>
    <w:rsid w:val="008B6D1D"/>
    <w:rsid w:val="008B7FF3"/>
    <w:rsid w:val="008C7171"/>
    <w:rsid w:val="008D06E9"/>
    <w:rsid w:val="008D2B7F"/>
    <w:rsid w:val="008D5B69"/>
    <w:rsid w:val="008D78C3"/>
    <w:rsid w:val="008E51F3"/>
    <w:rsid w:val="0090193A"/>
    <w:rsid w:val="0090315A"/>
    <w:rsid w:val="009038E2"/>
    <w:rsid w:val="0090436F"/>
    <w:rsid w:val="00905150"/>
    <w:rsid w:val="00907B78"/>
    <w:rsid w:val="00913AB0"/>
    <w:rsid w:val="00914BB1"/>
    <w:rsid w:val="009152E7"/>
    <w:rsid w:val="009219D9"/>
    <w:rsid w:val="009219FF"/>
    <w:rsid w:val="0092329C"/>
    <w:rsid w:val="00926CF0"/>
    <w:rsid w:val="00930BD7"/>
    <w:rsid w:val="009411CE"/>
    <w:rsid w:val="009419E3"/>
    <w:rsid w:val="00941E01"/>
    <w:rsid w:val="009448DD"/>
    <w:rsid w:val="0094503F"/>
    <w:rsid w:val="00953155"/>
    <w:rsid w:val="0095360E"/>
    <w:rsid w:val="00954870"/>
    <w:rsid w:val="009557FB"/>
    <w:rsid w:val="00955B86"/>
    <w:rsid w:val="00961B62"/>
    <w:rsid w:val="00962AFF"/>
    <w:rsid w:val="009632B7"/>
    <w:rsid w:val="009750FC"/>
    <w:rsid w:val="00975DED"/>
    <w:rsid w:val="00976317"/>
    <w:rsid w:val="00977770"/>
    <w:rsid w:val="0098056C"/>
    <w:rsid w:val="00981D58"/>
    <w:rsid w:val="009829A7"/>
    <w:rsid w:val="009909BD"/>
    <w:rsid w:val="00991853"/>
    <w:rsid w:val="009950E2"/>
    <w:rsid w:val="009A33C5"/>
    <w:rsid w:val="009A3F37"/>
    <w:rsid w:val="009A7069"/>
    <w:rsid w:val="009C2B59"/>
    <w:rsid w:val="009C5903"/>
    <w:rsid w:val="009D20E1"/>
    <w:rsid w:val="009D512C"/>
    <w:rsid w:val="009E42FE"/>
    <w:rsid w:val="009E4637"/>
    <w:rsid w:val="009E4998"/>
    <w:rsid w:val="009F349C"/>
    <w:rsid w:val="009F5197"/>
    <w:rsid w:val="009F75C8"/>
    <w:rsid w:val="00A050E1"/>
    <w:rsid w:val="00A110FD"/>
    <w:rsid w:val="00A13967"/>
    <w:rsid w:val="00A17CD0"/>
    <w:rsid w:val="00A21AB0"/>
    <w:rsid w:val="00A22DE4"/>
    <w:rsid w:val="00A23115"/>
    <w:rsid w:val="00A2728C"/>
    <w:rsid w:val="00A316E0"/>
    <w:rsid w:val="00A326A8"/>
    <w:rsid w:val="00A43B7C"/>
    <w:rsid w:val="00A46D1F"/>
    <w:rsid w:val="00A46F00"/>
    <w:rsid w:val="00A535EF"/>
    <w:rsid w:val="00A53A39"/>
    <w:rsid w:val="00A57DA6"/>
    <w:rsid w:val="00A675E9"/>
    <w:rsid w:val="00A67D46"/>
    <w:rsid w:val="00A7074A"/>
    <w:rsid w:val="00A7138B"/>
    <w:rsid w:val="00A71983"/>
    <w:rsid w:val="00A7221B"/>
    <w:rsid w:val="00A74B91"/>
    <w:rsid w:val="00A76B25"/>
    <w:rsid w:val="00A77CED"/>
    <w:rsid w:val="00A834BA"/>
    <w:rsid w:val="00A83A45"/>
    <w:rsid w:val="00A8592E"/>
    <w:rsid w:val="00A85B39"/>
    <w:rsid w:val="00A93332"/>
    <w:rsid w:val="00A9600A"/>
    <w:rsid w:val="00A96459"/>
    <w:rsid w:val="00A96E84"/>
    <w:rsid w:val="00A977CE"/>
    <w:rsid w:val="00AA0F59"/>
    <w:rsid w:val="00AA3F4B"/>
    <w:rsid w:val="00AB1DD2"/>
    <w:rsid w:val="00AB3983"/>
    <w:rsid w:val="00AB3BD7"/>
    <w:rsid w:val="00AB6ACC"/>
    <w:rsid w:val="00AC06C7"/>
    <w:rsid w:val="00AC1866"/>
    <w:rsid w:val="00AC30B9"/>
    <w:rsid w:val="00AC4DE9"/>
    <w:rsid w:val="00AC582F"/>
    <w:rsid w:val="00AD1011"/>
    <w:rsid w:val="00AD76E9"/>
    <w:rsid w:val="00AE2219"/>
    <w:rsid w:val="00AE2913"/>
    <w:rsid w:val="00AE2A11"/>
    <w:rsid w:val="00AE617E"/>
    <w:rsid w:val="00AF199E"/>
    <w:rsid w:val="00AF1A41"/>
    <w:rsid w:val="00AF41D6"/>
    <w:rsid w:val="00AF776D"/>
    <w:rsid w:val="00AF7F3B"/>
    <w:rsid w:val="00B07F2F"/>
    <w:rsid w:val="00B1525B"/>
    <w:rsid w:val="00B204D9"/>
    <w:rsid w:val="00B2111F"/>
    <w:rsid w:val="00B214B3"/>
    <w:rsid w:val="00B21648"/>
    <w:rsid w:val="00B24C92"/>
    <w:rsid w:val="00B268BD"/>
    <w:rsid w:val="00B306A8"/>
    <w:rsid w:val="00B34761"/>
    <w:rsid w:val="00B42EC0"/>
    <w:rsid w:val="00B4349F"/>
    <w:rsid w:val="00B45417"/>
    <w:rsid w:val="00B46ACF"/>
    <w:rsid w:val="00B5279C"/>
    <w:rsid w:val="00B54457"/>
    <w:rsid w:val="00B573E8"/>
    <w:rsid w:val="00B57DFD"/>
    <w:rsid w:val="00B66DB2"/>
    <w:rsid w:val="00B709DB"/>
    <w:rsid w:val="00B71B58"/>
    <w:rsid w:val="00B72FE5"/>
    <w:rsid w:val="00B73B87"/>
    <w:rsid w:val="00B81407"/>
    <w:rsid w:val="00B83754"/>
    <w:rsid w:val="00B83C68"/>
    <w:rsid w:val="00B8401D"/>
    <w:rsid w:val="00B84CC7"/>
    <w:rsid w:val="00B8755E"/>
    <w:rsid w:val="00B8756F"/>
    <w:rsid w:val="00B93131"/>
    <w:rsid w:val="00BA0881"/>
    <w:rsid w:val="00BA28D4"/>
    <w:rsid w:val="00BA3304"/>
    <w:rsid w:val="00BA6FEF"/>
    <w:rsid w:val="00BA73E1"/>
    <w:rsid w:val="00BB0341"/>
    <w:rsid w:val="00BB1581"/>
    <w:rsid w:val="00BB244C"/>
    <w:rsid w:val="00BB390E"/>
    <w:rsid w:val="00BB5613"/>
    <w:rsid w:val="00BB588B"/>
    <w:rsid w:val="00BB6694"/>
    <w:rsid w:val="00BB6B70"/>
    <w:rsid w:val="00BC022D"/>
    <w:rsid w:val="00BC16AD"/>
    <w:rsid w:val="00BC298A"/>
    <w:rsid w:val="00BC353C"/>
    <w:rsid w:val="00BC4071"/>
    <w:rsid w:val="00BC48B1"/>
    <w:rsid w:val="00BC51DD"/>
    <w:rsid w:val="00BC75EF"/>
    <w:rsid w:val="00BD55CF"/>
    <w:rsid w:val="00BE021A"/>
    <w:rsid w:val="00BE1200"/>
    <w:rsid w:val="00BE1646"/>
    <w:rsid w:val="00BE18DA"/>
    <w:rsid w:val="00BE532D"/>
    <w:rsid w:val="00BE5D14"/>
    <w:rsid w:val="00BE6E78"/>
    <w:rsid w:val="00BE7871"/>
    <w:rsid w:val="00BF02BF"/>
    <w:rsid w:val="00BF04E9"/>
    <w:rsid w:val="00BF0EAF"/>
    <w:rsid w:val="00BF2B9D"/>
    <w:rsid w:val="00BF3EDA"/>
    <w:rsid w:val="00BF3F05"/>
    <w:rsid w:val="00C05405"/>
    <w:rsid w:val="00C0676E"/>
    <w:rsid w:val="00C11D09"/>
    <w:rsid w:val="00C12B55"/>
    <w:rsid w:val="00C12B62"/>
    <w:rsid w:val="00C13DBB"/>
    <w:rsid w:val="00C142E0"/>
    <w:rsid w:val="00C204EF"/>
    <w:rsid w:val="00C23918"/>
    <w:rsid w:val="00C272AB"/>
    <w:rsid w:val="00C3088A"/>
    <w:rsid w:val="00C36D58"/>
    <w:rsid w:val="00C37F12"/>
    <w:rsid w:val="00C42199"/>
    <w:rsid w:val="00C43704"/>
    <w:rsid w:val="00C44432"/>
    <w:rsid w:val="00C525CB"/>
    <w:rsid w:val="00C52ABA"/>
    <w:rsid w:val="00C54F6F"/>
    <w:rsid w:val="00C55BB0"/>
    <w:rsid w:val="00C56348"/>
    <w:rsid w:val="00C5777E"/>
    <w:rsid w:val="00C57F69"/>
    <w:rsid w:val="00C6044C"/>
    <w:rsid w:val="00C64C11"/>
    <w:rsid w:val="00C659BA"/>
    <w:rsid w:val="00C72752"/>
    <w:rsid w:val="00C73238"/>
    <w:rsid w:val="00C73791"/>
    <w:rsid w:val="00C74509"/>
    <w:rsid w:val="00C81282"/>
    <w:rsid w:val="00C87086"/>
    <w:rsid w:val="00C87D42"/>
    <w:rsid w:val="00C90F5E"/>
    <w:rsid w:val="00C924E8"/>
    <w:rsid w:val="00C92AF5"/>
    <w:rsid w:val="00C93077"/>
    <w:rsid w:val="00C93A66"/>
    <w:rsid w:val="00C95217"/>
    <w:rsid w:val="00C9647C"/>
    <w:rsid w:val="00C96906"/>
    <w:rsid w:val="00CA21FB"/>
    <w:rsid w:val="00CA475F"/>
    <w:rsid w:val="00CA552F"/>
    <w:rsid w:val="00CB116A"/>
    <w:rsid w:val="00CB3D8C"/>
    <w:rsid w:val="00CB41DE"/>
    <w:rsid w:val="00CB4E7D"/>
    <w:rsid w:val="00CC072D"/>
    <w:rsid w:val="00CC1728"/>
    <w:rsid w:val="00CC2AD8"/>
    <w:rsid w:val="00CC316A"/>
    <w:rsid w:val="00CD25B0"/>
    <w:rsid w:val="00CD4D4A"/>
    <w:rsid w:val="00CD73FF"/>
    <w:rsid w:val="00CE46B4"/>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22B50"/>
    <w:rsid w:val="00D22CA2"/>
    <w:rsid w:val="00D26FF8"/>
    <w:rsid w:val="00D27C62"/>
    <w:rsid w:val="00D3034A"/>
    <w:rsid w:val="00D32554"/>
    <w:rsid w:val="00D36886"/>
    <w:rsid w:val="00D407DF"/>
    <w:rsid w:val="00D41969"/>
    <w:rsid w:val="00D41C89"/>
    <w:rsid w:val="00D43C9A"/>
    <w:rsid w:val="00D442CC"/>
    <w:rsid w:val="00D46D22"/>
    <w:rsid w:val="00D5447A"/>
    <w:rsid w:val="00D740DE"/>
    <w:rsid w:val="00D75BCF"/>
    <w:rsid w:val="00D76193"/>
    <w:rsid w:val="00D76DF7"/>
    <w:rsid w:val="00D82A85"/>
    <w:rsid w:val="00D8527F"/>
    <w:rsid w:val="00D92C17"/>
    <w:rsid w:val="00D962CA"/>
    <w:rsid w:val="00DA001A"/>
    <w:rsid w:val="00DA2DA8"/>
    <w:rsid w:val="00DA353F"/>
    <w:rsid w:val="00DA52F9"/>
    <w:rsid w:val="00DA6B70"/>
    <w:rsid w:val="00DB05F3"/>
    <w:rsid w:val="00DB2448"/>
    <w:rsid w:val="00DB4280"/>
    <w:rsid w:val="00DB7DAD"/>
    <w:rsid w:val="00DC0BBA"/>
    <w:rsid w:val="00DC3FEC"/>
    <w:rsid w:val="00DD0B60"/>
    <w:rsid w:val="00DD42E0"/>
    <w:rsid w:val="00DD6CFA"/>
    <w:rsid w:val="00DE152A"/>
    <w:rsid w:val="00DE4312"/>
    <w:rsid w:val="00DE5450"/>
    <w:rsid w:val="00DF1874"/>
    <w:rsid w:val="00DF2119"/>
    <w:rsid w:val="00DF356E"/>
    <w:rsid w:val="00DF5289"/>
    <w:rsid w:val="00DF6CE7"/>
    <w:rsid w:val="00E0142B"/>
    <w:rsid w:val="00E033A5"/>
    <w:rsid w:val="00E0755D"/>
    <w:rsid w:val="00E07627"/>
    <w:rsid w:val="00E132DA"/>
    <w:rsid w:val="00E163DD"/>
    <w:rsid w:val="00E1667F"/>
    <w:rsid w:val="00E26626"/>
    <w:rsid w:val="00E3300D"/>
    <w:rsid w:val="00E34C35"/>
    <w:rsid w:val="00E34F10"/>
    <w:rsid w:val="00E40EF8"/>
    <w:rsid w:val="00E41B9F"/>
    <w:rsid w:val="00E41C3C"/>
    <w:rsid w:val="00E439C0"/>
    <w:rsid w:val="00E44BB3"/>
    <w:rsid w:val="00E4781E"/>
    <w:rsid w:val="00E51E7A"/>
    <w:rsid w:val="00E561A6"/>
    <w:rsid w:val="00E57BA2"/>
    <w:rsid w:val="00E61FAA"/>
    <w:rsid w:val="00E63B60"/>
    <w:rsid w:val="00E6457D"/>
    <w:rsid w:val="00E65FF7"/>
    <w:rsid w:val="00E70AAD"/>
    <w:rsid w:val="00E724DB"/>
    <w:rsid w:val="00E74AD3"/>
    <w:rsid w:val="00E76AA0"/>
    <w:rsid w:val="00E8265F"/>
    <w:rsid w:val="00E8340C"/>
    <w:rsid w:val="00E86E4F"/>
    <w:rsid w:val="00E91248"/>
    <w:rsid w:val="00E93566"/>
    <w:rsid w:val="00E9394B"/>
    <w:rsid w:val="00E9399E"/>
    <w:rsid w:val="00E95F9D"/>
    <w:rsid w:val="00EA1FE6"/>
    <w:rsid w:val="00EA340C"/>
    <w:rsid w:val="00EA3D87"/>
    <w:rsid w:val="00EB0A22"/>
    <w:rsid w:val="00EB1546"/>
    <w:rsid w:val="00EB2070"/>
    <w:rsid w:val="00EB6646"/>
    <w:rsid w:val="00EC08E2"/>
    <w:rsid w:val="00EC11E7"/>
    <w:rsid w:val="00EC14D7"/>
    <w:rsid w:val="00EC397B"/>
    <w:rsid w:val="00EC3B1D"/>
    <w:rsid w:val="00EC7B50"/>
    <w:rsid w:val="00ED12FC"/>
    <w:rsid w:val="00ED3200"/>
    <w:rsid w:val="00ED4CB4"/>
    <w:rsid w:val="00ED5B6A"/>
    <w:rsid w:val="00EE20ED"/>
    <w:rsid w:val="00EE605F"/>
    <w:rsid w:val="00EE6AA1"/>
    <w:rsid w:val="00EE7664"/>
    <w:rsid w:val="00EF2815"/>
    <w:rsid w:val="00EF2F20"/>
    <w:rsid w:val="00EF2FB0"/>
    <w:rsid w:val="00F02704"/>
    <w:rsid w:val="00F050A4"/>
    <w:rsid w:val="00F10B26"/>
    <w:rsid w:val="00F149B5"/>
    <w:rsid w:val="00F14CE9"/>
    <w:rsid w:val="00F22141"/>
    <w:rsid w:val="00F312B4"/>
    <w:rsid w:val="00F430BB"/>
    <w:rsid w:val="00F43DFD"/>
    <w:rsid w:val="00F548C6"/>
    <w:rsid w:val="00F60EA4"/>
    <w:rsid w:val="00F61380"/>
    <w:rsid w:val="00F649A1"/>
    <w:rsid w:val="00F64C11"/>
    <w:rsid w:val="00F65225"/>
    <w:rsid w:val="00F66C55"/>
    <w:rsid w:val="00F76455"/>
    <w:rsid w:val="00F817DB"/>
    <w:rsid w:val="00F82644"/>
    <w:rsid w:val="00F828CA"/>
    <w:rsid w:val="00F8396F"/>
    <w:rsid w:val="00F84792"/>
    <w:rsid w:val="00F87B08"/>
    <w:rsid w:val="00F90831"/>
    <w:rsid w:val="00F90C6F"/>
    <w:rsid w:val="00F90D10"/>
    <w:rsid w:val="00F91A5D"/>
    <w:rsid w:val="00F934E3"/>
    <w:rsid w:val="00F93A23"/>
    <w:rsid w:val="00F97ECE"/>
    <w:rsid w:val="00FA35CF"/>
    <w:rsid w:val="00FA372E"/>
    <w:rsid w:val="00FA515E"/>
    <w:rsid w:val="00FA5D90"/>
    <w:rsid w:val="00FA6A64"/>
    <w:rsid w:val="00FB3253"/>
    <w:rsid w:val="00FB4077"/>
    <w:rsid w:val="00FB567A"/>
    <w:rsid w:val="00FC1765"/>
    <w:rsid w:val="00FC35D7"/>
    <w:rsid w:val="00FC6B1D"/>
    <w:rsid w:val="00FC740B"/>
    <w:rsid w:val="00FD199D"/>
    <w:rsid w:val="00FE2BBC"/>
    <w:rsid w:val="00FE3328"/>
    <w:rsid w:val="00FE4832"/>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73A20"/>
  <w15:chartTrackingRefBased/>
  <w15:docId w15:val="{37CAA0C5-DEF5-40C2-A5A0-83E9025A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16E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nhideWhenUsed/>
    <w:qFormat/>
    <w:rsid w:val="00536733"/>
    <w:pPr>
      <w:spacing w:before="40" w:after="0"/>
      <w:outlineLvl w:val="1"/>
    </w:pPr>
    <w:rPr>
      <w:rFonts w:eastAsiaTheme="majorEastAsia" w:cstheme="majorBidi"/>
      <w:color w:val="2E74B5" w:themeColor="accent1" w:themeShade="BF"/>
      <w:sz w:val="26"/>
      <w:szCs w:val="26"/>
    </w:rPr>
  </w:style>
  <w:style w:type="paragraph" w:styleId="Nagwek3">
    <w:name w:val="heading 3"/>
    <w:basedOn w:val="Normalny"/>
    <w:next w:val="Normalny"/>
    <w:link w:val="Nagwek3Znak"/>
    <w:autoRedefine/>
    <w:unhideWhenUsed/>
    <w:qFormat/>
    <w:rsid w:val="00F97ECE"/>
    <w:pPr>
      <w:keepNext/>
      <w:keepLines/>
      <w:spacing w:after="0" w:line="276" w:lineRule="auto"/>
      <w:outlineLvl w:val="2"/>
    </w:pPr>
    <w:rPr>
      <w:rFonts w:eastAsiaTheme="majorEastAsia" w:cs="Segoe UI Light"/>
      <w:b/>
      <w:color w:val="1F4D78" w:themeColor="accent1" w:themeShade="7F"/>
      <w:sz w:val="24"/>
      <w:szCs w:val="24"/>
    </w:rPr>
  </w:style>
  <w:style w:type="paragraph" w:styleId="Nagwek4">
    <w:name w:val="heading 4"/>
    <w:basedOn w:val="Normalny"/>
    <w:next w:val="Normalny"/>
    <w:link w:val="Nagwek4Znak"/>
    <w:autoRedefine/>
    <w:unhideWhenUsed/>
    <w:qFormat/>
    <w:rsid w:val="00805985"/>
    <w:pPr>
      <w:keepNext/>
      <w:keepLines/>
      <w:spacing w:before="40" w:after="0" w:line="240" w:lineRule="auto"/>
      <w:outlineLvl w:val="3"/>
    </w:pPr>
    <w:rPr>
      <w:rFonts w:eastAsiaTheme="majorEastAsia" w:cs="Segoe UI Light"/>
      <w:b/>
      <w:bCs/>
      <w:i/>
      <w:iCs/>
      <w:color w:val="FFFFFF" w:themeColor="background1"/>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16EA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rsid w:val="00536733"/>
    <w:rPr>
      <w:rFonts w:ascii="Segoe UI Light" w:eastAsiaTheme="majorEastAsia" w:hAnsi="Segoe UI Light" w:cstheme="majorBidi"/>
      <w:color w:val="2E74B5" w:themeColor="accent1" w:themeShade="BF"/>
      <w:sz w:val="26"/>
      <w:szCs w:val="26"/>
    </w:rPr>
  </w:style>
  <w:style w:type="character" w:customStyle="1" w:styleId="Nagwek3Znak">
    <w:name w:val="Nagłówek 3 Znak"/>
    <w:basedOn w:val="Domylnaczcionkaakapitu"/>
    <w:link w:val="Nagwek3"/>
    <w:rsid w:val="00F97ECE"/>
    <w:rPr>
      <w:rFonts w:ascii="Segoe UI Light" w:eastAsiaTheme="majorEastAsia" w:hAnsi="Segoe UI Light" w:cs="Segoe UI Light"/>
      <w:b/>
      <w:color w:val="1F4D78" w:themeColor="accent1" w:themeShade="7F"/>
      <w:sz w:val="24"/>
      <w:szCs w:val="24"/>
    </w:rPr>
  </w:style>
  <w:style w:type="character" w:customStyle="1" w:styleId="Nagwek4Znak">
    <w:name w:val="Nagłówek 4 Znak"/>
    <w:basedOn w:val="Domylnaczcionkaakapitu"/>
    <w:link w:val="Nagwek4"/>
    <w:rsid w:val="00805985"/>
    <w:rPr>
      <w:rFonts w:ascii="Segoe UI Light" w:eastAsiaTheme="majorEastAsia" w:hAnsi="Segoe UI Light" w:cs="Segoe UI Light"/>
      <w:b/>
      <w:bCs/>
      <w:i/>
      <w:iCs/>
      <w:color w:val="FFFFFF" w:themeColor="background1"/>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basedOn w:val="Normalny"/>
    <w:link w:val="AkapitzlistZnak"/>
    <w:uiPriority w:val="34"/>
    <w:qFormat/>
    <w:rsid w:val="00BF2B9D"/>
    <w:pPr>
      <w:ind w:left="720"/>
      <w:contextualSpacing/>
    </w:pPr>
  </w:style>
  <w:style w:type="character" w:customStyle="1" w:styleId="AkapitzlistZnak">
    <w:name w:val="Akapit z listą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46"/>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47"/>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keepNext/>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keepNext/>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gloszeniaSzczegoly.aspx?id=41245" TargetMode="External"/><Relationship Id="rId13" Type="http://schemas.openxmlformats.org/officeDocument/2006/relationships/hyperlink" Target="http://tcocertified.com/product-finde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ugloadsolutions.com/80pluspowersupplies.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ogloszenia.propublico.pl/OgloszeniaSzczegoly.aspx?id=41245"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 TargetMode="External"/><Relationship Id="rId5" Type="http://schemas.openxmlformats.org/officeDocument/2006/relationships/webSettings" Target="webSettings.xml"/><Relationship Id="rId15" Type="http://schemas.openxmlformats.org/officeDocument/2006/relationships/hyperlink" Target="http://www.w3.org/WAI/guid-tech.html"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zpitalewielkopolski.pl/zamowienia/ogloszenie-o-zamowieniu-szw-2-2020-dostawa-instalacja-i-wdrozenie-lokalnego-oprogramowania-komunikacyjnego-oraz-dostawa-systemu-autoryzacji-etap-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88589-CE97-4DF8-A9F0-2DA945584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TotalTime>
  <Pages>1</Pages>
  <Words>75826</Words>
  <Characters>454956</Characters>
  <Application>Microsoft Office Word</Application>
  <DocSecurity>0</DocSecurity>
  <Lines>3791</Lines>
  <Paragraphs>1059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dc:description/>
  <cp:lastModifiedBy>Kamil Zembrzuski</cp:lastModifiedBy>
  <cp:revision>25</cp:revision>
  <cp:lastPrinted>2019-02-21T09:50:00Z</cp:lastPrinted>
  <dcterms:created xsi:type="dcterms:W3CDTF">2020-12-29T15:12:00Z</dcterms:created>
  <dcterms:modified xsi:type="dcterms:W3CDTF">2021-01-25T23:41:00Z</dcterms:modified>
</cp:coreProperties>
</file>