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963222" w:rsidP="003706CD">
      <w:pPr>
        <w:jc w:val="right"/>
        <w:rPr>
          <w:sz w:val="22"/>
          <w:szCs w:val="22"/>
        </w:rPr>
      </w:pPr>
      <w:bookmarkStart w:id="0" w:name="_GoBack"/>
      <w:bookmarkEnd w:id="0"/>
      <w:r w:rsidRPr="00963222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963222">
        <w:rPr>
          <w:sz w:val="22"/>
          <w:szCs w:val="22"/>
        </w:rPr>
        <w:t>2021-01-07</w:t>
      </w:r>
    </w:p>
    <w:p w:rsidR="006A5DF1" w:rsidRPr="00D91931" w:rsidRDefault="00963222" w:rsidP="003706CD">
      <w:pPr>
        <w:rPr>
          <w:b/>
          <w:bCs/>
          <w:sz w:val="22"/>
          <w:szCs w:val="22"/>
        </w:rPr>
      </w:pPr>
      <w:r w:rsidRPr="00963222">
        <w:rPr>
          <w:b/>
          <w:bCs/>
          <w:sz w:val="22"/>
          <w:szCs w:val="22"/>
        </w:rPr>
        <w:t>Politechnika Częstochowska</w:t>
      </w:r>
    </w:p>
    <w:p w:rsidR="006A5DF1" w:rsidRPr="00BD5546" w:rsidRDefault="00963222" w:rsidP="003706CD">
      <w:pPr>
        <w:rPr>
          <w:sz w:val="22"/>
          <w:szCs w:val="22"/>
        </w:rPr>
      </w:pPr>
      <w:r w:rsidRPr="00963222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963222">
        <w:rPr>
          <w:sz w:val="22"/>
          <w:szCs w:val="22"/>
        </w:rPr>
        <w:t>69</w:t>
      </w:r>
    </w:p>
    <w:p w:rsidR="006A5DF1" w:rsidRPr="00D91931" w:rsidRDefault="00963222" w:rsidP="003706CD">
      <w:pPr>
        <w:rPr>
          <w:sz w:val="22"/>
          <w:szCs w:val="22"/>
        </w:rPr>
      </w:pPr>
      <w:r w:rsidRPr="00963222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963222">
        <w:rPr>
          <w:sz w:val="22"/>
          <w:szCs w:val="22"/>
        </w:rPr>
        <w:t>Częstochowa</w:t>
      </w:r>
    </w:p>
    <w:p w:rsidR="006A5DF1" w:rsidRPr="00D91931" w:rsidRDefault="006A5DF1" w:rsidP="003706CD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25EA">
        <w:rPr>
          <w:b/>
          <w:bCs/>
          <w:sz w:val="22"/>
          <w:szCs w:val="22"/>
        </w:rPr>
        <w:t>33/21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3706C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3706C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3706CD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 w:rsidP="003706C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44922" w:rsidRDefault="00644922" w:rsidP="003706CD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</w:t>
      </w:r>
      <w:r w:rsidRPr="006A5DF1">
        <w:rPr>
          <w:rFonts w:ascii="Times New Roman" w:hAnsi="Times New Roman"/>
          <w:szCs w:val="28"/>
        </w:rPr>
        <w:t>yjaśnienia treści</w:t>
      </w:r>
      <w:r>
        <w:rPr>
          <w:rFonts w:ascii="Times New Roman" w:hAnsi="Times New Roman"/>
          <w:szCs w:val="28"/>
        </w:rPr>
        <w:t xml:space="preserve"> SIWZ, zmiana SIWZ oraz </w:t>
      </w:r>
    </w:p>
    <w:p w:rsidR="00B34B12" w:rsidRDefault="00644922" w:rsidP="003706CD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przedłużenie terminu składania ofert</w:t>
      </w:r>
    </w:p>
    <w:p w:rsidR="00644922" w:rsidRDefault="00644922" w:rsidP="003706CD"/>
    <w:p w:rsidR="00644922" w:rsidRPr="00644922" w:rsidRDefault="00644922" w:rsidP="003706CD"/>
    <w:p w:rsidR="006D4AB3" w:rsidRPr="006A5DF1" w:rsidRDefault="00632C3C" w:rsidP="003706CD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63222" w:rsidRPr="009632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63222" w:rsidRPr="00963222">
        <w:rPr>
          <w:b/>
          <w:bCs/>
          <w:sz w:val="22"/>
          <w:szCs w:val="22"/>
        </w:rPr>
        <w:t>Cykliczna dostawa materiałów eksploatacyjnych do urządzeń drukujących dla jednostek organizacyjnych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3222" w:rsidRPr="00963222">
        <w:rPr>
          <w:b/>
          <w:sz w:val="22"/>
          <w:szCs w:val="22"/>
        </w:rPr>
        <w:t>ZP/DK-52/20</w:t>
      </w:r>
      <w:r w:rsidRPr="006A5DF1">
        <w:rPr>
          <w:b/>
          <w:sz w:val="22"/>
          <w:szCs w:val="22"/>
        </w:rPr>
        <w:t>.</w:t>
      </w:r>
    </w:p>
    <w:p w:rsidR="0012774F" w:rsidRDefault="00520165" w:rsidP="003706CD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963222" w:rsidRPr="00963222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63222" w:rsidRPr="00963222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:rsidR="00644922" w:rsidRDefault="00644922" w:rsidP="003706CD">
      <w:pPr>
        <w:jc w:val="both"/>
        <w:rPr>
          <w:bCs/>
          <w:sz w:val="22"/>
          <w:szCs w:val="22"/>
          <w:lang w:eastAsia="ar-SA"/>
        </w:rPr>
      </w:pPr>
    </w:p>
    <w:p w:rsidR="00B34B12" w:rsidRDefault="00B34B12" w:rsidP="003706CD">
      <w:pPr>
        <w:ind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963222">
        <w:rPr>
          <w:b/>
          <w:bCs/>
          <w:sz w:val="22"/>
          <w:szCs w:val="22"/>
        </w:rPr>
        <w:t>1</w:t>
      </w:r>
    </w:p>
    <w:p w:rsidR="00B27948" w:rsidRPr="00B27948" w:rsidRDefault="00B27948" w:rsidP="003706CD">
      <w:pPr>
        <w:ind w:right="-72"/>
        <w:rPr>
          <w:bCs/>
          <w:sz w:val="22"/>
          <w:szCs w:val="22"/>
        </w:rPr>
      </w:pPr>
      <w:r w:rsidRPr="00B27948">
        <w:rPr>
          <w:bCs/>
          <w:sz w:val="22"/>
          <w:szCs w:val="22"/>
        </w:rPr>
        <w:t>Dot. poz. 47, 48, 50 Formularza Cenowego - Wg informacji pochodzącej od producenta, na rynku materiałów eksploatacyjnych, do wskazanego urządzenia, występują tonery o wydajności 1800 stron lub 4000 stron. Prosimy o weryfikację i modyfikacjach zapisów w kolumnie "Poj. lub waga lub ił. Stron".</w:t>
      </w:r>
    </w:p>
    <w:p w:rsidR="00B27948" w:rsidRPr="00B27948" w:rsidRDefault="00B27948" w:rsidP="003706CD">
      <w:pPr>
        <w:ind w:right="-72"/>
        <w:rPr>
          <w:bCs/>
          <w:sz w:val="22"/>
          <w:szCs w:val="22"/>
        </w:rPr>
      </w:pPr>
      <w:r w:rsidRPr="00B27948">
        <w:rPr>
          <w:bCs/>
          <w:sz w:val="22"/>
          <w:szCs w:val="22"/>
        </w:rPr>
        <w:t>Dot. poz. 127 Formularza Cenowego - Czy opisując przedmiot zamówienia we wskazanej pozycji, Zamawiający miał na myśli kolor yellow? Zamawiający wymaga zaoferowania koloru magenta w poz. 126 Formularza. Prosimy o weryfikację i modyfikację opisu.</w:t>
      </w:r>
    </w:p>
    <w:p w:rsidR="00B27948" w:rsidRPr="00B27948" w:rsidRDefault="00B27948" w:rsidP="003706CD">
      <w:pPr>
        <w:ind w:right="-72"/>
        <w:rPr>
          <w:bCs/>
          <w:sz w:val="22"/>
          <w:szCs w:val="22"/>
        </w:rPr>
      </w:pPr>
      <w:r w:rsidRPr="00B27948">
        <w:rPr>
          <w:bCs/>
          <w:sz w:val="22"/>
          <w:szCs w:val="22"/>
        </w:rPr>
        <w:t>Dot. poz. 156 Formularza Cenowego - Wg informacji pochodzącej od producenta, pojemność tuszu kompatybilnego do wskazanego przez Zamawiającego urządzenia to 11 ml. Prosimy o weryfikację i modyfikację zapisów.</w:t>
      </w:r>
    </w:p>
    <w:p w:rsidR="00B27948" w:rsidRPr="00B27948" w:rsidRDefault="00B27948" w:rsidP="003706CD">
      <w:pPr>
        <w:ind w:right="-72"/>
        <w:rPr>
          <w:bCs/>
          <w:sz w:val="22"/>
          <w:szCs w:val="22"/>
        </w:rPr>
      </w:pPr>
      <w:r w:rsidRPr="00B27948">
        <w:rPr>
          <w:bCs/>
          <w:sz w:val="22"/>
          <w:szCs w:val="22"/>
        </w:rPr>
        <w:t>Dot. poz. 165 Formularza Cenowego - Wg informacji pochodzącej od producenta, pojemność tuszu czarnego to 80 ml. Prosimy o weryfikację i modyfikację zapisów w kolumnie "Poj. lub waga lub ił. Stron".</w:t>
      </w:r>
    </w:p>
    <w:p w:rsidR="00B27948" w:rsidRPr="00B27948" w:rsidRDefault="00B27948" w:rsidP="003706CD">
      <w:pPr>
        <w:ind w:right="-72"/>
        <w:rPr>
          <w:bCs/>
          <w:sz w:val="22"/>
          <w:szCs w:val="22"/>
        </w:rPr>
      </w:pPr>
      <w:r w:rsidRPr="00B27948">
        <w:rPr>
          <w:bCs/>
          <w:sz w:val="22"/>
          <w:szCs w:val="22"/>
        </w:rPr>
        <w:t>Dot. poz. 174 Formularza Cenowego - Wg informacji pochodzącej od producenta materiał eksploatacyjny we wskazanej pozycji został wycofany z produkcji, nie jest dostępny na rynku i nie został zastąpiony innym modelem. Informacje o dostępności widniejące przy tym produkcie w sklepach internetowych nie znajdują potwierdzenia przy próbach złożenia zamówienia - po złożeniu zamówienia sprzedawcy informują, że nie mają tego produktu w magazynie i już nie ma możliwości jego sprowadzenia. Prosimy o wykreślenie pozycji z załącznika.</w:t>
      </w:r>
    </w:p>
    <w:p w:rsidR="003706CD" w:rsidRDefault="003706CD" w:rsidP="003706CD">
      <w:pPr>
        <w:ind w:left="30" w:right="-72"/>
        <w:rPr>
          <w:b/>
          <w:bCs/>
          <w:sz w:val="22"/>
          <w:szCs w:val="22"/>
        </w:rPr>
      </w:pPr>
    </w:p>
    <w:p w:rsidR="00B27948" w:rsidRPr="006A5DF1" w:rsidRDefault="00B27948" w:rsidP="003706CD">
      <w:pPr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47, 48, 50 - Zamawiający zmienia wymag</w:t>
      </w:r>
      <w:r>
        <w:rPr>
          <w:bCs/>
          <w:sz w:val="22"/>
          <w:szCs w:val="22"/>
        </w:rPr>
        <w:t xml:space="preserve">aną minimalną wydajność na 4000 </w:t>
      </w:r>
      <w:r w:rsidRPr="003706CD">
        <w:rPr>
          <w:bCs/>
          <w:sz w:val="22"/>
          <w:szCs w:val="22"/>
        </w:rPr>
        <w:t>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127 - Zamawiający zmienia zapis na "HP Color LaserJet CP 3505 N Yellow"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156 - Zamawiający zmienia wymaganą minimalną wydajność na 11 ml.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165 - Zamawiający zmienia wymaganą minimalną wydajność na 80 ml.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174 - Zamawiający wykreśla pozycję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194 - Zamawiający zmienia wymaganą minimalną wydajność na 2560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222 - Zamawiający zmienia wymaganą minimalną wydajność na 28000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275 do 278 - Zamawiający wyjaśnia, że chodzi mu o Developer Unit,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>który, np. dla pozycji 275 oryginalny materiał eksploatacyjny posiada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>oznaczenie DV-315K.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280 - Zamawiający wyjaśnia, że chodziło mu o oryginał posiadający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>oznaczenie AA2JR73100 lub jego zamiennik.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298 - Zamawiający zmienia wymaganą minimalną wydajność na 23000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308 do 313 - Zamawiający wykreśla pozycje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316 - Zamawiający wykreśla pozycję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318 - Zamawiający zmienia wymaganą minimalną wydajność na 60000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319 - Zamawiający zmienia wymaganą minimalną wydajność na 48000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320 - Zamawiający wykreśla pozycję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321 - Zamawiający zmienia wymaganą minimalną wydajność na 48000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322 - Zamawiający zmienia wymaganą minimalną wydajność na 48000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330 - Zamawiający wykreśla pozycję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338 - Zamawiający zmienia zapis na "Konica Minolta magicolor 4695 MF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>-Pojemnik na zużyty toner 2 szt."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348 - Zamawiający zmienia zapis na "Konica Minolta Magicolor 5670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>pojemnik na zużyty toner 2 szt."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351 - Zamawiający zmienia wymaganą minimalną wydajność na 50000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371 - Zamawiający wyjaśnia, że chodzi mu o oryginalny materiał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>eksploatacyjny posiadający oznaczenie DK-170 lub jego zamiennik.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380 - Zamawiający wykreśla pozycję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414 - Zamawiający wykreśla pozycję z formularza cenowego.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416 - Zamawiający zmienia wymaganą minimalną wydajność na 33000 str.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447 - Zamawiający zmienia wymaganą minimalną wydajność na 16 ml.</w:t>
      </w:r>
    </w:p>
    <w:p w:rsidR="003706CD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448 do 450 - Zamawiający zmienia wymaganą minimalną wydajność na 7 ml.</w:t>
      </w:r>
    </w:p>
    <w:p w:rsidR="00B27948" w:rsidRPr="003706CD" w:rsidRDefault="003706CD" w:rsidP="003706CD">
      <w:pPr>
        <w:ind w:right="-74"/>
        <w:rPr>
          <w:bCs/>
          <w:sz w:val="22"/>
          <w:szCs w:val="22"/>
        </w:rPr>
      </w:pPr>
      <w:r w:rsidRPr="003706CD">
        <w:rPr>
          <w:bCs/>
          <w:sz w:val="22"/>
          <w:szCs w:val="22"/>
        </w:rPr>
        <w:t>Poz. 452 -</w:t>
      </w:r>
      <w:r>
        <w:rPr>
          <w:bCs/>
          <w:sz w:val="22"/>
          <w:szCs w:val="22"/>
        </w:rPr>
        <w:t xml:space="preserve"> </w:t>
      </w:r>
      <w:r w:rsidRPr="003706CD">
        <w:rPr>
          <w:bCs/>
          <w:sz w:val="22"/>
          <w:szCs w:val="22"/>
        </w:rPr>
        <w:t xml:space="preserve">Zamawiający zmienia zapis na </w:t>
      </w:r>
      <w:r>
        <w:rPr>
          <w:bCs/>
          <w:sz w:val="22"/>
          <w:szCs w:val="22"/>
        </w:rPr>
        <w:t>„</w:t>
      </w:r>
      <w:r w:rsidRPr="003706CD">
        <w:rPr>
          <w:bCs/>
          <w:sz w:val="22"/>
          <w:szCs w:val="22"/>
        </w:rPr>
        <w:t>Aficio 220, toner Ricoh Type 2210D black</w:t>
      </w:r>
      <w:r>
        <w:rPr>
          <w:bCs/>
          <w:sz w:val="22"/>
          <w:szCs w:val="22"/>
        </w:rPr>
        <w:t>”</w:t>
      </w:r>
    </w:p>
    <w:p w:rsidR="00B27948" w:rsidRDefault="00B27948" w:rsidP="003706CD">
      <w:pPr>
        <w:ind w:right="-72"/>
        <w:rPr>
          <w:b/>
          <w:bCs/>
          <w:sz w:val="22"/>
          <w:szCs w:val="22"/>
        </w:rPr>
      </w:pPr>
    </w:p>
    <w:p w:rsidR="00B27948" w:rsidRPr="006A5DF1" w:rsidRDefault="00B27948" w:rsidP="003706CD">
      <w:pPr>
        <w:ind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:rsidR="00B34B12" w:rsidRPr="00B34B12" w:rsidRDefault="00B34B12" w:rsidP="003706CD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B34B12">
        <w:rPr>
          <w:sz w:val="22"/>
          <w:szCs w:val="22"/>
        </w:rPr>
        <w:t>proszę w trybie art. 38.1. uPZP o wyjaśnienie, w jaka jest wizja Zamawiającego odnośnie spełnienia wymogu zawartego w SIWZ.</w:t>
      </w:r>
    </w:p>
    <w:p w:rsidR="00B34B12" w:rsidRPr="00B34B12" w:rsidRDefault="00B34B12" w:rsidP="003706CD">
      <w:pPr>
        <w:jc w:val="both"/>
        <w:rPr>
          <w:sz w:val="22"/>
          <w:szCs w:val="22"/>
        </w:rPr>
      </w:pPr>
      <w:r w:rsidRPr="00B34B12">
        <w:rPr>
          <w:sz w:val="22"/>
          <w:szCs w:val="22"/>
        </w:rPr>
        <w:t>- Próbki wydruków przy domyślnych ustawieniach sterownika producenta drukarki: (strona konfiguracji drukarki, raport o stanie drukarki, strona testowa diagnostyki, informacja o urządzeniu itp.) z użyciem oferowanych materiałów eksploatacyjnych na papierze o gramaturze 80 g/m2, na których będzie informacja o systemie dostarczania tonera/tuszu, informacja o produkcie. Raport z testów wydajności musi być wykonany z użyciem najnowszego sterownika, oprogramowania przeznaczonego dla danego urządzenia na dzień wszczęcia postępowania o udzielenie zamówienia publicznego."</w:t>
      </w:r>
    </w:p>
    <w:p w:rsidR="00B34B12" w:rsidRPr="00B34B12" w:rsidRDefault="00B34B12" w:rsidP="003706CD">
      <w:pPr>
        <w:jc w:val="both"/>
        <w:rPr>
          <w:sz w:val="22"/>
          <w:szCs w:val="22"/>
        </w:rPr>
      </w:pPr>
      <w:r w:rsidRPr="00B34B12">
        <w:rPr>
          <w:sz w:val="22"/>
          <w:szCs w:val="22"/>
        </w:rPr>
        <w:t>Abstrahując od faktu, że w ww. punkcie Zamawiający łączy dwie odrębne kwestie: próbki wydruków oraz raporty z testów wydajności, proszę o receptę oraz wyjaśnienie JAK zdaniem Zamawiającego Wykonawcy powinny wykonać próbki wydruków? Czy powinniśmy nabyć na rzecz tego postępowania wszystkie drukarki wymienione w załączniku formularz cenowy ?  Czy może jest szansa na udostępnienie przez Zamawiającego swoich drukarek, aby wykonać wydruki testowe? Czy ewentualnie Zamawiający przewiduje możliwość "wypożyczenia" swoich drukarek celem wykonania wydruków testowych ?? Chcielibyśmy wziąć udział w przetargu, jesteśmy firmą realizującą podobne umowy, jednak zastanawiamy się w jaki sposób spełnić wymóg Zamawiającego dotyczący próbek wydruków. Nie posiadamy wszystkich wymienionych przez Zamawiającego.</w:t>
      </w:r>
    </w:p>
    <w:p w:rsidR="00B34B12" w:rsidRPr="006A5DF1" w:rsidRDefault="00B34B12" w:rsidP="003706CD">
      <w:pPr>
        <w:jc w:val="both"/>
        <w:rPr>
          <w:sz w:val="22"/>
          <w:szCs w:val="22"/>
        </w:rPr>
      </w:pPr>
      <w:r w:rsidRPr="00B34B12">
        <w:rPr>
          <w:sz w:val="22"/>
          <w:szCs w:val="22"/>
        </w:rPr>
        <w:t>Ponadto, zakładając, że Zamawiający otrzyma żądaną próbkę wydruku.... to skąd pewność, że została ona przygotowana z użyciem oferowanego produktu? Jako doświadczony Wykonawca dostrzegamy w tym wymogu próbę zniechęcenia potencjalnych Wykonawców do składania ofert na materiały równoważne. Nie znajdujemy podstawy prawnej do formułowania takich żądań. Z szacunku do Zamawiającego pozostawimy bez komentarza racjonalność tego żądania.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3222" w:rsidRPr="006A5DF1" w:rsidTr="00437056">
        <w:tc>
          <w:tcPr>
            <w:tcW w:w="9356" w:type="dxa"/>
            <w:shd w:val="clear" w:color="auto" w:fill="auto"/>
          </w:tcPr>
          <w:p w:rsidR="00B34B12" w:rsidRPr="006A5DF1" w:rsidRDefault="00B34B12" w:rsidP="003706CD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706CD">
              <w:rPr>
                <w:bCs/>
                <w:sz w:val="22"/>
                <w:szCs w:val="22"/>
              </w:rPr>
              <w:t xml:space="preserve">Zamawiający informuje, iż podtrzymuje zapisy Specyfikacji Istotnych Warunków Zamówienia dotyczące wymagania dokumentów w przypadku zaoferowania materiałów równoważnych. Zarzuty przedstawione w piśmie, jakoby Zamawiający faworyzował producentów materiałów oryginalnych do urządzeń drukujących nie znajdują bowiem uzasadnienia w obowiązujących przepisach ustawy – Prawo zamówień publicznych. W orzecznictwie KIO prezentuje się stanowisko, że wykazanie równoważności powinno zostać udowodnione w sposób, w jaki Zamawiający żąda wykazania takiej równoważności w </w:t>
            </w:r>
            <w:r w:rsidRPr="003706CD">
              <w:rPr>
                <w:bCs/>
                <w:sz w:val="22"/>
                <w:szCs w:val="22"/>
              </w:rPr>
              <w:lastRenderedPageBreak/>
              <w:t>konkretnym postępowaniu o zamówienie publiczne. Zgodnie z wyrokiem KIO z dnia 11.5.2016 r. (sygn. akt KIO 637/16) „za dokument potwierdzający parametry równoważników nie może zostać uznane oświadczenie własne wykonawcy (…) oferta odwołującego powinna zostać skonstruowana w taki sposób, aby zamawiający był w stanie ocenić, że proponowane równoważniki spełniają wymagania zamawiającego i będą należycie spełniały cel postępowania. Ciężar wykazania, że proponowane rozwiązania równoważne spełniają wymagania zamawiającego spoczywa na odwołującym (art. 30 ust. 5 ustawy Pzp). Niewątpliwie, wykonawca oferujący rozwiązania równoważne zobowiązany jest wykazać się szczególną starannością przy składaniu oferty, aby udowodnić zamawiającemu spełnienie wymagań.”.</w:t>
            </w: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706CD">
              <w:rPr>
                <w:bCs/>
                <w:sz w:val="22"/>
                <w:szCs w:val="22"/>
              </w:rPr>
              <w:t>W świetle wiedzy posiadanej przez Zamawiającego, producenci materiałów eksploatacyjnych (producenci urządzeń drukujących) prowadzą testy (jakość wydruku, wydajność, kompatybilność) materiałów eksploatacyjnych we wszystkich modelach urządzeń, w których dany materiał eksploatacyjny pracuje. Stanowią one swoisty wzór i punkt odniesienia dla materiałów równoważnych (zamienników) i są traktowane jako dyktujące zasadnicze wymagania, które to powinny spełniać materiały zamienne. W związku z powyższym wymagane przez Zamawiającego raporty w przypadku zaoferowania przez Wykonawcę materiałów równoważnych do oryginalnych mają zapewnić porównanie materiału równoważnego względem oryginału. W ocenie Zamawiającego istnieje bowiem duże ryzyko, że w przypadku zaoferowania przez Wykonawcę materiałów równoważnych nieposiadających wymaganych w SIWZ dokumentów nie będą one spełniały zwłaszcza wymagań bezawaryjności i jakości wydruku, co w perspektywie może spowodować utrudnienia w realizacji umowy podpisanej z wykonawcą oferującym takie materiały oraz utrudnienia w pracy, np. powtarzające się reklamacje, naprawy sprzętu.</w:t>
            </w: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706CD">
              <w:rPr>
                <w:bCs/>
                <w:sz w:val="22"/>
                <w:szCs w:val="22"/>
              </w:rPr>
              <w:t>Zamawiający nie narzuca sposobu i formy przeprowadzenia wydruków testowych, tym bardziej nie może nakazać Wykonawcy nabywania urządzeń. Zamawiający nie ma możliwości użyczenie urządzeń do przeprowadzenia wydruków.</w:t>
            </w: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706CD">
              <w:rPr>
                <w:bCs/>
                <w:sz w:val="22"/>
                <w:szCs w:val="22"/>
              </w:rPr>
              <w:t>Zamawiający przypomina, że zgodnie z wymaganiami SIWZ „BADANIA WYDAJNOŚCIOWE - zaświadczenie (oryginał lub kopia poświadczona za zgodność z oryginałem przez Wykonawcę) wydane przez podmiot niezależny od producenta oferowanego materiału równoważnego, (bez względu na miejsce przeprowadzenia badań), spełniające wszystkie wymogi norm: ISO/IEC 19752:2004, ISO/IEC 19798:2007, ISO/IEC 24711:2007, ISO/IEC 24712:2007 lub równoważnych, potwierdzające, że wydajność oferowanego materiału równoważnego jest taka sama lub wyższa w stosunku do oryginalnego, produkowanego przez producenta sprzętu do którego jest przeznaczony.”</w:t>
            </w: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706CD">
              <w:rPr>
                <w:bCs/>
                <w:sz w:val="22"/>
                <w:szCs w:val="22"/>
              </w:rPr>
              <w:t>Zamawiający pragnie przypomnieć, że złożenie sfałszowanego dokumentu potwierdzającego nieprawdę stanowi czyn zabroniony opisany w art. 297 par. 1 k.k. Przestępstwo z tego przepisu popełnia ten, kto w celu uzyskania dla siebie lub kogoś innego od organu lub instytucji dysponujących środkami publicznymi zamówienia publicznego przedkłada podrobiony, przerobiony, poświadczający nieprawdę albo nierzetelny dokument albo nierzetelne pisemne oświadczenie dotyczące okoliczności o istotnym znaczeniu dla uzyskania wymienionego zamówienia. Jako że przestępstwo z art. 297 par. 1 k.k. jest przestępstwem formalnym, dla wypełnienia jego znamion nie ma znaczenia, czy został osiągnięty cel w postaci uzyskania zamówienia publicznego.</w:t>
            </w:r>
          </w:p>
          <w:p w:rsidR="003706CD" w:rsidRPr="003706CD" w:rsidRDefault="003706CD" w:rsidP="003706CD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B34B12" w:rsidRPr="003706CD" w:rsidRDefault="003706CD" w:rsidP="003706CD">
            <w:pPr>
              <w:ind w:left="30" w:right="-72"/>
              <w:rPr>
                <w:bCs/>
                <w:sz w:val="22"/>
                <w:szCs w:val="22"/>
              </w:rPr>
            </w:pPr>
            <w:r w:rsidRPr="003706CD">
              <w:rPr>
                <w:bCs/>
                <w:sz w:val="22"/>
                <w:szCs w:val="22"/>
              </w:rPr>
              <w:t>Wymagane dokumenty mają zapewniać gwarancję niezawodności zaoferowanych równoważnych materiałów eksploatacyjnych poprzez fakt że wystawione są w wyniku badania tych materiałów eksploatacyjnych przez niezależny podmiot posiadający stosowną akredytację. Rezygnując z wymagania dostarczenia raportów wydajności odnośnie materiałów równoważnych, Zamawiający pozbawiłby się możliwości rzetelnej weryfikacji równoważności materiałów.</w:t>
            </w:r>
          </w:p>
          <w:p w:rsidR="003706CD" w:rsidRDefault="003706CD" w:rsidP="003706CD">
            <w:pPr>
              <w:ind w:left="30" w:right="-72"/>
              <w:rPr>
                <w:bCs/>
                <w:color w:val="FF0000"/>
                <w:sz w:val="22"/>
                <w:szCs w:val="22"/>
              </w:rPr>
            </w:pPr>
          </w:p>
          <w:p w:rsidR="003706CD" w:rsidRDefault="003706CD" w:rsidP="003706CD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63222" w:rsidRPr="006A5DF1" w:rsidRDefault="00963222" w:rsidP="003706CD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B27948">
              <w:rPr>
                <w:b/>
                <w:bCs/>
                <w:sz w:val="22"/>
                <w:szCs w:val="22"/>
              </w:rPr>
              <w:t>3</w:t>
            </w:r>
          </w:p>
          <w:p w:rsidR="00963222" w:rsidRPr="006A5DF1" w:rsidRDefault="00B34B12" w:rsidP="003706CD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963222" w:rsidRPr="00963222">
              <w:rPr>
                <w:sz w:val="22"/>
                <w:szCs w:val="22"/>
              </w:rPr>
              <w:t xml:space="preserve">Z uwagi na bardzo dużą różnorodność asortymentową materiałów eksploatacyjnych oraz brak ich oznaczeń (co bardzo wydłuża czas przygotowania oferty), jak również ze względu na wpływ sytuacji </w:t>
            </w:r>
            <w:r w:rsidR="00963222" w:rsidRPr="00963222">
              <w:rPr>
                <w:sz w:val="22"/>
                <w:szCs w:val="22"/>
              </w:rPr>
              <w:lastRenderedPageBreak/>
              <w:t>epidemiologicznej w Polsce i na świecie, to czas oczekiwania na udzielenie rabatów przez producentów materiałów eksploatacyjnych znacznie się wydłużył i wynosi od kilku do kilkunastu dni roboczych. Ponadto w okresie noworoczno-świątecznym wielu dostawców i producentów jest zamknięta do 06.01.2021r. oraz firmy kurierskie mają zmienione terminy odbiorów i dostaw, jak również mają skrócone godziny pracy. W związku z powyższym zwracamy się z prośbą o przesunięcie terminu składania ofert do dnia 19.01.2021 r.</w:t>
            </w:r>
            <w:r>
              <w:rPr>
                <w:sz w:val="22"/>
                <w:szCs w:val="22"/>
              </w:rPr>
              <w:t xml:space="preserve"> </w:t>
            </w:r>
            <w:r w:rsidR="00963222" w:rsidRPr="00963222">
              <w:rPr>
                <w:sz w:val="22"/>
                <w:szCs w:val="22"/>
              </w:rPr>
              <w:t>Umożliwi to wszystkim potencjalnym Wykonawcom przygotowanie rzetelnych ofert, zgodnie z zasadami uczciwej konkurencji, w oparciu o rabaty uzyskane od producentów, z uwzględnieniem ewentualnych wyjaśnień Zamawiającego i modyfikacji SIWZ.</w:t>
            </w:r>
            <w:r>
              <w:rPr>
                <w:sz w:val="22"/>
                <w:szCs w:val="22"/>
              </w:rPr>
              <w:t>”</w:t>
            </w:r>
          </w:p>
          <w:p w:rsidR="00963222" w:rsidRPr="00D03622" w:rsidRDefault="00963222" w:rsidP="003706C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644922" w:rsidRDefault="00644922" w:rsidP="003706CD">
            <w:pPr>
              <w:ind w:left="28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związku z powyższym Zamawiający </w:t>
            </w:r>
            <w:r>
              <w:rPr>
                <w:sz w:val="22"/>
                <w:szCs w:val="22"/>
              </w:rPr>
              <w:t>informuje o następujących zmianach:</w:t>
            </w:r>
          </w:p>
          <w:p w:rsidR="00644922" w:rsidRPr="00644922" w:rsidRDefault="00644922" w:rsidP="003706CD">
            <w:pPr>
              <w:numPr>
                <w:ilvl w:val="0"/>
                <w:numId w:val="8"/>
              </w:numPr>
              <w:rPr>
                <w:b/>
                <w:color w:val="FF0000"/>
                <w:sz w:val="22"/>
                <w:szCs w:val="22"/>
              </w:rPr>
            </w:pPr>
            <w:r w:rsidRPr="00644922">
              <w:rPr>
                <w:b/>
                <w:color w:val="FF0000"/>
                <w:sz w:val="22"/>
                <w:szCs w:val="22"/>
              </w:rPr>
              <w:t xml:space="preserve">zmienia </w:t>
            </w:r>
            <w:r>
              <w:rPr>
                <w:b/>
                <w:color w:val="FF0000"/>
                <w:sz w:val="22"/>
                <w:szCs w:val="22"/>
              </w:rPr>
              <w:t>Z</w:t>
            </w:r>
            <w:r w:rsidRPr="00644922">
              <w:rPr>
                <w:b/>
                <w:color w:val="FF0000"/>
                <w:sz w:val="22"/>
                <w:szCs w:val="22"/>
              </w:rPr>
              <w:t xml:space="preserve">ałącznik </w:t>
            </w:r>
            <w:r>
              <w:rPr>
                <w:b/>
                <w:color w:val="FF0000"/>
                <w:sz w:val="22"/>
                <w:szCs w:val="22"/>
              </w:rPr>
              <w:t xml:space="preserve">A </w:t>
            </w:r>
            <w:r w:rsidRPr="00644922">
              <w:rPr>
                <w:b/>
                <w:color w:val="FF0000"/>
                <w:sz w:val="22"/>
                <w:szCs w:val="22"/>
              </w:rPr>
              <w:t>– Formularz cenowy.</w:t>
            </w:r>
          </w:p>
          <w:p w:rsidR="00644922" w:rsidRDefault="00644922" w:rsidP="003706CD">
            <w:pPr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 w:rsidRPr="00644922">
              <w:rPr>
                <w:b/>
                <w:sz w:val="22"/>
                <w:szCs w:val="22"/>
              </w:rPr>
              <w:t>termin składania ofert upływa dnia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19.01.2021 </w:t>
            </w:r>
            <w:r>
              <w:rPr>
                <w:sz w:val="22"/>
                <w:szCs w:val="22"/>
              </w:rPr>
              <w:t>r. o godz. 10:30</w:t>
            </w:r>
          </w:p>
          <w:p w:rsidR="00644922" w:rsidRDefault="00644922" w:rsidP="003706CD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Otwarcie ofert nastąpi </w:t>
            </w:r>
            <w:r>
              <w:rPr>
                <w:b/>
                <w:sz w:val="22"/>
                <w:szCs w:val="22"/>
              </w:rPr>
              <w:t>19.01.2021 r.</w:t>
            </w:r>
            <w:r>
              <w:rPr>
                <w:sz w:val="22"/>
                <w:szCs w:val="22"/>
              </w:rPr>
              <w:t xml:space="preserve"> o godz. 11:00 w siedzibie Politechniki Częstochowskiej przy ul. Dąbrowskiego 69, pok. 32.</w:t>
            </w:r>
          </w:p>
          <w:p w:rsidR="00644922" w:rsidRPr="00D03622" w:rsidRDefault="00644922" w:rsidP="003706CD">
            <w:pPr>
              <w:pStyle w:val="Tekstpodstawowywcity3"/>
              <w:spacing w:line="240" w:lineRule="auto"/>
              <w:ind w:left="720" w:firstLine="0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CF3619" w:rsidP="003706CD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Kanclerz</w:t>
      </w:r>
    </w:p>
    <w:p w:rsidR="00CF3619" w:rsidRDefault="00CF3619" w:rsidP="003706CD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CF3619" w:rsidRPr="006A5DF1" w:rsidRDefault="00CF3619" w:rsidP="003706CD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sectPr w:rsidR="00CF3619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F1C" w:rsidRDefault="00521F1C">
      <w:r>
        <w:separator/>
      </w:r>
    </w:p>
  </w:endnote>
  <w:endnote w:type="continuationSeparator" w:id="0">
    <w:p w:rsidR="00521F1C" w:rsidRDefault="0052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D5D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893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34B1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F1C" w:rsidRDefault="00521F1C">
      <w:r>
        <w:separator/>
      </w:r>
    </w:p>
  </w:footnote>
  <w:footnote w:type="continuationSeparator" w:id="0">
    <w:p w:rsidR="00521F1C" w:rsidRDefault="00521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22" w:rsidRDefault="00963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22" w:rsidRDefault="00963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22" w:rsidRDefault="009632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06F"/>
    <w:rsid w:val="00031374"/>
    <w:rsid w:val="000A1097"/>
    <w:rsid w:val="000E2A8F"/>
    <w:rsid w:val="0012774F"/>
    <w:rsid w:val="00144B7A"/>
    <w:rsid w:val="00180C6E"/>
    <w:rsid w:val="002D5DA7"/>
    <w:rsid w:val="003706CD"/>
    <w:rsid w:val="004848F3"/>
    <w:rsid w:val="004A75F2"/>
    <w:rsid w:val="004C2D84"/>
    <w:rsid w:val="005144A9"/>
    <w:rsid w:val="00520165"/>
    <w:rsid w:val="00521F1C"/>
    <w:rsid w:val="005B1B08"/>
    <w:rsid w:val="00632C3C"/>
    <w:rsid w:val="00644922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63222"/>
    <w:rsid w:val="00A7206F"/>
    <w:rsid w:val="00A905AC"/>
    <w:rsid w:val="00B27948"/>
    <w:rsid w:val="00B34B12"/>
    <w:rsid w:val="00BA6584"/>
    <w:rsid w:val="00BE7BFD"/>
    <w:rsid w:val="00C370F2"/>
    <w:rsid w:val="00C44EEC"/>
    <w:rsid w:val="00CE1F22"/>
    <w:rsid w:val="00CF3619"/>
    <w:rsid w:val="00D03622"/>
    <w:rsid w:val="00D22FFA"/>
    <w:rsid w:val="00D8461B"/>
    <w:rsid w:val="00D915F2"/>
    <w:rsid w:val="00DA25E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1C2B5F-8310-43B8-A613-2F3EAE19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34B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34B12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64492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1759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2021-01-07T08:34:00Z</cp:lastPrinted>
  <dcterms:created xsi:type="dcterms:W3CDTF">2021-01-14T08:55:00Z</dcterms:created>
  <dcterms:modified xsi:type="dcterms:W3CDTF">2021-01-14T08:55:00Z</dcterms:modified>
</cp:coreProperties>
</file>