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69CC" w:rsidRDefault="001E69CC" w:rsidP="001E69CC">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31/12/2020    S255</w:t>
      </w:r>
    </w:p>
    <w:p w:rsidR="001E69CC" w:rsidRDefault="001E69CC" w:rsidP="001E69CC">
      <w:pPr>
        <w:numPr>
          <w:ilvl w:val="0"/>
          <w:numId w:val="37"/>
        </w:numPr>
        <w:spacing w:before="100" w:beforeAutospacing="1" w:after="100" w:afterAutospacing="1" w:line="240" w:lineRule="auto"/>
        <w:rPr>
          <w:rFonts w:ascii="Times New Roman" w:eastAsia="Times New Roman" w:hAnsi="Times New Roman"/>
          <w:sz w:val="24"/>
          <w:szCs w:val="24"/>
          <w:lang w:eastAsia="pl-PL"/>
        </w:rPr>
      </w:pPr>
      <w:hyperlink r:id="rId7" w:anchor="id0-I." w:history="1">
        <w:r>
          <w:rPr>
            <w:rStyle w:val="Hipercze"/>
            <w:rFonts w:ascii="Times New Roman" w:eastAsia="Times New Roman" w:hAnsi="Times New Roman"/>
            <w:sz w:val="24"/>
            <w:szCs w:val="24"/>
            <w:lang w:eastAsia="pl-PL"/>
          </w:rPr>
          <w:t>I.</w:t>
        </w:r>
      </w:hyperlink>
    </w:p>
    <w:p w:rsidR="001E69CC" w:rsidRDefault="001E69CC" w:rsidP="001E69CC">
      <w:pPr>
        <w:numPr>
          <w:ilvl w:val="0"/>
          <w:numId w:val="37"/>
        </w:numPr>
        <w:spacing w:before="100" w:beforeAutospacing="1" w:after="100" w:afterAutospacing="1" w:line="240" w:lineRule="auto"/>
        <w:rPr>
          <w:rFonts w:ascii="Times New Roman" w:eastAsia="Times New Roman" w:hAnsi="Times New Roman"/>
          <w:sz w:val="24"/>
          <w:szCs w:val="24"/>
          <w:lang w:eastAsia="pl-PL"/>
        </w:rPr>
      </w:pPr>
      <w:hyperlink r:id="rId8" w:anchor="id1-II." w:history="1">
        <w:r>
          <w:rPr>
            <w:rStyle w:val="Hipercze"/>
            <w:rFonts w:ascii="Times New Roman" w:eastAsia="Times New Roman" w:hAnsi="Times New Roman"/>
            <w:sz w:val="24"/>
            <w:szCs w:val="24"/>
            <w:lang w:eastAsia="pl-PL"/>
          </w:rPr>
          <w:t>II.</w:t>
        </w:r>
      </w:hyperlink>
    </w:p>
    <w:p w:rsidR="001E69CC" w:rsidRDefault="001E69CC" w:rsidP="001E69CC">
      <w:pPr>
        <w:numPr>
          <w:ilvl w:val="0"/>
          <w:numId w:val="37"/>
        </w:numPr>
        <w:spacing w:before="100" w:beforeAutospacing="1" w:after="100" w:afterAutospacing="1" w:line="240" w:lineRule="auto"/>
        <w:rPr>
          <w:rFonts w:ascii="Times New Roman" w:eastAsia="Times New Roman" w:hAnsi="Times New Roman"/>
          <w:sz w:val="24"/>
          <w:szCs w:val="24"/>
          <w:lang w:eastAsia="pl-PL"/>
        </w:rPr>
      </w:pPr>
      <w:hyperlink r:id="rId9" w:anchor="id2-III." w:history="1">
        <w:r>
          <w:rPr>
            <w:rStyle w:val="Hipercze"/>
            <w:rFonts w:ascii="Times New Roman" w:eastAsia="Times New Roman" w:hAnsi="Times New Roman"/>
            <w:sz w:val="24"/>
            <w:szCs w:val="24"/>
            <w:lang w:eastAsia="pl-PL"/>
          </w:rPr>
          <w:t>III.</w:t>
        </w:r>
      </w:hyperlink>
    </w:p>
    <w:p w:rsidR="001E69CC" w:rsidRDefault="001E69CC" w:rsidP="001E69CC">
      <w:pPr>
        <w:numPr>
          <w:ilvl w:val="0"/>
          <w:numId w:val="37"/>
        </w:numPr>
        <w:spacing w:before="100" w:beforeAutospacing="1" w:after="100" w:afterAutospacing="1" w:line="240" w:lineRule="auto"/>
        <w:rPr>
          <w:rFonts w:ascii="Times New Roman" w:eastAsia="Times New Roman" w:hAnsi="Times New Roman"/>
          <w:sz w:val="24"/>
          <w:szCs w:val="24"/>
          <w:lang w:eastAsia="pl-PL"/>
        </w:rPr>
      </w:pPr>
      <w:hyperlink r:id="rId10" w:anchor="id3-IV." w:history="1">
        <w:r>
          <w:rPr>
            <w:rStyle w:val="Hipercze"/>
            <w:rFonts w:ascii="Times New Roman" w:eastAsia="Times New Roman" w:hAnsi="Times New Roman"/>
            <w:sz w:val="24"/>
            <w:szCs w:val="24"/>
            <w:lang w:eastAsia="pl-PL"/>
          </w:rPr>
          <w:t>IV.</w:t>
        </w:r>
      </w:hyperlink>
    </w:p>
    <w:p w:rsidR="001E69CC" w:rsidRDefault="001E69CC" w:rsidP="001E69CC">
      <w:pPr>
        <w:numPr>
          <w:ilvl w:val="0"/>
          <w:numId w:val="37"/>
        </w:numPr>
        <w:spacing w:before="100" w:beforeAutospacing="1" w:after="100" w:afterAutospacing="1" w:line="240" w:lineRule="auto"/>
        <w:rPr>
          <w:rFonts w:ascii="Times New Roman" w:eastAsia="Times New Roman" w:hAnsi="Times New Roman"/>
          <w:sz w:val="24"/>
          <w:szCs w:val="24"/>
          <w:lang w:eastAsia="pl-PL"/>
        </w:rPr>
      </w:pPr>
      <w:hyperlink r:id="rId11" w:anchor="id4-VI." w:history="1">
        <w:r>
          <w:rPr>
            <w:rStyle w:val="Hipercze"/>
            <w:rFonts w:ascii="Times New Roman" w:eastAsia="Times New Roman" w:hAnsi="Times New Roman"/>
            <w:sz w:val="24"/>
            <w:szCs w:val="24"/>
            <w:lang w:eastAsia="pl-PL"/>
          </w:rPr>
          <w:t>VI.</w:t>
        </w:r>
      </w:hyperlink>
    </w:p>
    <w:p w:rsidR="001E69CC" w:rsidRDefault="001E69CC" w:rsidP="001E69CC">
      <w:pPr>
        <w:spacing w:before="100" w:beforeAutospacing="1" w:after="100" w:afterAutospacing="1" w:line="240" w:lineRule="auto"/>
        <w:jc w:val="center"/>
        <w:rPr>
          <w:rFonts w:ascii="Times New Roman" w:eastAsia="Times New Roman" w:hAnsi="Times New Roman"/>
          <w:b/>
          <w:bCs/>
          <w:sz w:val="24"/>
          <w:szCs w:val="24"/>
          <w:lang w:eastAsia="pl-PL"/>
        </w:rPr>
      </w:pPr>
      <w:r>
        <w:rPr>
          <w:rFonts w:ascii="Times New Roman" w:eastAsia="Times New Roman" w:hAnsi="Times New Roman"/>
          <w:b/>
          <w:bCs/>
          <w:sz w:val="24"/>
          <w:szCs w:val="24"/>
          <w:lang w:eastAsia="pl-PL"/>
        </w:rPr>
        <w:t>Polska-Oświęcim: Urządzenia do tomografii</w:t>
      </w:r>
    </w:p>
    <w:p w:rsidR="001E69CC" w:rsidRDefault="001E69CC" w:rsidP="001E69CC">
      <w:pPr>
        <w:spacing w:before="100" w:beforeAutospacing="1" w:after="100" w:afterAutospacing="1" w:line="240" w:lineRule="auto"/>
        <w:jc w:val="center"/>
        <w:rPr>
          <w:rFonts w:ascii="Times New Roman" w:eastAsia="Times New Roman" w:hAnsi="Times New Roman"/>
          <w:b/>
          <w:bCs/>
          <w:sz w:val="24"/>
          <w:szCs w:val="24"/>
          <w:lang w:eastAsia="pl-PL"/>
        </w:rPr>
      </w:pPr>
      <w:r>
        <w:rPr>
          <w:rFonts w:ascii="Times New Roman" w:eastAsia="Times New Roman" w:hAnsi="Times New Roman"/>
          <w:b/>
          <w:bCs/>
          <w:sz w:val="24"/>
          <w:szCs w:val="24"/>
          <w:lang w:eastAsia="pl-PL"/>
        </w:rPr>
        <w:t>2020/S 255-639848</w:t>
      </w:r>
    </w:p>
    <w:p w:rsidR="001E69CC" w:rsidRDefault="001E69CC" w:rsidP="001E69CC">
      <w:pPr>
        <w:spacing w:before="100" w:beforeAutospacing="1" w:after="100" w:afterAutospacing="1" w:line="240" w:lineRule="auto"/>
        <w:jc w:val="center"/>
        <w:rPr>
          <w:rFonts w:ascii="Times New Roman" w:eastAsia="Times New Roman" w:hAnsi="Times New Roman"/>
          <w:b/>
          <w:bCs/>
          <w:sz w:val="24"/>
          <w:szCs w:val="24"/>
          <w:lang w:eastAsia="pl-PL"/>
        </w:rPr>
      </w:pPr>
      <w:r>
        <w:rPr>
          <w:rFonts w:ascii="Times New Roman" w:eastAsia="Times New Roman" w:hAnsi="Times New Roman"/>
          <w:b/>
          <w:bCs/>
          <w:sz w:val="24"/>
          <w:szCs w:val="24"/>
          <w:lang w:eastAsia="pl-PL"/>
        </w:rPr>
        <w:t>Ogłoszenie o zamówieniu</w:t>
      </w:r>
    </w:p>
    <w:p w:rsidR="001E69CC" w:rsidRDefault="001E69CC" w:rsidP="001E69CC">
      <w:pPr>
        <w:spacing w:before="100" w:beforeAutospacing="1" w:after="100" w:afterAutospacing="1" w:line="240" w:lineRule="auto"/>
        <w:jc w:val="center"/>
        <w:rPr>
          <w:rFonts w:ascii="Times New Roman" w:eastAsia="Times New Roman" w:hAnsi="Times New Roman"/>
          <w:b/>
          <w:bCs/>
          <w:sz w:val="24"/>
          <w:szCs w:val="24"/>
          <w:lang w:eastAsia="pl-PL"/>
        </w:rPr>
      </w:pPr>
      <w:r>
        <w:rPr>
          <w:rFonts w:ascii="Times New Roman" w:eastAsia="Times New Roman" w:hAnsi="Times New Roman"/>
          <w:b/>
          <w:bCs/>
          <w:sz w:val="24"/>
          <w:szCs w:val="24"/>
          <w:lang w:eastAsia="pl-PL"/>
        </w:rPr>
        <w:t>Dostawy</w:t>
      </w:r>
    </w:p>
    <w:p w:rsidR="001E69CC" w:rsidRDefault="001E69CC" w:rsidP="001E69CC">
      <w:pPr>
        <w:spacing w:after="0" w:line="240" w:lineRule="auto"/>
        <w:rPr>
          <w:rFonts w:ascii="Times New Roman" w:eastAsia="Times New Roman" w:hAnsi="Times New Roman"/>
          <w:b/>
          <w:bCs/>
          <w:sz w:val="24"/>
          <w:szCs w:val="24"/>
          <w:lang w:eastAsia="pl-PL"/>
        </w:rPr>
      </w:pPr>
      <w:r>
        <w:rPr>
          <w:rFonts w:ascii="Times New Roman" w:eastAsia="Times New Roman" w:hAnsi="Times New Roman"/>
          <w:b/>
          <w:bCs/>
          <w:sz w:val="24"/>
          <w:szCs w:val="24"/>
          <w:lang w:eastAsia="pl-PL"/>
        </w:rPr>
        <w:t>Podstawa prawna:</w:t>
      </w:r>
    </w:p>
    <w:p w:rsidR="001E69CC" w:rsidRDefault="001E69CC" w:rsidP="001E69CC">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Dyrektywa 2014/24/UE</w:t>
      </w:r>
    </w:p>
    <w:p w:rsidR="001E69CC" w:rsidRDefault="001E69CC" w:rsidP="001E69CC">
      <w:pPr>
        <w:spacing w:before="100" w:beforeAutospacing="1" w:after="100" w:afterAutospacing="1"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Sekcja I: Instytucja zamawiająca</w:t>
      </w:r>
    </w:p>
    <w:p w:rsidR="001E69CC" w:rsidRDefault="001E69CC" w:rsidP="001E69CC">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I.1)</w:t>
      </w:r>
      <w:r>
        <w:rPr>
          <w:rFonts w:ascii="Times New Roman" w:eastAsia="Times New Roman" w:hAnsi="Times New Roman"/>
          <w:b/>
          <w:bCs/>
          <w:color w:val="000000"/>
          <w:sz w:val="24"/>
          <w:szCs w:val="24"/>
          <w:lang w:eastAsia="pl-PL"/>
        </w:rPr>
        <w:t>Nazwa i adresy</w:t>
      </w:r>
    </w:p>
    <w:p w:rsidR="001E69CC" w:rsidRDefault="001E69CC" w:rsidP="001E69CC">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Oficjalna nazwa: Zespół Opieki Zdrowotnej</w:t>
      </w:r>
      <w:r>
        <w:rPr>
          <w:rFonts w:ascii="Times New Roman" w:eastAsia="Times New Roman" w:hAnsi="Times New Roman"/>
          <w:color w:val="000000"/>
          <w:sz w:val="24"/>
          <w:szCs w:val="24"/>
          <w:lang w:eastAsia="pl-PL"/>
        </w:rPr>
        <w:br/>
        <w:t>Adres pocztowy: ul. Wysokie Brzegi 4</w:t>
      </w:r>
      <w:r>
        <w:rPr>
          <w:rFonts w:ascii="Times New Roman" w:eastAsia="Times New Roman" w:hAnsi="Times New Roman"/>
          <w:color w:val="000000"/>
          <w:sz w:val="24"/>
          <w:szCs w:val="24"/>
          <w:lang w:eastAsia="pl-PL"/>
        </w:rPr>
        <w:br/>
        <w:t>Miejscowość: Oświęcim</w:t>
      </w:r>
      <w:r>
        <w:rPr>
          <w:rFonts w:ascii="Times New Roman" w:eastAsia="Times New Roman" w:hAnsi="Times New Roman"/>
          <w:color w:val="000000"/>
          <w:sz w:val="24"/>
          <w:szCs w:val="24"/>
          <w:lang w:eastAsia="pl-PL"/>
        </w:rPr>
        <w:br/>
        <w:t>Kod NUTS: PL21A Oświęcimski</w:t>
      </w:r>
      <w:r>
        <w:rPr>
          <w:rFonts w:ascii="Times New Roman" w:eastAsia="Times New Roman" w:hAnsi="Times New Roman"/>
          <w:color w:val="000000"/>
          <w:sz w:val="24"/>
          <w:szCs w:val="24"/>
          <w:lang w:eastAsia="pl-PL"/>
        </w:rPr>
        <w:br/>
        <w:t>Kod pocztowy: 32-600</w:t>
      </w:r>
      <w:r>
        <w:rPr>
          <w:rFonts w:ascii="Times New Roman" w:eastAsia="Times New Roman" w:hAnsi="Times New Roman"/>
          <w:color w:val="000000"/>
          <w:sz w:val="24"/>
          <w:szCs w:val="24"/>
          <w:lang w:eastAsia="pl-PL"/>
        </w:rPr>
        <w:br/>
        <w:t>Państwo: Polska</w:t>
      </w:r>
      <w:r>
        <w:rPr>
          <w:rFonts w:ascii="Times New Roman" w:eastAsia="Times New Roman" w:hAnsi="Times New Roman"/>
          <w:color w:val="000000"/>
          <w:sz w:val="24"/>
          <w:szCs w:val="24"/>
          <w:lang w:eastAsia="pl-PL"/>
        </w:rPr>
        <w:br/>
        <w:t>Osoba do kontaktów: Zdzisława Wojtyła-Kuszewska</w:t>
      </w:r>
      <w:r>
        <w:rPr>
          <w:rFonts w:ascii="Times New Roman" w:eastAsia="Times New Roman" w:hAnsi="Times New Roman"/>
          <w:color w:val="000000"/>
          <w:sz w:val="24"/>
          <w:szCs w:val="24"/>
          <w:lang w:eastAsia="pl-PL"/>
        </w:rPr>
        <w:br/>
        <w:t xml:space="preserve">E-mail: </w:t>
      </w:r>
      <w:hyperlink r:id="rId12" w:history="1">
        <w:r>
          <w:rPr>
            <w:rStyle w:val="Hipercze"/>
            <w:rFonts w:ascii="Times New Roman" w:eastAsia="Times New Roman" w:hAnsi="Times New Roman"/>
            <w:sz w:val="24"/>
            <w:szCs w:val="24"/>
            <w:lang w:eastAsia="pl-PL"/>
          </w:rPr>
          <w:t>zamowienia@szpitaloswiecim.pl</w:t>
        </w:r>
      </w:hyperlink>
      <w:r>
        <w:rPr>
          <w:rFonts w:ascii="Times New Roman" w:eastAsia="Times New Roman" w:hAnsi="Times New Roman"/>
          <w:color w:val="000000"/>
          <w:sz w:val="24"/>
          <w:szCs w:val="24"/>
          <w:lang w:eastAsia="pl-PL"/>
        </w:rPr>
        <w:br/>
        <w:t>Tel.: +48 33-84-48-230</w:t>
      </w:r>
      <w:r>
        <w:rPr>
          <w:rFonts w:ascii="Times New Roman" w:eastAsia="Times New Roman" w:hAnsi="Times New Roman"/>
          <w:color w:val="000000"/>
          <w:sz w:val="24"/>
          <w:szCs w:val="24"/>
          <w:lang w:eastAsia="pl-PL"/>
        </w:rPr>
        <w:br/>
      </w:r>
      <w:r>
        <w:rPr>
          <w:rFonts w:ascii="Times New Roman" w:eastAsia="Times New Roman" w:hAnsi="Times New Roman"/>
          <w:b/>
          <w:bCs/>
          <w:color w:val="000000"/>
          <w:sz w:val="24"/>
          <w:szCs w:val="24"/>
          <w:lang w:eastAsia="pl-PL"/>
        </w:rPr>
        <w:t xml:space="preserve">Adresy internetowe: </w:t>
      </w:r>
      <w:r>
        <w:rPr>
          <w:rFonts w:ascii="Times New Roman" w:eastAsia="Times New Roman" w:hAnsi="Times New Roman"/>
          <w:color w:val="000000"/>
          <w:sz w:val="24"/>
          <w:szCs w:val="24"/>
          <w:lang w:eastAsia="pl-PL"/>
        </w:rPr>
        <w:br/>
        <w:t xml:space="preserve">Główny adres: </w:t>
      </w:r>
      <w:hyperlink r:id="rId13" w:tgtFrame="_blank" w:history="1">
        <w:r>
          <w:rPr>
            <w:rStyle w:val="Hipercze"/>
            <w:rFonts w:ascii="Times New Roman" w:eastAsia="Times New Roman" w:hAnsi="Times New Roman"/>
            <w:sz w:val="24"/>
            <w:szCs w:val="24"/>
            <w:lang w:eastAsia="pl-PL"/>
          </w:rPr>
          <w:t>www.szpitaloswiecim.pl</w:t>
        </w:r>
      </w:hyperlink>
      <w:r>
        <w:rPr>
          <w:rFonts w:ascii="Times New Roman" w:eastAsia="Times New Roman" w:hAnsi="Times New Roman"/>
          <w:color w:val="000000"/>
          <w:sz w:val="24"/>
          <w:szCs w:val="24"/>
          <w:lang w:eastAsia="pl-PL"/>
        </w:rPr>
        <w:br/>
        <w:t xml:space="preserve">Adres profilu nabywcy: </w:t>
      </w:r>
      <w:hyperlink r:id="rId14" w:tgtFrame="_blank" w:history="1">
        <w:r>
          <w:rPr>
            <w:rStyle w:val="Hipercze"/>
            <w:rFonts w:ascii="Times New Roman" w:eastAsia="Times New Roman" w:hAnsi="Times New Roman"/>
            <w:sz w:val="24"/>
            <w:szCs w:val="24"/>
            <w:lang w:eastAsia="pl-PL"/>
          </w:rPr>
          <w:t>www.szpitaloswiecim.pl</w:t>
        </w:r>
      </w:hyperlink>
    </w:p>
    <w:p w:rsidR="001E69CC" w:rsidRDefault="001E69CC" w:rsidP="001E69CC">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I.3)</w:t>
      </w:r>
      <w:r>
        <w:rPr>
          <w:rFonts w:ascii="Times New Roman" w:eastAsia="Times New Roman" w:hAnsi="Times New Roman"/>
          <w:b/>
          <w:bCs/>
          <w:color w:val="000000"/>
          <w:sz w:val="24"/>
          <w:szCs w:val="24"/>
          <w:lang w:eastAsia="pl-PL"/>
        </w:rPr>
        <w:t>Komunikacja</w:t>
      </w:r>
    </w:p>
    <w:p w:rsidR="001E69CC" w:rsidRDefault="001E69CC" w:rsidP="001E69CC">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Nieograniczony, pełny i bezpośredni dostęp do dokumentów zamówienia można uzyskać bezpłatnie pod adresem: </w:t>
      </w:r>
      <w:hyperlink r:id="rId15" w:tgtFrame="_blank" w:history="1">
        <w:r>
          <w:rPr>
            <w:rStyle w:val="Hipercze"/>
            <w:rFonts w:ascii="Times New Roman" w:eastAsia="Times New Roman" w:hAnsi="Times New Roman"/>
            <w:sz w:val="24"/>
            <w:szCs w:val="24"/>
            <w:lang w:eastAsia="pl-PL"/>
          </w:rPr>
          <w:t>https://www.szpitaloswiecim.pl/</w:t>
        </w:r>
      </w:hyperlink>
    </w:p>
    <w:p w:rsidR="001E69CC" w:rsidRDefault="001E69CC" w:rsidP="001E69CC">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Więcej informacji można uzyskać pod adresem podanym powyżej</w:t>
      </w:r>
    </w:p>
    <w:p w:rsidR="001E69CC" w:rsidRDefault="001E69CC" w:rsidP="001E69CC">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Oferty lub wnioski o dopuszczenie do udziału w postępowaniu należy przesyłać drogą elektroniczną za pośrednictwem: </w:t>
      </w:r>
      <w:hyperlink r:id="rId16" w:tgtFrame="_blank" w:history="1">
        <w:r>
          <w:rPr>
            <w:rStyle w:val="Hipercze"/>
            <w:rFonts w:ascii="Times New Roman" w:eastAsia="Times New Roman" w:hAnsi="Times New Roman"/>
            <w:sz w:val="24"/>
            <w:szCs w:val="24"/>
            <w:lang w:eastAsia="pl-PL"/>
          </w:rPr>
          <w:t>https://miniportal.uzp.gov.pl/</w:t>
        </w:r>
      </w:hyperlink>
    </w:p>
    <w:p w:rsidR="001E69CC" w:rsidRDefault="001E69CC" w:rsidP="001E69CC">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I.4)</w:t>
      </w:r>
      <w:r>
        <w:rPr>
          <w:rFonts w:ascii="Times New Roman" w:eastAsia="Times New Roman" w:hAnsi="Times New Roman"/>
          <w:b/>
          <w:bCs/>
          <w:color w:val="000000"/>
          <w:sz w:val="24"/>
          <w:szCs w:val="24"/>
          <w:lang w:eastAsia="pl-PL"/>
        </w:rPr>
        <w:t>Rodzaj instytucji zamawiającej</w:t>
      </w:r>
    </w:p>
    <w:p w:rsidR="001E69CC" w:rsidRDefault="001E69CC" w:rsidP="001E69CC">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Podmiot prawa publicznego</w:t>
      </w:r>
    </w:p>
    <w:p w:rsidR="001E69CC" w:rsidRDefault="001E69CC" w:rsidP="001E69CC">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I.5)</w:t>
      </w:r>
      <w:r>
        <w:rPr>
          <w:rFonts w:ascii="Times New Roman" w:eastAsia="Times New Roman" w:hAnsi="Times New Roman"/>
          <w:b/>
          <w:bCs/>
          <w:color w:val="000000"/>
          <w:sz w:val="24"/>
          <w:szCs w:val="24"/>
          <w:lang w:eastAsia="pl-PL"/>
        </w:rPr>
        <w:t>Główny przedmiot działalności</w:t>
      </w:r>
    </w:p>
    <w:p w:rsidR="001E69CC" w:rsidRDefault="001E69CC" w:rsidP="001E69CC">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Zdrowie</w:t>
      </w:r>
    </w:p>
    <w:p w:rsidR="001E69CC" w:rsidRDefault="001E69CC" w:rsidP="001E69CC">
      <w:pPr>
        <w:spacing w:before="100" w:beforeAutospacing="1" w:after="100" w:afterAutospacing="1"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Sekcja II: Przedmiot</w:t>
      </w:r>
    </w:p>
    <w:p w:rsidR="001E69CC" w:rsidRDefault="001E69CC" w:rsidP="001E69CC">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II.1)</w:t>
      </w:r>
      <w:r>
        <w:rPr>
          <w:rFonts w:ascii="Times New Roman" w:eastAsia="Times New Roman" w:hAnsi="Times New Roman"/>
          <w:b/>
          <w:bCs/>
          <w:color w:val="000000"/>
          <w:sz w:val="24"/>
          <w:szCs w:val="24"/>
          <w:lang w:eastAsia="pl-PL"/>
        </w:rPr>
        <w:t>Wielkość lub zakres zamówienia</w:t>
      </w:r>
    </w:p>
    <w:p w:rsidR="001E69CC" w:rsidRDefault="001E69CC" w:rsidP="001E69CC">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II.1.1)</w:t>
      </w:r>
      <w:r>
        <w:rPr>
          <w:rFonts w:ascii="Times New Roman" w:eastAsia="Times New Roman" w:hAnsi="Times New Roman"/>
          <w:b/>
          <w:bCs/>
          <w:color w:val="000000"/>
          <w:sz w:val="24"/>
          <w:szCs w:val="24"/>
          <w:lang w:eastAsia="pl-PL"/>
        </w:rPr>
        <w:t>Nazwa:</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Zakup tomografu komputerowego dla ZOZ Oświęcim – Małopolska Tarcza Antykryzysowa – pakiet medyczny 2</w:t>
      </w:r>
    </w:p>
    <w:p w:rsidR="001E69CC" w:rsidRDefault="001E69CC" w:rsidP="001E69CC">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lastRenderedPageBreak/>
        <w:t>Numer referencyjny: ZOZ.DZP.271.3.XII.2020</w:t>
      </w:r>
    </w:p>
    <w:p w:rsidR="001E69CC" w:rsidRDefault="001E69CC" w:rsidP="001E69CC">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II.1.2)</w:t>
      </w:r>
      <w:r>
        <w:rPr>
          <w:rFonts w:ascii="Times New Roman" w:eastAsia="Times New Roman" w:hAnsi="Times New Roman"/>
          <w:b/>
          <w:bCs/>
          <w:color w:val="000000"/>
          <w:sz w:val="24"/>
          <w:szCs w:val="24"/>
          <w:lang w:eastAsia="pl-PL"/>
        </w:rPr>
        <w:t>Główny kod CPV</w:t>
      </w:r>
    </w:p>
    <w:p w:rsidR="001E69CC" w:rsidRDefault="001E69CC" w:rsidP="001E69CC">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33115000 Urządzenia do tomografii</w:t>
      </w:r>
    </w:p>
    <w:p w:rsidR="001E69CC" w:rsidRDefault="001E69CC" w:rsidP="001E69CC">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II.1.3)</w:t>
      </w:r>
      <w:r>
        <w:rPr>
          <w:rFonts w:ascii="Times New Roman" w:eastAsia="Times New Roman" w:hAnsi="Times New Roman"/>
          <w:b/>
          <w:bCs/>
          <w:color w:val="000000"/>
          <w:sz w:val="24"/>
          <w:szCs w:val="24"/>
          <w:lang w:eastAsia="pl-PL"/>
        </w:rPr>
        <w:t>Rodzaj zamówienia</w:t>
      </w:r>
    </w:p>
    <w:p w:rsidR="001E69CC" w:rsidRDefault="001E69CC" w:rsidP="001E69CC">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Dostawy</w:t>
      </w:r>
    </w:p>
    <w:p w:rsidR="001E69CC" w:rsidRDefault="001E69CC" w:rsidP="001E69CC">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II.1.4)</w:t>
      </w:r>
      <w:r>
        <w:rPr>
          <w:rFonts w:ascii="Times New Roman" w:eastAsia="Times New Roman" w:hAnsi="Times New Roman"/>
          <w:b/>
          <w:bCs/>
          <w:color w:val="000000"/>
          <w:sz w:val="24"/>
          <w:szCs w:val="24"/>
          <w:lang w:eastAsia="pl-PL"/>
        </w:rPr>
        <w:t>Krótki opis:</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Przedmiotem zamówienia jest Zakup tomografu komputerowego dla Zespołu Opieki Zdrowotnej w Oświęcimiu – w ramach projektu nr RPMP.09.02.01-12-0106/20 pn. „Małopolska Tarcza Antykryzysowa – pakiet medyczny 2” w ramach Regionalnego programu operacyjnego województwa małopolskiego na lata 2014–2020.</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Projekt współfinansowany przez Unię Europejską z Regionalnego programu operacyjnego województwa małopolskiego na lata 2014–2020, 9 oś priorytetowa Region Spójny Społecznie, działanie 9.2 Usługi Społeczne i Zdrowotne, poddziałanie 9.2.1 Usługi Społeczne i Zdrowotne w Regionie.</w:t>
      </w:r>
    </w:p>
    <w:p w:rsidR="001E69CC" w:rsidRDefault="001E69CC" w:rsidP="001E69CC">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II.1.5)</w:t>
      </w:r>
      <w:r>
        <w:rPr>
          <w:rFonts w:ascii="Times New Roman" w:eastAsia="Times New Roman" w:hAnsi="Times New Roman"/>
          <w:b/>
          <w:bCs/>
          <w:color w:val="000000"/>
          <w:sz w:val="24"/>
          <w:szCs w:val="24"/>
          <w:lang w:eastAsia="pl-PL"/>
        </w:rPr>
        <w:t>Szacunkowa całkowita wartość</w:t>
      </w:r>
    </w:p>
    <w:p w:rsidR="001E69CC" w:rsidRDefault="001E69CC" w:rsidP="001E69CC">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Wartość bez VAT: 3 250 000.00 PLN</w:t>
      </w:r>
    </w:p>
    <w:p w:rsidR="001E69CC" w:rsidRDefault="001E69CC" w:rsidP="001E69CC">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II.1.6)</w:t>
      </w:r>
      <w:r>
        <w:rPr>
          <w:rFonts w:ascii="Times New Roman" w:eastAsia="Times New Roman" w:hAnsi="Times New Roman"/>
          <w:b/>
          <w:bCs/>
          <w:color w:val="000000"/>
          <w:sz w:val="24"/>
          <w:szCs w:val="24"/>
          <w:lang w:eastAsia="pl-PL"/>
        </w:rPr>
        <w:t>Informacje o częściach</w:t>
      </w:r>
    </w:p>
    <w:p w:rsidR="001E69CC" w:rsidRDefault="001E69CC" w:rsidP="001E69CC">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To zamówienie podzielone jest na części: nie</w:t>
      </w:r>
    </w:p>
    <w:p w:rsidR="001E69CC" w:rsidRDefault="001E69CC" w:rsidP="001E69CC">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II.2)</w:t>
      </w:r>
      <w:r>
        <w:rPr>
          <w:rFonts w:ascii="Times New Roman" w:eastAsia="Times New Roman" w:hAnsi="Times New Roman"/>
          <w:b/>
          <w:bCs/>
          <w:color w:val="000000"/>
          <w:sz w:val="24"/>
          <w:szCs w:val="24"/>
          <w:lang w:eastAsia="pl-PL"/>
        </w:rPr>
        <w:t>Opis</w:t>
      </w:r>
    </w:p>
    <w:p w:rsidR="001E69CC" w:rsidRDefault="001E69CC" w:rsidP="001E69CC">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II.2.3)</w:t>
      </w:r>
      <w:r>
        <w:rPr>
          <w:rFonts w:ascii="Times New Roman" w:eastAsia="Times New Roman" w:hAnsi="Times New Roman"/>
          <w:b/>
          <w:bCs/>
          <w:color w:val="000000"/>
          <w:sz w:val="24"/>
          <w:szCs w:val="24"/>
          <w:lang w:eastAsia="pl-PL"/>
        </w:rPr>
        <w:t>Miejsce świadczenia usług</w:t>
      </w:r>
    </w:p>
    <w:p w:rsidR="001E69CC" w:rsidRDefault="001E69CC" w:rsidP="001E69CC">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Kod NUTS: PL POLSKA</w:t>
      </w:r>
    </w:p>
    <w:p w:rsidR="001E69CC" w:rsidRDefault="001E69CC" w:rsidP="001E69CC">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II.2.4)</w:t>
      </w:r>
      <w:r>
        <w:rPr>
          <w:rFonts w:ascii="Times New Roman" w:eastAsia="Times New Roman" w:hAnsi="Times New Roman"/>
          <w:b/>
          <w:bCs/>
          <w:color w:val="000000"/>
          <w:sz w:val="24"/>
          <w:szCs w:val="24"/>
          <w:lang w:eastAsia="pl-PL"/>
        </w:rPr>
        <w:t>Opis zamówienia:</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Przedmiot zamówienia obejmuje:</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a) zakup, dostawa, rozładunek, montaż, uruchomienie w miejscu wskazanym przez Zamawiającego aparatury medycznej z wyposażeniem niezbędnym do jej uruchomienia i prawidłowego funkcjonowania o parametrach technicznych określonych w formularzach parametrów technicznych stanowiących załącznik nr 2 do SIWZ;</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b) demontaż aparatu wraz ze składowaniem na miejsce wskazane przez Zamawiającego na terenie ZOZ;</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c) dostosowanie pomieszczenia celem prawidłowego zamontowania i użytkowania aparatu tomograf komputerowy;</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d) wykonanie testów akceptacyjnych i specjalistycznych;</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e) uzyskanie zezwolenia na uruchomienie i stosowanie aparatu oraz na uruchomienie pracowni stosujących aparaty rentgenowskie (zwane dalej na użytkowanie aparatury medycznej) przez Państwową Inspekcję Sanitarną oraz innych pozwoleń jeśli będą niezbędne do uruchomienia aparatury;</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f) przeszkolenie personelu w zakresie użytkowania ww. aparatury;</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g) integracja z systemem PAKS/RIS;</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h) udzielenie gwarancji na tomograf komputerowy: na 120 miesięcy polegającej na m.in. wykonywaniu bezpłatnych przeglądów w ilości zgodnie z zaleceniami producenta aparatury medycznej oraz obowiązującymi przepisami prawa (przy czym co najmniej dwa przeglądy w roku), konserwacji i napraw aparatury, wykonywaniu aktualizacji oprogramowania oraz testów </w:t>
      </w:r>
      <w:r>
        <w:rPr>
          <w:rFonts w:ascii="Times New Roman" w:eastAsia="Times New Roman" w:hAnsi="Times New Roman"/>
          <w:color w:val="000000"/>
          <w:sz w:val="24"/>
          <w:szCs w:val="24"/>
          <w:lang w:eastAsia="pl-PL"/>
        </w:rPr>
        <w:lastRenderedPageBreak/>
        <w:t>specjalistycznych, innych czynnościach niezbędnych do prawidłowego działania przedmiotu zamówienia wraz z częściami.</w:t>
      </w:r>
    </w:p>
    <w:p w:rsidR="001E69CC" w:rsidRDefault="001E69CC" w:rsidP="001E69CC">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II.2.5)</w:t>
      </w:r>
      <w:r>
        <w:rPr>
          <w:rFonts w:ascii="Times New Roman" w:eastAsia="Times New Roman" w:hAnsi="Times New Roman"/>
          <w:b/>
          <w:bCs/>
          <w:color w:val="000000"/>
          <w:sz w:val="24"/>
          <w:szCs w:val="24"/>
          <w:lang w:eastAsia="pl-PL"/>
        </w:rPr>
        <w:t>Kryteria udzielenia zamówienia</w:t>
      </w:r>
    </w:p>
    <w:p w:rsidR="001E69CC" w:rsidRDefault="001E69CC" w:rsidP="001E69CC">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Cena nie jest jedynym kryterium udzielenia zamówienia; wszystkie kryteria są wymienione tylko w dokumentacji zamówienia</w:t>
      </w:r>
    </w:p>
    <w:p w:rsidR="001E69CC" w:rsidRDefault="001E69CC" w:rsidP="001E69CC">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II.2.6)</w:t>
      </w:r>
      <w:r>
        <w:rPr>
          <w:rFonts w:ascii="Times New Roman" w:eastAsia="Times New Roman" w:hAnsi="Times New Roman"/>
          <w:b/>
          <w:bCs/>
          <w:color w:val="000000"/>
          <w:sz w:val="24"/>
          <w:szCs w:val="24"/>
          <w:lang w:eastAsia="pl-PL"/>
        </w:rPr>
        <w:t>Szacunkowa wartość</w:t>
      </w:r>
    </w:p>
    <w:p w:rsidR="001E69CC" w:rsidRDefault="001E69CC" w:rsidP="001E69CC">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Wartość bez VAT: 3 250 000.00 PLN</w:t>
      </w:r>
    </w:p>
    <w:p w:rsidR="001E69CC" w:rsidRDefault="001E69CC" w:rsidP="001E69CC">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II.2.7)</w:t>
      </w:r>
      <w:r>
        <w:rPr>
          <w:rFonts w:ascii="Times New Roman" w:eastAsia="Times New Roman" w:hAnsi="Times New Roman"/>
          <w:b/>
          <w:bCs/>
          <w:color w:val="000000"/>
          <w:sz w:val="24"/>
          <w:szCs w:val="24"/>
          <w:lang w:eastAsia="pl-PL"/>
        </w:rPr>
        <w:t>Okres obowiązywania zamówienia, umowy ramowej lub dynamicznego systemu zakupów</w:t>
      </w:r>
    </w:p>
    <w:p w:rsidR="001E69CC" w:rsidRDefault="001E69CC" w:rsidP="001E69CC">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Okres w dniach: 28</w:t>
      </w:r>
    </w:p>
    <w:p w:rsidR="001E69CC" w:rsidRDefault="001E69CC" w:rsidP="001E69CC">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Niniejsze zamówienie podlega wznowieniu: nie</w:t>
      </w:r>
    </w:p>
    <w:p w:rsidR="001E69CC" w:rsidRDefault="001E69CC" w:rsidP="001E69CC">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II.2.10)</w:t>
      </w:r>
      <w:r>
        <w:rPr>
          <w:rFonts w:ascii="Times New Roman" w:eastAsia="Times New Roman" w:hAnsi="Times New Roman"/>
          <w:b/>
          <w:bCs/>
          <w:color w:val="000000"/>
          <w:sz w:val="24"/>
          <w:szCs w:val="24"/>
          <w:lang w:eastAsia="pl-PL"/>
        </w:rPr>
        <w:t>Informacje o ofertach wariantowych</w:t>
      </w:r>
    </w:p>
    <w:p w:rsidR="001E69CC" w:rsidRDefault="001E69CC" w:rsidP="001E69CC">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Dopuszcza się składanie ofert wariantowych: nie</w:t>
      </w:r>
    </w:p>
    <w:p w:rsidR="001E69CC" w:rsidRDefault="001E69CC" w:rsidP="001E69CC">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II.2.11)</w:t>
      </w:r>
      <w:r>
        <w:rPr>
          <w:rFonts w:ascii="Times New Roman" w:eastAsia="Times New Roman" w:hAnsi="Times New Roman"/>
          <w:b/>
          <w:bCs/>
          <w:color w:val="000000"/>
          <w:sz w:val="24"/>
          <w:szCs w:val="24"/>
          <w:lang w:eastAsia="pl-PL"/>
        </w:rPr>
        <w:t>Informacje o opcjach</w:t>
      </w:r>
    </w:p>
    <w:p w:rsidR="001E69CC" w:rsidRDefault="001E69CC" w:rsidP="001E69CC">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Opcje: nie</w:t>
      </w:r>
    </w:p>
    <w:p w:rsidR="001E69CC" w:rsidRDefault="001E69CC" w:rsidP="001E69CC">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II.2.12)</w:t>
      </w:r>
      <w:r>
        <w:rPr>
          <w:rFonts w:ascii="Times New Roman" w:eastAsia="Times New Roman" w:hAnsi="Times New Roman"/>
          <w:b/>
          <w:bCs/>
          <w:color w:val="000000"/>
          <w:sz w:val="24"/>
          <w:szCs w:val="24"/>
          <w:lang w:eastAsia="pl-PL"/>
        </w:rPr>
        <w:t>Informacje na temat katalogów elektronicznych</w:t>
      </w:r>
    </w:p>
    <w:p w:rsidR="001E69CC" w:rsidRDefault="001E69CC" w:rsidP="001E69CC">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Oferty należy składać w postaci katalogów elektronicznych lub muszą zawierać katalog elektroniczny</w:t>
      </w:r>
    </w:p>
    <w:p w:rsidR="001E69CC" w:rsidRDefault="001E69CC" w:rsidP="001E69CC">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II.2.13)</w:t>
      </w:r>
      <w:r>
        <w:rPr>
          <w:rFonts w:ascii="Times New Roman" w:eastAsia="Times New Roman" w:hAnsi="Times New Roman"/>
          <w:b/>
          <w:bCs/>
          <w:color w:val="000000"/>
          <w:sz w:val="24"/>
          <w:szCs w:val="24"/>
          <w:lang w:eastAsia="pl-PL"/>
        </w:rPr>
        <w:t>Informacje o funduszach Unii Europejskiej</w:t>
      </w:r>
    </w:p>
    <w:p w:rsidR="001E69CC" w:rsidRDefault="001E69CC" w:rsidP="001E69CC">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Zamówienie dotyczy projektu/programu finansowanego ze środków Unii Europejskiej: tak</w:t>
      </w:r>
    </w:p>
    <w:p w:rsidR="001E69CC" w:rsidRDefault="001E69CC" w:rsidP="001E69CC">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Numer identyfikacyjny projektu: </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RPMP.09.02.01-12-0106/20</w:t>
      </w:r>
    </w:p>
    <w:p w:rsidR="001E69CC" w:rsidRDefault="001E69CC" w:rsidP="001E69CC">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II.2.14)</w:t>
      </w:r>
      <w:r>
        <w:rPr>
          <w:rFonts w:ascii="Times New Roman" w:eastAsia="Times New Roman" w:hAnsi="Times New Roman"/>
          <w:b/>
          <w:bCs/>
          <w:color w:val="000000"/>
          <w:sz w:val="24"/>
          <w:szCs w:val="24"/>
          <w:lang w:eastAsia="pl-PL"/>
        </w:rPr>
        <w:t>Informacje dodatkowe</w:t>
      </w:r>
    </w:p>
    <w:p w:rsidR="001E69CC" w:rsidRDefault="001E69CC" w:rsidP="001E69CC">
      <w:pPr>
        <w:spacing w:before="100" w:beforeAutospacing="1" w:after="100" w:afterAutospacing="1"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Sekcja III: Informacje o charakterze prawnym, ekonomicznym, finansowym i technicznym</w:t>
      </w:r>
    </w:p>
    <w:p w:rsidR="001E69CC" w:rsidRDefault="001E69CC" w:rsidP="001E69CC">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III.1)</w:t>
      </w:r>
      <w:r>
        <w:rPr>
          <w:rFonts w:ascii="Times New Roman" w:eastAsia="Times New Roman" w:hAnsi="Times New Roman"/>
          <w:b/>
          <w:bCs/>
          <w:color w:val="000000"/>
          <w:sz w:val="24"/>
          <w:szCs w:val="24"/>
          <w:lang w:eastAsia="pl-PL"/>
        </w:rPr>
        <w:t>Warunki udziału</w:t>
      </w:r>
    </w:p>
    <w:p w:rsidR="001E69CC" w:rsidRDefault="001E69CC" w:rsidP="001E69CC">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III.1.1)</w:t>
      </w:r>
      <w:r>
        <w:rPr>
          <w:rFonts w:ascii="Times New Roman" w:eastAsia="Times New Roman" w:hAnsi="Times New Roman"/>
          <w:b/>
          <w:bCs/>
          <w:color w:val="000000"/>
          <w:sz w:val="24"/>
          <w:szCs w:val="24"/>
          <w:lang w:eastAsia="pl-PL"/>
        </w:rPr>
        <w:t>Zdolność do prowadzenia działalności zawodowej, w tym wymogi związane z wpisem do rejestru zawodowego lub handlowego</w:t>
      </w:r>
    </w:p>
    <w:p w:rsidR="001E69CC" w:rsidRDefault="001E69CC" w:rsidP="001E69CC">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Wykaz i krótki opis warunków: </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Brak wymogu.</w:t>
      </w:r>
    </w:p>
    <w:p w:rsidR="001E69CC" w:rsidRDefault="001E69CC" w:rsidP="001E69CC">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III.1.2)</w:t>
      </w:r>
      <w:r>
        <w:rPr>
          <w:rFonts w:ascii="Times New Roman" w:eastAsia="Times New Roman" w:hAnsi="Times New Roman"/>
          <w:b/>
          <w:bCs/>
          <w:color w:val="000000"/>
          <w:sz w:val="24"/>
          <w:szCs w:val="24"/>
          <w:lang w:eastAsia="pl-PL"/>
        </w:rPr>
        <w:t>Sytuacja ekonomiczna i finansowa</w:t>
      </w:r>
    </w:p>
    <w:p w:rsidR="001E69CC" w:rsidRDefault="001E69CC" w:rsidP="001E69CC">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Wykaz i krótki opis kryteriów kwalifikacji: </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Brak wymogu.</w:t>
      </w:r>
    </w:p>
    <w:p w:rsidR="001E69CC" w:rsidRDefault="001E69CC" w:rsidP="001E69CC">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III.1.3)</w:t>
      </w:r>
      <w:r>
        <w:rPr>
          <w:rFonts w:ascii="Times New Roman" w:eastAsia="Times New Roman" w:hAnsi="Times New Roman"/>
          <w:b/>
          <w:bCs/>
          <w:color w:val="000000"/>
          <w:sz w:val="24"/>
          <w:szCs w:val="24"/>
          <w:lang w:eastAsia="pl-PL"/>
        </w:rPr>
        <w:t>Zdolność techniczna i kwalifikacje zawodowe</w:t>
      </w:r>
    </w:p>
    <w:p w:rsidR="001E69CC" w:rsidRDefault="001E69CC" w:rsidP="001E69CC">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Wykaz i krótki opis kryteriów kwalifikacji: </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W okresie ostatnich trzech lat przed upływem terminu składania ofert, a jeżeli okres prowadzenia działalności jest krótszy – w tym okresie: jedno zamówienie, którego przedmiotem była dostawa obejmująca: dostawę, rozładunek, montaż i uruchomienie tomografu komputerowego i/lub rezonansu magnetycznego i/lub aparatu PET-CT wartości nie mniejszej niż 1 500 000,00 PLN wraz z podaniem jej wartości, przedmiotu, daty wykonania oraz podmiotu, na rzecz którego dostawa została wykonana – załącznik nr 3 do SIWZ – dowody określające czy dostawa została wykonana należycie na potwierdzenie spełnienia warunku udziału w postępowaniu.</w:t>
      </w:r>
    </w:p>
    <w:p w:rsidR="001E69CC" w:rsidRDefault="001E69CC" w:rsidP="001E69CC">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III.2)</w:t>
      </w:r>
      <w:r>
        <w:rPr>
          <w:rFonts w:ascii="Times New Roman" w:eastAsia="Times New Roman" w:hAnsi="Times New Roman"/>
          <w:b/>
          <w:bCs/>
          <w:color w:val="000000"/>
          <w:sz w:val="24"/>
          <w:szCs w:val="24"/>
          <w:lang w:eastAsia="pl-PL"/>
        </w:rPr>
        <w:t>Warunki dotyczące zamówienia</w:t>
      </w:r>
    </w:p>
    <w:p w:rsidR="001E69CC" w:rsidRDefault="001E69CC" w:rsidP="001E69CC">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III.2.2)</w:t>
      </w:r>
      <w:r>
        <w:rPr>
          <w:rFonts w:ascii="Times New Roman" w:eastAsia="Times New Roman" w:hAnsi="Times New Roman"/>
          <w:b/>
          <w:bCs/>
          <w:color w:val="000000"/>
          <w:sz w:val="24"/>
          <w:szCs w:val="24"/>
          <w:lang w:eastAsia="pl-PL"/>
        </w:rPr>
        <w:t>Warunki realizacji umowy:</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lastRenderedPageBreak/>
        <w:t>Wykonawca na własny koszt zwróci się do Państwowego Inspektora Sanitarnego po uzyskanie pozwolenia na użytkowanie aparatury medycznej, w tym m.in.:</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a) uzyskanie pozytywnej opinii na temat projektu osłon stałych;</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b) dokonanie pomiarów dozymetrycznych w celu sprawdzenia czy osłony w pracowniach są wystarczające przed promieniowaniem i zabezpieczają we właściwy sposób osoby przebywające np. w poczekalni;</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c) dokonanie pomiarów skuteczności klimatyzacji i wentylacji grawitacyjnej w pracowniach wraz z protokołem odbioru;</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d) uzyskanie końcowego zezwolenia na użytkowanie aparatury medycznej.</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Okres od dnia zgłoszenia przez Wykonawcę do Państwowej Inspekcji Sanitarnej gotowości do odbioru aparatury medycznej aż do uzyskania pozytywnej decyzji pozwalającej na użytkowanie aparatury medycznej, nie wlicza się do terminu realizacji przedmiotu zamówienia – szczegółowo określono w Istotnych postanowieniach umowy.</w:t>
      </w:r>
    </w:p>
    <w:p w:rsidR="001E69CC" w:rsidRDefault="001E69CC" w:rsidP="001E69CC">
      <w:pPr>
        <w:spacing w:before="100" w:beforeAutospacing="1" w:after="100" w:afterAutospacing="1"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Sekcja IV: Procedura</w:t>
      </w:r>
    </w:p>
    <w:p w:rsidR="001E69CC" w:rsidRDefault="001E69CC" w:rsidP="001E69CC">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IV.1)</w:t>
      </w:r>
      <w:r>
        <w:rPr>
          <w:rFonts w:ascii="Times New Roman" w:eastAsia="Times New Roman" w:hAnsi="Times New Roman"/>
          <w:b/>
          <w:bCs/>
          <w:color w:val="000000"/>
          <w:sz w:val="24"/>
          <w:szCs w:val="24"/>
          <w:lang w:eastAsia="pl-PL"/>
        </w:rPr>
        <w:t>Opis</w:t>
      </w:r>
    </w:p>
    <w:p w:rsidR="001E69CC" w:rsidRDefault="001E69CC" w:rsidP="001E69CC">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IV.1.1)</w:t>
      </w:r>
      <w:r>
        <w:rPr>
          <w:rFonts w:ascii="Times New Roman" w:eastAsia="Times New Roman" w:hAnsi="Times New Roman"/>
          <w:b/>
          <w:bCs/>
          <w:color w:val="000000"/>
          <w:sz w:val="24"/>
          <w:szCs w:val="24"/>
          <w:lang w:eastAsia="pl-PL"/>
        </w:rPr>
        <w:t>Rodzaj procedury</w:t>
      </w:r>
    </w:p>
    <w:p w:rsidR="001E69CC" w:rsidRDefault="001E69CC" w:rsidP="001E69CC">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Procedura otwarta</w:t>
      </w:r>
    </w:p>
    <w:p w:rsidR="001E69CC" w:rsidRDefault="001E69CC" w:rsidP="001E69CC">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Procedura przyspieszona</w:t>
      </w:r>
    </w:p>
    <w:p w:rsidR="001E69CC" w:rsidRDefault="001E69CC" w:rsidP="001E69CC">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Uzasadnienie: </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Kryzys wywołany epidemią COVID-19 stanowi wyjątkowo pilną okoliczność. Zakup dotyczy sprzętu przewidzianego do wykorzystania w związku z występowaniem epidemii SARS-CoV-2. Szczególne potrzeby szpitala w zakresie zapewnienia leczenia w tym konieczność posiadania sprawnie działającego sprzętu determinuje decyzje o pilnym zakupie.</w:t>
      </w:r>
    </w:p>
    <w:p w:rsidR="001E69CC" w:rsidRDefault="001E69CC" w:rsidP="001E69CC">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IV.1.3)</w:t>
      </w:r>
      <w:r>
        <w:rPr>
          <w:rFonts w:ascii="Times New Roman" w:eastAsia="Times New Roman" w:hAnsi="Times New Roman"/>
          <w:b/>
          <w:bCs/>
          <w:color w:val="000000"/>
          <w:sz w:val="24"/>
          <w:szCs w:val="24"/>
          <w:lang w:eastAsia="pl-PL"/>
        </w:rPr>
        <w:t>Informacje na temat umowy ramowej lub dynamicznego systemu zakupów</w:t>
      </w:r>
    </w:p>
    <w:p w:rsidR="001E69CC" w:rsidRDefault="001E69CC" w:rsidP="001E69CC">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IV.1.8)</w:t>
      </w:r>
      <w:r>
        <w:rPr>
          <w:rFonts w:ascii="Times New Roman" w:eastAsia="Times New Roman" w:hAnsi="Times New Roman"/>
          <w:b/>
          <w:bCs/>
          <w:color w:val="000000"/>
          <w:sz w:val="24"/>
          <w:szCs w:val="24"/>
          <w:lang w:eastAsia="pl-PL"/>
        </w:rPr>
        <w:t>Informacje na temat Porozumienia w sprawie zamówień rządowych (GPA)</w:t>
      </w:r>
    </w:p>
    <w:p w:rsidR="001E69CC" w:rsidRDefault="001E69CC" w:rsidP="001E69CC">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Zamówienie jest objęte Porozumieniem w sprawie zamówień rządowych: nie</w:t>
      </w:r>
    </w:p>
    <w:p w:rsidR="001E69CC" w:rsidRDefault="001E69CC" w:rsidP="001E69CC">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IV.2)</w:t>
      </w:r>
      <w:r>
        <w:rPr>
          <w:rFonts w:ascii="Times New Roman" w:eastAsia="Times New Roman" w:hAnsi="Times New Roman"/>
          <w:b/>
          <w:bCs/>
          <w:color w:val="000000"/>
          <w:sz w:val="24"/>
          <w:szCs w:val="24"/>
          <w:lang w:eastAsia="pl-PL"/>
        </w:rPr>
        <w:t>Informacje administracyjne</w:t>
      </w:r>
    </w:p>
    <w:p w:rsidR="001E69CC" w:rsidRDefault="001E69CC" w:rsidP="001E69CC">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IV.2.2)</w:t>
      </w:r>
      <w:r>
        <w:rPr>
          <w:rFonts w:ascii="Times New Roman" w:eastAsia="Times New Roman" w:hAnsi="Times New Roman"/>
          <w:b/>
          <w:bCs/>
          <w:color w:val="000000"/>
          <w:sz w:val="24"/>
          <w:szCs w:val="24"/>
          <w:lang w:eastAsia="pl-PL"/>
        </w:rPr>
        <w:t>Termin składania ofert lub wniosków o dopuszczenie do udziału</w:t>
      </w:r>
    </w:p>
    <w:p w:rsidR="001E69CC" w:rsidRDefault="001E69CC" w:rsidP="001E69CC">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Data: 15/01/2021</w:t>
      </w:r>
    </w:p>
    <w:p w:rsidR="001E69CC" w:rsidRDefault="001E69CC" w:rsidP="001E69CC">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Czas lokalny: 09:00</w:t>
      </w:r>
    </w:p>
    <w:p w:rsidR="001E69CC" w:rsidRDefault="001E69CC" w:rsidP="001E69CC">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IV.2.3)</w:t>
      </w:r>
      <w:r>
        <w:rPr>
          <w:rFonts w:ascii="Times New Roman" w:eastAsia="Times New Roman" w:hAnsi="Times New Roman"/>
          <w:b/>
          <w:bCs/>
          <w:color w:val="000000"/>
          <w:sz w:val="24"/>
          <w:szCs w:val="24"/>
          <w:lang w:eastAsia="pl-PL"/>
        </w:rPr>
        <w:t>Szacunkowa data wysłania zaproszeń do składania ofert lub do udziału wybranym kandydatom</w:t>
      </w:r>
    </w:p>
    <w:p w:rsidR="001E69CC" w:rsidRDefault="001E69CC" w:rsidP="001E69CC">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IV.2.4)</w:t>
      </w:r>
      <w:r>
        <w:rPr>
          <w:rFonts w:ascii="Times New Roman" w:eastAsia="Times New Roman" w:hAnsi="Times New Roman"/>
          <w:b/>
          <w:bCs/>
          <w:color w:val="000000"/>
          <w:sz w:val="24"/>
          <w:szCs w:val="24"/>
          <w:lang w:eastAsia="pl-PL"/>
        </w:rPr>
        <w:t>Języki, w których można sporządzać oferty lub wnioski o dopuszczenie do udziału:</w:t>
      </w:r>
    </w:p>
    <w:p w:rsidR="001E69CC" w:rsidRDefault="001E69CC" w:rsidP="001E69CC">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Polski</w:t>
      </w:r>
    </w:p>
    <w:p w:rsidR="001E69CC" w:rsidRDefault="001E69CC" w:rsidP="001E69CC">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IV.2.6)</w:t>
      </w:r>
      <w:r>
        <w:rPr>
          <w:rFonts w:ascii="Times New Roman" w:eastAsia="Times New Roman" w:hAnsi="Times New Roman"/>
          <w:b/>
          <w:bCs/>
          <w:color w:val="000000"/>
          <w:sz w:val="24"/>
          <w:szCs w:val="24"/>
          <w:lang w:eastAsia="pl-PL"/>
        </w:rPr>
        <w:t>Minimalny okres, w którym oferent będzie związany ofertą</w:t>
      </w:r>
    </w:p>
    <w:p w:rsidR="001E69CC" w:rsidRDefault="001E69CC" w:rsidP="001E69CC">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Okres w miesiącach: 2 (od ustalonej daty składania ofert)</w:t>
      </w:r>
    </w:p>
    <w:p w:rsidR="001E69CC" w:rsidRDefault="001E69CC" w:rsidP="001E69CC">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IV.2.7)</w:t>
      </w:r>
      <w:r>
        <w:rPr>
          <w:rFonts w:ascii="Times New Roman" w:eastAsia="Times New Roman" w:hAnsi="Times New Roman"/>
          <w:b/>
          <w:bCs/>
          <w:color w:val="000000"/>
          <w:sz w:val="24"/>
          <w:szCs w:val="24"/>
          <w:lang w:eastAsia="pl-PL"/>
        </w:rPr>
        <w:t>Warunki otwarcia ofert</w:t>
      </w:r>
    </w:p>
    <w:p w:rsidR="001E69CC" w:rsidRDefault="001E69CC" w:rsidP="001E69CC">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Data: 15/01/2021</w:t>
      </w:r>
    </w:p>
    <w:p w:rsidR="001E69CC" w:rsidRDefault="001E69CC" w:rsidP="001E69CC">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Czas lokalny: 10:00</w:t>
      </w:r>
    </w:p>
    <w:p w:rsidR="001E69CC" w:rsidRDefault="001E69CC" w:rsidP="001E69CC">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Miejsce: </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ul. Wysokie Brzegi 4, 32-600 Oświęcim, Budynek Administracji, pokój 34</w:t>
      </w:r>
    </w:p>
    <w:p w:rsidR="001E69CC" w:rsidRDefault="001E69CC" w:rsidP="001E69CC">
      <w:pPr>
        <w:spacing w:before="100" w:beforeAutospacing="1" w:after="100" w:afterAutospacing="1"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Sekcja VI: Informacje uzupełniające</w:t>
      </w:r>
    </w:p>
    <w:p w:rsidR="001E69CC" w:rsidRDefault="001E69CC" w:rsidP="001E69CC">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VI.1)</w:t>
      </w:r>
      <w:r>
        <w:rPr>
          <w:rFonts w:ascii="Times New Roman" w:eastAsia="Times New Roman" w:hAnsi="Times New Roman"/>
          <w:b/>
          <w:bCs/>
          <w:color w:val="000000"/>
          <w:sz w:val="24"/>
          <w:szCs w:val="24"/>
          <w:lang w:eastAsia="pl-PL"/>
        </w:rPr>
        <w:t>Informacje o powtarzającym się charakterze zamówienia</w:t>
      </w:r>
    </w:p>
    <w:p w:rsidR="001E69CC" w:rsidRDefault="001E69CC" w:rsidP="001E69CC">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lastRenderedPageBreak/>
        <w:t>Jest to zamówienie o charakterze powtarzającym się: nie</w:t>
      </w:r>
    </w:p>
    <w:p w:rsidR="001E69CC" w:rsidRDefault="001E69CC" w:rsidP="001E69CC">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VI.2)</w:t>
      </w:r>
      <w:r>
        <w:rPr>
          <w:rFonts w:ascii="Times New Roman" w:eastAsia="Times New Roman" w:hAnsi="Times New Roman"/>
          <w:b/>
          <w:bCs/>
          <w:color w:val="000000"/>
          <w:sz w:val="24"/>
          <w:szCs w:val="24"/>
          <w:lang w:eastAsia="pl-PL"/>
        </w:rPr>
        <w:t>Informacje na temat procesów elektronicznych</w:t>
      </w:r>
    </w:p>
    <w:p w:rsidR="001E69CC" w:rsidRDefault="001E69CC" w:rsidP="001E69CC">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Akceptowane będą faktury elektroniczne</w:t>
      </w:r>
    </w:p>
    <w:p w:rsidR="001E69CC" w:rsidRDefault="001E69CC" w:rsidP="001E69CC">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Stosowane będą płatności elektroniczne</w:t>
      </w:r>
    </w:p>
    <w:p w:rsidR="001E69CC" w:rsidRDefault="001E69CC" w:rsidP="001E69CC">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VI.3)</w:t>
      </w:r>
      <w:r>
        <w:rPr>
          <w:rFonts w:ascii="Times New Roman" w:eastAsia="Times New Roman" w:hAnsi="Times New Roman"/>
          <w:b/>
          <w:bCs/>
          <w:color w:val="000000"/>
          <w:sz w:val="24"/>
          <w:szCs w:val="24"/>
          <w:lang w:eastAsia="pl-PL"/>
        </w:rPr>
        <w:t>Informacje dodatkowe:</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Zamawiający posiada konto na platformie elektronicznego fakturowania </w:t>
      </w:r>
      <w:hyperlink r:id="rId17" w:tgtFrame="_blank" w:history="1">
        <w:r>
          <w:rPr>
            <w:rStyle w:val="Hipercze"/>
            <w:rFonts w:ascii="Times New Roman" w:eastAsia="Times New Roman" w:hAnsi="Times New Roman"/>
            <w:sz w:val="24"/>
            <w:szCs w:val="24"/>
            <w:lang w:eastAsia="pl-PL"/>
          </w:rPr>
          <w:t>www.efaktura.gov.pl</w:t>
        </w:r>
      </w:hyperlink>
      <w:r>
        <w:rPr>
          <w:rFonts w:ascii="Times New Roman" w:eastAsia="Times New Roman" w:hAnsi="Times New Roman"/>
          <w:color w:val="000000"/>
          <w:sz w:val="24"/>
          <w:szCs w:val="24"/>
          <w:lang w:eastAsia="pl-PL"/>
        </w:rPr>
        <w:t>. Platforma umożliwia przesyłanie ustrukturyzowanych faktur elektronicznych oraz innych ustrukturyzowanych dokumentów elektronicznych. Numer PEF Zamawiającego: 5491591851.</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Zamawiający przed udzieleniem zamówienia wezwie Wykonawcę, którego oferta została najwyżej oceniona, do złożenia w wyznaczonym, nie krótszym niż 10 dni, terminie aktualnych na dzień złożenia następujących oświadczeń lub dokumentów:</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1. aktualny odpis z właściwego rejestru, jeżeli odrębne przepisy wymagają wpisu do rejestru, w celu wykazania braku podstaw do wykluczenia w oparciu o art. 24 ust. 5 pkt 1 ustawy, wystawiony nie wcześniej niż 6 miesięcy przed upływem terminu składania ofert, a w stosunku do osób fizycznych oświadczenia w zakresie art. 24 ust. 5 pkt 1 ustawy;</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2. aktualne zaświadczenie właściwego naczelnika Urzędu Skarbowego potwierdzające, że Wykonawca nie zalega z opłacaniem podatków, lub zaświadczenie, że uzyskał przewidziane prawem zwolnienie, odroczenie lub rozłożenie na raty zaległych płatności lub wstrzymane w całości wykonania decyzji właściwego organu – wystawione nie wcześniej niż 3 miesiące przed upływem terminu składania ofert;</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3. 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wstrzymane w całości wykonania decyzji właściwego organu – wystawione nie wcześniej niż 3 miesiące przed upływem terminu składania ofert.</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W zakresie opisu przedmiotu zamówienia: określono w SIWZ.</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Wadium</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1. Oferta musi być zabezpieczona wadium.</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2. Wartość wadium wynosi 48 750,00 PLN.</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3. Wadium wnosi się przed upływem terminu składania ofert.</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4. Wadium może być wnoszone w jednej lub kilku następujących formach:</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a. pieniądzu;</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b. poręczeniach bankowych lub poręczeniach spółdzielczej kasy oszczędnościowo-kredytowej, z tym że poręczenie kasy jest zawsze poręczeniem pieniężnym;</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c. gwarancjach bankowych;</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d. gwarancjach ubezpieczeniowych;</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e. poręczeniach udzielanych przez podmioty, o których mowa w art. 6b ust. 5 pkt 2 ustawy z dnia 9 listopada 2000 r. o utworzeniu Polskiej Agencji Rozwoju Przedsiębiorczości (j.t. Dz.U. z </w:t>
      </w:r>
      <w:r>
        <w:rPr>
          <w:rFonts w:ascii="Times New Roman" w:eastAsia="Times New Roman" w:hAnsi="Times New Roman"/>
          <w:color w:val="000000"/>
          <w:sz w:val="24"/>
          <w:szCs w:val="24"/>
          <w:lang w:eastAsia="pl-PL"/>
        </w:rPr>
        <w:lastRenderedPageBreak/>
        <w:t xml:space="preserve">2019 r. poz. 310 ze </w:t>
      </w:r>
      <w:proofErr w:type="spellStart"/>
      <w:r>
        <w:rPr>
          <w:rFonts w:ascii="Times New Roman" w:eastAsia="Times New Roman" w:hAnsi="Times New Roman"/>
          <w:color w:val="000000"/>
          <w:sz w:val="24"/>
          <w:szCs w:val="24"/>
          <w:lang w:eastAsia="pl-PL"/>
        </w:rPr>
        <w:t>zm</w:t>
      </w:r>
      <w:proofErr w:type="spellEnd"/>
      <w:r>
        <w:rPr>
          <w:rFonts w:ascii="Times New Roman" w:eastAsia="Times New Roman" w:hAnsi="Times New Roman"/>
          <w:color w:val="000000"/>
          <w:sz w:val="24"/>
          <w:szCs w:val="24"/>
          <w:lang w:eastAsia="pl-PL"/>
        </w:rPr>
        <w:t xml:space="preserve">) Wadium wnoszone w pieniądzu wpłaca się przelewem na rachunek bankowy Zamawiającego: BGŻ BNP </w:t>
      </w:r>
      <w:proofErr w:type="spellStart"/>
      <w:r>
        <w:rPr>
          <w:rFonts w:ascii="Times New Roman" w:eastAsia="Times New Roman" w:hAnsi="Times New Roman"/>
          <w:color w:val="000000"/>
          <w:sz w:val="24"/>
          <w:szCs w:val="24"/>
          <w:lang w:eastAsia="pl-PL"/>
        </w:rPr>
        <w:t>Paribas</w:t>
      </w:r>
      <w:proofErr w:type="spellEnd"/>
      <w:r>
        <w:rPr>
          <w:rFonts w:ascii="Times New Roman" w:eastAsia="Times New Roman" w:hAnsi="Times New Roman"/>
          <w:color w:val="000000"/>
          <w:sz w:val="24"/>
          <w:szCs w:val="24"/>
          <w:lang w:eastAsia="pl-PL"/>
        </w:rPr>
        <w:t xml:space="preserve"> nr 90 1600 1462 1870 5791 6000 0004 z dopiskiem: „Zakup tomografu dla ZOZ Oświęcim – Małopolska tarcza antykryzysowa – pakiet medyczny 2, ZOZ.DZP.271.3.XII.2020.</w:t>
      </w:r>
    </w:p>
    <w:p w:rsidR="001E69CC" w:rsidRDefault="001E69CC" w:rsidP="001E69CC">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VI.4)</w:t>
      </w:r>
      <w:r>
        <w:rPr>
          <w:rFonts w:ascii="Times New Roman" w:eastAsia="Times New Roman" w:hAnsi="Times New Roman"/>
          <w:b/>
          <w:bCs/>
          <w:color w:val="000000"/>
          <w:sz w:val="24"/>
          <w:szCs w:val="24"/>
          <w:lang w:eastAsia="pl-PL"/>
        </w:rPr>
        <w:t>Procedury odwoławcze</w:t>
      </w:r>
    </w:p>
    <w:p w:rsidR="001E69CC" w:rsidRDefault="001E69CC" w:rsidP="001E69CC">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VI.4.1)</w:t>
      </w:r>
      <w:r>
        <w:rPr>
          <w:rFonts w:ascii="Times New Roman" w:eastAsia="Times New Roman" w:hAnsi="Times New Roman"/>
          <w:b/>
          <w:bCs/>
          <w:color w:val="000000"/>
          <w:sz w:val="24"/>
          <w:szCs w:val="24"/>
          <w:lang w:eastAsia="pl-PL"/>
        </w:rPr>
        <w:t>Organ odpowiedzialny za procedury odwoławcze</w:t>
      </w:r>
    </w:p>
    <w:p w:rsidR="001E69CC" w:rsidRDefault="001E69CC" w:rsidP="001E69CC">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Oficjalna nazwa: Krajowa Izba Odwoławcza</w:t>
      </w:r>
      <w:r>
        <w:rPr>
          <w:rFonts w:ascii="Times New Roman" w:eastAsia="Times New Roman" w:hAnsi="Times New Roman"/>
          <w:color w:val="000000"/>
          <w:sz w:val="24"/>
          <w:szCs w:val="24"/>
          <w:lang w:eastAsia="pl-PL"/>
        </w:rPr>
        <w:br/>
        <w:t>Adres pocztowy: ul. Postępu 17 a</w:t>
      </w:r>
      <w:r>
        <w:rPr>
          <w:rFonts w:ascii="Times New Roman" w:eastAsia="Times New Roman" w:hAnsi="Times New Roman"/>
          <w:color w:val="000000"/>
          <w:sz w:val="24"/>
          <w:szCs w:val="24"/>
          <w:lang w:eastAsia="pl-PL"/>
        </w:rPr>
        <w:br/>
        <w:t>Miejscowość: Warszawa</w:t>
      </w:r>
      <w:r>
        <w:rPr>
          <w:rFonts w:ascii="Times New Roman" w:eastAsia="Times New Roman" w:hAnsi="Times New Roman"/>
          <w:color w:val="000000"/>
          <w:sz w:val="24"/>
          <w:szCs w:val="24"/>
          <w:lang w:eastAsia="pl-PL"/>
        </w:rPr>
        <w:br/>
        <w:t>Kod pocztowy: 02-676</w:t>
      </w:r>
      <w:r>
        <w:rPr>
          <w:rFonts w:ascii="Times New Roman" w:eastAsia="Times New Roman" w:hAnsi="Times New Roman"/>
          <w:color w:val="000000"/>
          <w:sz w:val="24"/>
          <w:szCs w:val="24"/>
          <w:lang w:eastAsia="pl-PL"/>
        </w:rPr>
        <w:br/>
        <w:t>Państwo: Polska</w:t>
      </w:r>
    </w:p>
    <w:p w:rsidR="001E69CC" w:rsidRDefault="001E69CC" w:rsidP="001E69CC">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VI.4.2)</w:t>
      </w:r>
      <w:r>
        <w:rPr>
          <w:rFonts w:ascii="Times New Roman" w:eastAsia="Times New Roman" w:hAnsi="Times New Roman"/>
          <w:b/>
          <w:bCs/>
          <w:color w:val="000000"/>
          <w:sz w:val="24"/>
          <w:szCs w:val="24"/>
          <w:lang w:eastAsia="pl-PL"/>
        </w:rPr>
        <w:t>Organ odpowiedzialny za procedury mediacyjne</w:t>
      </w:r>
    </w:p>
    <w:p w:rsidR="001E69CC" w:rsidRDefault="001E69CC" w:rsidP="001E69CC">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Oficjalna nazwa: Krajowa Izba Odwoławcza</w:t>
      </w:r>
      <w:r>
        <w:rPr>
          <w:rFonts w:ascii="Times New Roman" w:eastAsia="Times New Roman" w:hAnsi="Times New Roman"/>
          <w:color w:val="000000"/>
          <w:sz w:val="24"/>
          <w:szCs w:val="24"/>
          <w:lang w:eastAsia="pl-PL"/>
        </w:rPr>
        <w:br/>
        <w:t>Adres pocztowy: ul. Postępu 17 a</w:t>
      </w:r>
      <w:r>
        <w:rPr>
          <w:rFonts w:ascii="Times New Roman" w:eastAsia="Times New Roman" w:hAnsi="Times New Roman"/>
          <w:color w:val="000000"/>
          <w:sz w:val="24"/>
          <w:szCs w:val="24"/>
          <w:lang w:eastAsia="pl-PL"/>
        </w:rPr>
        <w:br/>
        <w:t>Miejscowość: Warszawa</w:t>
      </w:r>
      <w:r>
        <w:rPr>
          <w:rFonts w:ascii="Times New Roman" w:eastAsia="Times New Roman" w:hAnsi="Times New Roman"/>
          <w:color w:val="000000"/>
          <w:sz w:val="24"/>
          <w:szCs w:val="24"/>
          <w:lang w:eastAsia="pl-PL"/>
        </w:rPr>
        <w:br/>
        <w:t>Kod pocztowy: 02-676</w:t>
      </w:r>
      <w:r>
        <w:rPr>
          <w:rFonts w:ascii="Times New Roman" w:eastAsia="Times New Roman" w:hAnsi="Times New Roman"/>
          <w:color w:val="000000"/>
          <w:sz w:val="24"/>
          <w:szCs w:val="24"/>
          <w:lang w:eastAsia="pl-PL"/>
        </w:rPr>
        <w:br/>
        <w:t>Państwo: Polska</w:t>
      </w:r>
    </w:p>
    <w:p w:rsidR="001E69CC" w:rsidRDefault="001E69CC" w:rsidP="001E69CC">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VI.4.3)</w:t>
      </w:r>
      <w:r>
        <w:rPr>
          <w:rFonts w:ascii="Times New Roman" w:eastAsia="Times New Roman" w:hAnsi="Times New Roman"/>
          <w:b/>
          <w:bCs/>
          <w:color w:val="000000"/>
          <w:sz w:val="24"/>
          <w:szCs w:val="24"/>
          <w:lang w:eastAsia="pl-PL"/>
        </w:rPr>
        <w:t xml:space="preserve">Składanie </w:t>
      </w:r>
      <w:proofErr w:type="spellStart"/>
      <w:r>
        <w:rPr>
          <w:rFonts w:ascii="Times New Roman" w:eastAsia="Times New Roman" w:hAnsi="Times New Roman"/>
          <w:b/>
          <w:bCs/>
          <w:color w:val="000000"/>
          <w:sz w:val="24"/>
          <w:szCs w:val="24"/>
          <w:lang w:eastAsia="pl-PL"/>
        </w:rPr>
        <w:t>odwołań</w:t>
      </w:r>
      <w:proofErr w:type="spellEnd"/>
    </w:p>
    <w:p w:rsidR="001E69CC" w:rsidRDefault="001E69CC" w:rsidP="001E69CC">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Dokładne informacje na temat terminów składania </w:t>
      </w:r>
      <w:proofErr w:type="spellStart"/>
      <w:r>
        <w:rPr>
          <w:rFonts w:ascii="Times New Roman" w:eastAsia="Times New Roman" w:hAnsi="Times New Roman"/>
          <w:color w:val="000000"/>
          <w:sz w:val="24"/>
          <w:szCs w:val="24"/>
          <w:lang w:eastAsia="pl-PL"/>
        </w:rPr>
        <w:t>odwołań</w:t>
      </w:r>
      <w:proofErr w:type="spellEnd"/>
      <w:r>
        <w:rPr>
          <w:rFonts w:ascii="Times New Roman" w:eastAsia="Times New Roman" w:hAnsi="Times New Roman"/>
          <w:color w:val="000000"/>
          <w:sz w:val="24"/>
          <w:szCs w:val="24"/>
          <w:lang w:eastAsia="pl-PL"/>
        </w:rPr>
        <w:t xml:space="preserve">: </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Środki ochrony prawnej przysługują Wykonawcy, jeżeli ma lub miał interes w uzyskaniu zamówienia oraz poniósł lub może ponieść szkodę w wyniku naruszenia przez Zamawiającego przepisów ustawy </w:t>
      </w:r>
      <w:proofErr w:type="spellStart"/>
      <w:r>
        <w:rPr>
          <w:rFonts w:ascii="Times New Roman" w:eastAsia="Times New Roman" w:hAnsi="Times New Roman"/>
          <w:color w:val="000000"/>
          <w:sz w:val="24"/>
          <w:szCs w:val="24"/>
          <w:lang w:eastAsia="pl-PL"/>
        </w:rPr>
        <w:t>Pzp</w:t>
      </w:r>
      <w:proofErr w:type="spellEnd"/>
      <w:r>
        <w:rPr>
          <w:rFonts w:ascii="Times New Roman" w:eastAsia="Times New Roman" w:hAnsi="Times New Roman"/>
          <w:color w:val="000000"/>
          <w:sz w:val="24"/>
          <w:szCs w:val="24"/>
          <w:lang w:eastAsia="pl-PL"/>
        </w:rPr>
        <w:t xml:space="preserve">: </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1. Informacja o niezgodnej z przepisami ustawy </w:t>
      </w:r>
      <w:proofErr w:type="spellStart"/>
      <w:r>
        <w:rPr>
          <w:rFonts w:ascii="Times New Roman" w:eastAsia="Times New Roman" w:hAnsi="Times New Roman"/>
          <w:color w:val="000000"/>
          <w:sz w:val="24"/>
          <w:szCs w:val="24"/>
          <w:lang w:eastAsia="pl-PL"/>
        </w:rPr>
        <w:t>Pzp</w:t>
      </w:r>
      <w:proofErr w:type="spellEnd"/>
      <w:r>
        <w:rPr>
          <w:rFonts w:ascii="Times New Roman" w:eastAsia="Times New Roman" w:hAnsi="Times New Roman"/>
          <w:color w:val="000000"/>
          <w:sz w:val="24"/>
          <w:szCs w:val="24"/>
          <w:lang w:eastAsia="pl-PL"/>
        </w:rPr>
        <w:t xml:space="preserve"> czynności: </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1.1 Wykonawca może w terminie przewidzianym do wniesienia odwołania poinformować Zamawiającego o niezgodnej z przepisami ustawy </w:t>
      </w:r>
      <w:proofErr w:type="spellStart"/>
      <w:r>
        <w:rPr>
          <w:rFonts w:ascii="Times New Roman" w:eastAsia="Times New Roman" w:hAnsi="Times New Roman"/>
          <w:color w:val="000000"/>
          <w:sz w:val="24"/>
          <w:szCs w:val="24"/>
          <w:lang w:eastAsia="pl-PL"/>
        </w:rPr>
        <w:t>Pzp</w:t>
      </w:r>
      <w:proofErr w:type="spellEnd"/>
      <w:r>
        <w:rPr>
          <w:rFonts w:ascii="Times New Roman" w:eastAsia="Times New Roman" w:hAnsi="Times New Roman"/>
          <w:color w:val="000000"/>
          <w:sz w:val="24"/>
          <w:szCs w:val="24"/>
          <w:lang w:eastAsia="pl-PL"/>
        </w:rPr>
        <w:t xml:space="preserve"> czynności podjętej przez niego lub zaniechaniu czynności, do której jest on zobowiązany na podstawie ustawy </w:t>
      </w:r>
      <w:proofErr w:type="spellStart"/>
      <w:r>
        <w:rPr>
          <w:rFonts w:ascii="Times New Roman" w:eastAsia="Times New Roman" w:hAnsi="Times New Roman"/>
          <w:color w:val="000000"/>
          <w:sz w:val="24"/>
          <w:szCs w:val="24"/>
          <w:lang w:eastAsia="pl-PL"/>
        </w:rPr>
        <w:t>Pzp</w:t>
      </w:r>
      <w:proofErr w:type="spellEnd"/>
      <w:r>
        <w:rPr>
          <w:rFonts w:ascii="Times New Roman" w:eastAsia="Times New Roman" w:hAnsi="Times New Roman"/>
          <w:color w:val="000000"/>
          <w:sz w:val="24"/>
          <w:szCs w:val="24"/>
          <w:lang w:eastAsia="pl-PL"/>
        </w:rPr>
        <w:t xml:space="preserve">, na które nie przysługuje odwołanie. </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1.2 W przypadku uznania zasadności przekazanej informacji Zamawiający powtarza czynność albo dokona czynności zaniechanej, informując o tym Wykonawców w sposób przewidziany w ustawie </w:t>
      </w:r>
      <w:proofErr w:type="spellStart"/>
      <w:r>
        <w:rPr>
          <w:rFonts w:ascii="Times New Roman" w:eastAsia="Times New Roman" w:hAnsi="Times New Roman"/>
          <w:color w:val="000000"/>
          <w:sz w:val="24"/>
          <w:szCs w:val="24"/>
          <w:lang w:eastAsia="pl-PL"/>
        </w:rPr>
        <w:t>Pzp</w:t>
      </w:r>
      <w:proofErr w:type="spellEnd"/>
      <w:r>
        <w:rPr>
          <w:rFonts w:ascii="Times New Roman" w:eastAsia="Times New Roman" w:hAnsi="Times New Roman"/>
          <w:color w:val="000000"/>
          <w:sz w:val="24"/>
          <w:szCs w:val="24"/>
          <w:lang w:eastAsia="pl-PL"/>
        </w:rPr>
        <w:t xml:space="preserve"> dla tej czynności; na powyższe nie przysługuje odwołanie. </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2. Odwołanie przysługuje wyłącznie od niezgodnej z przepisami ustawy czynności Zamawiającego podjętej w postępowaniu o udzielenie zamówienia lub zaniechania czynności, do której Zamawiający jest zobowiązany na podstawie ustawy: </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2.1. Jeżeli wartość zamówienia jest mniejsza niż kwoty określone w przepisach wydanych na podstawie art. 11 ust. 8 ustawy </w:t>
      </w:r>
      <w:proofErr w:type="spellStart"/>
      <w:r>
        <w:rPr>
          <w:rFonts w:ascii="Times New Roman" w:eastAsia="Times New Roman" w:hAnsi="Times New Roman"/>
          <w:color w:val="000000"/>
          <w:sz w:val="24"/>
          <w:szCs w:val="24"/>
          <w:lang w:eastAsia="pl-PL"/>
        </w:rPr>
        <w:t>Pzp</w:t>
      </w:r>
      <w:proofErr w:type="spellEnd"/>
      <w:r>
        <w:rPr>
          <w:rFonts w:ascii="Times New Roman" w:eastAsia="Times New Roman" w:hAnsi="Times New Roman"/>
          <w:color w:val="000000"/>
          <w:sz w:val="24"/>
          <w:szCs w:val="24"/>
          <w:lang w:eastAsia="pl-PL"/>
        </w:rPr>
        <w:t xml:space="preserve">, odwołanie przysługuje wyłącznie wobec czynności: </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1) wyboru trybu negocjacji bez ogłoszenia, zamówienia z wolnej ręki lub zapytania o cenę; </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2) określenia warunków udziału w postępowaniu; </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3) wykluczenia odwołującego z postępowania o udzielenie zamówienia; </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4) odrzucenia oferty odwołującego; </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5) opisu przedmiotu zamówienia; </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6) wyboru najkorzystniejszej oferty. </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lastRenderedPageBreak/>
        <w:t xml:space="preserve">2.2 Zamawiający przesyła niezwłocznie, nie później niż w terminie 2 dni od dnia otrzymania, kopię odwołania innym Wykonawcom uczestniczącym w postępowaniu o udzielenie zamówienia, a jeżeli odwołanie dotyczy treści ogłoszenia o zamówieniu lub postanowień SIWZ, zamieszcza ją również na stronie internetowej, na której jest zamieszczone ogłoszenie o zamówieniu lub jest udostępniona SIWZ, wzywając Wykonawców do przystąpienia do postępowania odwoławczego. </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2.3 Wykonawca może zgłosić przystąpienie do postępowania odwoławczego w terminie 3 dni od dnia otrzymania kopii odwołania, wskazując stronę, do której przystępuje, i interes w uzyskaniu rozstrzygnięcia na korzyść strony, do której przystępuje. </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2.4 O oddaleniu odwołania lub jego uwzględnieniu Izba orzeka w wyroku. </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2.5 Odwołanie wnosi się do Prezesa Izby przesyłając jego kopię Zamawiającemu przed upływem terminu do wniesienia odwołania w taki sposób, aby mógł on zapoznać się z jego treścią przed upływem tego terminu. </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2.6 Odwołanie wnosi się w terminach określonych w art. 182 ustawy </w:t>
      </w:r>
      <w:proofErr w:type="spellStart"/>
      <w:r>
        <w:rPr>
          <w:rFonts w:ascii="Times New Roman" w:eastAsia="Times New Roman" w:hAnsi="Times New Roman"/>
          <w:color w:val="000000"/>
          <w:sz w:val="24"/>
          <w:szCs w:val="24"/>
          <w:lang w:eastAsia="pl-PL"/>
        </w:rPr>
        <w:t>Pzp</w:t>
      </w:r>
      <w:proofErr w:type="spellEnd"/>
      <w:r>
        <w:rPr>
          <w:rFonts w:ascii="Times New Roman" w:eastAsia="Times New Roman" w:hAnsi="Times New Roman"/>
          <w:color w:val="000000"/>
          <w:sz w:val="24"/>
          <w:szCs w:val="24"/>
          <w:lang w:eastAsia="pl-PL"/>
        </w:rPr>
        <w:t xml:space="preserve">. </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3. Skarga do sądu: </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3.1 Na orzeczenie Izby stronom oraz uczestnikom postępowania odwoławczego przysługuje skarga do sądu. </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1.2 Skargę wnosi się za pośrednictwem Prezesa Izby w terminie 7 dni od dnia doręczenia orzeczenia Izby, przesyłając jednocześnie jej odpis przeciwnikowi skargi. </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a) Prezes Izby przekazuje skargę wraz z aktami postępowania odwoławczego właściwemu sądowi w terminie 7 dni od dnia jej otrzymania. </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b) Skarga powinna czynić zadość wymaganiom przewidzianym dla pisma procesowego oraz zawierać oznaczenie zaskarżonego orzeczenia, przytoczenie zarzutów, zwięzłe ich uzasadnienie, wskazanie dowodów, a także wniosek o uchylenie orzeczenia lub zmianę orzeczenia w całości lub części. </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c) Sąd rozpoznaje sprawę niezwłocznie, nie później jednak niż w terminie 1 miesiąca od dnia wpływu skargi do sądu. </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d) Od wyroku sądu lub postanowienia kończącego postępowanie w sprawie nie przysługuje skarga kasacyjna. </w:t>
      </w:r>
    </w:p>
    <w:p w:rsidR="001E69CC" w:rsidRDefault="001E69CC" w:rsidP="001E69CC">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4. Przepisy dotyczące środków ochrony prawnej znajdują się w art. 179 – 198g ustawy </w:t>
      </w:r>
      <w:proofErr w:type="spellStart"/>
      <w:r>
        <w:rPr>
          <w:rFonts w:ascii="Times New Roman" w:eastAsia="Times New Roman" w:hAnsi="Times New Roman"/>
          <w:color w:val="000000"/>
          <w:sz w:val="24"/>
          <w:szCs w:val="24"/>
          <w:lang w:eastAsia="pl-PL"/>
        </w:rPr>
        <w:t>Pzp</w:t>
      </w:r>
      <w:proofErr w:type="spellEnd"/>
      <w:r>
        <w:rPr>
          <w:rFonts w:ascii="Times New Roman" w:eastAsia="Times New Roman" w:hAnsi="Times New Roman"/>
          <w:color w:val="000000"/>
          <w:sz w:val="24"/>
          <w:szCs w:val="24"/>
          <w:lang w:eastAsia="pl-PL"/>
        </w:rPr>
        <w:t xml:space="preserve">. </w:t>
      </w:r>
    </w:p>
    <w:p w:rsidR="001E69CC" w:rsidRDefault="001E69CC" w:rsidP="001E69CC">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VI.4.4)</w:t>
      </w:r>
      <w:r>
        <w:rPr>
          <w:rFonts w:ascii="Times New Roman" w:eastAsia="Times New Roman" w:hAnsi="Times New Roman"/>
          <w:b/>
          <w:bCs/>
          <w:color w:val="000000"/>
          <w:sz w:val="24"/>
          <w:szCs w:val="24"/>
          <w:lang w:eastAsia="pl-PL"/>
        </w:rPr>
        <w:t xml:space="preserve">Źródło, gdzie można uzyskać informacje na temat składania </w:t>
      </w:r>
      <w:proofErr w:type="spellStart"/>
      <w:r>
        <w:rPr>
          <w:rFonts w:ascii="Times New Roman" w:eastAsia="Times New Roman" w:hAnsi="Times New Roman"/>
          <w:b/>
          <w:bCs/>
          <w:color w:val="000000"/>
          <w:sz w:val="24"/>
          <w:szCs w:val="24"/>
          <w:lang w:eastAsia="pl-PL"/>
        </w:rPr>
        <w:t>odwołań</w:t>
      </w:r>
      <w:proofErr w:type="spellEnd"/>
    </w:p>
    <w:p w:rsidR="001E69CC" w:rsidRDefault="001E69CC" w:rsidP="001E69CC">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Oficjalna nazwa: Krajowa Izba Odwoławcza</w:t>
      </w:r>
      <w:r>
        <w:rPr>
          <w:rFonts w:ascii="Times New Roman" w:eastAsia="Times New Roman" w:hAnsi="Times New Roman"/>
          <w:color w:val="000000"/>
          <w:sz w:val="24"/>
          <w:szCs w:val="24"/>
          <w:lang w:eastAsia="pl-PL"/>
        </w:rPr>
        <w:br/>
        <w:t>Adres pocztowy: ul. Postępu 17 a</w:t>
      </w:r>
      <w:r>
        <w:rPr>
          <w:rFonts w:ascii="Times New Roman" w:eastAsia="Times New Roman" w:hAnsi="Times New Roman"/>
          <w:color w:val="000000"/>
          <w:sz w:val="24"/>
          <w:szCs w:val="24"/>
          <w:lang w:eastAsia="pl-PL"/>
        </w:rPr>
        <w:br/>
        <w:t>Miejscowość: Warszawa</w:t>
      </w:r>
      <w:r>
        <w:rPr>
          <w:rFonts w:ascii="Times New Roman" w:eastAsia="Times New Roman" w:hAnsi="Times New Roman"/>
          <w:color w:val="000000"/>
          <w:sz w:val="24"/>
          <w:szCs w:val="24"/>
          <w:lang w:eastAsia="pl-PL"/>
        </w:rPr>
        <w:br/>
        <w:t>Kod pocztowy: 02-676</w:t>
      </w:r>
      <w:r>
        <w:rPr>
          <w:rFonts w:ascii="Times New Roman" w:eastAsia="Times New Roman" w:hAnsi="Times New Roman"/>
          <w:color w:val="000000"/>
          <w:sz w:val="24"/>
          <w:szCs w:val="24"/>
          <w:lang w:eastAsia="pl-PL"/>
        </w:rPr>
        <w:br/>
        <w:t>Państwo: Polska</w:t>
      </w:r>
    </w:p>
    <w:p w:rsidR="001E69CC" w:rsidRDefault="001E69CC" w:rsidP="001E69CC">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VI.5)</w:t>
      </w:r>
      <w:r>
        <w:rPr>
          <w:rFonts w:ascii="Times New Roman" w:eastAsia="Times New Roman" w:hAnsi="Times New Roman"/>
          <w:b/>
          <w:bCs/>
          <w:color w:val="000000"/>
          <w:sz w:val="24"/>
          <w:szCs w:val="24"/>
          <w:lang w:eastAsia="pl-PL"/>
        </w:rPr>
        <w:t>Data wysłania niniejszego ogłoszenia:</w:t>
      </w:r>
    </w:p>
    <w:p w:rsidR="001E69CC" w:rsidRDefault="001E69CC" w:rsidP="001E69CC">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26/12/2020</w:t>
      </w:r>
    </w:p>
    <w:p w:rsidR="001E69CC" w:rsidRPr="001E69CC" w:rsidRDefault="001E69CC" w:rsidP="001E69CC"/>
    <w:p w:rsidR="00F8425D" w:rsidRPr="001E69CC" w:rsidRDefault="00F8425D" w:rsidP="001E69CC">
      <w:bookmarkStart w:id="0" w:name="_GoBack"/>
      <w:bookmarkEnd w:id="0"/>
    </w:p>
    <w:sectPr w:rsidR="00F8425D" w:rsidRPr="001E69CC" w:rsidSect="004A3065">
      <w:headerReference w:type="even" r:id="rId18"/>
      <w:headerReference w:type="default" r:id="rId19"/>
      <w:footerReference w:type="even" r:id="rId20"/>
      <w:footerReference w:type="default" r:id="rId21"/>
      <w:headerReference w:type="first" r:id="rId22"/>
      <w:footerReference w:type="first" r:id="rId23"/>
      <w:pgSz w:w="11906" w:h="16838" w:code="9"/>
      <w:pgMar w:top="1418" w:right="1274"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4DF0" w:rsidRDefault="005B4DF0">
      <w:r>
        <w:separator/>
      </w:r>
    </w:p>
  </w:endnote>
  <w:endnote w:type="continuationSeparator" w:id="0">
    <w:p w:rsidR="005B4DF0" w:rsidRDefault="005B4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AE1" w:rsidRDefault="00C71AE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71AE1" w:rsidRDefault="00C71AE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AE1" w:rsidRDefault="00C71AE1">
    <w:pPr>
      <w:pStyle w:val="Stopka"/>
      <w:tabs>
        <w:tab w:val="clear" w:pos="4536"/>
      </w:tabs>
      <w:jc w:val="center"/>
    </w:pPr>
    <w:r>
      <w:rPr>
        <w:noProof/>
      </w:rPr>
      <w:pict>
        <v:line id="_x0000_s2049" style="position:absolute;left:0;text-align:left;z-index:251657728" from="-3.85pt,8.7pt" to="455.15pt,8.7pt"/>
      </w:pict>
    </w:r>
  </w:p>
  <w:p w:rsidR="00C71AE1" w:rsidRDefault="00C71AE1" w:rsidP="00DE794A">
    <w:pPr>
      <w:pStyle w:val="Stopka"/>
      <w:tabs>
        <w:tab w:val="clear" w:pos="4536"/>
      </w:tabs>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530757">
      <w:rPr>
        <w:rStyle w:val="Numerstrony"/>
        <w:rFonts w:ascii="Arial" w:hAnsi="Arial"/>
        <w:noProof/>
        <w:sz w:val="18"/>
        <w:szCs w:val="18"/>
      </w:rPr>
      <w:t>2</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530757">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AE1" w:rsidRDefault="00C71AE1">
    <w:pPr>
      <w:pStyle w:val="Stopka"/>
      <w:pBdr>
        <w:bottom w:val="single" w:sz="6" w:space="0" w:color="auto"/>
      </w:pBdr>
      <w:tabs>
        <w:tab w:val="clear" w:pos="4536"/>
        <w:tab w:val="left" w:pos="6237"/>
      </w:tabs>
    </w:pPr>
  </w:p>
  <w:p w:rsidR="00C71AE1" w:rsidRDefault="00C71AE1">
    <w:pPr>
      <w:pStyle w:val="Stopka"/>
      <w:tabs>
        <w:tab w:val="clear" w:pos="4536"/>
      </w:tabs>
      <w:jc w:val="center"/>
    </w:pPr>
  </w:p>
  <w:p w:rsidR="00C71AE1" w:rsidRDefault="00C71AE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530757">
      <w:rPr>
        <w:rStyle w:val="Numerstrony"/>
        <w:noProof/>
      </w:rPr>
      <w:t>3</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4DF0" w:rsidRDefault="005B4DF0">
      <w:r>
        <w:separator/>
      </w:r>
    </w:p>
  </w:footnote>
  <w:footnote w:type="continuationSeparator" w:id="0">
    <w:p w:rsidR="005B4DF0" w:rsidRDefault="005B4D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3043" w:rsidRDefault="00D3304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3043" w:rsidRDefault="00D3304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3043" w:rsidRDefault="00D3304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F638D"/>
    <w:multiLevelType w:val="hybridMultilevel"/>
    <w:tmpl w:val="0F2686E0"/>
    <w:lvl w:ilvl="0" w:tplc="AE34ABE6">
      <w:start w:val="2"/>
      <w:numFmt w:val="upperRoman"/>
      <w:lvlText w:val="%1."/>
      <w:lvlJc w:val="left"/>
      <w:pPr>
        <w:ind w:left="1179" w:hanging="720"/>
      </w:pPr>
      <w:rPr>
        <w:rFonts w:hint="default"/>
      </w:rPr>
    </w:lvl>
    <w:lvl w:ilvl="1" w:tplc="04150019" w:tentative="1">
      <w:start w:val="1"/>
      <w:numFmt w:val="lowerLetter"/>
      <w:lvlText w:val="%2."/>
      <w:lvlJc w:val="left"/>
      <w:pPr>
        <w:ind w:left="1539" w:hanging="360"/>
      </w:pPr>
    </w:lvl>
    <w:lvl w:ilvl="2" w:tplc="0415001B" w:tentative="1">
      <w:start w:val="1"/>
      <w:numFmt w:val="lowerRoman"/>
      <w:lvlText w:val="%3."/>
      <w:lvlJc w:val="right"/>
      <w:pPr>
        <w:ind w:left="2259" w:hanging="180"/>
      </w:pPr>
    </w:lvl>
    <w:lvl w:ilvl="3" w:tplc="0415000F" w:tentative="1">
      <w:start w:val="1"/>
      <w:numFmt w:val="decimal"/>
      <w:lvlText w:val="%4."/>
      <w:lvlJc w:val="left"/>
      <w:pPr>
        <w:ind w:left="2979" w:hanging="360"/>
      </w:pPr>
    </w:lvl>
    <w:lvl w:ilvl="4" w:tplc="04150019" w:tentative="1">
      <w:start w:val="1"/>
      <w:numFmt w:val="lowerLetter"/>
      <w:lvlText w:val="%5."/>
      <w:lvlJc w:val="left"/>
      <w:pPr>
        <w:ind w:left="3699" w:hanging="360"/>
      </w:pPr>
    </w:lvl>
    <w:lvl w:ilvl="5" w:tplc="0415001B" w:tentative="1">
      <w:start w:val="1"/>
      <w:numFmt w:val="lowerRoman"/>
      <w:lvlText w:val="%6."/>
      <w:lvlJc w:val="right"/>
      <w:pPr>
        <w:ind w:left="4419" w:hanging="180"/>
      </w:pPr>
    </w:lvl>
    <w:lvl w:ilvl="6" w:tplc="0415000F" w:tentative="1">
      <w:start w:val="1"/>
      <w:numFmt w:val="decimal"/>
      <w:lvlText w:val="%7."/>
      <w:lvlJc w:val="left"/>
      <w:pPr>
        <w:ind w:left="5139" w:hanging="360"/>
      </w:pPr>
    </w:lvl>
    <w:lvl w:ilvl="7" w:tplc="04150019" w:tentative="1">
      <w:start w:val="1"/>
      <w:numFmt w:val="lowerLetter"/>
      <w:lvlText w:val="%8."/>
      <w:lvlJc w:val="left"/>
      <w:pPr>
        <w:ind w:left="5859" w:hanging="360"/>
      </w:pPr>
    </w:lvl>
    <w:lvl w:ilvl="8" w:tplc="0415001B" w:tentative="1">
      <w:start w:val="1"/>
      <w:numFmt w:val="lowerRoman"/>
      <w:lvlText w:val="%9."/>
      <w:lvlJc w:val="right"/>
      <w:pPr>
        <w:ind w:left="6579" w:hanging="180"/>
      </w:pPr>
    </w:lvl>
  </w:abstractNum>
  <w:abstractNum w:abstractNumId="1" w15:restartNumberingAfterBreak="0">
    <w:nsid w:val="0863659B"/>
    <w:multiLevelType w:val="hybridMultilevel"/>
    <w:tmpl w:val="1602906C"/>
    <w:lvl w:ilvl="0" w:tplc="15862258">
      <w:start w:val="1"/>
      <w:numFmt w:val="upperRoman"/>
      <w:lvlText w:val="%1."/>
      <w:lvlJc w:val="left"/>
      <w:pPr>
        <w:ind w:left="1182" w:hanging="720"/>
      </w:pPr>
      <w:rPr>
        <w:rFonts w:hint="default"/>
      </w:rPr>
    </w:lvl>
    <w:lvl w:ilvl="1" w:tplc="04150019" w:tentative="1">
      <w:start w:val="1"/>
      <w:numFmt w:val="lowerLetter"/>
      <w:lvlText w:val="%2."/>
      <w:lvlJc w:val="left"/>
      <w:pPr>
        <w:ind w:left="1542" w:hanging="360"/>
      </w:pPr>
    </w:lvl>
    <w:lvl w:ilvl="2" w:tplc="0415001B" w:tentative="1">
      <w:start w:val="1"/>
      <w:numFmt w:val="lowerRoman"/>
      <w:lvlText w:val="%3."/>
      <w:lvlJc w:val="right"/>
      <w:pPr>
        <w:ind w:left="2262" w:hanging="180"/>
      </w:pPr>
    </w:lvl>
    <w:lvl w:ilvl="3" w:tplc="0415000F" w:tentative="1">
      <w:start w:val="1"/>
      <w:numFmt w:val="decimal"/>
      <w:lvlText w:val="%4."/>
      <w:lvlJc w:val="left"/>
      <w:pPr>
        <w:ind w:left="2982" w:hanging="360"/>
      </w:pPr>
    </w:lvl>
    <w:lvl w:ilvl="4" w:tplc="04150019" w:tentative="1">
      <w:start w:val="1"/>
      <w:numFmt w:val="lowerLetter"/>
      <w:lvlText w:val="%5."/>
      <w:lvlJc w:val="left"/>
      <w:pPr>
        <w:ind w:left="3702" w:hanging="360"/>
      </w:pPr>
    </w:lvl>
    <w:lvl w:ilvl="5" w:tplc="0415001B" w:tentative="1">
      <w:start w:val="1"/>
      <w:numFmt w:val="lowerRoman"/>
      <w:lvlText w:val="%6."/>
      <w:lvlJc w:val="right"/>
      <w:pPr>
        <w:ind w:left="4422" w:hanging="180"/>
      </w:pPr>
    </w:lvl>
    <w:lvl w:ilvl="6" w:tplc="0415000F" w:tentative="1">
      <w:start w:val="1"/>
      <w:numFmt w:val="decimal"/>
      <w:lvlText w:val="%7."/>
      <w:lvlJc w:val="left"/>
      <w:pPr>
        <w:ind w:left="5142" w:hanging="360"/>
      </w:pPr>
    </w:lvl>
    <w:lvl w:ilvl="7" w:tplc="04150019" w:tentative="1">
      <w:start w:val="1"/>
      <w:numFmt w:val="lowerLetter"/>
      <w:lvlText w:val="%8."/>
      <w:lvlJc w:val="left"/>
      <w:pPr>
        <w:ind w:left="5862" w:hanging="360"/>
      </w:pPr>
    </w:lvl>
    <w:lvl w:ilvl="8" w:tplc="0415001B" w:tentative="1">
      <w:start w:val="1"/>
      <w:numFmt w:val="lowerRoman"/>
      <w:lvlText w:val="%9."/>
      <w:lvlJc w:val="right"/>
      <w:pPr>
        <w:ind w:left="6582" w:hanging="180"/>
      </w:pPr>
    </w:lvl>
  </w:abstractNum>
  <w:abstractNum w:abstractNumId="2" w15:restartNumberingAfterBreak="0">
    <w:nsid w:val="0D0D68B2"/>
    <w:multiLevelType w:val="hybridMultilevel"/>
    <w:tmpl w:val="A4C8398A"/>
    <w:lvl w:ilvl="0" w:tplc="3D8A625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F3169A"/>
    <w:multiLevelType w:val="hybridMultilevel"/>
    <w:tmpl w:val="3A6E12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5"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15:restartNumberingAfterBreak="0">
    <w:nsid w:val="1B153991"/>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DDA6E9C"/>
    <w:multiLevelType w:val="multilevel"/>
    <w:tmpl w:val="357C4F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15:restartNumberingAfterBreak="0">
    <w:nsid w:val="1EC05C43"/>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3"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4" w15:restartNumberingAfterBreak="0">
    <w:nsid w:val="21FD1C70"/>
    <w:multiLevelType w:val="hybridMultilevel"/>
    <w:tmpl w:val="CD0A7B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945078F"/>
    <w:multiLevelType w:val="hybridMultilevel"/>
    <w:tmpl w:val="E8302F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7"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318909FE"/>
    <w:multiLevelType w:val="hybridMultilevel"/>
    <w:tmpl w:val="16786BDE"/>
    <w:lvl w:ilvl="0" w:tplc="5CBAAD7C">
      <w:start w:val="2"/>
      <w:numFmt w:val="upperRoman"/>
      <w:lvlText w:val="%1."/>
      <w:lvlJc w:val="left"/>
      <w:pPr>
        <w:ind w:left="1800" w:hanging="720"/>
      </w:pPr>
      <w:rPr>
        <w:rFonts w:hint="default"/>
        <w:b/>
        <w:sz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35607105"/>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5D027E9"/>
    <w:multiLevelType w:val="hybridMultilevel"/>
    <w:tmpl w:val="50DEA6E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3B544ED2"/>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24" w15:restartNumberingAfterBreak="0">
    <w:nsid w:val="3FBE1099"/>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9" w15:restartNumberingAfterBreak="0">
    <w:nsid w:val="68195720"/>
    <w:multiLevelType w:val="hybridMultilevel"/>
    <w:tmpl w:val="179AB8C8"/>
    <w:lvl w:ilvl="0" w:tplc="3846392E">
      <w:start w:val="2"/>
      <w:numFmt w:val="upperRoman"/>
      <w:lvlText w:val="%1."/>
      <w:lvlJc w:val="left"/>
      <w:pPr>
        <w:ind w:left="1800" w:hanging="72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8F36FB4"/>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2"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33"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75F15D61"/>
    <w:multiLevelType w:val="hybridMultilevel"/>
    <w:tmpl w:val="25A808B0"/>
    <w:lvl w:ilvl="0" w:tplc="CC1E1AB8">
      <w:start w:val="1"/>
      <w:numFmt w:val="upperRoman"/>
      <w:lvlText w:val="%1."/>
      <w:lvlJc w:val="left"/>
      <w:pPr>
        <w:ind w:left="1080" w:hanging="720"/>
      </w:pPr>
      <w:rPr>
        <w:rFonts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6"/>
  </w:num>
  <w:num w:numId="2">
    <w:abstractNumId w:val="32"/>
  </w:num>
  <w:num w:numId="3">
    <w:abstractNumId w:val="25"/>
  </w:num>
  <w:num w:numId="4">
    <w:abstractNumId w:val="31"/>
  </w:num>
  <w:num w:numId="5">
    <w:abstractNumId w:val="13"/>
  </w:num>
  <w:num w:numId="6">
    <w:abstractNumId w:val="17"/>
  </w:num>
  <w:num w:numId="7">
    <w:abstractNumId w:val="28"/>
  </w:num>
  <w:num w:numId="8">
    <w:abstractNumId w:val="23"/>
  </w:num>
  <w:num w:numId="9">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0"/>
  </w:num>
  <w:num w:numId="12">
    <w:abstractNumId w:val="33"/>
  </w:num>
  <w:num w:numId="13">
    <w:abstractNumId w:val="4"/>
  </w:num>
  <w:num w:numId="1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12"/>
  </w:num>
  <w:num w:numId="17">
    <w:abstractNumId w:val="8"/>
  </w:num>
  <w:num w:numId="18">
    <w:abstractNumId w:val="30"/>
  </w:num>
  <w:num w:numId="19">
    <w:abstractNumId w:val="16"/>
  </w:num>
  <w:num w:numId="20">
    <w:abstractNumId w:val="7"/>
  </w:num>
  <w:num w:numId="21">
    <w:abstractNumId w:val="5"/>
  </w:num>
  <w:num w:numId="22">
    <w:abstractNumId w:val="34"/>
  </w:num>
  <w:num w:numId="23">
    <w:abstractNumId w:val="3"/>
  </w:num>
  <w:num w:numId="24">
    <w:abstractNumId w:val="15"/>
  </w:num>
  <w:num w:numId="25">
    <w:abstractNumId w:val="27"/>
  </w:num>
  <w:num w:numId="26">
    <w:abstractNumId w:val="20"/>
  </w:num>
  <w:num w:numId="27">
    <w:abstractNumId w:val="14"/>
  </w:num>
  <w:num w:numId="28">
    <w:abstractNumId w:val="11"/>
  </w:num>
  <w:num w:numId="29">
    <w:abstractNumId w:val="19"/>
  </w:num>
  <w:num w:numId="30">
    <w:abstractNumId w:val="24"/>
  </w:num>
  <w:num w:numId="31">
    <w:abstractNumId w:val="6"/>
  </w:num>
  <w:num w:numId="32">
    <w:abstractNumId w:val="0"/>
  </w:num>
  <w:num w:numId="33">
    <w:abstractNumId w:val="18"/>
  </w:num>
  <w:num w:numId="34">
    <w:abstractNumId w:val="29"/>
  </w:num>
  <w:num w:numId="35">
    <w:abstractNumId w:val="1"/>
  </w:num>
  <w:num w:numId="36">
    <w:abstractNumId w:val="2"/>
  </w:num>
  <w:num w:numId="37">
    <w:abstractNumId w:val="9"/>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B4DF0"/>
    <w:rsid w:val="00035908"/>
    <w:rsid w:val="0005576B"/>
    <w:rsid w:val="0006028F"/>
    <w:rsid w:val="00075F17"/>
    <w:rsid w:val="00081158"/>
    <w:rsid w:val="00095B82"/>
    <w:rsid w:val="000B6F85"/>
    <w:rsid w:val="000D5B9A"/>
    <w:rsid w:val="000F6803"/>
    <w:rsid w:val="00107A8F"/>
    <w:rsid w:val="00141C19"/>
    <w:rsid w:val="00161439"/>
    <w:rsid w:val="0017076A"/>
    <w:rsid w:val="00190C87"/>
    <w:rsid w:val="0019403F"/>
    <w:rsid w:val="001A067F"/>
    <w:rsid w:val="001A3506"/>
    <w:rsid w:val="001C7FC2"/>
    <w:rsid w:val="001E69CC"/>
    <w:rsid w:val="00214BB8"/>
    <w:rsid w:val="00222145"/>
    <w:rsid w:val="00226741"/>
    <w:rsid w:val="002538A3"/>
    <w:rsid w:val="00266058"/>
    <w:rsid w:val="002953ED"/>
    <w:rsid w:val="002A7AFD"/>
    <w:rsid w:val="002D01E5"/>
    <w:rsid w:val="002D3DCD"/>
    <w:rsid w:val="002E2AB4"/>
    <w:rsid w:val="002F3D8C"/>
    <w:rsid w:val="0030109B"/>
    <w:rsid w:val="003070D1"/>
    <w:rsid w:val="003179C9"/>
    <w:rsid w:val="003337B2"/>
    <w:rsid w:val="003378A2"/>
    <w:rsid w:val="003425AE"/>
    <w:rsid w:val="00343202"/>
    <w:rsid w:val="00365B2A"/>
    <w:rsid w:val="003803FD"/>
    <w:rsid w:val="0039616B"/>
    <w:rsid w:val="003966D6"/>
    <w:rsid w:val="003E5137"/>
    <w:rsid w:val="003E646D"/>
    <w:rsid w:val="00420FED"/>
    <w:rsid w:val="0042639C"/>
    <w:rsid w:val="00466550"/>
    <w:rsid w:val="00475A68"/>
    <w:rsid w:val="00485711"/>
    <w:rsid w:val="004957C9"/>
    <w:rsid w:val="004A3065"/>
    <w:rsid w:val="004B36A5"/>
    <w:rsid w:val="004B3AB1"/>
    <w:rsid w:val="004D04CF"/>
    <w:rsid w:val="00530757"/>
    <w:rsid w:val="005564D5"/>
    <w:rsid w:val="00566E5F"/>
    <w:rsid w:val="005A0866"/>
    <w:rsid w:val="005A3EFB"/>
    <w:rsid w:val="005B4DF0"/>
    <w:rsid w:val="005B62EB"/>
    <w:rsid w:val="005D2159"/>
    <w:rsid w:val="005D4BB9"/>
    <w:rsid w:val="005E174B"/>
    <w:rsid w:val="005E6C9E"/>
    <w:rsid w:val="005E7BB1"/>
    <w:rsid w:val="005F0F0F"/>
    <w:rsid w:val="00603584"/>
    <w:rsid w:val="00611B3C"/>
    <w:rsid w:val="00622347"/>
    <w:rsid w:val="00643AB1"/>
    <w:rsid w:val="006568C6"/>
    <w:rsid w:val="006606E4"/>
    <w:rsid w:val="00660F18"/>
    <w:rsid w:val="00672643"/>
    <w:rsid w:val="006D37FB"/>
    <w:rsid w:val="006E1AAF"/>
    <w:rsid w:val="006F39A5"/>
    <w:rsid w:val="006F5684"/>
    <w:rsid w:val="006F7F04"/>
    <w:rsid w:val="007210E0"/>
    <w:rsid w:val="00735B1D"/>
    <w:rsid w:val="0073606B"/>
    <w:rsid w:val="00771265"/>
    <w:rsid w:val="007727A4"/>
    <w:rsid w:val="007A74B2"/>
    <w:rsid w:val="007D310D"/>
    <w:rsid w:val="007D7050"/>
    <w:rsid w:val="007E28C8"/>
    <w:rsid w:val="007E7A97"/>
    <w:rsid w:val="007F7B90"/>
    <w:rsid w:val="00857578"/>
    <w:rsid w:val="008812FD"/>
    <w:rsid w:val="008A5E1E"/>
    <w:rsid w:val="008B3273"/>
    <w:rsid w:val="008D04AC"/>
    <w:rsid w:val="008E31B2"/>
    <w:rsid w:val="008E3EFC"/>
    <w:rsid w:val="008E728D"/>
    <w:rsid w:val="0090018A"/>
    <w:rsid w:val="00913B30"/>
    <w:rsid w:val="0092733A"/>
    <w:rsid w:val="009407D5"/>
    <w:rsid w:val="009755F6"/>
    <w:rsid w:val="009800C7"/>
    <w:rsid w:val="009B34DF"/>
    <w:rsid w:val="00A01248"/>
    <w:rsid w:val="00A2597F"/>
    <w:rsid w:val="00A510D4"/>
    <w:rsid w:val="00A710AE"/>
    <w:rsid w:val="00A808F2"/>
    <w:rsid w:val="00A81C3A"/>
    <w:rsid w:val="00A900D1"/>
    <w:rsid w:val="00A95EE1"/>
    <w:rsid w:val="00A95FB5"/>
    <w:rsid w:val="00AB1F43"/>
    <w:rsid w:val="00AB3060"/>
    <w:rsid w:val="00AB62A1"/>
    <w:rsid w:val="00B111E4"/>
    <w:rsid w:val="00B31990"/>
    <w:rsid w:val="00B3558F"/>
    <w:rsid w:val="00B52BA1"/>
    <w:rsid w:val="00B52FE9"/>
    <w:rsid w:val="00B676C7"/>
    <w:rsid w:val="00B77F53"/>
    <w:rsid w:val="00B83FD7"/>
    <w:rsid w:val="00B84918"/>
    <w:rsid w:val="00B9631E"/>
    <w:rsid w:val="00BF590D"/>
    <w:rsid w:val="00C04620"/>
    <w:rsid w:val="00C13CB8"/>
    <w:rsid w:val="00C60FF9"/>
    <w:rsid w:val="00C660C9"/>
    <w:rsid w:val="00C71AE1"/>
    <w:rsid w:val="00CB0772"/>
    <w:rsid w:val="00CC176C"/>
    <w:rsid w:val="00CD536C"/>
    <w:rsid w:val="00D13724"/>
    <w:rsid w:val="00D33043"/>
    <w:rsid w:val="00D509D2"/>
    <w:rsid w:val="00DC2221"/>
    <w:rsid w:val="00DC417D"/>
    <w:rsid w:val="00DD6E36"/>
    <w:rsid w:val="00DD760A"/>
    <w:rsid w:val="00DE794A"/>
    <w:rsid w:val="00E1526C"/>
    <w:rsid w:val="00E219E8"/>
    <w:rsid w:val="00E71976"/>
    <w:rsid w:val="00EA2279"/>
    <w:rsid w:val="00EB582F"/>
    <w:rsid w:val="00EF3BEF"/>
    <w:rsid w:val="00F0125C"/>
    <w:rsid w:val="00F0757C"/>
    <w:rsid w:val="00F3476D"/>
    <w:rsid w:val="00F34CF4"/>
    <w:rsid w:val="00F35E2B"/>
    <w:rsid w:val="00F4321F"/>
    <w:rsid w:val="00F73060"/>
    <w:rsid w:val="00F802F0"/>
    <w:rsid w:val="00F81775"/>
    <w:rsid w:val="00F842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C6B7F050-9E17-42A0-8E89-3C5B61F51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1E69CC"/>
    <w:pPr>
      <w:spacing w:after="160" w:line="256" w:lineRule="auto"/>
    </w:pPr>
    <w:rPr>
      <w:rFonts w:ascii="Calibri" w:eastAsia="Calibri" w:hAnsi="Calibri"/>
      <w:sz w:val="22"/>
      <w:szCs w:val="22"/>
      <w:lang w:eastAsia="en-US"/>
    </w:rPr>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ind w:left="567"/>
      <w:jc w:val="center"/>
      <w:outlineLvl w:val="1"/>
    </w:pPr>
    <w:rPr>
      <w:b/>
      <w:sz w:val="24"/>
    </w:rPr>
  </w:style>
  <w:style w:type="paragraph" w:styleId="Nagwek3">
    <w:name w:val="heading 3"/>
    <w:basedOn w:val="Normalny"/>
    <w:next w:val="Normalny"/>
    <w:qFormat/>
    <w:pPr>
      <w:keepNext/>
      <w:spacing w:line="360" w:lineRule="auto"/>
      <w:jc w:val="both"/>
      <w:outlineLvl w:val="2"/>
    </w:pPr>
    <w:rPr>
      <w:rFonts w:ascii="Arial" w:hAnsi="Arial"/>
      <w:b/>
    </w:rPr>
  </w:style>
  <w:style w:type="paragraph" w:styleId="Nagwek4">
    <w:name w:val="heading 4"/>
    <w:basedOn w:val="Normalny"/>
    <w:next w:val="Normalny"/>
    <w:qFormat/>
    <w:pPr>
      <w:keepNext/>
      <w:jc w:val="center"/>
      <w:outlineLvl w:val="3"/>
    </w:pPr>
    <w:rPr>
      <w:rFonts w:ascii="Arial" w:hAnsi="Arial"/>
      <w:b/>
      <w:sz w:val="28"/>
    </w:rPr>
  </w:style>
  <w:style w:type="paragraph" w:styleId="Nagwek5">
    <w:name w:val="heading 5"/>
    <w:basedOn w:val="Normalny"/>
    <w:next w:val="Normalny"/>
    <w:qFormat/>
    <w:pPr>
      <w:keepNext/>
      <w:spacing w:after="240"/>
      <w:jc w:val="center"/>
      <w:outlineLvl w:val="4"/>
    </w:pPr>
    <w:rPr>
      <w:b/>
      <w:sz w:val="56"/>
    </w:rPr>
  </w:style>
  <w:style w:type="paragraph" w:styleId="Nagwek6">
    <w:name w:val="heading 6"/>
    <w:basedOn w:val="Normalny"/>
    <w:next w:val="Normalny"/>
    <w:qFormat/>
    <w:pPr>
      <w:spacing w:before="240" w:after="60"/>
      <w:outlineLvl w:val="5"/>
    </w:pPr>
    <w:rPr>
      <w:i/>
      <w:szCs w:val="24"/>
    </w:rPr>
  </w:style>
  <w:style w:type="paragraph" w:styleId="Nagwek7">
    <w:name w:val="heading 7"/>
    <w:basedOn w:val="Normalny"/>
    <w:next w:val="Normalny"/>
    <w:qFormat/>
    <w:pPr>
      <w:keepNext/>
      <w:spacing w:line="360" w:lineRule="auto"/>
      <w:outlineLvl w:val="6"/>
    </w:pPr>
    <w:rPr>
      <w:b/>
      <w:szCs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wcity3">
    <w:name w:val="Body Text Indent 3"/>
    <w:basedOn w:val="Normalny"/>
    <w:pPr>
      <w:spacing w:line="360" w:lineRule="auto"/>
      <w:ind w:firstLine="426"/>
      <w:jc w:val="both"/>
    </w:pPr>
    <w:rPr>
      <w:sz w:val="26"/>
    </w:rPr>
  </w:style>
  <w:style w:type="paragraph" w:styleId="Tekstpodstawowy">
    <w:name w:val="Body Text"/>
    <w:basedOn w:val="Normalny"/>
    <w:pPr>
      <w:numPr>
        <w:ilvl w:val="12"/>
      </w:numPr>
      <w:spacing w:line="360" w:lineRule="auto"/>
      <w:jc w:val="both"/>
    </w:pPr>
    <w:rPr>
      <w:sz w:val="24"/>
    </w:rPr>
  </w:style>
  <w:style w:type="paragraph" w:styleId="Tekstpodstawowy2">
    <w:name w:val="Body Text 2"/>
    <w:basedOn w:val="Normalny"/>
    <w:pPr>
      <w:spacing w:line="360" w:lineRule="auto"/>
      <w:jc w:val="both"/>
    </w:pPr>
    <w:rPr>
      <w:rFonts w:ascii="Arial" w:hAnsi="Arial"/>
    </w:rPr>
  </w:style>
  <w:style w:type="paragraph" w:customStyle="1" w:styleId="ProPublico">
    <w:name w:val="ProPublico"/>
    <w:pPr>
      <w:spacing w:line="360" w:lineRule="auto"/>
    </w:pPr>
    <w:rPr>
      <w:rFonts w:ascii="Arial" w:hAnsi="Arial"/>
      <w:noProof/>
      <w:sz w:val="22"/>
    </w:rPr>
  </w:style>
  <w:style w:type="table" w:styleId="Tabela-Siatka">
    <w:name w:val="Table Grid"/>
    <w:basedOn w:val="Standardowy"/>
    <w:rsid w:val="003179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 w:type="character" w:styleId="Hipercze">
    <w:name w:val="Hyperlink"/>
    <w:uiPriority w:val="99"/>
    <w:unhideWhenUsed/>
    <w:rsid w:val="001E69C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887835320">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ted.europa.eu/udl?uri=TED:NOTICE:639848-2020:TEXT:PL:HTML" TargetMode="External"/><Relationship Id="rId13" Type="http://schemas.openxmlformats.org/officeDocument/2006/relationships/hyperlink" Target="http://www.szpitaloswiecim.pl"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s://ted.europa.eu/udl?uri=TED:NOTICE:639848-2020:TEXT:PL:HTML" TargetMode="External"/><Relationship Id="rId12" Type="http://schemas.openxmlformats.org/officeDocument/2006/relationships/hyperlink" Target="mailto:zamowienia@szpitaloswiecim.pl?subject=TED" TargetMode="External"/><Relationship Id="rId17" Type="http://schemas.openxmlformats.org/officeDocument/2006/relationships/hyperlink" Target="http://www.efaktura.gov.p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miniportal.uzp.gov.pl/"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ed.europa.eu/udl?uri=TED:NOTICE:639848-2020:TEXT:PL:HTML"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szpitaloswiecim.pl/" TargetMode="External"/><Relationship Id="rId23" Type="http://schemas.openxmlformats.org/officeDocument/2006/relationships/footer" Target="footer3.xml"/><Relationship Id="rId10" Type="http://schemas.openxmlformats.org/officeDocument/2006/relationships/hyperlink" Target="https://ted.europa.eu/udl?uri=TED:NOTICE:639848-2020:TEXT:PL:HTML"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ted.europa.eu/udl?uri=TED:NOTICE:639848-2020:TEXT:PL:HTML" TargetMode="External"/><Relationship Id="rId14" Type="http://schemas.openxmlformats.org/officeDocument/2006/relationships/hyperlink" Target="http://www.szpitaloswiecim.pl" TargetMode="External"/><Relationship Id="rId22"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KUSZE~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7</Pages>
  <Words>1905</Words>
  <Characters>14060</Characters>
  <Application>Microsoft Office Word</Application>
  <DocSecurity>0</DocSecurity>
  <Lines>117</Lines>
  <Paragraphs>31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15934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zkuszewska</dc:creator>
  <cp:keywords/>
  <cp:lastModifiedBy>zkuszewska</cp:lastModifiedBy>
  <cp:revision>3</cp:revision>
  <cp:lastPrinted>2001-02-10T19:50:00Z</cp:lastPrinted>
  <dcterms:created xsi:type="dcterms:W3CDTF">2020-12-31T10:56:00Z</dcterms:created>
  <dcterms:modified xsi:type="dcterms:W3CDTF">2020-12-31T10:57:00Z</dcterms:modified>
</cp:coreProperties>
</file>