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31/12/2020    S255</w:t>
      </w:r>
    </w:p>
    <w:p w:rsidR="003F423A" w:rsidRDefault="003F423A" w:rsidP="003F423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7" w:anchor="id0-I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I.</w:t>
        </w:r>
      </w:hyperlink>
    </w:p>
    <w:p w:rsidR="003F423A" w:rsidRDefault="003F423A" w:rsidP="003F423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8" w:anchor="id1-II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II.</w:t>
        </w:r>
      </w:hyperlink>
    </w:p>
    <w:p w:rsidR="003F423A" w:rsidRDefault="003F423A" w:rsidP="003F423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9" w:anchor="id2-III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III.</w:t>
        </w:r>
      </w:hyperlink>
    </w:p>
    <w:p w:rsidR="003F423A" w:rsidRDefault="003F423A" w:rsidP="003F423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0" w:anchor="id3-IV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IV.</w:t>
        </w:r>
      </w:hyperlink>
    </w:p>
    <w:p w:rsidR="003F423A" w:rsidRDefault="003F423A" w:rsidP="003F423A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hyperlink r:id="rId11" w:anchor="id4-VI.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VI.</w:t>
        </w:r>
      </w:hyperlink>
    </w:p>
    <w:p w:rsidR="003F423A" w:rsidRDefault="003F423A" w:rsidP="003F42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Polska-Oświęcim: Jednorazowe,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niechemiczne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artykuły medyczne i hematologiczne</w:t>
      </w:r>
    </w:p>
    <w:p w:rsidR="003F423A" w:rsidRDefault="003F423A" w:rsidP="003F42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2020/S 255-639935</w:t>
      </w:r>
    </w:p>
    <w:p w:rsidR="003F423A" w:rsidRDefault="003F423A" w:rsidP="003F42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Ogłoszenie o zamówieniu</w:t>
      </w:r>
    </w:p>
    <w:p w:rsidR="003F423A" w:rsidRDefault="003F423A" w:rsidP="003F423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Dostawy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Podstawa prawna: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Dyrektywa 2014/24/UE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I: Instytucja zamawiająca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Zespół Opieki Zdrowotnej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Wysokie Brzegi 4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Oświęcim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NUTS: PL21A Oświęcimski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32-600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2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zamowienia@szpitaloswiecim.pl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Tel.: +48 33-84-48-230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Główny adres: </w:t>
      </w:r>
      <w:hyperlink r:id="rId13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www.szpitaloswiecim.pl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Adres profilu nabywcy: </w:t>
      </w:r>
      <w:hyperlink r:id="rId14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www.szpitaloswiecim.pl</w:t>
        </w:r>
      </w:hyperlink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5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https://www.szpitaloswiecim.pl/</w:t>
        </w:r>
      </w:hyperlink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6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https://miniportal.uzp.gov.pl</w:t>
        </w:r>
      </w:hyperlink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lub wnioski o dopuszczenie do udziału w postępowaniu należy przesyłać na adres podany powyżej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Podmiot prawa publicznego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Zdrowie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II: Przedmiot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środków ochrony indywidualnej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Numer referencyjny: ZOZ.DZP.271.3.XI.2020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niechemiczne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Dostawy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zamówienia są sukcesywne dostawy środków ochrony indywidualnej zgodnie z zapisami w formularzu cenowym stanowiącym załącznik nr 2 do SIWZ.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II.1.6)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Maksymalna liczba części, które mogą zostać udzielone jednemu oferentowi: 9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1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1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18424300 Rękawice jednorazowe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Rękawiczki lateksowe lekko pudrowane – zgodnie z załącznikiem nr 2 do SIWZ.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6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Dla pakietów od nr 1 do nr 6 Zamawiający wymaga złożenia próbek do ofert. Dla części oferty w postaci próbek istnieje konieczność odstąpienia od formy elektronicznej oferty, wymaga się przesłania próbek pocztą na adres Zamawiającego.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wynosi: 39,00 PLN.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2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2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18424300 Rękawice jednorazowe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Rękawiczki nitrylowe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bezpudrowe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do procedur wysokiego ryzyka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6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Dla Pakietów od nr 1 do nr 6 Zamawiający wymaga złożenia próbek do ofert. Dla części oferty w postaci próbek istnieje konieczność odstąpienia od formy elektronicznej oferty, wymaga się przesłania próbek pocztą na adres Zamawiającego.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wynosi: 194,00 PLN.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3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3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18424300 Rękawice jednorazowe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Rękawiczki nitrylowe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bezpudrowe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– zgodnie z załącznikiem nr 2 do SIWZ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6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Oferty należy składać w postaci katalogów elektronicznych lub muszą zawierać katalog elektroniczny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Dla Pakietów od nr 1 do nr 6 Zamawiający wymaga złożenia próbek do ofert. Dla części oferty w postaci próbek istnieje konieczność odstąpienia od formy elektronicznej oferty, wymaga się przesłania próbek pocztą na adres Zamawiającego.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wynosi: 3 009,00 PLN.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4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4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18424300 Rękawice jednorazowe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Rękawiczki chirurgiczne lateksowe – zgodnie z załącznikiem nr 2 do SIWZ,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6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Dla Pakietów od nr 1 do nr 6 Zamawiający wymaga złożenia próbek do ofert. Dla części oferty w postaci próbek istnieje konieczność odstąpienia od formy elektronicznej oferty, wymaga się przesłania próbek pocztą na adres Zamawiającego.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Wadium dla pakietu wynosi: 75,00 PLN.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5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5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18424300 Rękawice jednorazowe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Rękawiczki chirurgiczne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bezlateksowe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bezpudrowe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neoprenowe – zgodnie z załącznikiem nr 2 do SIWZ.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6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Dla pakietów od nr 1 do nr 6 Zamawiający wymaga złożenia próbek do ofert. Dla części oferty w postaci próbek istnieje konieczność odstąpienia od formy elektronicznej oferty, wymaga się przesłania próbek pocztą na adres Zamawiającego.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wynosi: 100,00 PLN.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6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6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18424300 Rękawice jednorazowe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Rękawice foliowe – zgodnie z załącznikiem nr 2 do SIWZ.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6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Dla Pakietów od nr 1 do nr 6 Zamawiający wymaga złożenia próbek do ofert. Dla części oferty w postaci próbek istnieje konieczność odstąpienia od formy elektronicznej oferty, wymaga się przesłania próbek pocztą na adres Zamawiającego.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wynosi: 10,00 PLN.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7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7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niechemiczne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Wysokie ochraniacze na buty – zgodnie z załącznikiem nr 2 do SIWZ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6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wynosi: 19,00 PLN.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8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8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33141000 Jednorazowe,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niechemiczne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artykuły medyczne i hematologiczne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Maska FFP3 – zgodnie z załącznikiem nr 2 do SIWZ.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6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 dla pakietu wynosi: 900,00 PLN.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Nazwa: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Pakiet nr 9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Część nr: 9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18424300 Rękawice jednorazowe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Kod NUTS: PL POLSKA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Indywidualny zestaw ochrony biologicznej – zgodnie z załącznikiem nr 2 do SIWZ.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Cena nie jest jedynym kryterium udzielenia zamówienia; wszystkie kryteria są wymienione tylko w dokumentacji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6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II.2.10)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Opcje: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II.2.14)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Wadium dla pakietu wynosi: 2 160,00 PLN.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III.1.3)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Brak wymogu.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IV: Procedura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Opis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Procedura otwarta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Procedura przyspieszona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Uzasadnienie: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Kryzys wywołany epidemią COVID-19 stanowi wyjątkowo pilną okoliczność. Zakup dotyczy środków ochrony przewidzianych do wykorzystania w związku z występowaniem epidemii SARS-CoV-2. Szczególne potrzeby szpitala w zakresie zapewnienia leczenia w tym konieczność wprowadzenia dodatkowych procedur ochrony, zmiany zasad funkcjonowania, zwiększone zapotrzebowanie na środki ochrony determinują decyzje o przyspieszeniu procedury.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IV.1.8)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15/01/2021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09:00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Polski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IV.2.6)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Okres w miesiącach: 2 (od ustalonej daty składania ofert)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IV.2.7)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Data: 15/01/2021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Czas lokalny: 12:00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Miejsce: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Ul. Wysokie Brzegi 4, budynek administracji pokój 34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Sekcja VI: Informacje uzupełniające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VI.1)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Jest to zamówienie o charakterze powtarzającym się: tak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Przewidywany termin publikacji kolejnych ogłoszeń: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Maj 2021 r.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Akceptowane będą faktury elektroniczne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Stosowane będą płatności elektroniczne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posiada konto na platformie elektronicznego fakturowania </w:t>
      </w:r>
      <w:hyperlink r:id="rId17" w:tgtFrame="_blank" w:history="1">
        <w:r>
          <w:rPr>
            <w:rStyle w:val="Hipercze"/>
            <w:rFonts w:ascii="Times New Roman" w:eastAsia="Times New Roman" w:hAnsi="Times New Roman"/>
            <w:color w:val="0000FF"/>
            <w:sz w:val="24"/>
            <w:szCs w:val="24"/>
            <w:lang w:eastAsia="pl-PL"/>
          </w:rPr>
          <w:t>www.efaktura.gov.pl</w:t>
        </w:r>
      </w:hyperlink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 Platforma umożliwia przesyłanie ustrukturyzowanych faktur elektronicznych oraz innych ustrukturyzowanych dokumentów elektronicznych. Numer PEF Zamawiającego: 5491591851.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przed udzieleniem zamówienia wezwie Wykonawcę, którego oferta została najwyżej oceniona, do złożenia w wyznaczonym, nie krótszym niż 10 dni, terminie aktualnych na dzień złożenia następujących oświadczeń lub dokumentów: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1. aktualny odpis z właściwego rejestru, jeżeli odrębne przepisy wymagają wpisu do rejestru, w celu wykazania braku podstaw do wykluczenia w oparciu o art. 24 ust. 5 pkt 1 ustawy, wystawiony nie wcześniej niż 6 miesięcy przed upływem terminu składania ofert, a w stosunku do osób fizycznych oświadczenia w zakresie art. 24 ust. 5 pkt 1 ustawy;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aktualne zaświadczenie właściwego naczelnika Urzędu Skarbowego potwierdzające, że Wykonawca nie zalega z opłacaniem podatków, lub zaświadczenie, że uzyskał przewidziane prawem zwolnienie, odroczenie lub rozłożenie na raty zaległych płatności lub wstrzymane w całości wykonania decyzji właściwego organu – wystawione nie wcześniej niż 3 miesiące przed upływem terminu składania ofert;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aktualne zaświadczenie właściwego oddziału Zakładu Ubezpieczeń Społecznych lub Kasy Rolniczego Ubezpieczenia Społecznego potwierdzające, że Wykonawca nie zalega z opłacaniem składek na ubezpieczenie zdrowotne i społeczne lub potwierdzenie, że uzyskał przewidziane prawem zwolnienie, odroczenie lub rozłożenie na raty zaległych płatności lub wstrzymane w całości wykonania decyzji właściwego organu – wystawione nie wcześniej niż 3 miesiące przed upływem terminu składania ofert.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zakresie opisu przedmiotu zamówienia: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 oświadczenia Wykonawcy, że zaoferowane wyroby spełniają wymagania określone w ustawie z dnia 20 maja 2010 r. o wyrobach medycznych (Dz.U. z 2020 r., poz. 186) a ponadto, że Wykonawca jest gotowy w każdej chwili na żądanie Zamawiającego potwierdzić to poprzez przesłanie kopii odpowiedniej dokumentacji (o ile dotyczy) lub oświadczenie, że oferowany produkt nie jest wyrobem medycznym – załącznik nr 5 do SIWZ – dotyczy wszystkich pakietów;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 oświadczenie Wykonawcy, że zaoferowane wyroby posiadają deklarację zgodności CE /wpis do rejestru wyrobów medycznych/ oraz, że Wykonawca jest gotowy w każdej chwili potwierdzić to poprzez przesłanie odpowiedniej dokumentacji (o ile dotyczy) lub oświadczenie, że oferowany produkt nie wymaga posiadania deklaracji zgodności CE – dotyczy wszystkich pakietów.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Wadium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1. Oferta musi być zabezpieczona wadium.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2. Wartość wadium określono dla poszczególnych pakietów.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3. Wadium wnosi się przed upływem terminu składania ofert.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4. Wadium może być wnoszone w jednej lub kilku następujących formach: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a. pieniądzu;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b. poręczeniach bankowych lub poręczeniach spółdzielczej kasy oszczędnościowo-kredytowej, z tym że poręczenie kasy jest zawsze poręczeniem pieniężnym;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c. gwarancjach bankowych;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d. gwarancjach ubezpieczeniowych;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e. poręczeniach udzielanych przez podmioty, o których mowa w art. 6b ust. 5 pkt 2 ustawy z dnia 9 listopada 2000 r. o utworzeniu Polskiej Agencji Rozwoju Przedsiębiorczości (j.t. Dz.U. z 2019 r. poz. 310 ze zm.) Wadium wnoszone w pieniądzu wpłaca się przelewem na rachunek bankowy Zamawiającego: BGŻ BNP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Paribas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90 1600 1462 1870 5791 6000 0004 z dopiskiem: „Dostawa środków ochrony indywidualnej” ZOZ.DZP.271.3.XI.2020.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VI.4.1)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Krajowa Izba Odwoławcza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VI.4.2)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Oficjalna nazwa: Krajowa Izba Odwoławcza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VI.4.3)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odwołań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: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Środki ochrony prawnej przysługują Wykonawcy, jeżeli ma lub miał interes w uzyskaniu zamówienia oraz poniósł lub może ponieść szkodę w wyniku naruszenia przez Zamawiającego przepisów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: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 Informacja o niezgodnej z przepisami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czynności: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1.1 Wykonawca może w terminie przewidzianym do wniesienia odwołania poinformować Zamawiającego o niezgodnej z przepisami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czynności podjętej przez niego lub zaniechaniu czynności, do której jest on zobowiązany na podstawie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na które nie przysługuje odwołanie.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1.2 W przypadku uznania zasadności przekazanej informacji Zamawiający powtarza czynność albo dokona czynności zaniechanej, informując o tym Wykonawców w sposób przewidziany w ustawie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tej czynności; na powyższe nie przysługuje odwołanie.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2. Odwołanie przysługuje wyłącznie od niezgodnej z przepisami ustawy czynności Zamawiającego podjętej w postępowaniu o udzielenie zamówienia lub zaniechania czynności, do której Zamawiający jest zobowiązany na podstawie ustawy: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2.1. Jeżeli wartość zamówienia jest mniejsza niż kwoty określone w przepisach wydanych na podstawie art. 11 ust. 8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, odwołanie przysługuje wyłącznie wobec czynności: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1) wyboru trybu negocjacji bez ogłoszenia, zamówienia z wolnej ręki lub zapytania o cenę;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2) określenia warunków udziału w postępowaniu;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3) wykluczenia odwołującego z postępowania o udzielenie zamówienia;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4) odrzucenia oferty odwołującego;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5) opisu przedmiotu zamówienia;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6) wyboru najkorzystniejszej oferty.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2.2 Zamawiający przesyła niezwłocznie, nie później niż w terminie 2 dni od dnia otrzymania, kopię odwołania innym Wykonawcom uczestniczącym w postępowaniu o udzielenie zamówienia, a jeżeli odwołanie dotyczy treści ogłoszenia o zamówieniu lub postanowień SIWZ, zamieszcza ją również na stronie internetowej, na której jest zamieszczone ogłoszenie o zamówieniu lub jest udostępniona SIWZ, wzywając Wykonawców do przystąpienia do postępowania odwoławczego.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2.3 Wykonawca może zgłosić przystąpienie do postępowania odwoławczego w terminie 3 dni od dnia otrzymania kopii odwołania, wskazując stronę, do której przystępuje, i interes w uzyskaniu rozstrzygnięcia na korzyść strony, do której przystępuje.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2.4 O oddaleniu odwołania lub jego uwzględnieniu Izba orzeka w wyroku.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2.5 Odwołanie wnosi się do Prezesa Izby przesyłając jego kopię Zamawiającemu przed upływem terminu do wniesienia odwołania w taki sposób, aby mógł on zapoznać się z jego treścią przed upływem tego terminu.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2.6 Odwołanie wnosi się w terminach określonych w art. 182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 Skarga do sądu: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3.1 Na orzeczenie Izby stronom oraz uczestnikom postępowania odwoławczego przysługuje skarga do sądu.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1.2 Skargę wnosi się za pośrednictwem Prezesa Izby w terminie 7 dni od dnia doręczenia orzeczenia Izby, przesyłając jednocześnie jej odpis przeciwnikowi skargi.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a) Prezes Izby przekazuje skargę wraz z aktami postępowania odwoławczego właściwemu sądowi w terminie 7 dni od dnia jej otrzymania.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b) Skarga powinna czynić zadość wymaganiom przewidzianym dla pisma procesowego oraz zawierać oznaczenie zaskarżonego orzeczenia, przytoczenie zarzutów, zwięzłe ich uzasadnienie, wskazanie dowodów, a także wniosek o uchylenie orzeczenia lub zmianę orzeczenia w całości lub części.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c) Sąd rozpoznaje sprawę niezwłocznie, nie później jednak niż w terminie 1 miesiąca od dnia wpływu skargi do sądu.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d) Od wyroku sądu lub postanowienia kończącego postępowanie w sprawie nie przysługuje skarga kasacyjna. </w:t>
      </w:r>
    </w:p>
    <w:p w:rsidR="003F423A" w:rsidRDefault="003F423A" w:rsidP="003F423A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4. Przepisy dotyczące środków ochrony prawnej znajdują się w art. 179 – 198g ustawy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VI.4.4)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Oficjalna nazwa: Krajowa Izba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Odwolawcza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Adres pocztowy: ul. Postępu 17 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Miejscowość: Warszawa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Kod pocztowy: 02-676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>Państwo: Polska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VI.5)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3F423A" w:rsidRDefault="003F423A" w:rsidP="003F423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26/12/2020</w:t>
      </w:r>
    </w:p>
    <w:p w:rsidR="003F423A" w:rsidRPr="003F423A" w:rsidRDefault="003F423A" w:rsidP="003F423A"/>
    <w:p w:rsidR="00F8425D" w:rsidRPr="003F423A" w:rsidRDefault="00F8425D" w:rsidP="003F423A">
      <w:bookmarkStart w:id="0" w:name="_GoBack"/>
      <w:bookmarkEnd w:id="0"/>
    </w:p>
    <w:sectPr w:rsidR="00F8425D" w:rsidRPr="003F423A" w:rsidSect="004A306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418" w:right="1274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5E21" w:rsidRDefault="00445E21">
      <w:r>
        <w:separator/>
      </w:r>
    </w:p>
  </w:endnote>
  <w:endnote w:type="continuationSeparator" w:id="0">
    <w:p w:rsidR="00445E21" w:rsidRDefault="00445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71AE1" w:rsidRDefault="00C71A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C71AE1" w:rsidRDefault="00C71AE1" w:rsidP="00DE794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30757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AE1" w:rsidRDefault="00C71AE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71AE1" w:rsidRDefault="00C71AE1">
    <w:pPr>
      <w:pStyle w:val="Stopka"/>
      <w:tabs>
        <w:tab w:val="clear" w:pos="4536"/>
      </w:tabs>
      <w:jc w:val="center"/>
    </w:pPr>
  </w:p>
  <w:p w:rsidR="00C71AE1" w:rsidRDefault="00C71AE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30757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5E21" w:rsidRDefault="00445E21">
      <w:r>
        <w:separator/>
      </w:r>
    </w:p>
  </w:footnote>
  <w:footnote w:type="continuationSeparator" w:id="0">
    <w:p w:rsidR="00445E21" w:rsidRDefault="00445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FC4" w:rsidRDefault="00B55F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FC4" w:rsidRDefault="00B55F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5FC4" w:rsidRDefault="00B55F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638D"/>
    <w:multiLevelType w:val="hybridMultilevel"/>
    <w:tmpl w:val="0F2686E0"/>
    <w:lvl w:ilvl="0" w:tplc="AE34ABE6">
      <w:start w:val="2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9" w:hanging="360"/>
      </w:pPr>
    </w:lvl>
    <w:lvl w:ilvl="2" w:tplc="0415001B" w:tentative="1">
      <w:start w:val="1"/>
      <w:numFmt w:val="lowerRoman"/>
      <w:lvlText w:val="%3."/>
      <w:lvlJc w:val="right"/>
      <w:pPr>
        <w:ind w:left="2259" w:hanging="180"/>
      </w:pPr>
    </w:lvl>
    <w:lvl w:ilvl="3" w:tplc="0415000F" w:tentative="1">
      <w:start w:val="1"/>
      <w:numFmt w:val="decimal"/>
      <w:lvlText w:val="%4."/>
      <w:lvlJc w:val="left"/>
      <w:pPr>
        <w:ind w:left="2979" w:hanging="360"/>
      </w:pPr>
    </w:lvl>
    <w:lvl w:ilvl="4" w:tplc="04150019" w:tentative="1">
      <w:start w:val="1"/>
      <w:numFmt w:val="lowerLetter"/>
      <w:lvlText w:val="%5."/>
      <w:lvlJc w:val="left"/>
      <w:pPr>
        <w:ind w:left="3699" w:hanging="360"/>
      </w:pPr>
    </w:lvl>
    <w:lvl w:ilvl="5" w:tplc="0415001B" w:tentative="1">
      <w:start w:val="1"/>
      <w:numFmt w:val="lowerRoman"/>
      <w:lvlText w:val="%6."/>
      <w:lvlJc w:val="right"/>
      <w:pPr>
        <w:ind w:left="4419" w:hanging="180"/>
      </w:pPr>
    </w:lvl>
    <w:lvl w:ilvl="6" w:tplc="0415000F" w:tentative="1">
      <w:start w:val="1"/>
      <w:numFmt w:val="decimal"/>
      <w:lvlText w:val="%7."/>
      <w:lvlJc w:val="left"/>
      <w:pPr>
        <w:ind w:left="5139" w:hanging="360"/>
      </w:pPr>
    </w:lvl>
    <w:lvl w:ilvl="7" w:tplc="04150019" w:tentative="1">
      <w:start w:val="1"/>
      <w:numFmt w:val="lowerLetter"/>
      <w:lvlText w:val="%8."/>
      <w:lvlJc w:val="left"/>
      <w:pPr>
        <w:ind w:left="5859" w:hanging="360"/>
      </w:pPr>
    </w:lvl>
    <w:lvl w:ilvl="8" w:tplc="0415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" w15:restartNumberingAfterBreak="0">
    <w:nsid w:val="0863659B"/>
    <w:multiLevelType w:val="hybridMultilevel"/>
    <w:tmpl w:val="1602906C"/>
    <w:lvl w:ilvl="0" w:tplc="15862258">
      <w:start w:val="1"/>
      <w:numFmt w:val="upperRoman"/>
      <w:lvlText w:val="%1."/>
      <w:lvlJc w:val="left"/>
      <w:pPr>
        <w:ind w:left="118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0D0D68B2"/>
    <w:multiLevelType w:val="hybridMultilevel"/>
    <w:tmpl w:val="A4C8398A"/>
    <w:lvl w:ilvl="0" w:tplc="3D8A62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169A"/>
    <w:multiLevelType w:val="hybridMultilevel"/>
    <w:tmpl w:val="3A6E1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B153991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C05C43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1FD1C70"/>
    <w:multiLevelType w:val="hybridMultilevel"/>
    <w:tmpl w:val="CD0A7B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45078F"/>
    <w:multiLevelType w:val="hybridMultilevel"/>
    <w:tmpl w:val="E8302F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8909FE"/>
    <w:multiLevelType w:val="hybridMultilevel"/>
    <w:tmpl w:val="16786BDE"/>
    <w:lvl w:ilvl="0" w:tplc="5CBAAD7C">
      <w:start w:val="2"/>
      <w:numFmt w:val="upperRoman"/>
      <w:lvlText w:val="%1."/>
      <w:lvlJc w:val="left"/>
      <w:pPr>
        <w:ind w:left="1800" w:hanging="72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5607105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D027E9"/>
    <w:multiLevelType w:val="hybridMultilevel"/>
    <w:tmpl w:val="50DEA6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B544ED2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FBE1099"/>
    <w:multiLevelType w:val="hybridMultilevel"/>
    <w:tmpl w:val="AF3C2266"/>
    <w:lvl w:ilvl="0" w:tplc="DD0253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4A7422B"/>
    <w:multiLevelType w:val="multilevel"/>
    <w:tmpl w:val="64688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8195720"/>
    <w:multiLevelType w:val="hybridMultilevel"/>
    <w:tmpl w:val="179AB8C8"/>
    <w:lvl w:ilvl="0" w:tplc="3846392E">
      <w:start w:val="2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8F36FB4"/>
    <w:multiLevelType w:val="multilevel"/>
    <w:tmpl w:val="7AFA2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5F15D61"/>
    <w:multiLevelType w:val="hybridMultilevel"/>
    <w:tmpl w:val="25A808B0"/>
    <w:lvl w:ilvl="0" w:tplc="CC1E1A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24"/>
  </w:num>
  <w:num w:numId="4">
    <w:abstractNumId w:val="31"/>
  </w:num>
  <w:num w:numId="5">
    <w:abstractNumId w:val="12"/>
  </w:num>
  <w:num w:numId="6">
    <w:abstractNumId w:val="16"/>
  </w:num>
  <w:num w:numId="7">
    <w:abstractNumId w:val="28"/>
  </w:num>
  <w:num w:numId="8">
    <w:abstractNumId w:val="22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9"/>
  </w:num>
  <w:num w:numId="12">
    <w:abstractNumId w:val="33"/>
  </w:num>
  <w:num w:numId="13">
    <w:abstractNumId w:val="4"/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11"/>
  </w:num>
  <w:num w:numId="17">
    <w:abstractNumId w:val="8"/>
  </w:num>
  <w:num w:numId="18">
    <w:abstractNumId w:val="30"/>
  </w:num>
  <w:num w:numId="19">
    <w:abstractNumId w:val="15"/>
  </w:num>
  <w:num w:numId="20">
    <w:abstractNumId w:val="7"/>
  </w:num>
  <w:num w:numId="21">
    <w:abstractNumId w:val="5"/>
  </w:num>
  <w:num w:numId="22">
    <w:abstractNumId w:val="34"/>
  </w:num>
  <w:num w:numId="23">
    <w:abstractNumId w:val="3"/>
  </w:num>
  <w:num w:numId="24">
    <w:abstractNumId w:val="14"/>
  </w:num>
  <w:num w:numId="25">
    <w:abstractNumId w:val="27"/>
  </w:num>
  <w:num w:numId="26">
    <w:abstractNumId w:val="19"/>
  </w:num>
  <w:num w:numId="27">
    <w:abstractNumId w:val="13"/>
  </w:num>
  <w:num w:numId="28">
    <w:abstractNumId w:val="10"/>
  </w:num>
  <w:num w:numId="29">
    <w:abstractNumId w:val="18"/>
  </w:num>
  <w:num w:numId="30">
    <w:abstractNumId w:val="23"/>
  </w:num>
  <w:num w:numId="31">
    <w:abstractNumId w:val="6"/>
  </w:num>
  <w:num w:numId="32">
    <w:abstractNumId w:val="0"/>
  </w:num>
  <w:num w:numId="33">
    <w:abstractNumId w:val="17"/>
  </w:num>
  <w:num w:numId="34">
    <w:abstractNumId w:val="29"/>
  </w:num>
  <w:num w:numId="35">
    <w:abstractNumId w:val="1"/>
  </w:num>
  <w:num w:numId="36">
    <w:abstractNumId w:val="2"/>
  </w:num>
  <w:num w:numId="37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E21"/>
    <w:rsid w:val="00035908"/>
    <w:rsid w:val="0005576B"/>
    <w:rsid w:val="0006028F"/>
    <w:rsid w:val="00075F17"/>
    <w:rsid w:val="00081158"/>
    <w:rsid w:val="00095B82"/>
    <w:rsid w:val="000B6F85"/>
    <w:rsid w:val="000D5B9A"/>
    <w:rsid w:val="000F6803"/>
    <w:rsid w:val="00107A8F"/>
    <w:rsid w:val="00141C19"/>
    <w:rsid w:val="00161439"/>
    <w:rsid w:val="0017076A"/>
    <w:rsid w:val="00190C87"/>
    <w:rsid w:val="0019403F"/>
    <w:rsid w:val="001A067F"/>
    <w:rsid w:val="001A3506"/>
    <w:rsid w:val="001C7FC2"/>
    <w:rsid w:val="00214BB8"/>
    <w:rsid w:val="00222145"/>
    <w:rsid w:val="00226741"/>
    <w:rsid w:val="002538A3"/>
    <w:rsid w:val="00266058"/>
    <w:rsid w:val="002953ED"/>
    <w:rsid w:val="002A7AFD"/>
    <w:rsid w:val="002D01E5"/>
    <w:rsid w:val="002D3DCD"/>
    <w:rsid w:val="002E2AB4"/>
    <w:rsid w:val="002F3D8C"/>
    <w:rsid w:val="0030109B"/>
    <w:rsid w:val="003070D1"/>
    <w:rsid w:val="003179C9"/>
    <w:rsid w:val="003337B2"/>
    <w:rsid w:val="003378A2"/>
    <w:rsid w:val="003425AE"/>
    <w:rsid w:val="00343202"/>
    <w:rsid w:val="00365B2A"/>
    <w:rsid w:val="003803FD"/>
    <w:rsid w:val="0039616B"/>
    <w:rsid w:val="003966D6"/>
    <w:rsid w:val="003E5137"/>
    <w:rsid w:val="003E646D"/>
    <w:rsid w:val="003F423A"/>
    <w:rsid w:val="00420FED"/>
    <w:rsid w:val="0042639C"/>
    <w:rsid w:val="00445E21"/>
    <w:rsid w:val="00466550"/>
    <w:rsid w:val="00475A68"/>
    <w:rsid w:val="00485711"/>
    <w:rsid w:val="004957C9"/>
    <w:rsid w:val="004A3065"/>
    <w:rsid w:val="004B36A5"/>
    <w:rsid w:val="004B3AB1"/>
    <w:rsid w:val="004D04CF"/>
    <w:rsid w:val="00530757"/>
    <w:rsid w:val="005564D5"/>
    <w:rsid w:val="00566E5F"/>
    <w:rsid w:val="005A0866"/>
    <w:rsid w:val="005A3EFB"/>
    <w:rsid w:val="005B62EB"/>
    <w:rsid w:val="005D2159"/>
    <w:rsid w:val="005D4BB9"/>
    <w:rsid w:val="005E174B"/>
    <w:rsid w:val="005E6C9E"/>
    <w:rsid w:val="005E7BB1"/>
    <w:rsid w:val="005F0F0F"/>
    <w:rsid w:val="00603584"/>
    <w:rsid w:val="00611B3C"/>
    <w:rsid w:val="00622347"/>
    <w:rsid w:val="00643AB1"/>
    <w:rsid w:val="006568C6"/>
    <w:rsid w:val="006606E4"/>
    <w:rsid w:val="00660F18"/>
    <w:rsid w:val="00672643"/>
    <w:rsid w:val="006D37FB"/>
    <w:rsid w:val="006E1AAF"/>
    <w:rsid w:val="006F39A5"/>
    <w:rsid w:val="006F5684"/>
    <w:rsid w:val="006F7F04"/>
    <w:rsid w:val="007210E0"/>
    <w:rsid w:val="00735B1D"/>
    <w:rsid w:val="0073606B"/>
    <w:rsid w:val="00771265"/>
    <w:rsid w:val="007727A4"/>
    <w:rsid w:val="007A74B2"/>
    <w:rsid w:val="007D310D"/>
    <w:rsid w:val="007D7050"/>
    <w:rsid w:val="007E28C8"/>
    <w:rsid w:val="007E7A97"/>
    <w:rsid w:val="007F7B90"/>
    <w:rsid w:val="00857578"/>
    <w:rsid w:val="008812FD"/>
    <w:rsid w:val="008A5E1E"/>
    <w:rsid w:val="008B3273"/>
    <w:rsid w:val="008D04AC"/>
    <w:rsid w:val="008E31B2"/>
    <w:rsid w:val="008E3EFC"/>
    <w:rsid w:val="008E728D"/>
    <w:rsid w:val="0090018A"/>
    <w:rsid w:val="00913B30"/>
    <w:rsid w:val="0092733A"/>
    <w:rsid w:val="009407D5"/>
    <w:rsid w:val="009755F6"/>
    <w:rsid w:val="009800C7"/>
    <w:rsid w:val="009B34DF"/>
    <w:rsid w:val="00A01248"/>
    <w:rsid w:val="00A2597F"/>
    <w:rsid w:val="00A510D4"/>
    <w:rsid w:val="00A710AE"/>
    <w:rsid w:val="00A808F2"/>
    <w:rsid w:val="00A81C3A"/>
    <w:rsid w:val="00A900D1"/>
    <w:rsid w:val="00A95EE1"/>
    <w:rsid w:val="00A95FB5"/>
    <w:rsid w:val="00AB1F43"/>
    <w:rsid w:val="00AB3060"/>
    <w:rsid w:val="00AB62A1"/>
    <w:rsid w:val="00B111E4"/>
    <w:rsid w:val="00B31990"/>
    <w:rsid w:val="00B3558F"/>
    <w:rsid w:val="00B52BA1"/>
    <w:rsid w:val="00B52FE9"/>
    <w:rsid w:val="00B55FC4"/>
    <w:rsid w:val="00B676C7"/>
    <w:rsid w:val="00B77F53"/>
    <w:rsid w:val="00B83FD7"/>
    <w:rsid w:val="00B84918"/>
    <w:rsid w:val="00B9631E"/>
    <w:rsid w:val="00BF590D"/>
    <w:rsid w:val="00C04620"/>
    <w:rsid w:val="00C13CB8"/>
    <w:rsid w:val="00C60FF9"/>
    <w:rsid w:val="00C660C9"/>
    <w:rsid w:val="00C71AE1"/>
    <w:rsid w:val="00CB0772"/>
    <w:rsid w:val="00CC176C"/>
    <w:rsid w:val="00CD536C"/>
    <w:rsid w:val="00D13724"/>
    <w:rsid w:val="00D509D2"/>
    <w:rsid w:val="00DC2221"/>
    <w:rsid w:val="00DC417D"/>
    <w:rsid w:val="00DD6E36"/>
    <w:rsid w:val="00DD760A"/>
    <w:rsid w:val="00DE794A"/>
    <w:rsid w:val="00E1526C"/>
    <w:rsid w:val="00E219E8"/>
    <w:rsid w:val="00E71976"/>
    <w:rsid w:val="00EA2279"/>
    <w:rsid w:val="00EB582F"/>
    <w:rsid w:val="00EF3BEF"/>
    <w:rsid w:val="00F0125C"/>
    <w:rsid w:val="00F0757C"/>
    <w:rsid w:val="00F3476D"/>
    <w:rsid w:val="00F34CF4"/>
    <w:rsid w:val="00F35E2B"/>
    <w:rsid w:val="00F4321F"/>
    <w:rsid w:val="00F73060"/>
    <w:rsid w:val="00F802F0"/>
    <w:rsid w:val="00F81775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EE6AE1F-8C3A-44A0-B892-0AC894F03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F423A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3179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rsid w:val="00BF59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F590D"/>
  </w:style>
  <w:style w:type="character" w:customStyle="1" w:styleId="TekstkomentarzaZnak">
    <w:name w:val="Tekst komentarza Znak"/>
    <w:basedOn w:val="Domylnaczcionkaakapitu"/>
    <w:link w:val="Tekstkomentarza"/>
    <w:rsid w:val="00BF590D"/>
  </w:style>
  <w:style w:type="paragraph" w:styleId="Tekstdymka">
    <w:name w:val="Balloon Text"/>
    <w:basedOn w:val="Normalny"/>
    <w:link w:val="TekstdymkaZnak"/>
    <w:rsid w:val="00BF5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BF590D"/>
    <w:rPr>
      <w:rFonts w:ascii="Segoe UI" w:hAnsi="Segoe UI" w:cs="Segoe UI"/>
      <w:sz w:val="18"/>
      <w:szCs w:val="18"/>
    </w:rPr>
  </w:style>
  <w:style w:type="paragraph" w:customStyle="1" w:styleId="FS2">
    <w:name w:val="FS2"/>
    <w:basedOn w:val="Normalny"/>
    <w:rsid w:val="00C71AE1"/>
    <w:rPr>
      <w:bCs/>
      <w:iCs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rsid w:val="004A3065"/>
    <w:rPr>
      <w:b/>
      <w:bCs/>
    </w:rPr>
  </w:style>
  <w:style w:type="character" w:customStyle="1" w:styleId="TematkomentarzaZnak">
    <w:name w:val="Temat komentarza Znak"/>
    <w:link w:val="Tematkomentarza"/>
    <w:rsid w:val="004A3065"/>
    <w:rPr>
      <w:b/>
      <w:bCs/>
    </w:rPr>
  </w:style>
  <w:style w:type="character" w:styleId="Hipercze">
    <w:name w:val="Hyperlink"/>
    <w:uiPriority w:val="99"/>
    <w:unhideWhenUsed/>
    <w:rsid w:val="003F423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9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639935-2020:TEXT:PL:HTML" TargetMode="External"/><Relationship Id="rId13" Type="http://schemas.openxmlformats.org/officeDocument/2006/relationships/hyperlink" Target="http://www.szpitaloswiecim.pl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ted.europa.eu/udl?uri=TED:NOTICE:639935-2020:TEXT:PL:HTML" TargetMode="External"/><Relationship Id="rId12" Type="http://schemas.openxmlformats.org/officeDocument/2006/relationships/hyperlink" Target="mailto:zamowienia@szpitaloswiecim.pl?subject=TED" TargetMode="External"/><Relationship Id="rId17" Type="http://schemas.openxmlformats.org/officeDocument/2006/relationships/hyperlink" Target="http://www.efaktura.gov.pl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miniportal.uzp.gov.pl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d.europa.eu/udl?uri=TED:NOTICE:639935-2020:TEXT:PL:HTML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szpitaloswiecim.pl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ed.europa.eu/udl?uri=TED:NOTICE:639935-2020:TEXT:PL:HTML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639935-2020:TEXT:PL:HTML" TargetMode="External"/><Relationship Id="rId14" Type="http://schemas.openxmlformats.org/officeDocument/2006/relationships/hyperlink" Target="http://www.szpitaloswiecim.pl" TargetMode="External"/><Relationship Id="rId22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KUSZ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12</Pages>
  <Words>2768</Words>
  <Characters>20145</Characters>
  <Application>Microsoft Office Word</Application>
  <DocSecurity>0</DocSecurity>
  <Lines>167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zkuszewska</dc:creator>
  <cp:keywords/>
  <cp:lastModifiedBy>zkuszewska</cp:lastModifiedBy>
  <cp:revision>3</cp:revision>
  <cp:lastPrinted>2001-02-10T19:50:00Z</cp:lastPrinted>
  <dcterms:created xsi:type="dcterms:W3CDTF">2020-12-31T10:48:00Z</dcterms:created>
  <dcterms:modified xsi:type="dcterms:W3CDTF">2020-12-31T10:52:00Z</dcterms:modified>
</cp:coreProperties>
</file>