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20D" w:rsidRDefault="003A520D" w:rsidP="003A520D">
      <w:pPr>
        <w:jc w:val="center"/>
        <w:rPr>
          <w:b/>
        </w:rPr>
      </w:pPr>
      <w:r>
        <w:rPr>
          <w:b/>
        </w:rPr>
        <w:t xml:space="preserve">Załącznik - </w:t>
      </w:r>
      <w:r w:rsidRPr="003A520D">
        <w:rPr>
          <w:b/>
        </w:rPr>
        <w:t>Szczegółowy opis przedmiotu zamówienia</w:t>
      </w:r>
      <w:r>
        <w:rPr>
          <w:b/>
        </w:rPr>
        <w:t xml:space="preserve"> ZP/DK-51/20</w:t>
      </w:r>
      <w:bookmarkStart w:id="0" w:name="_GoBack"/>
      <w:bookmarkEnd w:id="0"/>
    </w:p>
    <w:p w:rsidR="00A87FE1" w:rsidRPr="004E6620" w:rsidRDefault="00AB641D">
      <w:pPr>
        <w:rPr>
          <w:b/>
        </w:rPr>
      </w:pPr>
      <w:r w:rsidRPr="004E6620">
        <w:rPr>
          <w:b/>
        </w:rPr>
        <w:t xml:space="preserve">Serwer </w:t>
      </w:r>
      <w:r w:rsidR="004E6620" w:rsidRPr="004E6620">
        <w:rPr>
          <w:b/>
        </w:rPr>
        <w:t xml:space="preserve">pamięci masowej </w:t>
      </w:r>
      <w:r w:rsidR="002B2A06">
        <w:rPr>
          <w:b/>
        </w:rPr>
        <w:t xml:space="preserve">typu </w:t>
      </w:r>
      <w:proofErr w:type="spellStart"/>
      <w:r w:rsidR="002B2A06">
        <w:rPr>
          <w:b/>
        </w:rPr>
        <w:t>All-flash</w:t>
      </w:r>
      <w:proofErr w:type="spellEnd"/>
      <w:r w:rsidR="002B2A06">
        <w:rPr>
          <w:b/>
        </w:rPr>
        <w:t xml:space="preserve"> </w:t>
      </w:r>
      <w:r w:rsidR="005A26D0" w:rsidRPr="004E6620">
        <w:rPr>
          <w:b/>
        </w:rPr>
        <w:t>– 1 szt.</w:t>
      </w:r>
      <w:r w:rsidR="004E6620">
        <w:rPr>
          <w:b/>
        </w:rPr>
        <w:t xml:space="preserve"> </w:t>
      </w:r>
      <w:r w:rsidR="00D045D6">
        <w:rPr>
          <w:b/>
        </w:rPr>
        <w:t>o</w:t>
      </w:r>
      <w:r w:rsidR="004E6620">
        <w:rPr>
          <w:b/>
        </w:rPr>
        <w:t xml:space="preserve"> minimalnych parametrach </w:t>
      </w:r>
      <w:proofErr w:type="spellStart"/>
      <w:r w:rsidR="004E6620">
        <w:rPr>
          <w:b/>
        </w:rPr>
        <w:t>jn</w:t>
      </w:r>
      <w:proofErr w:type="spellEnd"/>
      <w:r w:rsidR="004E6620">
        <w:rPr>
          <w:b/>
        </w:rPr>
        <w:t>.:</w:t>
      </w:r>
    </w:p>
    <w:p w:rsidR="005A26D0" w:rsidRPr="005A26D0" w:rsidRDefault="005A26D0" w:rsidP="005A26D0">
      <w:pPr>
        <w:pStyle w:val="Akapitzlist"/>
        <w:numPr>
          <w:ilvl w:val="0"/>
          <w:numId w:val="1"/>
        </w:numPr>
        <w:rPr>
          <w:b/>
        </w:rPr>
      </w:pPr>
      <w:r w:rsidRPr="005A26D0">
        <w:rPr>
          <w:b/>
        </w:rPr>
        <w:t>Obudowa: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BF190F">
        <w:t xml:space="preserve">Obudowa do montażu w szafie </w:t>
      </w:r>
      <w:proofErr w:type="spellStart"/>
      <w:r w:rsidRPr="00BF190F">
        <w:t>rack</w:t>
      </w:r>
      <w:proofErr w:type="spellEnd"/>
      <w:r w:rsidRPr="00BF190F">
        <w:t xml:space="preserve"> 19” za pomocą dostarczonych dedykowanych elementów.</w:t>
      </w:r>
    </w:p>
    <w:p w:rsidR="005A26D0" w:rsidRPr="005A26D0" w:rsidRDefault="005A26D0" w:rsidP="005A26D0">
      <w:pPr>
        <w:pStyle w:val="Akapitzlist"/>
        <w:numPr>
          <w:ilvl w:val="0"/>
          <w:numId w:val="1"/>
        </w:numPr>
        <w:rPr>
          <w:b/>
        </w:rPr>
      </w:pPr>
      <w:r w:rsidRPr="005A26D0">
        <w:rPr>
          <w:b/>
        </w:rPr>
        <w:t>Kontrolery dyskowe: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Macierz wyposażona w </w:t>
      </w:r>
      <w:r>
        <w:t>co najmniej</w:t>
      </w:r>
      <w:r w:rsidRPr="005A26D0">
        <w:t xml:space="preserve"> 2 kontrolery pracujące w trybie </w:t>
      </w:r>
      <w:proofErr w:type="spellStart"/>
      <w:r w:rsidRPr="005A26D0">
        <w:t>active</w:t>
      </w:r>
      <w:proofErr w:type="spellEnd"/>
      <w:r w:rsidRPr="005A26D0">
        <w:t>/</w:t>
      </w:r>
      <w:proofErr w:type="spellStart"/>
      <w:r w:rsidRPr="005A26D0">
        <w:t>active</w:t>
      </w:r>
      <w:proofErr w:type="spellEnd"/>
      <w:r w:rsidRPr="005A26D0">
        <w:t>.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>Możliwość rozbudowy do co najmniej 4 kontrolerów dyskowych tworzących jedną logiczną macierz bez konieczności wymiany</w:t>
      </w:r>
      <w:r>
        <w:t xml:space="preserve"> zaoferowanej pary kontrolerów.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Rozbudowa nie może odbywać się poprzez wirtualizację (podłączanie kilku macierzy przez </w:t>
      </w:r>
      <w:proofErr w:type="spellStart"/>
      <w:r w:rsidRPr="005A26D0">
        <w:t>wirtualizator</w:t>
      </w:r>
      <w:proofErr w:type="spellEnd"/>
      <w:r w:rsidRPr="005A26D0">
        <w:t xml:space="preserve"> zasobów dyskowych) ani poprzez zastosowanie przełączników, jedynie poprzez bezpo</w:t>
      </w:r>
      <w:r>
        <w:t>średnie połączenie kontrolerów.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Kontrolery muszą komunikować się z dyskami protokołem </w:t>
      </w:r>
      <w:proofErr w:type="spellStart"/>
      <w:r w:rsidRPr="005A26D0">
        <w:t>NVMe</w:t>
      </w:r>
      <w:proofErr w:type="spellEnd"/>
      <w:r w:rsidRPr="005A26D0">
        <w:t>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Procesory: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Kontrolery muszą być wyposażone w procesory </w:t>
      </w:r>
      <w:r w:rsidR="007060AE">
        <w:t>o architekturze wielordzeniowej</w:t>
      </w:r>
      <w:r w:rsidRPr="005A26D0">
        <w:t>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Wymagana przestrzeń: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Macierz musi posiadać zainstalowane dyski </w:t>
      </w:r>
      <w:proofErr w:type="spellStart"/>
      <w:r w:rsidRPr="005A26D0">
        <w:t>NVMe</w:t>
      </w:r>
      <w:proofErr w:type="spellEnd"/>
      <w:r w:rsidRPr="005A26D0">
        <w:t xml:space="preserve"> SSD SED w ilości potrzebnej do zapewnienia minimum (przy czym nie mniej niż 8 dysków) 44TiB pojemności roboczej (</w:t>
      </w:r>
      <w:proofErr w:type="spellStart"/>
      <w:r w:rsidRPr="005A26D0">
        <w:t>available</w:t>
      </w:r>
      <w:proofErr w:type="spellEnd"/>
      <w:r w:rsidRPr="005A26D0">
        <w:t xml:space="preserve"> </w:t>
      </w:r>
      <w:proofErr w:type="spellStart"/>
      <w:r w:rsidRPr="005A26D0">
        <w:t>capacity</w:t>
      </w:r>
      <w:proofErr w:type="spellEnd"/>
      <w:r w:rsidRPr="005A26D0">
        <w:t>) z uwzględnieniem rekomendowanej przez producenta ilości dysków hot-</w:t>
      </w:r>
      <w:proofErr w:type="spellStart"/>
      <w:r w:rsidRPr="005A26D0">
        <w:t>spare</w:t>
      </w:r>
      <w:proofErr w:type="spellEnd"/>
      <w:r w:rsidRPr="005A26D0">
        <w:t xml:space="preserve"> lub przestrzeni hot-</w:t>
      </w:r>
      <w:proofErr w:type="spellStart"/>
      <w:r w:rsidRPr="005A26D0">
        <w:t>spare</w:t>
      </w:r>
      <w:proofErr w:type="spellEnd"/>
      <w:r w:rsidRPr="005A26D0">
        <w:t xml:space="preserve"> w zabezpieczeniu RAID6 oraz przy wyłączonyc</w:t>
      </w:r>
      <w:r>
        <w:t>h mechanizmach redukcji danych.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>Nie dopuszcza się mieszania dysków o różnej pojemności do osiągnięcia wymaganej pojemności roboczej macierzy.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Możliwości rozbudowy macierzy: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Rozbudowa oferowanej macierzy, do co najmniej 200 szt. oferowanego typu napędów dyskowych, bez wymiany kontrolerów macierzowych (tylko poprzez dodawanie </w:t>
      </w:r>
      <w:r>
        <w:t>półek i napędów dyskowych).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>Wymagany jednolity typ napędów dyskowych w ramach całej macierzy.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Pamięć Cache: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Co najmniej 256GB pamięci cache. 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 xml:space="preserve">Pamięć cache musi być zabezpieczona przed utratą danych w przypadku awarii zasilania poprzez funkcję zapisu zawartości pamięci cache na nieulotną pamięć lub posiadać podtrzymywanie bateryjne min. 48 godzin. 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>Możliwość rozbudowy macierzy do minimum 512 GB. Rozbudowa nie może odbywać się z użyciem pamięci (nośników) typu FLASH/SSD.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Zabezpieczenia dyskami SPARE: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 w:rsidRPr="005A26D0">
        <w:t>Możliwość definiowania dysków SPARE lub odpowiedniej zapasowej przestrzeni dyskowej.</w:t>
      </w:r>
    </w:p>
    <w:p w:rsidR="005A26D0" w:rsidRDefault="005A26D0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Dostępne interfejsy:</w:t>
      </w:r>
    </w:p>
    <w:p w:rsidR="005A26D0" w:rsidRDefault="005A26D0" w:rsidP="005A26D0">
      <w:pPr>
        <w:pStyle w:val="Akapitzlist"/>
        <w:numPr>
          <w:ilvl w:val="1"/>
          <w:numId w:val="1"/>
        </w:numPr>
      </w:pPr>
      <w:r>
        <w:t xml:space="preserve">Razem kontrolery muszą udostępniać minimum 4 interfejsy 40Gb/s Ethernet do podłączenia hostów. Możliwość rozbudowy o dodatkowe interfejsy: min. 24 interfejsy 32Gb/s FC oraz min. 8 interfejsów 40Gb/s ETH.  </w:t>
      </w:r>
    </w:p>
    <w:p w:rsidR="005A26D0" w:rsidRDefault="005A26D0" w:rsidP="008F3015">
      <w:pPr>
        <w:pStyle w:val="Akapitzlist"/>
        <w:numPr>
          <w:ilvl w:val="1"/>
          <w:numId w:val="1"/>
        </w:numPr>
      </w:pPr>
      <w:r w:rsidRPr="00FF6EBB">
        <w:lastRenderedPageBreak/>
        <w:t xml:space="preserve">Wszystkie dostarczone interfejsy 40GbE muszą być wyposażone w moduły </w:t>
      </w:r>
      <w:r w:rsidRPr="008F3015">
        <w:rPr>
          <w:u w:val="single"/>
        </w:rPr>
        <w:t>optyczne</w:t>
      </w:r>
      <w:r w:rsidRPr="00FF6EBB">
        <w:t xml:space="preserve"> </w:t>
      </w:r>
      <w:r w:rsidR="008F3015" w:rsidRPr="008F3015">
        <w:rPr>
          <w:b/>
        </w:rPr>
        <w:t>40G</w:t>
      </w:r>
      <w:r w:rsidR="00564A16">
        <w:rPr>
          <w:b/>
        </w:rPr>
        <w:t xml:space="preserve"> na 2 włókna </w:t>
      </w:r>
      <w:proofErr w:type="spellStart"/>
      <w:r w:rsidR="00564A16">
        <w:rPr>
          <w:b/>
        </w:rPr>
        <w:t>jednomodowe</w:t>
      </w:r>
      <w:proofErr w:type="spellEnd"/>
      <w:r w:rsidR="00564A16">
        <w:rPr>
          <w:b/>
        </w:rPr>
        <w:t xml:space="preserve"> zakończone </w:t>
      </w:r>
      <w:proofErr w:type="spellStart"/>
      <w:r w:rsidR="00564A16">
        <w:rPr>
          <w:b/>
        </w:rPr>
        <w:t>złaczami</w:t>
      </w:r>
      <w:proofErr w:type="spellEnd"/>
      <w:r w:rsidR="00564A16">
        <w:rPr>
          <w:b/>
        </w:rPr>
        <w:t xml:space="preserve"> LC/PC na dystans 10km</w:t>
      </w:r>
      <w:r w:rsidR="008B7389">
        <w:t xml:space="preserve"> – wkładki muszą być dostarczone zarówno po stronie macierzy</w:t>
      </w:r>
      <w:r w:rsidR="00130DD6">
        <w:t xml:space="preserve"> jak i po stronie przełącznika </w:t>
      </w:r>
      <w:r w:rsidR="00FF6CF0">
        <w:t xml:space="preserve">stanowiącego infrastrukturę </w:t>
      </w:r>
      <w:r w:rsidR="00DF27DC">
        <w:t>Z</w:t>
      </w:r>
      <w:r w:rsidR="008B7389">
        <w:t>amawiającego</w:t>
      </w:r>
      <w:r w:rsidR="00130DD6">
        <w:t>.</w:t>
      </w:r>
      <w:r w:rsidR="008C2948">
        <w:t xml:space="preserve"> Wkładki po stronie infrastruktury Zamawiającego muszą być zgodne z posiadanymi urządzeniami marki </w:t>
      </w:r>
      <w:proofErr w:type="spellStart"/>
      <w:r w:rsidR="008C2948">
        <w:t>Huawei</w:t>
      </w:r>
      <w:proofErr w:type="spellEnd"/>
      <w:r w:rsidR="008C2948">
        <w:t xml:space="preserve"> z serii CE6810, CE6850, S6720.</w:t>
      </w:r>
    </w:p>
    <w:p w:rsidR="0079701E" w:rsidRDefault="0079701E" w:rsidP="0079701E">
      <w:pPr>
        <w:pStyle w:val="Akapitzlist"/>
        <w:numPr>
          <w:ilvl w:val="0"/>
          <w:numId w:val="1"/>
        </w:numPr>
      </w:pPr>
      <w:r w:rsidRPr="0079701E">
        <w:rPr>
          <w:b/>
        </w:rPr>
        <w:t>Obsługiwane protokoły:</w:t>
      </w:r>
    </w:p>
    <w:p w:rsidR="0079701E" w:rsidRDefault="0079701E" w:rsidP="0079701E">
      <w:pPr>
        <w:pStyle w:val="Akapitzlist"/>
        <w:numPr>
          <w:ilvl w:val="1"/>
          <w:numId w:val="1"/>
        </w:numPr>
      </w:pPr>
      <w:r>
        <w:t>FC</w:t>
      </w:r>
    </w:p>
    <w:p w:rsidR="0079701E" w:rsidRDefault="0079701E" w:rsidP="0079701E">
      <w:pPr>
        <w:pStyle w:val="Akapitzlist"/>
        <w:numPr>
          <w:ilvl w:val="1"/>
          <w:numId w:val="1"/>
        </w:numPr>
      </w:pPr>
      <w:proofErr w:type="spellStart"/>
      <w:r>
        <w:t>iSCSI</w:t>
      </w:r>
      <w:proofErr w:type="spellEnd"/>
    </w:p>
    <w:p w:rsidR="008B7389" w:rsidRPr="00FF6EBB" w:rsidRDefault="008B7389" w:rsidP="008B7389">
      <w:pPr>
        <w:pStyle w:val="Akapitzlist"/>
        <w:ind w:left="1440"/>
      </w:pPr>
    </w:p>
    <w:p w:rsidR="00E96BE8" w:rsidRDefault="00E96BE8" w:rsidP="005A26D0">
      <w:pPr>
        <w:pStyle w:val="Akapitzlist"/>
        <w:numPr>
          <w:ilvl w:val="0"/>
          <w:numId w:val="1"/>
        </w:numPr>
      </w:pPr>
      <w:r w:rsidRPr="00E96BE8">
        <w:rPr>
          <w:b/>
        </w:rPr>
        <w:t>Zarządzanie:</w:t>
      </w:r>
    </w:p>
    <w:p w:rsidR="00E96BE8" w:rsidRDefault="00E96BE8" w:rsidP="00E96BE8">
      <w:pPr>
        <w:pStyle w:val="Akapitzlist"/>
        <w:numPr>
          <w:ilvl w:val="1"/>
          <w:numId w:val="1"/>
        </w:numPr>
      </w:pPr>
      <w:r w:rsidRPr="00E96BE8">
        <w:t>Zarządzanie macierzą (wszystkimi kontrolerami) z poziomu pojed</w:t>
      </w:r>
      <w:r>
        <w:t>ynczego interfejsu graficznego.</w:t>
      </w:r>
    </w:p>
    <w:p w:rsidR="00E96BE8" w:rsidRDefault="00E96BE8" w:rsidP="00E96BE8">
      <w:pPr>
        <w:pStyle w:val="Akapitzlist"/>
        <w:numPr>
          <w:ilvl w:val="1"/>
          <w:numId w:val="1"/>
        </w:numPr>
      </w:pPr>
      <w:r w:rsidRPr="00E96BE8">
        <w:t>Wymagane jest stałe monitorowanie stanu macierzy (w tym monitorowanie wydajności), kolekcjonowania historycznych statystyk oraz możliw</w:t>
      </w:r>
      <w:r>
        <w:t>ość konfigurowania jej zasobów.</w:t>
      </w:r>
    </w:p>
    <w:p w:rsidR="00E96BE8" w:rsidRPr="00E96BE8" w:rsidRDefault="00E96BE8" w:rsidP="00E96BE8">
      <w:pPr>
        <w:pStyle w:val="Akapitzlist"/>
        <w:numPr>
          <w:ilvl w:val="1"/>
          <w:numId w:val="1"/>
        </w:numPr>
      </w:pPr>
      <w:r w:rsidRPr="00E96BE8">
        <w:t>Wymagana możliwość monitorowania stanu żywotności dysków SSD. Wymagane dostarczenie w/w funkcjonalność na zainstalowana przestrzeń dyskową.</w:t>
      </w:r>
    </w:p>
    <w:p w:rsidR="005A26D0" w:rsidRDefault="00D03F3B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>Obsługiwane typy zabezpieczenia RAID:</w:t>
      </w:r>
    </w:p>
    <w:p w:rsidR="00D03F3B" w:rsidRDefault="00D03F3B" w:rsidP="00D03F3B">
      <w:pPr>
        <w:pStyle w:val="Akapitzlist"/>
        <w:numPr>
          <w:ilvl w:val="1"/>
          <w:numId w:val="1"/>
        </w:numPr>
      </w:pPr>
      <w:r w:rsidRPr="00D03F3B">
        <w:t>Kontrolery wyposażone w funkcjonalność konfiguracji poziomów RAID: RAID 5, RAID 6. Zabezpieczenia RAID realizowane za pomocą sprzętowego, dedykowanego układu, z możliwością ich kombinacji w/w typó</w:t>
      </w:r>
      <w:r>
        <w:t>w w ramach oferowanej macierzy.</w:t>
      </w:r>
    </w:p>
    <w:p w:rsidR="00D03F3B" w:rsidRDefault="00D03F3B" w:rsidP="00D03F3B">
      <w:pPr>
        <w:pStyle w:val="Akapitzlist"/>
        <w:numPr>
          <w:ilvl w:val="1"/>
          <w:numId w:val="1"/>
        </w:numPr>
      </w:pPr>
      <w:r w:rsidRPr="00D03F3B">
        <w:t>Dodatkowo wymagana konfiguracja RAID, która pozwoli tolerować jednoczesną awarię 3 dysków bez utraty danych.</w:t>
      </w:r>
    </w:p>
    <w:p w:rsidR="005A26D0" w:rsidRPr="00D03F3B" w:rsidRDefault="00D03F3B" w:rsidP="005A26D0">
      <w:pPr>
        <w:pStyle w:val="Akapitzlist"/>
        <w:numPr>
          <w:ilvl w:val="0"/>
          <w:numId w:val="1"/>
        </w:numPr>
      </w:pPr>
      <w:r w:rsidRPr="00D03F3B">
        <w:rPr>
          <w:b/>
        </w:rPr>
        <w:t xml:space="preserve">Prezentacja dysków logicznych o pojemności większej niż zajmowana przestrzeń dyskowa (ang. </w:t>
      </w:r>
      <w:proofErr w:type="spellStart"/>
      <w:r w:rsidRPr="00D03F3B">
        <w:rPr>
          <w:b/>
        </w:rPr>
        <w:t>Thin</w:t>
      </w:r>
      <w:proofErr w:type="spellEnd"/>
      <w:r w:rsidRPr="00D03F3B">
        <w:rPr>
          <w:b/>
        </w:rPr>
        <w:t xml:space="preserve"> </w:t>
      </w:r>
      <w:proofErr w:type="spellStart"/>
      <w:r w:rsidRPr="00D03F3B">
        <w:rPr>
          <w:b/>
        </w:rPr>
        <w:t>Provisioning</w:t>
      </w:r>
      <w:proofErr w:type="spellEnd"/>
      <w:r w:rsidRPr="00D03F3B">
        <w:rPr>
          <w:b/>
        </w:rPr>
        <w:t>):</w:t>
      </w:r>
    </w:p>
    <w:p w:rsidR="00D03F3B" w:rsidRDefault="00D03F3B" w:rsidP="00D03F3B">
      <w:pPr>
        <w:pStyle w:val="Akapitzlist"/>
        <w:numPr>
          <w:ilvl w:val="1"/>
          <w:numId w:val="1"/>
        </w:numPr>
      </w:pPr>
      <w:r w:rsidRPr="00D03F3B">
        <w:t xml:space="preserve">Wymagana funkcjonalność tworzenia i prezentacji dysków logicznych (LUN) o pojemności większej niż zajmowana fizyczna przestrzeń dyskowych (ang. </w:t>
      </w:r>
      <w:proofErr w:type="spellStart"/>
      <w:r w:rsidRPr="00D03F3B">
        <w:t>Thin</w:t>
      </w:r>
      <w:proofErr w:type="spellEnd"/>
      <w:r w:rsidR="00506CCC">
        <w:t xml:space="preserve"> </w:t>
      </w:r>
      <w:proofErr w:type="spellStart"/>
      <w:r w:rsidRPr="00D03F3B">
        <w:t>Provisioning</w:t>
      </w:r>
      <w:proofErr w:type="spellEnd"/>
      <w:r w:rsidRPr="00D03F3B">
        <w:t xml:space="preserve">). </w:t>
      </w:r>
    </w:p>
    <w:p w:rsidR="00D03F3B" w:rsidRDefault="00D03F3B" w:rsidP="00D03F3B">
      <w:pPr>
        <w:pStyle w:val="Akapitzlist"/>
        <w:numPr>
          <w:ilvl w:val="1"/>
          <w:numId w:val="1"/>
        </w:numPr>
      </w:pPr>
      <w:r w:rsidRPr="00D03F3B">
        <w:t>Wymagana funkcjonalność zwrotu skasowanej przestrzeni dyskowej do puli zasobów wspó</w:t>
      </w:r>
      <w:r>
        <w:t xml:space="preserve">lnych (ang. Space </w:t>
      </w:r>
      <w:proofErr w:type="spellStart"/>
      <w:r>
        <w:t>Reclamation</w:t>
      </w:r>
      <w:proofErr w:type="spellEnd"/>
      <w:r>
        <w:t>).</w:t>
      </w:r>
    </w:p>
    <w:p w:rsidR="00D03F3B" w:rsidRDefault="00D03F3B" w:rsidP="00D03F3B">
      <w:pPr>
        <w:pStyle w:val="Akapitzlist"/>
        <w:numPr>
          <w:ilvl w:val="1"/>
          <w:numId w:val="1"/>
        </w:numPr>
      </w:pPr>
      <w:r w:rsidRPr="00D03F3B">
        <w:t>Wymagane dostarczenie w/w funkcjonalność na zainstalowana przestrzeń dyskową.</w:t>
      </w:r>
    </w:p>
    <w:p w:rsidR="005A26D0" w:rsidRDefault="00E96BE8" w:rsidP="005A26D0">
      <w:pPr>
        <w:pStyle w:val="Akapitzlist"/>
        <w:numPr>
          <w:ilvl w:val="0"/>
          <w:numId w:val="1"/>
        </w:numPr>
      </w:pPr>
      <w:r w:rsidRPr="00E96BE8">
        <w:rPr>
          <w:b/>
        </w:rPr>
        <w:t>Kopie wewnątrz macierzy:</w:t>
      </w:r>
    </w:p>
    <w:p w:rsidR="00E96BE8" w:rsidRDefault="00E96BE8" w:rsidP="00E96BE8">
      <w:pPr>
        <w:pStyle w:val="Akapitzlist"/>
        <w:numPr>
          <w:ilvl w:val="1"/>
          <w:numId w:val="1"/>
        </w:numPr>
      </w:pPr>
      <w:r>
        <w:t xml:space="preserve">Tworzenie na żądanie w trybie ROW (ang. </w:t>
      </w:r>
      <w:proofErr w:type="spellStart"/>
      <w:r>
        <w:t>Redirect</w:t>
      </w:r>
      <w:proofErr w:type="spellEnd"/>
      <w:r>
        <w:t xml:space="preserve">-on-Write) tzw. migawkowej kopii danych (ang. </w:t>
      </w:r>
      <w:proofErr w:type="spellStart"/>
      <w:r>
        <w:t>snapshot</w:t>
      </w:r>
      <w:proofErr w:type="spellEnd"/>
      <w:r>
        <w:t>) w ramach macierzy do wykorzystania w celu np. wykonywania kopii zapasowych lub</w:t>
      </w:r>
      <w:r w:rsidR="000073E4">
        <w:t xml:space="preserve"> testów systemów komputerowych. </w:t>
      </w:r>
      <w:r>
        <w:t xml:space="preserve">Wymagana minimalna liczba </w:t>
      </w:r>
      <w:proofErr w:type="spellStart"/>
      <w:r>
        <w:t>snapshotów</w:t>
      </w:r>
      <w:proofErr w:type="spellEnd"/>
      <w:r>
        <w:t xml:space="preserve"> 8000.</w:t>
      </w:r>
      <w:r w:rsidR="000073E4">
        <w:t xml:space="preserve"> </w:t>
      </w:r>
      <w:r>
        <w:t xml:space="preserve">Niedopuszczalne jest wykonywanie kopii w technologii COW (ang. </w:t>
      </w:r>
      <w:proofErr w:type="spellStart"/>
      <w:r>
        <w:t>Copy</w:t>
      </w:r>
      <w:proofErr w:type="spellEnd"/>
      <w:r>
        <w:t>-on-Write).</w:t>
      </w:r>
      <w:r w:rsidR="000073E4">
        <w:t xml:space="preserve"> </w:t>
      </w:r>
      <w:r w:rsidR="000073E4" w:rsidRPr="000073E4">
        <w:rPr>
          <w:u w:val="single"/>
        </w:rPr>
        <w:t>D</w:t>
      </w:r>
      <w:r w:rsidRPr="000073E4">
        <w:rPr>
          <w:u w:val="single"/>
        </w:rPr>
        <w:t>ostarczenie tej funkcjonalności jest wymagane na tym etapie postępowania na całą przestrzeń dyskową</w:t>
      </w:r>
      <w:r>
        <w:t>.</w:t>
      </w:r>
    </w:p>
    <w:p w:rsidR="00E96BE8" w:rsidRDefault="00E96BE8" w:rsidP="00E96BE8">
      <w:pPr>
        <w:pStyle w:val="Akapitzlist"/>
        <w:numPr>
          <w:ilvl w:val="1"/>
          <w:numId w:val="1"/>
        </w:numPr>
      </w:pPr>
      <w:r>
        <w:t xml:space="preserve">Tworzenie na żądanie pełnej fizycznej kopii danych (klon) w ramach macierzy za pomocą wewnętrznych kontrolerów macierzowych. Wymagana jest możliwość kopiowania pomiędzy obszarami danych zabezpieczonych różnymi poziomami RAID - </w:t>
      </w:r>
      <w:r w:rsidRPr="00E96BE8">
        <w:rPr>
          <w:u w:val="single"/>
        </w:rPr>
        <w:t>dostarczenie tej funkcjonalności jest wymagane na tym etapie postępowania</w:t>
      </w:r>
      <w:r>
        <w:t>.</w:t>
      </w:r>
    </w:p>
    <w:p w:rsidR="005A26D0" w:rsidRDefault="00C8215A" w:rsidP="005A26D0">
      <w:pPr>
        <w:pStyle w:val="Akapitzlist"/>
        <w:numPr>
          <w:ilvl w:val="0"/>
          <w:numId w:val="1"/>
        </w:numPr>
      </w:pPr>
      <w:proofErr w:type="spellStart"/>
      <w:r w:rsidRPr="00C8215A">
        <w:rPr>
          <w:b/>
        </w:rPr>
        <w:t>Deduplikacja</w:t>
      </w:r>
      <w:proofErr w:type="spellEnd"/>
      <w:r w:rsidRPr="00C8215A">
        <w:rPr>
          <w:b/>
        </w:rPr>
        <w:t xml:space="preserve"> / kompresja:</w:t>
      </w:r>
    </w:p>
    <w:p w:rsidR="00C8215A" w:rsidRDefault="00980B4D" w:rsidP="00C8215A">
      <w:pPr>
        <w:pStyle w:val="Akapitzlist"/>
        <w:numPr>
          <w:ilvl w:val="1"/>
          <w:numId w:val="1"/>
        </w:numPr>
      </w:pPr>
      <w:r w:rsidRPr="00980B4D">
        <w:lastRenderedPageBreak/>
        <w:t xml:space="preserve">Macierz musi mieć możliwość włączenia funkcjonalności </w:t>
      </w:r>
      <w:proofErr w:type="spellStart"/>
      <w:r w:rsidRPr="00980B4D">
        <w:t>deduplikacji</w:t>
      </w:r>
      <w:proofErr w:type="spellEnd"/>
      <w:r w:rsidRPr="00980B4D">
        <w:t xml:space="preserve"> i kompresji danych w trybie in-</w:t>
      </w:r>
      <w:proofErr w:type="spellStart"/>
      <w:r w:rsidRPr="00980B4D">
        <w:t>line</w:t>
      </w:r>
      <w:proofErr w:type="spellEnd"/>
      <w:r w:rsidRPr="00980B4D">
        <w:t>. Macierz musi udostępniać minimum 115TiB pojemności roboczej (</w:t>
      </w:r>
      <w:proofErr w:type="spellStart"/>
      <w:r w:rsidRPr="00980B4D">
        <w:t>available</w:t>
      </w:r>
      <w:proofErr w:type="spellEnd"/>
      <w:r w:rsidRPr="00980B4D">
        <w:t xml:space="preserve"> </w:t>
      </w:r>
      <w:proofErr w:type="spellStart"/>
      <w:r w:rsidRPr="00980B4D">
        <w:t>capacity</w:t>
      </w:r>
      <w:proofErr w:type="spellEnd"/>
      <w:r w:rsidRPr="00980B4D">
        <w:t xml:space="preserve">) w RAID6 przy włączonych mechanizmach redukcji danych. </w:t>
      </w:r>
      <w:r w:rsidRPr="0073405F">
        <w:rPr>
          <w:u w:val="single"/>
        </w:rPr>
        <w:t>Dostarczenie tej funkcjonalności jest wymagane na tym etapie postępowania</w:t>
      </w:r>
      <w:r w:rsidRPr="00980B4D">
        <w:t>.</w:t>
      </w:r>
    </w:p>
    <w:p w:rsidR="005A26D0" w:rsidRPr="00CD3F25" w:rsidRDefault="00CD3F25" w:rsidP="005A26D0">
      <w:pPr>
        <w:pStyle w:val="Akapitzlist"/>
        <w:numPr>
          <w:ilvl w:val="0"/>
          <w:numId w:val="1"/>
        </w:numPr>
        <w:rPr>
          <w:b/>
        </w:rPr>
      </w:pPr>
      <w:r w:rsidRPr="00CD3F25">
        <w:rPr>
          <w:b/>
        </w:rPr>
        <w:t>Replikacja danych:</w:t>
      </w:r>
    </w:p>
    <w:p w:rsidR="00CD3F25" w:rsidRDefault="00CD3F25" w:rsidP="00CD3F25">
      <w:pPr>
        <w:pStyle w:val="Akapitzlist"/>
        <w:numPr>
          <w:ilvl w:val="1"/>
          <w:numId w:val="1"/>
        </w:numPr>
      </w:pPr>
      <w:r w:rsidRPr="00CD3F25">
        <w:t xml:space="preserve">Możliwość zdalnej replikacji danych typu on-line (bez przerywania prezentacji wolumenów dyskowych) do macierzy tej samej rodziny w trybie co najmniej asynchronicznym. Funkcjonalność ta nie może wpływać na obciążenie serwerów podłączonych do macierzy. </w:t>
      </w:r>
      <w:r w:rsidRPr="00CD3F25">
        <w:rPr>
          <w:u w:val="single"/>
        </w:rPr>
        <w:t>Dostarczenie tej funkcjonalności jest wymagane na tym etapie postępowania</w:t>
      </w:r>
      <w:r w:rsidRPr="00CD3F25">
        <w:t>.</w:t>
      </w:r>
    </w:p>
    <w:p w:rsidR="005A26D0" w:rsidRPr="00C55181" w:rsidRDefault="00CD3F25" w:rsidP="005A26D0">
      <w:pPr>
        <w:pStyle w:val="Akapitzlist"/>
        <w:numPr>
          <w:ilvl w:val="0"/>
          <w:numId w:val="1"/>
        </w:numPr>
        <w:rPr>
          <w:b/>
        </w:rPr>
      </w:pPr>
      <w:r w:rsidRPr="00C55181">
        <w:rPr>
          <w:b/>
        </w:rPr>
        <w:t>Szyfrowanie danych:</w:t>
      </w:r>
    </w:p>
    <w:p w:rsidR="00CD3F25" w:rsidRDefault="00CD3F25" w:rsidP="00CD3F25">
      <w:pPr>
        <w:pStyle w:val="Akapitzlist"/>
        <w:numPr>
          <w:ilvl w:val="1"/>
          <w:numId w:val="1"/>
        </w:numPr>
      </w:pPr>
      <w:r>
        <w:t>Macierz musi umożliwiać szyfrowanie danych zapisywanych na dostarczonych dyskach. Szyfrowanie musi być realizowane przez zasoby sprzętowe kontrolerów macierzy.</w:t>
      </w:r>
    </w:p>
    <w:p w:rsidR="00CD3F25" w:rsidRDefault="00CD3F25" w:rsidP="00CD3F25">
      <w:pPr>
        <w:pStyle w:val="Akapitzlist"/>
        <w:numPr>
          <w:ilvl w:val="1"/>
          <w:numId w:val="1"/>
        </w:numPr>
      </w:pPr>
      <w:r w:rsidRPr="00CD3F25">
        <w:rPr>
          <w:u w:val="single"/>
        </w:rPr>
        <w:t>Jeżeli funkcjonalność wymaga dodatkowych licencji – należy je dostarczyć</w:t>
      </w:r>
      <w:r>
        <w:t>.</w:t>
      </w:r>
    </w:p>
    <w:p w:rsidR="005A26D0" w:rsidRDefault="00C81F11" w:rsidP="005A26D0">
      <w:pPr>
        <w:pStyle w:val="Akapitzlist"/>
        <w:numPr>
          <w:ilvl w:val="0"/>
          <w:numId w:val="1"/>
        </w:numPr>
      </w:pPr>
      <w:r w:rsidRPr="00060608">
        <w:rPr>
          <w:b/>
        </w:rPr>
        <w:t>Migracja danych:</w:t>
      </w:r>
    </w:p>
    <w:p w:rsidR="00C81F11" w:rsidRDefault="00C81F11" w:rsidP="00C81F11">
      <w:pPr>
        <w:pStyle w:val="Akapitzlist"/>
        <w:numPr>
          <w:ilvl w:val="1"/>
          <w:numId w:val="1"/>
        </w:numPr>
      </w:pPr>
      <w:r w:rsidRPr="00C81F11">
        <w:t xml:space="preserve">Wymagana funkcjonalność migracji danych ze źródłowego </w:t>
      </w:r>
      <w:proofErr w:type="spellStart"/>
      <w:r w:rsidRPr="00C81F11">
        <w:t>LUNa</w:t>
      </w:r>
      <w:proofErr w:type="spellEnd"/>
      <w:r w:rsidRPr="00C81F11">
        <w:t xml:space="preserve"> do docelowego </w:t>
      </w:r>
      <w:proofErr w:type="spellStart"/>
      <w:r w:rsidRPr="00C81F11">
        <w:t>LUNa</w:t>
      </w:r>
      <w:proofErr w:type="spellEnd"/>
      <w:r w:rsidRPr="00C81F11">
        <w:t xml:space="preserve"> bezprzerwowo dla hostów. </w:t>
      </w:r>
    </w:p>
    <w:p w:rsidR="00C81F11" w:rsidRDefault="00C81F11" w:rsidP="00C81F11">
      <w:pPr>
        <w:pStyle w:val="Akapitzlist"/>
        <w:numPr>
          <w:ilvl w:val="1"/>
          <w:numId w:val="1"/>
        </w:numPr>
      </w:pPr>
      <w:r w:rsidRPr="00C81F11">
        <w:rPr>
          <w:u w:val="single"/>
        </w:rPr>
        <w:t>Dostarczenie tej funkcjonalności jest wymagane na tym etapie postępowania</w:t>
      </w:r>
      <w:r w:rsidRPr="00C81F11">
        <w:t>.</w:t>
      </w:r>
    </w:p>
    <w:p w:rsidR="00AD543C" w:rsidRDefault="00BF76F6" w:rsidP="005A26D0">
      <w:pPr>
        <w:pStyle w:val="Akapitzlist"/>
        <w:numPr>
          <w:ilvl w:val="0"/>
          <w:numId w:val="1"/>
        </w:numPr>
      </w:pPr>
      <w:r w:rsidRPr="00060608">
        <w:rPr>
          <w:b/>
        </w:rPr>
        <w:t>Priorytety zadań:</w:t>
      </w:r>
    </w:p>
    <w:p w:rsidR="00BF76F6" w:rsidRDefault="00BF76F6" w:rsidP="00BF76F6">
      <w:pPr>
        <w:pStyle w:val="Akapitzlist"/>
        <w:numPr>
          <w:ilvl w:val="1"/>
          <w:numId w:val="1"/>
        </w:numPr>
      </w:pPr>
      <w:r w:rsidRPr="00BF76F6">
        <w:t>Macierz musi posiadać funkcjonalność zarządzania wydajnością, która dynamicznie przydziela zasoby macierzy w celu spełnienia określonych celów w</w:t>
      </w:r>
      <w:r>
        <w:t>ydajnościowych aplikacji (</w:t>
      </w:r>
      <w:proofErr w:type="spellStart"/>
      <w:r>
        <w:t>QoS</w:t>
      </w:r>
      <w:proofErr w:type="spellEnd"/>
      <w:r>
        <w:t xml:space="preserve">). </w:t>
      </w:r>
      <w:r w:rsidRPr="00BF76F6">
        <w:t xml:space="preserve">Możliwość ustawiania priorytetów wydajności dla aplikacji w oparciu o zdefiniowane profile wolumenowe, dla wydajności w IOPS i przepustowości danych. </w:t>
      </w:r>
      <w:r w:rsidRPr="00BF76F6">
        <w:rPr>
          <w:u w:val="single"/>
        </w:rPr>
        <w:t>Dostarczenie tej funkcjonalności jest wymagane na tym etapie postępowania</w:t>
      </w:r>
      <w:r w:rsidRPr="00BF76F6">
        <w:t>.</w:t>
      </w:r>
    </w:p>
    <w:p w:rsidR="00AD543C" w:rsidRPr="00060608" w:rsidRDefault="00060608" w:rsidP="005A26D0">
      <w:pPr>
        <w:pStyle w:val="Akapitzlist"/>
        <w:numPr>
          <w:ilvl w:val="0"/>
          <w:numId w:val="1"/>
        </w:numPr>
      </w:pPr>
      <w:r w:rsidRPr="00060608">
        <w:rPr>
          <w:b/>
        </w:rPr>
        <w:t>Klaster macierzowy:</w:t>
      </w:r>
    </w:p>
    <w:p w:rsidR="00436B2C" w:rsidRDefault="00060608" w:rsidP="00060608">
      <w:pPr>
        <w:pStyle w:val="Akapitzlist"/>
        <w:numPr>
          <w:ilvl w:val="1"/>
          <w:numId w:val="1"/>
        </w:numPr>
      </w:pPr>
      <w:r w:rsidRPr="00060608">
        <w:t xml:space="preserve">Wsparcie dla technologii </w:t>
      </w:r>
      <w:proofErr w:type="spellStart"/>
      <w:r w:rsidRPr="00060608">
        <w:t>klastrowania</w:t>
      </w:r>
      <w:proofErr w:type="spellEnd"/>
      <w:r w:rsidRPr="00060608">
        <w:t xml:space="preserve"> macierzy dyskowyc</w:t>
      </w:r>
      <w:r w:rsidR="00436B2C">
        <w:t>h (ang. Storage Metro Cluster).</w:t>
      </w:r>
    </w:p>
    <w:p w:rsidR="00436B2C" w:rsidRDefault="00060608" w:rsidP="00060608">
      <w:pPr>
        <w:pStyle w:val="Akapitzlist"/>
        <w:numPr>
          <w:ilvl w:val="1"/>
          <w:numId w:val="1"/>
        </w:numPr>
      </w:pPr>
      <w:r w:rsidRPr="00060608">
        <w:t xml:space="preserve">Macierz musi dostarczać funkcjonalność klastra klasy "wysokiej dostępności" tj. zapewnienia wysokiej dostępności zasobów dyskowych macierzy dla podłączonych platform oprogramowania i sprzętowych z wykorzystaniem synchronicznej replikacji danych po protokołach FC lub </w:t>
      </w:r>
      <w:proofErr w:type="spellStart"/>
      <w:r w:rsidRPr="00060608">
        <w:t>iSCSI</w:t>
      </w:r>
      <w:proofErr w:type="spellEnd"/>
      <w:r w:rsidRPr="00060608">
        <w:t xml:space="preserve"> pomiędzy 2 macierzami. Pod użytym pojęciem "wysoka dostępność zasobów dyskowych" należy rozumieć zapewnienie bezprzerwowego działania środowiska (aplikacja/system operacyjny/serwer) podłączonego do macierzy (macierz preferowana) w przypadku wystąpienia awarii logicznego połączenia z tą macierzą bądź awarii samej macierzy powodujących dla danego środowiska brak dostępu do zasobów macierzy preferowanej. Funkcjonalność klastra "wysokiej dostępności" pozwala na automatyczne przełączanie obsługi środowisk produkcyjnych z macierzy preferowanej na niepreferowaną w przypadku awarii macierzy preferow</w:t>
      </w:r>
      <w:r w:rsidR="00436B2C">
        <w:t xml:space="preserve">anej (tzw. </w:t>
      </w:r>
      <w:proofErr w:type="spellStart"/>
      <w:r w:rsidR="00436B2C">
        <w:t>automated</w:t>
      </w:r>
      <w:proofErr w:type="spellEnd"/>
      <w:r w:rsidR="00436B2C">
        <w:t xml:space="preserve"> </w:t>
      </w:r>
      <w:proofErr w:type="spellStart"/>
      <w:r w:rsidR="00436B2C">
        <w:t>failover</w:t>
      </w:r>
      <w:proofErr w:type="spellEnd"/>
      <w:r w:rsidR="00436B2C">
        <w:t>).</w:t>
      </w:r>
    </w:p>
    <w:p w:rsidR="00436B2C" w:rsidRDefault="00060608" w:rsidP="00060608">
      <w:pPr>
        <w:pStyle w:val="Akapitzlist"/>
        <w:numPr>
          <w:ilvl w:val="1"/>
          <w:numId w:val="1"/>
        </w:numPr>
      </w:pPr>
      <w:r w:rsidRPr="00060608">
        <w:lastRenderedPageBreak/>
        <w:t xml:space="preserve">Wymagany jest również automatyczny </w:t>
      </w:r>
      <w:proofErr w:type="spellStart"/>
      <w:r w:rsidRPr="00060608">
        <w:t>failover</w:t>
      </w:r>
      <w:proofErr w:type="spellEnd"/>
      <w:r w:rsidRPr="00060608">
        <w:t xml:space="preserve"> z macierzy niepreferowanej na preferowaną. Niedopuszczalne jest osiągnięcie tej funkcjonalności przy zastosowaniu dodatkowego oprogramowania lu</w:t>
      </w:r>
      <w:r w:rsidR="00436B2C">
        <w:t xml:space="preserve">b </w:t>
      </w:r>
      <w:proofErr w:type="spellStart"/>
      <w:r w:rsidR="00436B2C">
        <w:t>wirtualizatora</w:t>
      </w:r>
      <w:proofErr w:type="spellEnd"/>
      <w:r w:rsidR="00436B2C">
        <w:t xml:space="preserve"> lub </w:t>
      </w:r>
      <w:proofErr w:type="spellStart"/>
      <w:r w:rsidR="00436B2C">
        <w:t>gateway’a</w:t>
      </w:r>
      <w:proofErr w:type="spellEnd"/>
      <w:r w:rsidR="00436B2C">
        <w:t>.</w:t>
      </w:r>
    </w:p>
    <w:p w:rsidR="00060608" w:rsidRDefault="00060608" w:rsidP="00060608">
      <w:pPr>
        <w:pStyle w:val="Akapitzlist"/>
        <w:numPr>
          <w:ilvl w:val="1"/>
          <w:numId w:val="1"/>
        </w:numPr>
      </w:pPr>
      <w:r w:rsidRPr="00060608">
        <w:t xml:space="preserve">Dostarczenie </w:t>
      </w:r>
      <w:r w:rsidR="00436B2C">
        <w:t>omawianych</w:t>
      </w:r>
      <w:r w:rsidRPr="00060608">
        <w:t xml:space="preserve"> funkcjonalności nie jest wymagane na tym etapie postępowania.</w:t>
      </w:r>
    </w:p>
    <w:p w:rsidR="00AD543C" w:rsidRDefault="00641460" w:rsidP="005A26D0">
      <w:pPr>
        <w:pStyle w:val="Akapitzlist"/>
        <w:numPr>
          <w:ilvl w:val="0"/>
          <w:numId w:val="1"/>
        </w:numPr>
      </w:pPr>
      <w:r w:rsidRPr="00641460">
        <w:rPr>
          <w:b/>
        </w:rPr>
        <w:t>Serwisowalność: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 xml:space="preserve">Wymagane uaktualnianie </w:t>
      </w:r>
      <w:proofErr w:type="spellStart"/>
      <w:r>
        <w:t>firmware</w:t>
      </w:r>
      <w:proofErr w:type="spellEnd"/>
      <w:r>
        <w:t>-u kontrolerów macierzy bez przerywania dostępu do danych.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Macierz przystosowana do napraw w miejscu zainstalowania oraz wymiany elementów bez konieczności jej wyłączania.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 xml:space="preserve">Macierz musi umożliwiać zdalne zarządzanie oraz automatyczne informowanie centrum serwisowego o awarii, z możliwością automatycznego zakładania </w:t>
      </w:r>
      <w:proofErr w:type="spellStart"/>
      <w:r>
        <w:t>ticketów</w:t>
      </w:r>
      <w:proofErr w:type="spellEnd"/>
      <w:r>
        <w:t xml:space="preserve"> serwisowych w systemie producenta macierzy.</w:t>
      </w:r>
    </w:p>
    <w:p w:rsidR="00AD543C" w:rsidRPr="00641460" w:rsidRDefault="00641460" w:rsidP="005A26D0">
      <w:pPr>
        <w:pStyle w:val="Akapitzlist"/>
        <w:numPr>
          <w:ilvl w:val="0"/>
          <w:numId w:val="1"/>
        </w:numPr>
      </w:pPr>
      <w:r w:rsidRPr="00641460">
        <w:rPr>
          <w:b/>
        </w:rPr>
        <w:t>Gwarancja: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 xml:space="preserve">Minimum 3 lata gwarancji producenta, z czasem reakcji do następnego dnia roboczego od przyjęcia zgłoszenia, możliwość zgłaszania awarii poprzez linię telefoniczną producenta lub firmy serwisującej. 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Okres gwarancji liczony będzie od daty sporządzenia protokołu zdawczo-odbiorczego przedmiotu zamówienia.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Urządzenie musi być fabrycznie nowe i nieużywane wcześniej w żadnych projektach,  wyprodukowane nie wcześniej niż 6 miesięcy przed dostawą i nieużywane przed dniem dostarczenia z wyłączeniem używania niezbędnego dla przeprowadzenia testu ich poprawnej pracy.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Możliwość sprawdzenia statusu gwarancji poprzez stronę producenta podając unikatowy numer urządzenia.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Urządzenie musi pochodzić z autoryzowanego kanału dystrybucji producenta przeznaczonego na teren Unii Europejskiej, a korzystanie przez Zamawiającego z dostarczonego produktu nie może stanowić naruszenia majątkowych praw autorskich osób trzecich. Zamawiający będzie wymagał dostarczenia wraz z urządzeniem oświadczenia przedstawiciela producenta potwierdzającego ważność uprawnień gwarancyjnych na terenie Polski.</w:t>
      </w:r>
    </w:p>
    <w:p w:rsidR="00641460" w:rsidRDefault="00641460" w:rsidP="00641460">
      <w:pPr>
        <w:pStyle w:val="Akapitzlist"/>
        <w:numPr>
          <w:ilvl w:val="1"/>
          <w:numId w:val="1"/>
        </w:numPr>
      </w:pPr>
      <w:r>
        <w:t>Gwarancja realizowana przez producenta lub jego autoryzowanego partnera serwisowego.</w:t>
      </w:r>
    </w:p>
    <w:sectPr w:rsidR="00641460" w:rsidSect="00A87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07A9F"/>
    <w:multiLevelType w:val="hybridMultilevel"/>
    <w:tmpl w:val="119E1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934AD"/>
    <w:multiLevelType w:val="hybridMultilevel"/>
    <w:tmpl w:val="3D78A2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3268F9"/>
    <w:multiLevelType w:val="hybridMultilevel"/>
    <w:tmpl w:val="B6A09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D0"/>
    <w:rsid w:val="000073E4"/>
    <w:rsid w:val="00037D99"/>
    <w:rsid w:val="00060608"/>
    <w:rsid w:val="000A4F77"/>
    <w:rsid w:val="0010473B"/>
    <w:rsid w:val="0011696C"/>
    <w:rsid w:val="00130DD6"/>
    <w:rsid w:val="001C7AC4"/>
    <w:rsid w:val="001F37F2"/>
    <w:rsid w:val="0020778E"/>
    <w:rsid w:val="00222B6E"/>
    <w:rsid w:val="00266378"/>
    <w:rsid w:val="002B28CE"/>
    <w:rsid w:val="002B2A06"/>
    <w:rsid w:val="002C38B0"/>
    <w:rsid w:val="003262CA"/>
    <w:rsid w:val="0034601A"/>
    <w:rsid w:val="003A4A8E"/>
    <w:rsid w:val="003A520D"/>
    <w:rsid w:val="004120FF"/>
    <w:rsid w:val="00414589"/>
    <w:rsid w:val="00436B2C"/>
    <w:rsid w:val="00477D48"/>
    <w:rsid w:val="004E6620"/>
    <w:rsid w:val="00506CCC"/>
    <w:rsid w:val="00507002"/>
    <w:rsid w:val="00564A16"/>
    <w:rsid w:val="0058353B"/>
    <w:rsid w:val="005A26D0"/>
    <w:rsid w:val="00641460"/>
    <w:rsid w:val="00682997"/>
    <w:rsid w:val="007060AE"/>
    <w:rsid w:val="0073405F"/>
    <w:rsid w:val="00761991"/>
    <w:rsid w:val="0079701E"/>
    <w:rsid w:val="007B611A"/>
    <w:rsid w:val="0089106B"/>
    <w:rsid w:val="008B7389"/>
    <w:rsid w:val="008C2948"/>
    <w:rsid w:val="008E16EE"/>
    <w:rsid w:val="008F3015"/>
    <w:rsid w:val="00916FD4"/>
    <w:rsid w:val="009247B9"/>
    <w:rsid w:val="009533B4"/>
    <w:rsid w:val="0097749A"/>
    <w:rsid w:val="00980B4D"/>
    <w:rsid w:val="00A06A0F"/>
    <w:rsid w:val="00A87FE1"/>
    <w:rsid w:val="00AB641D"/>
    <w:rsid w:val="00AD543C"/>
    <w:rsid w:val="00B417D0"/>
    <w:rsid w:val="00BF76F6"/>
    <w:rsid w:val="00C414B7"/>
    <w:rsid w:val="00C53218"/>
    <w:rsid w:val="00C55181"/>
    <w:rsid w:val="00C724ED"/>
    <w:rsid w:val="00C81F11"/>
    <w:rsid w:val="00C8215A"/>
    <w:rsid w:val="00CB16E4"/>
    <w:rsid w:val="00CD3F25"/>
    <w:rsid w:val="00CF2E61"/>
    <w:rsid w:val="00D03F3B"/>
    <w:rsid w:val="00D045D6"/>
    <w:rsid w:val="00D609DF"/>
    <w:rsid w:val="00DF27DC"/>
    <w:rsid w:val="00E53094"/>
    <w:rsid w:val="00E54016"/>
    <w:rsid w:val="00E620DA"/>
    <w:rsid w:val="00E96BE8"/>
    <w:rsid w:val="00F03B79"/>
    <w:rsid w:val="00F16A03"/>
    <w:rsid w:val="00F1721B"/>
    <w:rsid w:val="00F51583"/>
    <w:rsid w:val="00FB646E"/>
    <w:rsid w:val="00FF6CF0"/>
    <w:rsid w:val="00F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2C426"/>
  <w15:docId w15:val="{C9950270-30CE-45CA-B11C-AE8AE1BD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2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1323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Joanna Podsiadlik</cp:lastModifiedBy>
  <cp:revision>3</cp:revision>
  <cp:lastPrinted>2020-11-20T06:50:00Z</cp:lastPrinted>
  <dcterms:created xsi:type="dcterms:W3CDTF">2020-12-16T11:11:00Z</dcterms:created>
  <dcterms:modified xsi:type="dcterms:W3CDTF">2020-12-16T11:11:00Z</dcterms:modified>
</cp:coreProperties>
</file>