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BEB16" w14:textId="79CF4344" w:rsidR="00F36180" w:rsidRPr="007F1D2E" w:rsidRDefault="00F36180" w:rsidP="00E6697C">
      <w:pPr>
        <w:jc w:val="right"/>
        <w:rPr>
          <w:rFonts w:asciiTheme="minorHAnsi" w:hAnsiTheme="minorHAnsi" w:cstheme="minorHAnsi"/>
          <w:sz w:val="22"/>
          <w:szCs w:val="22"/>
        </w:rPr>
      </w:pPr>
      <w:r w:rsidRPr="007F1D2E">
        <w:rPr>
          <w:rFonts w:asciiTheme="minorHAnsi" w:hAnsiTheme="minorHAnsi" w:cstheme="minorHAnsi"/>
          <w:sz w:val="22"/>
          <w:szCs w:val="22"/>
        </w:rPr>
        <w:tab/>
      </w:r>
      <w:r w:rsidRPr="007F1D2E">
        <w:rPr>
          <w:rFonts w:asciiTheme="minorHAnsi" w:hAnsiTheme="minorHAnsi" w:cstheme="minorHAnsi"/>
          <w:sz w:val="22"/>
          <w:szCs w:val="22"/>
        </w:rPr>
        <w:tab/>
      </w:r>
      <w:r w:rsidRPr="007F1D2E">
        <w:rPr>
          <w:rFonts w:asciiTheme="minorHAnsi" w:hAnsiTheme="minorHAnsi" w:cstheme="minorHAnsi"/>
          <w:sz w:val="22"/>
          <w:szCs w:val="22"/>
        </w:rPr>
        <w:tab/>
      </w:r>
      <w:r w:rsidRPr="007F1D2E">
        <w:rPr>
          <w:rFonts w:asciiTheme="minorHAnsi" w:hAnsiTheme="minorHAnsi" w:cstheme="minorHAnsi"/>
          <w:sz w:val="22"/>
          <w:szCs w:val="22"/>
        </w:rPr>
        <w:tab/>
      </w:r>
      <w:r w:rsidRPr="007F1D2E">
        <w:rPr>
          <w:rFonts w:asciiTheme="minorHAnsi" w:hAnsiTheme="minorHAnsi" w:cstheme="minorHAnsi"/>
          <w:sz w:val="22"/>
          <w:szCs w:val="22"/>
        </w:rPr>
        <w:tab/>
      </w:r>
      <w:r w:rsidR="00BD7BCF" w:rsidRPr="007F1D2E">
        <w:rPr>
          <w:rFonts w:asciiTheme="minorHAnsi" w:hAnsiTheme="minorHAnsi" w:cstheme="minorHAnsi"/>
          <w:sz w:val="22"/>
          <w:szCs w:val="22"/>
        </w:rPr>
        <w:t>Myślenice</w:t>
      </w:r>
      <w:r w:rsidR="00C32875" w:rsidRPr="007F1D2E">
        <w:rPr>
          <w:rFonts w:asciiTheme="minorHAnsi" w:hAnsiTheme="minorHAnsi" w:cstheme="minorHAnsi"/>
          <w:sz w:val="22"/>
          <w:szCs w:val="22"/>
        </w:rPr>
        <w:t xml:space="preserve">, dn. </w:t>
      </w:r>
      <w:r w:rsidR="007F1D2E">
        <w:rPr>
          <w:rFonts w:asciiTheme="minorHAnsi" w:hAnsiTheme="minorHAnsi" w:cstheme="minorHAnsi"/>
          <w:sz w:val="22"/>
          <w:szCs w:val="22"/>
        </w:rPr>
        <w:t>1</w:t>
      </w:r>
      <w:r w:rsidR="00FE1863">
        <w:rPr>
          <w:rFonts w:asciiTheme="minorHAnsi" w:hAnsiTheme="minorHAnsi" w:cstheme="minorHAnsi"/>
          <w:sz w:val="22"/>
          <w:szCs w:val="22"/>
        </w:rPr>
        <w:t>9</w:t>
      </w:r>
      <w:r w:rsidR="00EA4E2F" w:rsidRPr="007F1D2E">
        <w:rPr>
          <w:rFonts w:asciiTheme="minorHAnsi" w:hAnsiTheme="minorHAnsi" w:cstheme="minorHAnsi"/>
          <w:sz w:val="22"/>
          <w:szCs w:val="22"/>
        </w:rPr>
        <w:t>.</w:t>
      </w:r>
      <w:r w:rsidR="009115A7" w:rsidRPr="007F1D2E">
        <w:rPr>
          <w:rFonts w:asciiTheme="minorHAnsi" w:hAnsiTheme="minorHAnsi" w:cstheme="minorHAnsi"/>
          <w:sz w:val="22"/>
          <w:szCs w:val="22"/>
        </w:rPr>
        <w:t>1</w:t>
      </w:r>
      <w:r w:rsidR="00DB6DD4" w:rsidRPr="007F1D2E">
        <w:rPr>
          <w:rFonts w:asciiTheme="minorHAnsi" w:hAnsiTheme="minorHAnsi" w:cstheme="minorHAnsi"/>
          <w:sz w:val="22"/>
          <w:szCs w:val="22"/>
        </w:rPr>
        <w:t>1</w:t>
      </w:r>
      <w:r w:rsidR="00944672" w:rsidRPr="007F1D2E">
        <w:rPr>
          <w:rFonts w:asciiTheme="minorHAnsi" w:hAnsiTheme="minorHAnsi" w:cstheme="minorHAnsi"/>
          <w:sz w:val="22"/>
          <w:szCs w:val="22"/>
        </w:rPr>
        <w:t>.</w:t>
      </w:r>
      <w:r w:rsidRPr="007F1D2E">
        <w:rPr>
          <w:rFonts w:asciiTheme="minorHAnsi" w:hAnsiTheme="minorHAnsi" w:cstheme="minorHAnsi"/>
          <w:sz w:val="22"/>
          <w:szCs w:val="22"/>
        </w:rPr>
        <w:t>20</w:t>
      </w:r>
      <w:r w:rsidR="007F1D2E">
        <w:rPr>
          <w:rFonts w:asciiTheme="minorHAnsi" w:hAnsiTheme="minorHAnsi" w:cstheme="minorHAnsi"/>
          <w:sz w:val="22"/>
          <w:szCs w:val="22"/>
        </w:rPr>
        <w:t>20</w:t>
      </w:r>
      <w:r w:rsidR="00C32875" w:rsidRPr="007F1D2E">
        <w:rPr>
          <w:rFonts w:asciiTheme="minorHAnsi" w:hAnsiTheme="minorHAnsi" w:cstheme="minorHAnsi"/>
          <w:sz w:val="22"/>
          <w:szCs w:val="22"/>
        </w:rPr>
        <w:t xml:space="preserve"> r.</w:t>
      </w:r>
    </w:p>
    <w:p w14:paraId="53D66BCE" w14:textId="608C4A2C" w:rsidR="00F36180" w:rsidRPr="007F1D2E" w:rsidRDefault="004B74D3">
      <w:pPr>
        <w:jc w:val="both"/>
        <w:rPr>
          <w:rFonts w:asciiTheme="minorHAnsi" w:hAnsiTheme="minorHAnsi" w:cstheme="minorHAnsi"/>
          <w:b/>
          <w:sz w:val="22"/>
          <w:szCs w:val="22"/>
        </w:rPr>
      </w:pPr>
      <w:r w:rsidRPr="007F1D2E">
        <w:rPr>
          <w:rFonts w:asciiTheme="minorHAnsi" w:hAnsiTheme="minorHAnsi" w:cstheme="minorHAnsi"/>
          <w:b/>
          <w:sz w:val="22"/>
          <w:szCs w:val="22"/>
        </w:rPr>
        <w:t xml:space="preserve">Biuro Zamówień Publicznych </w:t>
      </w:r>
    </w:p>
    <w:p w14:paraId="3390BE6D" w14:textId="6B59347E" w:rsidR="004B74D3" w:rsidRPr="007F1D2E" w:rsidRDefault="004B74D3" w:rsidP="004B74D3">
      <w:pPr>
        <w:spacing w:line="480" w:lineRule="auto"/>
        <w:rPr>
          <w:rFonts w:asciiTheme="minorHAnsi" w:hAnsiTheme="minorHAnsi" w:cstheme="minorHAnsi"/>
          <w:sz w:val="22"/>
          <w:szCs w:val="22"/>
        </w:rPr>
      </w:pPr>
      <w:r w:rsidRPr="007F1D2E">
        <w:rPr>
          <w:rFonts w:asciiTheme="minorHAnsi" w:hAnsiTheme="minorHAnsi" w:cstheme="minorHAnsi"/>
          <w:b/>
          <w:sz w:val="22"/>
          <w:szCs w:val="22"/>
        </w:rPr>
        <w:t>Sprawa nr:  BZP/271/</w:t>
      </w:r>
      <w:r w:rsidR="0027655F" w:rsidRPr="007F1D2E">
        <w:rPr>
          <w:rFonts w:asciiTheme="minorHAnsi" w:hAnsiTheme="minorHAnsi" w:cstheme="minorHAnsi"/>
          <w:b/>
          <w:sz w:val="22"/>
          <w:szCs w:val="22"/>
        </w:rPr>
        <w:t>60</w:t>
      </w:r>
      <w:r w:rsidRPr="007F1D2E">
        <w:rPr>
          <w:rFonts w:asciiTheme="minorHAnsi" w:hAnsiTheme="minorHAnsi" w:cstheme="minorHAnsi"/>
          <w:b/>
          <w:sz w:val="22"/>
          <w:szCs w:val="22"/>
        </w:rPr>
        <w:t>/20</w:t>
      </w:r>
      <w:r w:rsidR="007F1D2E">
        <w:rPr>
          <w:rFonts w:asciiTheme="minorHAnsi" w:hAnsiTheme="minorHAnsi" w:cstheme="minorHAnsi"/>
          <w:b/>
          <w:sz w:val="22"/>
          <w:szCs w:val="22"/>
        </w:rPr>
        <w:t>20</w:t>
      </w:r>
    </w:p>
    <w:p w14:paraId="79939477" w14:textId="77777777" w:rsidR="00F36180" w:rsidRPr="007F1D2E" w:rsidRDefault="00F36180">
      <w:pPr>
        <w:jc w:val="both"/>
        <w:rPr>
          <w:rFonts w:asciiTheme="minorHAnsi" w:hAnsiTheme="minorHAnsi" w:cstheme="minorHAnsi"/>
          <w:sz w:val="22"/>
          <w:szCs w:val="22"/>
        </w:rPr>
      </w:pPr>
    </w:p>
    <w:p w14:paraId="2DB3A4AC" w14:textId="77777777" w:rsidR="00F36180" w:rsidRPr="007F1D2E" w:rsidRDefault="00F36180">
      <w:pPr>
        <w:jc w:val="both"/>
        <w:rPr>
          <w:rFonts w:asciiTheme="minorHAnsi" w:hAnsiTheme="minorHAnsi" w:cstheme="minorHAnsi"/>
          <w:sz w:val="22"/>
          <w:szCs w:val="22"/>
        </w:rPr>
      </w:pPr>
    </w:p>
    <w:p w14:paraId="5FC135AC" w14:textId="77777777" w:rsidR="00F36180" w:rsidRPr="007F1D2E" w:rsidRDefault="00F36180">
      <w:pPr>
        <w:jc w:val="both"/>
        <w:rPr>
          <w:rFonts w:asciiTheme="minorHAnsi" w:hAnsiTheme="minorHAnsi" w:cstheme="minorHAnsi"/>
          <w:sz w:val="22"/>
          <w:szCs w:val="22"/>
        </w:rPr>
      </w:pPr>
    </w:p>
    <w:p w14:paraId="1234E380" w14:textId="426D96FB" w:rsidR="00F36180" w:rsidRPr="007F1D2E" w:rsidRDefault="00EB2713">
      <w:pPr>
        <w:pStyle w:val="Nagwek1"/>
        <w:autoSpaceDE w:val="0"/>
        <w:spacing w:line="480" w:lineRule="auto"/>
        <w:rPr>
          <w:rFonts w:asciiTheme="minorHAnsi" w:hAnsiTheme="minorHAnsi" w:cstheme="minorHAnsi"/>
          <w:sz w:val="22"/>
          <w:szCs w:val="22"/>
          <w:u w:val="single"/>
        </w:rPr>
      </w:pPr>
      <w:r>
        <w:rPr>
          <w:rFonts w:asciiTheme="minorHAnsi" w:hAnsiTheme="minorHAnsi" w:cstheme="minorHAnsi"/>
          <w:sz w:val="22"/>
          <w:szCs w:val="22"/>
          <w:u w:val="single"/>
        </w:rPr>
        <w:t>odpowiedzi na pytania</w:t>
      </w:r>
    </w:p>
    <w:p w14:paraId="31F5DFFF" w14:textId="60FA7511" w:rsidR="00660F45" w:rsidRPr="007F1D2E" w:rsidRDefault="00EB2713" w:rsidP="00BB3F9D">
      <w:pPr>
        <w:pStyle w:val="Nagwek2"/>
        <w:rPr>
          <w:rFonts w:asciiTheme="minorHAnsi" w:hAnsiTheme="minorHAnsi" w:cstheme="minorHAnsi"/>
          <w:sz w:val="22"/>
          <w:szCs w:val="22"/>
        </w:rPr>
      </w:pPr>
      <w:r>
        <w:rPr>
          <w:rFonts w:asciiTheme="minorHAnsi" w:hAnsiTheme="minorHAnsi" w:cstheme="minorHAnsi"/>
          <w:sz w:val="22"/>
          <w:szCs w:val="22"/>
        </w:rPr>
        <w:t xml:space="preserve">dotyczy </w:t>
      </w:r>
      <w:r w:rsidR="009305E5" w:rsidRPr="007F1D2E">
        <w:rPr>
          <w:rFonts w:asciiTheme="minorHAnsi" w:hAnsiTheme="minorHAnsi" w:cstheme="minorHAnsi"/>
          <w:sz w:val="22"/>
          <w:szCs w:val="22"/>
        </w:rPr>
        <w:t>„</w:t>
      </w:r>
      <w:bookmarkStart w:id="0" w:name="_Hlk24967511"/>
      <w:r w:rsidR="008C0CC7" w:rsidRPr="007F1D2E">
        <w:rPr>
          <w:rFonts w:asciiTheme="minorHAnsi" w:hAnsiTheme="minorHAnsi" w:cstheme="minorHAnsi"/>
          <w:sz w:val="22"/>
          <w:szCs w:val="22"/>
        </w:rPr>
        <w:t>Dostawa worków do prowadzenia selektywnej zbiórki odpadów komunalnych w roku 202</w:t>
      </w:r>
      <w:bookmarkEnd w:id="0"/>
      <w:r w:rsidR="00900ABE" w:rsidRPr="007F1D2E">
        <w:rPr>
          <w:rFonts w:asciiTheme="minorHAnsi" w:hAnsiTheme="minorHAnsi" w:cstheme="minorHAnsi"/>
          <w:sz w:val="22"/>
          <w:szCs w:val="22"/>
        </w:rPr>
        <w:t>1</w:t>
      </w:r>
      <w:r w:rsidR="00BB3F9D" w:rsidRPr="007F1D2E">
        <w:rPr>
          <w:rFonts w:asciiTheme="minorHAnsi" w:hAnsiTheme="minorHAnsi" w:cstheme="minorHAnsi"/>
          <w:sz w:val="22"/>
          <w:szCs w:val="22"/>
        </w:rPr>
        <w:t>”.</w:t>
      </w:r>
    </w:p>
    <w:p w14:paraId="24D14981" w14:textId="436151E6" w:rsidR="00F36180" w:rsidRDefault="00F36180" w:rsidP="00660F45">
      <w:pPr>
        <w:pStyle w:val="Nagwek2"/>
        <w:spacing w:line="360" w:lineRule="auto"/>
        <w:jc w:val="both"/>
        <w:rPr>
          <w:rFonts w:asciiTheme="minorHAnsi" w:hAnsiTheme="minorHAnsi" w:cstheme="minorHAnsi"/>
          <w:sz w:val="22"/>
          <w:szCs w:val="22"/>
        </w:rPr>
      </w:pPr>
    </w:p>
    <w:p w14:paraId="0BFD9FC6" w14:textId="4FAEECDC" w:rsidR="00F36180" w:rsidRPr="00FE1863" w:rsidRDefault="00EB2713" w:rsidP="006538DF">
      <w:pPr>
        <w:pStyle w:val="Akapitzlist"/>
        <w:numPr>
          <w:ilvl w:val="0"/>
          <w:numId w:val="42"/>
        </w:numPr>
        <w:rPr>
          <w:rFonts w:asciiTheme="minorHAnsi" w:hAnsiTheme="minorHAnsi" w:cstheme="minorHAnsi"/>
        </w:rPr>
      </w:pPr>
      <w:r w:rsidRPr="00FE1863">
        <w:t>Czy określenie „wypustki do wiązania” określają popularną odrywalną t</w:t>
      </w:r>
      <w:r w:rsidRPr="00FE1863">
        <w:rPr>
          <w:rFonts w:asciiTheme="minorHAnsi" w:hAnsiTheme="minorHAnsi" w:cstheme="minorHAnsi"/>
        </w:rPr>
        <w:t>asiemkę do zawiązywania umieszczoną w dolnej części worka? Jeśli nie, to czy zamawiający dopuszcza takie rozwiązanie.</w:t>
      </w:r>
    </w:p>
    <w:p w14:paraId="770F951B" w14:textId="705F9B0F" w:rsidR="00D26676" w:rsidRPr="00FE1863" w:rsidRDefault="00D26676" w:rsidP="00D1562B">
      <w:pPr>
        <w:pStyle w:val="Akapitzlist"/>
        <w:numPr>
          <w:ilvl w:val="0"/>
          <w:numId w:val="42"/>
        </w:numPr>
        <w:suppressAutoHyphens w:val="0"/>
        <w:spacing w:before="100" w:beforeAutospacing="1" w:after="100" w:afterAutospacing="1"/>
        <w:rPr>
          <w:lang w:eastAsia="pl-PL"/>
        </w:rPr>
      </w:pPr>
      <w:r w:rsidRPr="00FE1863">
        <w:rPr>
          <w:lang w:eastAsia="pl-PL"/>
        </w:rPr>
        <w:t>Proszę o informację dotyczącą sposobu wiązania worka Państwo zaznaczyli, że worki mogą posiadać "dodatkowe uszy lub wypustki do wiązania lub taśma sciągająca" Nasze pytanie czy mogą być to worki z tasiemką umieszczoną w zakładce bocznej worka? Wówczas klient odrywa tasiemkę z zakładki i może zawiązać sobie worek. Tasiemka spełnia swoją funkcję, a jest to dużo tańsza opcja od tasiemki w tunelu worka.  </w:t>
      </w:r>
    </w:p>
    <w:p w14:paraId="76E6E767" w14:textId="77777777" w:rsidR="00D26676" w:rsidRPr="00FE1863" w:rsidRDefault="00D26676" w:rsidP="00EB2713">
      <w:pPr>
        <w:pStyle w:val="Akapitzlist"/>
        <w:rPr>
          <w:rFonts w:asciiTheme="minorHAnsi" w:hAnsiTheme="minorHAnsi" w:cstheme="minorHAnsi"/>
          <w:b/>
        </w:rPr>
      </w:pPr>
    </w:p>
    <w:p w14:paraId="04C18872" w14:textId="341517AA" w:rsidR="00EB2713" w:rsidRPr="00FE1863" w:rsidRDefault="00EB2713" w:rsidP="00EB2713">
      <w:pPr>
        <w:pStyle w:val="Akapitzlist"/>
        <w:rPr>
          <w:rFonts w:asciiTheme="minorHAnsi" w:hAnsiTheme="minorHAnsi" w:cstheme="minorHAnsi"/>
          <w:i/>
        </w:rPr>
      </w:pPr>
      <w:proofErr w:type="spellStart"/>
      <w:r w:rsidRPr="00FE1863">
        <w:rPr>
          <w:rFonts w:asciiTheme="minorHAnsi" w:hAnsiTheme="minorHAnsi" w:cstheme="minorHAnsi"/>
          <w:b/>
        </w:rPr>
        <w:t>Odp</w:t>
      </w:r>
      <w:proofErr w:type="spellEnd"/>
      <w:r w:rsidRPr="00FE1863">
        <w:rPr>
          <w:rFonts w:asciiTheme="minorHAnsi" w:hAnsiTheme="minorHAnsi" w:cstheme="minorHAnsi"/>
          <w:b/>
        </w:rPr>
        <w:t>:</w:t>
      </w:r>
      <w:r w:rsidRPr="00FE1863">
        <w:rPr>
          <w:rFonts w:asciiTheme="minorHAnsi" w:hAnsiTheme="minorHAnsi" w:cstheme="minorHAnsi"/>
        </w:rPr>
        <w:t xml:space="preserve"> </w:t>
      </w:r>
      <w:r w:rsidR="00F4390E" w:rsidRPr="00FE1863">
        <w:rPr>
          <w:rFonts w:asciiTheme="minorHAnsi" w:hAnsiTheme="minorHAnsi" w:cstheme="minorHAnsi"/>
        </w:rPr>
        <w:t xml:space="preserve"> </w:t>
      </w:r>
      <w:r w:rsidR="00F4390E" w:rsidRPr="00FE1863">
        <w:rPr>
          <w:rFonts w:asciiTheme="minorHAnsi" w:hAnsiTheme="minorHAnsi" w:cstheme="minorHAnsi"/>
          <w:i/>
        </w:rPr>
        <w:t>Zamawiający nie dopuszcza wiązania tasiemką. Zamawiający dopuszcza jedynie dodatkowe uszy lub wypustki do wiązania lub taśma sciągająca</w:t>
      </w:r>
      <w:r w:rsidR="00D26676" w:rsidRPr="00FE1863">
        <w:rPr>
          <w:rFonts w:asciiTheme="minorHAnsi" w:hAnsiTheme="minorHAnsi" w:cstheme="minorHAnsi"/>
          <w:i/>
        </w:rPr>
        <w:t xml:space="preserve"> w tunelu worka</w:t>
      </w:r>
      <w:r w:rsidR="00F4390E" w:rsidRPr="00FE1863">
        <w:rPr>
          <w:rFonts w:asciiTheme="minorHAnsi" w:hAnsiTheme="minorHAnsi" w:cstheme="minorHAnsi"/>
          <w:i/>
        </w:rPr>
        <w:t>. Przez wypustki do wiązania rozumie się w zakończenie (obcięcie) worka w formie fali (sinusoidy)  w wyniku którego powstają wypustki pozwalające na zawiązanie worka. (jak na zdjęciu poniżej)</w:t>
      </w:r>
      <w:r w:rsidR="00F4390E" w:rsidRPr="00FE1863">
        <w:rPr>
          <w:i/>
        </w:rPr>
        <w:t xml:space="preserve"> </w:t>
      </w:r>
    </w:p>
    <w:p w14:paraId="1BE73477" w14:textId="2C0B14E4" w:rsidR="004321B4" w:rsidRPr="00FE1863" w:rsidRDefault="00517111">
      <w:pPr>
        <w:rPr>
          <w:rFonts w:asciiTheme="minorHAnsi" w:hAnsiTheme="minorHAnsi" w:cstheme="minorHAnsi"/>
          <w:sz w:val="22"/>
          <w:szCs w:val="22"/>
        </w:rPr>
      </w:pPr>
      <w:r w:rsidRPr="00FE1863">
        <w:rPr>
          <w:noProof/>
          <w:sz w:val="22"/>
          <w:szCs w:val="22"/>
        </w:rPr>
        <w:drawing>
          <wp:anchor distT="0" distB="0" distL="114300" distR="114300" simplePos="0" relativeHeight="251658240" behindDoc="0" locked="0" layoutInCell="1" allowOverlap="1" wp14:anchorId="45406247" wp14:editId="3FD4B34F">
            <wp:simplePos x="0" y="0"/>
            <wp:positionH relativeFrom="column">
              <wp:posOffset>566039</wp:posOffset>
            </wp:positionH>
            <wp:positionV relativeFrom="paragraph">
              <wp:posOffset>129032</wp:posOffset>
            </wp:positionV>
            <wp:extent cx="1883410" cy="1426210"/>
            <wp:effectExtent l="0" t="0" r="2540" b="2540"/>
            <wp:wrapThrough wrapText="bothSides">
              <wp:wrapPolygon edited="0">
                <wp:start x="0" y="0"/>
                <wp:lineTo x="0" y="21350"/>
                <wp:lineTo x="21411" y="21350"/>
                <wp:lineTo x="21411" y="0"/>
                <wp:lineTo x="0" y="0"/>
              </wp:wrapPolygon>
            </wp:wrapThrough>
            <wp:docPr id="6" name="Obraz 6" descr="Zawiązywane worki na śmieci YORK - wygodne i prak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wiązywane worki na śmieci YORK - wygodne i praktyczne"/>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0" r="11976"/>
                    <a:stretch/>
                  </pic:blipFill>
                  <pic:spPr bwMode="auto">
                    <a:xfrm>
                      <a:off x="0" y="0"/>
                      <a:ext cx="1883410" cy="1426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4824A" w14:textId="1A578EB9" w:rsidR="004321B4" w:rsidRPr="00FE1863" w:rsidRDefault="004321B4">
      <w:pPr>
        <w:rPr>
          <w:rFonts w:asciiTheme="minorHAnsi" w:hAnsiTheme="minorHAnsi" w:cstheme="minorHAnsi"/>
          <w:sz w:val="22"/>
          <w:szCs w:val="22"/>
        </w:rPr>
      </w:pPr>
    </w:p>
    <w:p w14:paraId="6A03B8D1" w14:textId="4D11F599" w:rsidR="00F4390E" w:rsidRPr="00FE1863" w:rsidRDefault="00F4390E">
      <w:pPr>
        <w:rPr>
          <w:noProof/>
          <w:sz w:val="22"/>
          <w:szCs w:val="22"/>
        </w:rPr>
      </w:pPr>
    </w:p>
    <w:p w14:paraId="6697082E" w14:textId="402D45D2" w:rsidR="004321B4" w:rsidRPr="00FE1863" w:rsidRDefault="004321B4">
      <w:pPr>
        <w:rPr>
          <w:rFonts w:asciiTheme="minorHAnsi" w:hAnsiTheme="minorHAnsi" w:cstheme="minorHAnsi"/>
          <w:sz w:val="22"/>
          <w:szCs w:val="22"/>
        </w:rPr>
      </w:pPr>
    </w:p>
    <w:p w14:paraId="23DC5EB6" w14:textId="18B1E0DF" w:rsidR="00517111" w:rsidRPr="00FE1863" w:rsidRDefault="00517111">
      <w:pPr>
        <w:rPr>
          <w:rFonts w:asciiTheme="minorHAnsi" w:hAnsiTheme="minorHAnsi" w:cstheme="minorHAnsi"/>
          <w:sz w:val="22"/>
          <w:szCs w:val="22"/>
        </w:rPr>
      </w:pPr>
    </w:p>
    <w:p w14:paraId="7B0C8B12" w14:textId="2B403D5B" w:rsidR="00517111" w:rsidRPr="00FE1863" w:rsidRDefault="00517111">
      <w:pPr>
        <w:rPr>
          <w:rFonts w:asciiTheme="minorHAnsi" w:hAnsiTheme="minorHAnsi" w:cstheme="minorHAnsi"/>
          <w:sz w:val="22"/>
          <w:szCs w:val="22"/>
        </w:rPr>
      </w:pPr>
    </w:p>
    <w:p w14:paraId="5A7EA3CC" w14:textId="475EBDD9" w:rsidR="00517111" w:rsidRPr="00FE1863" w:rsidRDefault="00517111">
      <w:pPr>
        <w:rPr>
          <w:rFonts w:asciiTheme="minorHAnsi" w:hAnsiTheme="minorHAnsi" w:cstheme="minorHAnsi"/>
          <w:sz w:val="22"/>
          <w:szCs w:val="22"/>
        </w:rPr>
      </w:pPr>
    </w:p>
    <w:p w14:paraId="18A60786" w14:textId="347B636A" w:rsidR="00517111" w:rsidRPr="00FE1863" w:rsidRDefault="00517111">
      <w:pPr>
        <w:rPr>
          <w:rFonts w:asciiTheme="minorHAnsi" w:hAnsiTheme="minorHAnsi" w:cstheme="minorHAnsi"/>
          <w:sz w:val="22"/>
          <w:szCs w:val="22"/>
        </w:rPr>
      </w:pPr>
    </w:p>
    <w:p w14:paraId="7CA1BB23" w14:textId="0B5A2DE5" w:rsidR="00517111" w:rsidRPr="00FE1863" w:rsidRDefault="00517111">
      <w:pPr>
        <w:rPr>
          <w:rFonts w:asciiTheme="minorHAnsi" w:hAnsiTheme="minorHAnsi" w:cstheme="minorHAnsi"/>
          <w:sz w:val="22"/>
          <w:szCs w:val="22"/>
        </w:rPr>
      </w:pPr>
    </w:p>
    <w:p w14:paraId="1D9F63D0" w14:textId="06C4F031" w:rsidR="00517111" w:rsidRPr="00FE1863" w:rsidRDefault="00517111">
      <w:pPr>
        <w:rPr>
          <w:rFonts w:asciiTheme="minorHAnsi" w:hAnsiTheme="minorHAnsi" w:cstheme="minorHAnsi"/>
          <w:sz w:val="22"/>
          <w:szCs w:val="22"/>
        </w:rPr>
      </w:pPr>
    </w:p>
    <w:p w14:paraId="090A74B0" w14:textId="31BE9325" w:rsidR="0082724E" w:rsidRPr="00FE1863" w:rsidRDefault="0082724E" w:rsidP="0082724E">
      <w:pPr>
        <w:pStyle w:val="Akapitzlist"/>
        <w:numPr>
          <w:ilvl w:val="0"/>
          <w:numId w:val="42"/>
        </w:numPr>
        <w:suppressAutoHyphens w:val="0"/>
        <w:spacing w:before="100" w:beforeAutospacing="1" w:after="100" w:afterAutospacing="1"/>
        <w:rPr>
          <w:lang w:eastAsia="pl-PL"/>
        </w:rPr>
      </w:pPr>
      <w:r w:rsidRPr="00FE1863">
        <w:rPr>
          <w:lang w:eastAsia="pl-PL"/>
        </w:rPr>
        <w:t>Mam zapytanie dotyczące przedmiotu zamówienia – dokładnie o sposób wiązania worka. Taśma ściągająca (chodzi o taśmę w tunelu na górze worka), czy może być także taśma w zakładce bocznej – dołączona luzem do worka – do wiązania ?</w:t>
      </w:r>
    </w:p>
    <w:p w14:paraId="771FC994" w14:textId="5BC6BA45" w:rsidR="0082724E" w:rsidRPr="0082724E" w:rsidRDefault="0082724E" w:rsidP="0082724E">
      <w:pPr>
        <w:pStyle w:val="Akapitzlist"/>
        <w:suppressAutoHyphens w:val="0"/>
        <w:spacing w:before="100" w:beforeAutospacing="1" w:after="100" w:afterAutospacing="1"/>
        <w:rPr>
          <w:sz w:val="24"/>
          <w:szCs w:val="24"/>
          <w:lang w:eastAsia="pl-PL"/>
        </w:rPr>
      </w:pPr>
      <w:r w:rsidRPr="00FE1863">
        <w:rPr>
          <w:b/>
          <w:lang w:eastAsia="pl-PL"/>
        </w:rPr>
        <w:t xml:space="preserve">Odp. </w:t>
      </w:r>
      <w:r w:rsidRPr="00FE1863">
        <w:rPr>
          <w:i/>
          <w:lang w:eastAsia="pl-PL"/>
        </w:rPr>
        <w:t>Tak, chodzi o taśmę w tunelu na górze worka</w:t>
      </w:r>
      <w:r w:rsidRPr="0082724E">
        <w:rPr>
          <w:i/>
          <w:sz w:val="24"/>
          <w:szCs w:val="24"/>
          <w:lang w:eastAsia="pl-PL"/>
        </w:rPr>
        <w:t>.</w:t>
      </w:r>
      <w:bookmarkStart w:id="1" w:name="_GoBack"/>
      <w:bookmarkEnd w:id="1"/>
    </w:p>
    <w:p w14:paraId="4C3F422B" w14:textId="31DA5891" w:rsidR="00517111" w:rsidRDefault="00517111">
      <w:pPr>
        <w:rPr>
          <w:rFonts w:asciiTheme="minorHAnsi" w:hAnsiTheme="minorHAnsi" w:cstheme="minorHAnsi"/>
          <w:sz w:val="22"/>
          <w:szCs w:val="22"/>
        </w:rPr>
      </w:pPr>
    </w:p>
    <w:p w14:paraId="20849090" w14:textId="36DFE347" w:rsidR="00517111" w:rsidRDefault="00517111" w:rsidP="0082724E">
      <w:pPr>
        <w:pStyle w:val="Akapitzlist"/>
        <w:numPr>
          <w:ilvl w:val="0"/>
          <w:numId w:val="42"/>
        </w:numPr>
        <w:rPr>
          <w:rFonts w:asciiTheme="minorHAnsi" w:hAnsiTheme="minorHAnsi" w:cstheme="minorHAnsi"/>
        </w:rPr>
      </w:pPr>
      <w:r w:rsidRPr="00517111">
        <w:rPr>
          <w:rFonts w:asciiTheme="minorHAnsi" w:hAnsiTheme="minorHAnsi" w:cstheme="minorHAnsi"/>
        </w:rPr>
        <w:lastRenderedPageBreak/>
        <w:t xml:space="preserve">Czy zamawiający dopuszcza worki z uszami typu </w:t>
      </w:r>
      <w:proofErr w:type="spellStart"/>
      <w:r w:rsidRPr="00517111">
        <w:rPr>
          <w:rFonts w:asciiTheme="minorHAnsi" w:hAnsiTheme="minorHAnsi" w:cstheme="minorHAnsi"/>
        </w:rPr>
        <w:t>t-shirt</w:t>
      </w:r>
      <w:proofErr w:type="spellEnd"/>
      <w:r w:rsidRPr="00517111">
        <w:rPr>
          <w:rFonts w:asciiTheme="minorHAnsi" w:hAnsiTheme="minorHAnsi" w:cstheme="minorHAnsi"/>
        </w:rPr>
        <w:t xml:space="preserve">, które są odrywane z rolki? Worki </w:t>
      </w:r>
      <w:proofErr w:type="spellStart"/>
      <w:r w:rsidRPr="00517111">
        <w:rPr>
          <w:rFonts w:asciiTheme="minorHAnsi" w:hAnsiTheme="minorHAnsi" w:cstheme="minorHAnsi"/>
        </w:rPr>
        <w:t>t-shirt</w:t>
      </w:r>
      <w:proofErr w:type="spellEnd"/>
      <w:r w:rsidRPr="00517111">
        <w:rPr>
          <w:rFonts w:asciiTheme="minorHAnsi" w:hAnsiTheme="minorHAnsi" w:cstheme="minorHAnsi"/>
        </w:rPr>
        <w:t xml:space="preserve"> są bardzo praktyczne, dzięki "uszom" użytkownik może zawiesić je w dowolnym miejscu, np. na ścianie i w łatwy sposób otwierać i zamykać.</w:t>
      </w:r>
    </w:p>
    <w:p w14:paraId="461EECD7" w14:textId="50F42D87" w:rsidR="00517111" w:rsidRPr="00517111" w:rsidRDefault="00517111" w:rsidP="00517111">
      <w:pPr>
        <w:pStyle w:val="Akapitzlist"/>
        <w:rPr>
          <w:rFonts w:asciiTheme="minorHAnsi" w:hAnsiTheme="minorHAnsi" w:cstheme="minorHAnsi"/>
          <w:i/>
        </w:rPr>
      </w:pPr>
      <w:proofErr w:type="spellStart"/>
      <w:r w:rsidRPr="00517111">
        <w:rPr>
          <w:rFonts w:asciiTheme="minorHAnsi" w:hAnsiTheme="minorHAnsi" w:cstheme="minorHAnsi"/>
          <w:b/>
        </w:rPr>
        <w:t>Odp</w:t>
      </w:r>
      <w:proofErr w:type="spellEnd"/>
      <w:r w:rsidRPr="00517111">
        <w:rPr>
          <w:rFonts w:asciiTheme="minorHAnsi" w:hAnsiTheme="minorHAnsi" w:cstheme="minorHAnsi"/>
          <w:b/>
        </w:rPr>
        <w:t>:</w:t>
      </w:r>
      <w:r>
        <w:rPr>
          <w:rFonts w:asciiTheme="minorHAnsi" w:hAnsiTheme="minorHAnsi" w:cstheme="minorHAnsi"/>
        </w:rPr>
        <w:t xml:space="preserve"> </w:t>
      </w:r>
      <w:r w:rsidRPr="00517111">
        <w:rPr>
          <w:rFonts w:asciiTheme="minorHAnsi" w:hAnsiTheme="minorHAnsi" w:cstheme="minorHAnsi"/>
          <w:i/>
        </w:rPr>
        <w:t xml:space="preserve">Worki z uszami typu </w:t>
      </w:r>
      <w:proofErr w:type="spellStart"/>
      <w:r w:rsidRPr="00517111">
        <w:rPr>
          <w:rFonts w:asciiTheme="minorHAnsi" w:hAnsiTheme="minorHAnsi" w:cstheme="minorHAnsi"/>
          <w:i/>
        </w:rPr>
        <w:t>t-shirt</w:t>
      </w:r>
      <w:proofErr w:type="spellEnd"/>
      <w:r w:rsidRPr="00517111">
        <w:rPr>
          <w:rFonts w:asciiTheme="minorHAnsi" w:hAnsiTheme="minorHAnsi" w:cstheme="minorHAnsi"/>
          <w:i/>
        </w:rPr>
        <w:t xml:space="preserve"> są dopuszczone. </w:t>
      </w:r>
      <w:r w:rsidR="002B4447">
        <w:rPr>
          <w:rFonts w:asciiTheme="minorHAnsi" w:hAnsiTheme="minorHAnsi" w:cstheme="minorHAnsi"/>
          <w:i/>
        </w:rPr>
        <w:t>Dopuszcza się też worki odrywane z rolki – szczegóły w odpowiedzi na pytanie nr 5</w:t>
      </w:r>
    </w:p>
    <w:p w14:paraId="3ABECB62" w14:textId="448D41D9" w:rsidR="00517111" w:rsidRDefault="00517111">
      <w:pPr>
        <w:rPr>
          <w:rFonts w:asciiTheme="minorHAnsi" w:hAnsiTheme="minorHAnsi" w:cstheme="minorHAnsi"/>
          <w:sz w:val="22"/>
          <w:szCs w:val="22"/>
        </w:rPr>
      </w:pPr>
    </w:p>
    <w:p w14:paraId="7A23F41A" w14:textId="026047AB" w:rsidR="00517111" w:rsidRPr="00517111" w:rsidRDefault="00517111" w:rsidP="0082724E">
      <w:pPr>
        <w:pStyle w:val="Akapitzlist"/>
        <w:numPr>
          <w:ilvl w:val="0"/>
          <w:numId w:val="42"/>
        </w:numPr>
        <w:rPr>
          <w:rFonts w:asciiTheme="minorHAnsi" w:hAnsiTheme="minorHAnsi" w:cstheme="minorHAnsi"/>
        </w:rPr>
      </w:pPr>
      <w:r>
        <w:t>Zamawiający wymaga, aby worki były pozbawione perforacji tj. były konfekcjonowane bez konieczności odrywania. Taki sposób konfekcji jest jednak droższy ze względu na zwiększony odpad produkcyjny, zatem Wykonawcy mogliby zaproponować lepszą cenę za worki konfekcjonowane z perforacją. Czy w związku z tym Zamawiający dopuści worki konfekcjonowane z perforacją?</w:t>
      </w:r>
    </w:p>
    <w:p w14:paraId="45FEB594" w14:textId="77777777" w:rsidR="002B4447" w:rsidRDefault="002B4447" w:rsidP="00517111">
      <w:pPr>
        <w:pStyle w:val="Akapitzlist"/>
        <w:rPr>
          <w:b/>
        </w:rPr>
      </w:pPr>
    </w:p>
    <w:p w14:paraId="42AA2065" w14:textId="42836677" w:rsidR="00517111" w:rsidRDefault="00517111" w:rsidP="00517111">
      <w:pPr>
        <w:pStyle w:val="Akapitzlist"/>
        <w:rPr>
          <w:i/>
        </w:rPr>
      </w:pPr>
      <w:proofErr w:type="spellStart"/>
      <w:r w:rsidRPr="00517111">
        <w:rPr>
          <w:b/>
        </w:rPr>
        <w:t>Odp</w:t>
      </w:r>
      <w:proofErr w:type="spellEnd"/>
      <w:r w:rsidRPr="00517111">
        <w:rPr>
          <w:b/>
        </w:rPr>
        <w:t xml:space="preserve">: </w:t>
      </w:r>
      <w:r w:rsidRPr="002B4447">
        <w:rPr>
          <w:i/>
        </w:rPr>
        <w:t>Zamawiający dopuszcza worki odrywane z rolki</w:t>
      </w:r>
      <w:r w:rsidR="000A6DC5" w:rsidRPr="002B4447">
        <w:rPr>
          <w:i/>
        </w:rPr>
        <w:t xml:space="preserve"> (</w:t>
      </w:r>
      <w:r w:rsidR="002B4447" w:rsidRPr="002B4447">
        <w:rPr>
          <w:i/>
        </w:rPr>
        <w:t xml:space="preserve">wzdłuż </w:t>
      </w:r>
      <w:r w:rsidR="000A6DC5" w:rsidRPr="002B4447">
        <w:rPr>
          <w:i/>
        </w:rPr>
        <w:t>perforacj</w:t>
      </w:r>
      <w:r w:rsidR="002B4447" w:rsidRPr="002B4447">
        <w:rPr>
          <w:i/>
        </w:rPr>
        <w:t>i</w:t>
      </w:r>
      <w:r w:rsidR="000A6DC5" w:rsidRPr="002B4447">
        <w:rPr>
          <w:i/>
        </w:rPr>
        <w:t>)</w:t>
      </w:r>
      <w:r w:rsidRPr="002B4447">
        <w:rPr>
          <w:i/>
        </w:rPr>
        <w:t xml:space="preserve"> pod warunkiem, że na rolce będzie nie więcej niż 20szt. </w:t>
      </w:r>
      <w:r w:rsidR="000A6DC5" w:rsidRPr="002B4447">
        <w:rPr>
          <w:i/>
        </w:rPr>
        <w:t>w</w:t>
      </w:r>
      <w:r w:rsidRPr="002B4447">
        <w:rPr>
          <w:i/>
        </w:rPr>
        <w:t>orków</w:t>
      </w:r>
      <w:r w:rsidR="000A6DC5" w:rsidRPr="002B4447">
        <w:rPr>
          <w:i/>
        </w:rPr>
        <w:t>.</w:t>
      </w:r>
      <w:r w:rsidR="00924D72">
        <w:rPr>
          <w:i/>
        </w:rPr>
        <w:t xml:space="preserve">  Wobec powyższego  zmienia się w Ogłoszeniu o zamówieniu w pkt III ust. 1 pkt część „Wymagania wspólne”, które otrzymuje brzmienie:</w:t>
      </w:r>
    </w:p>
    <w:p w14:paraId="00563DFF" w14:textId="33B31D26" w:rsidR="00924D72" w:rsidRDefault="00924D72" w:rsidP="00924D72">
      <w:pPr>
        <w:pStyle w:val="Akapitzlist"/>
        <w:rPr>
          <w:rFonts w:asciiTheme="minorHAnsi" w:hAnsiTheme="minorHAnsi" w:cstheme="minorHAnsi"/>
          <w:u w:val="single"/>
        </w:rPr>
      </w:pPr>
      <w:r>
        <w:rPr>
          <w:rFonts w:asciiTheme="minorHAnsi" w:hAnsiTheme="minorHAnsi" w:cstheme="minorHAnsi"/>
          <w:u w:val="single"/>
        </w:rPr>
        <w:t>„</w:t>
      </w:r>
      <w:r>
        <w:rPr>
          <w:rFonts w:asciiTheme="minorHAnsi" w:hAnsiTheme="minorHAnsi" w:cstheme="minorHAnsi"/>
          <w:u w:val="single"/>
        </w:rPr>
        <w:t>Wymagania wspólne</w:t>
      </w:r>
    </w:p>
    <w:p w14:paraId="7C393AA5" w14:textId="79720342" w:rsidR="00924D72" w:rsidRPr="002B4447" w:rsidRDefault="00924D72" w:rsidP="00924D72">
      <w:pPr>
        <w:pStyle w:val="Akapitzlist"/>
        <w:rPr>
          <w:rFonts w:asciiTheme="minorHAnsi" w:hAnsiTheme="minorHAnsi" w:cstheme="minorHAnsi"/>
          <w:i/>
        </w:rPr>
      </w:pPr>
      <w:bookmarkStart w:id="2" w:name="_Hlk56763884"/>
      <w:r w:rsidRPr="002B4447">
        <w:rPr>
          <w:rFonts w:asciiTheme="minorHAnsi" w:hAnsiTheme="minorHAnsi" w:cstheme="minorHAnsi"/>
          <w:i/>
        </w:rPr>
        <w:t xml:space="preserve">Zamawiający nie określa szczególnego koloru nadruku, ważnym jest aby był on widoczny  na tle koloru worka.  Wydruk ma być z jednej strony worka i 1(jeden) nadruk na worku. </w:t>
      </w:r>
    </w:p>
    <w:p w14:paraId="3A8BD401" w14:textId="77777777" w:rsidR="00924D72" w:rsidRPr="002B4447" w:rsidRDefault="00924D72" w:rsidP="00924D72">
      <w:pPr>
        <w:pStyle w:val="Akapitzlist"/>
        <w:rPr>
          <w:rFonts w:asciiTheme="minorHAnsi" w:hAnsiTheme="minorHAnsi" w:cstheme="minorHAnsi"/>
          <w:i/>
        </w:rPr>
      </w:pPr>
      <w:r w:rsidRPr="002B4447">
        <w:rPr>
          <w:rFonts w:asciiTheme="minorHAnsi" w:hAnsiTheme="minorHAnsi" w:cstheme="minorHAnsi"/>
          <w:i/>
        </w:rPr>
        <w:t>Sposoby wiązania worka: dodatkowe uszy lub wypustki do wiązania lub taśma sciągająca.</w:t>
      </w:r>
    </w:p>
    <w:p w14:paraId="2150EFAD" w14:textId="49320CCC" w:rsidR="00924D72" w:rsidRPr="002B4447" w:rsidRDefault="00924D72" w:rsidP="00924D72">
      <w:pPr>
        <w:pStyle w:val="Akapitzlist"/>
        <w:rPr>
          <w:rFonts w:asciiTheme="minorHAnsi" w:hAnsiTheme="minorHAnsi" w:cstheme="minorHAnsi"/>
          <w:i/>
        </w:rPr>
      </w:pPr>
      <w:r w:rsidRPr="002B4447">
        <w:rPr>
          <w:rFonts w:asciiTheme="minorHAnsi" w:hAnsiTheme="minorHAnsi" w:cstheme="minorHAnsi"/>
          <w:i/>
        </w:rPr>
        <w:t>W</w:t>
      </w:r>
      <w:r w:rsidRPr="002B4447">
        <w:rPr>
          <w:rFonts w:asciiTheme="minorHAnsi" w:hAnsiTheme="minorHAnsi" w:cstheme="minorHAnsi"/>
          <w:i/>
        </w:rPr>
        <w:t xml:space="preserve">orki </w:t>
      </w:r>
      <w:r w:rsidRPr="002B4447">
        <w:rPr>
          <w:rFonts w:asciiTheme="minorHAnsi" w:hAnsiTheme="minorHAnsi" w:cstheme="minorHAnsi"/>
          <w:i/>
        </w:rPr>
        <w:t xml:space="preserve"> pojedyncze </w:t>
      </w:r>
      <w:r w:rsidRPr="002B4447">
        <w:rPr>
          <w:rFonts w:asciiTheme="minorHAnsi" w:hAnsiTheme="minorHAnsi" w:cstheme="minorHAnsi"/>
          <w:i/>
        </w:rPr>
        <w:t>muszą być składane lub nawinięte na rolce</w:t>
      </w:r>
      <w:r w:rsidRPr="002B4447">
        <w:rPr>
          <w:rFonts w:asciiTheme="minorHAnsi" w:hAnsiTheme="minorHAnsi" w:cstheme="minorHAnsi"/>
          <w:i/>
        </w:rPr>
        <w:t xml:space="preserve"> zawierającej nie więcej niż 20 worków </w:t>
      </w:r>
      <w:r w:rsidRPr="002B4447">
        <w:rPr>
          <w:rFonts w:asciiTheme="minorHAnsi" w:hAnsiTheme="minorHAnsi" w:cstheme="minorHAnsi"/>
          <w:i/>
        </w:rPr>
        <w:t>.</w:t>
      </w:r>
      <w:r w:rsidRPr="002B4447">
        <w:rPr>
          <w:rFonts w:asciiTheme="minorHAnsi" w:hAnsiTheme="minorHAnsi" w:cstheme="minorHAnsi"/>
          <w:i/>
        </w:rPr>
        <w:t xml:space="preserve"> Worki odrywane</w:t>
      </w:r>
      <w:r w:rsidR="002B4447">
        <w:rPr>
          <w:rFonts w:asciiTheme="minorHAnsi" w:hAnsiTheme="minorHAnsi" w:cstheme="minorHAnsi"/>
          <w:i/>
        </w:rPr>
        <w:t xml:space="preserve"> z rolki</w:t>
      </w:r>
      <w:r w:rsidRPr="002B4447">
        <w:rPr>
          <w:rFonts w:asciiTheme="minorHAnsi" w:hAnsiTheme="minorHAnsi" w:cstheme="minorHAnsi"/>
          <w:i/>
        </w:rPr>
        <w:t xml:space="preserve"> (wzdłuż perforacji) na rolce zawierającej nie więcej niż 20 worków.</w:t>
      </w:r>
    </w:p>
    <w:p w14:paraId="39077400" w14:textId="2071DA78" w:rsidR="00924D72" w:rsidRDefault="00924D72" w:rsidP="00924D72">
      <w:pPr>
        <w:pStyle w:val="Akapitzlist"/>
        <w:rPr>
          <w:rFonts w:asciiTheme="minorHAnsi" w:hAnsiTheme="minorHAnsi" w:cstheme="minorHAnsi"/>
        </w:rPr>
      </w:pPr>
      <w:r w:rsidRPr="002B4447">
        <w:rPr>
          <w:rFonts w:asciiTheme="minorHAnsi" w:hAnsiTheme="minorHAnsi" w:cstheme="minorHAnsi"/>
          <w:i/>
        </w:rPr>
        <w:t>Dostawy sukcesywne nie częściej niż 1 raz w miesiącu w ilości wskazanej przez Zamawiającego</w:t>
      </w:r>
      <w:r>
        <w:rPr>
          <w:rFonts w:asciiTheme="minorHAnsi" w:hAnsiTheme="minorHAnsi" w:cstheme="minorHAnsi"/>
        </w:rPr>
        <w:t>.</w:t>
      </w:r>
      <w:r>
        <w:rPr>
          <w:rFonts w:asciiTheme="minorHAnsi" w:hAnsiTheme="minorHAnsi" w:cstheme="minorHAnsi"/>
        </w:rPr>
        <w:t>”</w:t>
      </w:r>
    </w:p>
    <w:bookmarkEnd w:id="2"/>
    <w:p w14:paraId="6DF9E7A8" w14:textId="77777777" w:rsidR="00924D72" w:rsidRDefault="00924D72" w:rsidP="00924D72">
      <w:pPr>
        <w:pStyle w:val="Akapitzlist"/>
        <w:rPr>
          <w:rFonts w:asciiTheme="minorHAnsi" w:hAnsiTheme="minorHAnsi" w:cstheme="minorHAnsi"/>
        </w:rPr>
      </w:pPr>
    </w:p>
    <w:p w14:paraId="6B351787" w14:textId="5FE2E085" w:rsidR="00517111" w:rsidRDefault="0082724E" w:rsidP="0082724E">
      <w:pPr>
        <w:pStyle w:val="Akapitzlist"/>
        <w:numPr>
          <w:ilvl w:val="0"/>
          <w:numId w:val="42"/>
        </w:numPr>
      </w:pPr>
      <w:r>
        <w:t>W jaki sposób można przesyłać oferty cenowe dotyczące dostaw worków do prowadzenia selektywnej zbiórki odpadów komunalnych w roku 2021. </w:t>
      </w:r>
    </w:p>
    <w:p w14:paraId="1DCC4228" w14:textId="33D8694A" w:rsidR="0082724E" w:rsidRPr="0082724E" w:rsidRDefault="0082724E" w:rsidP="0082724E">
      <w:pPr>
        <w:pStyle w:val="Akapitzlist"/>
        <w:rPr>
          <w:i/>
        </w:rPr>
      </w:pPr>
      <w:r w:rsidRPr="0082724E">
        <w:rPr>
          <w:b/>
        </w:rPr>
        <w:t>Odp.</w:t>
      </w:r>
      <w:r>
        <w:t xml:space="preserve"> </w:t>
      </w:r>
      <w:r w:rsidRPr="0082724E">
        <w:rPr>
          <w:i/>
        </w:rPr>
        <w:t>Postępowanie prowadzone jest w trybie licytacji elektronicznej. Oferty składane będą dopiero podczas trwania licytacji. Szczegóły pod linkiem http://przetargi.propublico.pl/ogloszeniaszczegoly.aspx?masterpage=emptymasterpage&amp;id=50967</w:t>
      </w:r>
    </w:p>
    <w:p w14:paraId="6D04DBAA" w14:textId="6E6BE8E3" w:rsidR="00517111" w:rsidRDefault="00517111">
      <w:pPr>
        <w:rPr>
          <w:rFonts w:asciiTheme="minorHAnsi" w:hAnsiTheme="minorHAnsi" w:cstheme="minorHAnsi"/>
          <w:sz w:val="22"/>
          <w:szCs w:val="22"/>
        </w:rPr>
      </w:pPr>
    </w:p>
    <w:p w14:paraId="3CD24E77" w14:textId="5A6CA1A6" w:rsidR="00517111" w:rsidRPr="007F1D2E" w:rsidRDefault="002B4447">
      <w:pPr>
        <w:rPr>
          <w:rFonts w:asciiTheme="minorHAnsi" w:hAnsiTheme="minorHAnsi" w:cstheme="minorHAnsi"/>
          <w:sz w:val="22"/>
          <w:szCs w:val="22"/>
        </w:rPr>
      </w:pPr>
      <w:r>
        <w:rPr>
          <w:rFonts w:asciiTheme="minorHAnsi" w:hAnsiTheme="minorHAnsi" w:cstheme="minorHAnsi"/>
          <w:sz w:val="22"/>
          <w:szCs w:val="22"/>
        </w:rPr>
        <w:t xml:space="preserve">Udzielone wyjaśnienia i zmiana są </w:t>
      </w:r>
      <w:proofErr w:type="spellStart"/>
      <w:r>
        <w:rPr>
          <w:rFonts w:asciiTheme="minorHAnsi" w:hAnsiTheme="minorHAnsi" w:cstheme="minorHAnsi"/>
          <w:sz w:val="22"/>
          <w:szCs w:val="22"/>
        </w:rPr>
        <w:t>obowiazujące</w:t>
      </w:r>
      <w:proofErr w:type="spellEnd"/>
    </w:p>
    <w:sectPr w:rsidR="00517111" w:rsidRPr="007F1D2E" w:rsidSect="00EB2713">
      <w:headerReference w:type="first" r:id="rId9"/>
      <w:footerReference w:type="first" r:id="rId10"/>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E415" w14:textId="77777777" w:rsidR="002432F4" w:rsidRDefault="002432F4">
      <w:r>
        <w:separator/>
      </w:r>
    </w:p>
  </w:endnote>
  <w:endnote w:type="continuationSeparator" w:id="0">
    <w:p w14:paraId="62E97FB3" w14:textId="77777777" w:rsidR="002432F4" w:rsidRDefault="002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9559" w14:textId="7DED108B" w:rsidR="002B4447" w:rsidRDefault="002B4447">
    <w:pPr>
      <w:pStyle w:val="Stopka"/>
    </w:pPr>
    <w:r>
      <w:rPr>
        <w:noProof/>
      </w:rPr>
      <w:drawing>
        <wp:inline distT="0" distB="0" distL="0" distR="0" wp14:anchorId="7604F8A6" wp14:editId="00BA1610">
          <wp:extent cx="6029325" cy="871855"/>
          <wp:effectExtent l="0" t="0" r="952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8718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7179" w14:textId="77777777" w:rsidR="002432F4" w:rsidRDefault="002432F4">
      <w:r>
        <w:separator/>
      </w:r>
    </w:p>
  </w:footnote>
  <w:footnote w:type="continuationSeparator" w:id="0">
    <w:p w14:paraId="72C39E9B" w14:textId="77777777" w:rsidR="002432F4" w:rsidRDefault="0024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4091" w14:textId="63C455AA" w:rsidR="002B4447" w:rsidRDefault="002B4447">
    <w:pPr>
      <w:pStyle w:val="Nagwek"/>
    </w:pPr>
    <w:r w:rsidRPr="0080693E">
      <w:rPr>
        <w:noProof/>
      </w:rPr>
      <w:drawing>
        <wp:inline distT="0" distB="0" distL="0" distR="0" wp14:anchorId="7E174EE5" wp14:editId="5F3A95DC">
          <wp:extent cx="5760720" cy="1261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81562" cy="1266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4"/>
    <w:multiLevelType w:val="singleLevel"/>
    <w:tmpl w:val="00000004"/>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5"/>
    <w:multiLevelType w:val="singleLevel"/>
    <w:tmpl w:val="00000005"/>
    <w:name w:val="WW8Num4"/>
    <w:lvl w:ilvl="0">
      <w:start w:val="1"/>
      <w:numFmt w:val="decimal"/>
      <w:pStyle w:val="Listanumerowana21"/>
      <w:lvlText w:val="%1."/>
      <w:lvlJc w:val="left"/>
      <w:pPr>
        <w:tabs>
          <w:tab w:val="num" w:pos="643"/>
        </w:tabs>
        <w:ind w:left="643" w:hanging="360"/>
      </w:pPr>
    </w:lvl>
  </w:abstractNum>
  <w:abstractNum w:abstractNumId="4" w15:restartNumberingAfterBreak="0">
    <w:nsid w:val="00000006"/>
    <w:multiLevelType w:val="singleLevel"/>
    <w:tmpl w:val="00000006"/>
    <w:name w:val="WW8Num5"/>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5" w15:restartNumberingAfterBreak="0">
    <w:nsid w:val="00000007"/>
    <w:multiLevelType w:val="singleLevel"/>
    <w:tmpl w:val="00000007"/>
    <w:name w:val="WW8Num6"/>
    <w:lvl w:ilvl="0">
      <w:start w:val="1"/>
      <w:numFmt w:val="bullet"/>
      <w:pStyle w:val="Listapunktowana41"/>
      <w:lvlText w:val=""/>
      <w:lvlJc w:val="left"/>
      <w:pPr>
        <w:tabs>
          <w:tab w:val="num" w:pos="1209"/>
        </w:tabs>
        <w:ind w:left="1209" w:hanging="360"/>
      </w:pPr>
      <w:rPr>
        <w:rFonts w:ascii="Symbol" w:hAnsi="Symbol" w:cs="Symbol" w:hint="default"/>
      </w:rPr>
    </w:lvl>
  </w:abstractNum>
  <w:abstractNum w:abstractNumId="6" w15:restartNumberingAfterBreak="0">
    <w:nsid w:val="00000008"/>
    <w:multiLevelType w:val="singleLevel"/>
    <w:tmpl w:val="00000008"/>
    <w:name w:val="WW8Num7"/>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7" w15:restartNumberingAfterBreak="0">
    <w:nsid w:val="00000009"/>
    <w:multiLevelType w:val="singleLevel"/>
    <w:tmpl w:val="00000009"/>
    <w:name w:val="WW8Num8"/>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8" w15:restartNumberingAfterBreak="0">
    <w:nsid w:val="0000000A"/>
    <w:multiLevelType w:val="singleLevel"/>
    <w:tmpl w:val="0000000A"/>
    <w:name w:val="WW8Num9"/>
    <w:lvl w:ilvl="0">
      <w:start w:val="1"/>
      <w:numFmt w:val="decimal"/>
      <w:pStyle w:val="Listanumerowana1"/>
      <w:lvlText w:val="%1."/>
      <w:lvlJc w:val="left"/>
      <w:pPr>
        <w:tabs>
          <w:tab w:val="num" w:pos="360"/>
        </w:tabs>
        <w:ind w:left="360" w:hanging="360"/>
      </w:pPr>
    </w:lvl>
  </w:abstractNum>
  <w:abstractNum w:abstractNumId="9" w15:restartNumberingAfterBreak="0">
    <w:nsid w:val="0000000B"/>
    <w:multiLevelType w:val="singleLevel"/>
    <w:tmpl w:val="0000000B"/>
    <w:name w:val="WW8Num10"/>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0" w15:restartNumberingAfterBreak="0">
    <w:nsid w:val="0000000C"/>
    <w:multiLevelType w:val="singleLevel"/>
    <w:tmpl w:val="0000000C"/>
    <w:name w:val="WW8Num17"/>
    <w:lvl w:ilvl="0">
      <w:start w:val="1"/>
      <w:numFmt w:val="lowerLetter"/>
      <w:lvlText w:val="%1)"/>
      <w:lvlJc w:val="left"/>
      <w:pPr>
        <w:tabs>
          <w:tab w:val="num" w:pos="0"/>
        </w:tabs>
        <w:ind w:left="1004" w:hanging="360"/>
      </w:pPr>
      <w:rPr>
        <w:rFonts w:ascii="Calibri" w:hAnsi="Calibri" w:cs="Calibri"/>
        <w:sz w:val="22"/>
        <w:szCs w:val="22"/>
      </w:rPr>
    </w:lvl>
  </w:abstractNum>
  <w:abstractNum w:abstractNumId="11" w15:restartNumberingAfterBreak="0">
    <w:nsid w:val="0000000D"/>
    <w:multiLevelType w:val="singleLevel"/>
    <w:tmpl w:val="0000000D"/>
    <w:name w:val="WW8Num19"/>
    <w:lvl w:ilvl="0">
      <w:start w:val="1"/>
      <w:numFmt w:val="decimal"/>
      <w:lvlText w:val="%1)"/>
      <w:lvlJc w:val="left"/>
      <w:pPr>
        <w:tabs>
          <w:tab w:val="num" w:pos="0"/>
        </w:tabs>
        <w:ind w:left="720" w:hanging="360"/>
      </w:pPr>
      <w:rPr>
        <w:rFonts w:ascii="Calibri" w:hAnsi="Calibri" w:cs="Calibri"/>
        <w:i w:val="0"/>
        <w:sz w:val="22"/>
        <w:szCs w:val="22"/>
      </w:rPr>
    </w:lvl>
  </w:abstractNum>
  <w:abstractNum w:abstractNumId="12" w15:restartNumberingAfterBreak="0">
    <w:nsid w:val="0000000E"/>
    <w:multiLevelType w:val="singleLevel"/>
    <w:tmpl w:val="46464468"/>
    <w:name w:val="WW8Num21"/>
    <w:lvl w:ilvl="0">
      <w:start w:val="6"/>
      <w:numFmt w:val="decimal"/>
      <w:lvlText w:val="%1."/>
      <w:lvlJc w:val="left"/>
      <w:pPr>
        <w:tabs>
          <w:tab w:val="num" w:pos="0"/>
        </w:tabs>
        <w:ind w:left="720" w:hanging="360"/>
      </w:pPr>
      <w:rPr>
        <w:rFonts w:ascii="Calibri" w:eastAsia="Calibri" w:hAnsi="Calibri" w:cs="Calibri" w:hint="default"/>
        <w:b w:val="0"/>
        <w:i w:val="0"/>
        <w:color w:val="auto"/>
        <w:sz w:val="22"/>
        <w:szCs w:val="22"/>
        <w:lang w:eastAsia="en-US"/>
      </w:rPr>
    </w:lvl>
  </w:abstractNum>
  <w:abstractNum w:abstractNumId="13" w15:restartNumberingAfterBreak="0">
    <w:nsid w:val="0000000F"/>
    <w:multiLevelType w:val="multilevel"/>
    <w:tmpl w:val="0000000F"/>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lowerLetter"/>
      <w:lvlText w:val="%2."/>
      <w:lvlJc w:val="left"/>
      <w:pPr>
        <w:tabs>
          <w:tab w:val="num" w:pos="1364"/>
        </w:tabs>
        <w:ind w:left="1364" w:hanging="360"/>
      </w:pPr>
    </w:lvl>
    <w:lvl w:ilvl="2">
      <w:start w:val="1"/>
      <w:numFmt w:val="decimal"/>
      <w:lvlText w:val="%3)"/>
      <w:lvlJc w:val="left"/>
      <w:pPr>
        <w:tabs>
          <w:tab w:val="num" w:pos="0"/>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00000010"/>
    <w:multiLevelType w:val="singleLevel"/>
    <w:tmpl w:val="00000010"/>
    <w:name w:val="WW8Num27"/>
    <w:lvl w:ilvl="0">
      <w:start w:val="1"/>
      <w:numFmt w:val="decimal"/>
      <w:lvlText w:val="%1."/>
      <w:lvlJc w:val="left"/>
      <w:pPr>
        <w:tabs>
          <w:tab w:val="num" w:pos="454"/>
        </w:tabs>
        <w:ind w:left="510" w:hanging="150"/>
      </w:pPr>
      <w:rPr>
        <w:rFonts w:ascii="Calibri" w:hAnsi="Calibri" w:cs="Calibri" w:hint="default"/>
        <w:sz w:val="22"/>
        <w:szCs w:val="22"/>
      </w:rPr>
    </w:lvl>
  </w:abstractNum>
  <w:abstractNum w:abstractNumId="15" w15:restartNumberingAfterBreak="0">
    <w:nsid w:val="00000011"/>
    <w:multiLevelType w:val="singleLevel"/>
    <w:tmpl w:val="00000011"/>
    <w:name w:val="WW8Num28"/>
    <w:lvl w:ilvl="0">
      <w:start w:val="1"/>
      <w:numFmt w:val="bullet"/>
      <w:lvlText w:val=""/>
      <w:lvlJc w:val="left"/>
      <w:pPr>
        <w:tabs>
          <w:tab w:val="num" w:pos="0"/>
        </w:tabs>
        <w:ind w:left="774" w:hanging="360"/>
      </w:pPr>
      <w:rPr>
        <w:rFonts w:ascii="Symbol" w:hAnsi="Symbol" w:cs="Symbol" w:hint="default"/>
        <w:sz w:val="22"/>
        <w:szCs w:val="22"/>
      </w:rPr>
    </w:lvl>
  </w:abstractNum>
  <w:abstractNum w:abstractNumId="16" w15:restartNumberingAfterBreak="0">
    <w:nsid w:val="00000012"/>
    <w:multiLevelType w:val="singleLevel"/>
    <w:tmpl w:val="00000012"/>
    <w:name w:val="WW8Num30"/>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17" w15:restartNumberingAfterBreak="0">
    <w:nsid w:val="00000013"/>
    <w:multiLevelType w:val="singleLevel"/>
    <w:tmpl w:val="00000013"/>
    <w:name w:val="WW8Num36"/>
    <w:lvl w:ilvl="0">
      <w:start w:val="1"/>
      <w:numFmt w:val="decimal"/>
      <w:lvlText w:val="%1."/>
      <w:lvlJc w:val="left"/>
      <w:pPr>
        <w:tabs>
          <w:tab w:val="num" w:pos="360"/>
        </w:tabs>
        <w:ind w:left="360" w:hanging="360"/>
      </w:pPr>
      <w:rPr>
        <w:rFonts w:cs="Tahoma" w:hint="default"/>
        <w:b w:val="0"/>
      </w:rPr>
    </w:lvl>
  </w:abstractNum>
  <w:abstractNum w:abstractNumId="18" w15:restartNumberingAfterBreak="0">
    <w:nsid w:val="00000014"/>
    <w:multiLevelType w:val="singleLevel"/>
    <w:tmpl w:val="00000014"/>
    <w:name w:val="WW8Num37"/>
    <w:lvl w:ilvl="0">
      <w:start w:val="1"/>
      <w:numFmt w:val="decimal"/>
      <w:lvlText w:val="%1)"/>
      <w:lvlJc w:val="left"/>
      <w:pPr>
        <w:tabs>
          <w:tab w:val="num" w:pos="0"/>
        </w:tabs>
        <w:ind w:left="1080" w:hanging="360"/>
      </w:pPr>
      <w:rPr>
        <w:rFonts w:ascii="Calibri" w:hAnsi="Calibri" w:cs="Calibri"/>
        <w:b w:val="0"/>
        <w:sz w:val="22"/>
        <w:szCs w:val="22"/>
      </w:rPr>
    </w:lvl>
  </w:abstractNum>
  <w:abstractNum w:abstractNumId="19" w15:restartNumberingAfterBreak="0">
    <w:nsid w:val="00000015"/>
    <w:multiLevelType w:val="singleLevel"/>
    <w:tmpl w:val="00000015"/>
    <w:name w:val="WW8Num38"/>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0" w15:restartNumberingAfterBreak="0">
    <w:nsid w:val="00000016"/>
    <w:multiLevelType w:val="multilevel"/>
    <w:tmpl w:val="16AE5A8E"/>
    <w:name w:val="WW8Num42"/>
    <w:lvl w:ilvl="0">
      <w:start w:val="1"/>
      <w:numFmt w:val="decimal"/>
      <w:lvlText w:val="%1."/>
      <w:lvlJc w:val="left"/>
      <w:pPr>
        <w:tabs>
          <w:tab w:val="num" w:pos="340"/>
        </w:tabs>
        <w:ind w:left="340" w:hanging="340"/>
      </w:pPr>
      <w:rPr>
        <w:rFonts w:ascii="Calibri" w:hAnsi="Calibri" w:cs="Calibri" w:hint="default"/>
        <w:b/>
        <w:sz w:val="22"/>
        <w:szCs w:val="22"/>
      </w:rPr>
    </w:lvl>
    <w:lvl w:ilvl="1">
      <w:start w:val="1"/>
      <w:numFmt w:val="decimal"/>
      <w:lvlText w:val="%2."/>
      <w:lvlJc w:val="left"/>
      <w:pPr>
        <w:tabs>
          <w:tab w:val="num" w:pos="1440"/>
        </w:tabs>
        <w:ind w:left="1440" w:hanging="360"/>
      </w:pPr>
      <w:rPr>
        <w:rFonts w:ascii="Calibri" w:hAnsi="Calibri" w:cs="Calibri"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name w:val="WW8Num2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singleLevel"/>
    <w:tmpl w:val="00000018"/>
    <w:name w:val="WW8Num47"/>
    <w:lvl w:ilvl="0">
      <w:start w:val="1"/>
      <w:numFmt w:val="decimal"/>
      <w:lvlText w:val="%1."/>
      <w:lvlJc w:val="left"/>
      <w:pPr>
        <w:tabs>
          <w:tab w:val="num" w:pos="720"/>
        </w:tabs>
        <w:ind w:left="720" w:hanging="360"/>
      </w:pPr>
      <w:rPr>
        <w:rFonts w:ascii="Calibri" w:hAnsi="Calibri" w:cs="Calibri"/>
        <w:sz w:val="22"/>
        <w:szCs w:val="22"/>
      </w:rPr>
    </w:lvl>
  </w:abstractNum>
  <w:abstractNum w:abstractNumId="23" w15:restartNumberingAfterBreak="0">
    <w:nsid w:val="0000001C"/>
    <w:multiLevelType w:val="singleLevel"/>
    <w:tmpl w:val="0000001C"/>
    <w:lvl w:ilvl="0">
      <w:start w:val="1"/>
      <w:numFmt w:val="decimal"/>
      <w:lvlText w:val="%1)"/>
      <w:lvlJc w:val="left"/>
      <w:pPr>
        <w:tabs>
          <w:tab w:val="num" w:pos="0"/>
        </w:tabs>
        <w:ind w:left="720" w:hanging="360"/>
      </w:pPr>
      <w:rPr>
        <w:rFonts w:cs="Tahoma"/>
        <w:b w:val="0"/>
      </w:rPr>
    </w:lvl>
  </w:abstractNum>
  <w:abstractNum w:abstractNumId="24" w15:restartNumberingAfterBreak="0">
    <w:nsid w:val="0AD96A4B"/>
    <w:multiLevelType w:val="hybridMultilevel"/>
    <w:tmpl w:val="1060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66554"/>
    <w:multiLevelType w:val="hybridMultilevel"/>
    <w:tmpl w:val="2DC438A8"/>
    <w:name w:val="WW8Num2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0134CF"/>
    <w:multiLevelType w:val="multilevel"/>
    <w:tmpl w:val="00000017"/>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EE3197E"/>
    <w:multiLevelType w:val="multilevel"/>
    <w:tmpl w:val="7954EFC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23A059A"/>
    <w:multiLevelType w:val="hybridMultilevel"/>
    <w:tmpl w:val="6E7019F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2E22299"/>
    <w:multiLevelType w:val="hybridMultilevel"/>
    <w:tmpl w:val="E0DAA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AE2201"/>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33" w15:restartNumberingAfterBreak="0">
    <w:nsid w:val="557363B5"/>
    <w:multiLevelType w:val="multilevel"/>
    <w:tmpl w:val="9BC8ECB2"/>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397C27"/>
    <w:multiLevelType w:val="hybridMultilevel"/>
    <w:tmpl w:val="58B6C94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BDF297C"/>
    <w:multiLevelType w:val="hybridMultilevel"/>
    <w:tmpl w:val="54F24A20"/>
    <w:lvl w:ilvl="0" w:tplc="00000002">
      <w:start w:val="1"/>
      <w:numFmt w:val="bullet"/>
      <w:lvlText w:val="-"/>
      <w:lvlJc w:val="left"/>
      <w:pPr>
        <w:ind w:left="1192" w:hanging="360"/>
      </w:pPr>
      <w:rPr>
        <w:rFonts w:ascii="Times New Roman" w:hAnsi="Times New Roman" w:cs="Times New Roman"/>
        <w:b w:val="0"/>
        <w:color w:val="auto"/>
        <w:sz w:val="24"/>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37" w15:restartNumberingAfterBreak="0">
    <w:nsid w:val="6C055A9E"/>
    <w:multiLevelType w:val="hybridMultilevel"/>
    <w:tmpl w:val="6E70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E450F4"/>
    <w:multiLevelType w:val="multilevel"/>
    <w:tmpl w:val="0415001D"/>
    <w:name w:val="WW8Num212"/>
    <w:lvl w:ilvl="0">
      <w:start w:val="1"/>
      <w:numFmt w:val="decimal"/>
      <w:pStyle w:val="Listanumerowana5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66431A"/>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40" w15:restartNumberingAfterBreak="0">
    <w:nsid w:val="791E4484"/>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num w:numId="1">
    <w:abstractNumId w:val="0"/>
  </w:num>
  <w:num w:numId="2">
    <w:abstractNumId w:val="3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33"/>
  </w:num>
  <w:num w:numId="27">
    <w:abstractNumId w:val="25"/>
  </w:num>
  <w:num w:numId="28">
    <w:abstractNumId w:val="0"/>
  </w:num>
  <w:num w:numId="29">
    <w:abstractNumId w:val="32"/>
  </w:num>
  <w:num w:numId="30">
    <w:abstractNumId w:val="27"/>
  </w:num>
  <w:num w:numId="31">
    <w:abstractNumId w:val="28"/>
  </w:num>
  <w:num w:numId="32">
    <w:abstractNumId w:val="31"/>
  </w:num>
  <w:num w:numId="33">
    <w:abstractNumId w:val="24"/>
  </w:num>
  <w:num w:numId="34">
    <w:abstractNumId w:val="36"/>
  </w:num>
  <w:num w:numId="35">
    <w:abstractNumId w:val="0"/>
  </w:num>
  <w:num w:numId="36">
    <w:abstractNumId w:val="26"/>
  </w:num>
  <w:num w:numId="37">
    <w:abstractNumId w:val="30"/>
  </w:num>
  <w:num w:numId="38">
    <w:abstractNumId w:val="35"/>
  </w:num>
  <w:num w:numId="39">
    <w:abstractNumId w:val="39"/>
  </w:num>
  <w:num w:numId="40">
    <w:abstractNumId w:val="40"/>
  </w:num>
  <w:num w:numId="41">
    <w:abstractNumId w:val="34"/>
  </w:num>
  <w:num w:numId="42">
    <w:abstractNumId w:val="3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523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1F"/>
    <w:rsid w:val="00036994"/>
    <w:rsid w:val="0005299B"/>
    <w:rsid w:val="00060A96"/>
    <w:rsid w:val="00067695"/>
    <w:rsid w:val="00082013"/>
    <w:rsid w:val="000952F8"/>
    <w:rsid w:val="000A21AB"/>
    <w:rsid w:val="000A6DC5"/>
    <w:rsid w:val="0010025D"/>
    <w:rsid w:val="001158C2"/>
    <w:rsid w:val="00116DD3"/>
    <w:rsid w:val="00123D72"/>
    <w:rsid w:val="00132748"/>
    <w:rsid w:val="001501AC"/>
    <w:rsid w:val="00164616"/>
    <w:rsid w:val="00174125"/>
    <w:rsid w:val="001A7E11"/>
    <w:rsid w:val="001E46A4"/>
    <w:rsid w:val="002367E5"/>
    <w:rsid w:val="002432F4"/>
    <w:rsid w:val="002560A8"/>
    <w:rsid w:val="00260854"/>
    <w:rsid w:val="00262554"/>
    <w:rsid w:val="0027655F"/>
    <w:rsid w:val="00281FA9"/>
    <w:rsid w:val="00283CE4"/>
    <w:rsid w:val="002B4447"/>
    <w:rsid w:val="002C7240"/>
    <w:rsid w:val="002E2538"/>
    <w:rsid w:val="002F07EB"/>
    <w:rsid w:val="00327B6A"/>
    <w:rsid w:val="00340E79"/>
    <w:rsid w:val="003564DD"/>
    <w:rsid w:val="003770DB"/>
    <w:rsid w:val="003D2623"/>
    <w:rsid w:val="004321B4"/>
    <w:rsid w:val="004465D7"/>
    <w:rsid w:val="00447B80"/>
    <w:rsid w:val="004B74D3"/>
    <w:rsid w:val="00501BE9"/>
    <w:rsid w:val="00517111"/>
    <w:rsid w:val="00582621"/>
    <w:rsid w:val="00584055"/>
    <w:rsid w:val="005D2FAB"/>
    <w:rsid w:val="005F2D43"/>
    <w:rsid w:val="00624313"/>
    <w:rsid w:val="00626F35"/>
    <w:rsid w:val="00630535"/>
    <w:rsid w:val="006367D7"/>
    <w:rsid w:val="00640283"/>
    <w:rsid w:val="00651D26"/>
    <w:rsid w:val="00660F45"/>
    <w:rsid w:val="00672016"/>
    <w:rsid w:val="00685E81"/>
    <w:rsid w:val="00686DA8"/>
    <w:rsid w:val="006A6080"/>
    <w:rsid w:val="006A77CE"/>
    <w:rsid w:val="00701AF7"/>
    <w:rsid w:val="00703B39"/>
    <w:rsid w:val="00705CBA"/>
    <w:rsid w:val="00766CCD"/>
    <w:rsid w:val="007F1D2E"/>
    <w:rsid w:val="0080686A"/>
    <w:rsid w:val="00811045"/>
    <w:rsid w:val="0082724E"/>
    <w:rsid w:val="00837E82"/>
    <w:rsid w:val="008A24A6"/>
    <w:rsid w:val="008B6D28"/>
    <w:rsid w:val="008C0CC7"/>
    <w:rsid w:val="00900ABE"/>
    <w:rsid w:val="009115A7"/>
    <w:rsid w:val="00924D72"/>
    <w:rsid w:val="009305E5"/>
    <w:rsid w:val="00944672"/>
    <w:rsid w:val="00954D53"/>
    <w:rsid w:val="00961C24"/>
    <w:rsid w:val="009621FE"/>
    <w:rsid w:val="009848AF"/>
    <w:rsid w:val="00984A16"/>
    <w:rsid w:val="00986B26"/>
    <w:rsid w:val="009901B0"/>
    <w:rsid w:val="00995C33"/>
    <w:rsid w:val="009A111B"/>
    <w:rsid w:val="009A3E45"/>
    <w:rsid w:val="009C13F7"/>
    <w:rsid w:val="009C3E7E"/>
    <w:rsid w:val="00A15B87"/>
    <w:rsid w:val="00A62E1A"/>
    <w:rsid w:val="00A63140"/>
    <w:rsid w:val="00A73A0E"/>
    <w:rsid w:val="00A754F7"/>
    <w:rsid w:val="00AA43F9"/>
    <w:rsid w:val="00AA6518"/>
    <w:rsid w:val="00AD59B7"/>
    <w:rsid w:val="00AE5159"/>
    <w:rsid w:val="00AF5B6C"/>
    <w:rsid w:val="00B06AF0"/>
    <w:rsid w:val="00BB128A"/>
    <w:rsid w:val="00BB3F9D"/>
    <w:rsid w:val="00BB4C62"/>
    <w:rsid w:val="00BC36FD"/>
    <w:rsid w:val="00BD51D4"/>
    <w:rsid w:val="00BD6AF1"/>
    <w:rsid w:val="00BD7BCF"/>
    <w:rsid w:val="00BE03C9"/>
    <w:rsid w:val="00BF684D"/>
    <w:rsid w:val="00C00189"/>
    <w:rsid w:val="00C03858"/>
    <w:rsid w:val="00C1014F"/>
    <w:rsid w:val="00C11BC8"/>
    <w:rsid w:val="00C145C9"/>
    <w:rsid w:val="00C32875"/>
    <w:rsid w:val="00C42257"/>
    <w:rsid w:val="00C56116"/>
    <w:rsid w:val="00C60EDB"/>
    <w:rsid w:val="00C8088E"/>
    <w:rsid w:val="00C8156B"/>
    <w:rsid w:val="00CD0522"/>
    <w:rsid w:val="00CE5C8D"/>
    <w:rsid w:val="00D11CC8"/>
    <w:rsid w:val="00D232AC"/>
    <w:rsid w:val="00D26676"/>
    <w:rsid w:val="00D84A56"/>
    <w:rsid w:val="00DA08B1"/>
    <w:rsid w:val="00DA2D9B"/>
    <w:rsid w:val="00DA3219"/>
    <w:rsid w:val="00DB6DD4"/>
    <w:rsid w:val="00DC5139"/>
    <w:rsid w:val="00DF48FD"/>
    <w:rsid w:val="00E07F05"/>
    <w:rsid w:val="00E1776A"/>
    <w:rsid w:val="00E20BE5"/>
    <w:rsid w:val="00E26AF7"/>
    <w:rsid w:val="00E6697C"/>
    <w:rsid w:val="00EA31DC"/>
    <w:rsid w:val="00EA4E2F"/>
    <w:rsid w:val="00EB2713"/>
    <w:rsid w:val="00EB6B06"/>
    <w:rsid w:val="00EC13BC"/>
    <w:rsid w:val="00EE04D5"/>
    <w:rsid w:val="00EE734B"/>
    <w:rsid w:val="00F0389C"/>
    <w:rsid w:val="00F36180"/>
    <w:rsid w:val="00F379A2"/>
    <w:rsid w:val="00F4390E"/>
    <w:rsid w:val="00F46518"/>
    <w:rsid w:val="00F66F6A"/>
    <w:rsid w:val="00F80F3A"/>
    <w:rsid w:val="00F84D1F"/>
    <w:rsid w:val="00FB1144"/>
    <w:rsid w:val="00FB7DC3"/>
    <w:rsid w:val="00FC1918"/>
    <w:rsid w:val="00FC62AF"/>
    <w:rsid w:val="00FD6584"/>
    <w:rsid w:val="00FE1863"/>
    <w:rsid w:val="00FE6A61"/>
    <w:rsid w:val="00FF4ADA"/>
    <w:rsid w:val="00FF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oNotEmbedSmartTags/>
  <w:decimalSymbol w:val=","/>
  <w:listSeparator w:val=";"/>
  <w14:docId w14:val="1CBD4926"/>
  <w15:docId w15:val="{25A51BA2-7EA7-4D3F-A840-00E2D8CC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uiPriority w:val="99"/>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Nierozpoznanawzmianka1">
    <w:name w:val="Nierozpoznana wzmianka1"/>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 w:type="character" w:styleId="Nierozpoznanawzmianka">
    <w:name w:val="Unresolved Mention"/>
    <w:basedOn w:val="Domylnaczcionkaakapitu"/>
    <w:uiPriority w:val="99"/>
    <w:semiHidden/>
    <w:unhideWhenUsed/>
    <w:rsid w:val="003D2623"/>
    <w:rPr>
      <w:color w:val="605E5C"/>
      <w:shd w:val="clear" w:color="auto" w:fill="E1DFDD"/>
    </w:rPr>
  </w:style>
  <w:style w:type="table" w:styleId="Tabela-Siatka">
    <w:name w:val="Table Grid"/>
    <w:basedOn w:val="Standardowy"/>
    <w:uiPriority w:val="39"/>
    <w:rsid w:val="00FF6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96846">
      <w:bodyDiv w:val="1"/>
      <w:marLeft w:val="0"/>
      <w:marRight w:val="0"/>
      <w:marTop w:val="0"/>
      <w:marBottom w:val="0"/>
      <w:divBdr>
        <w:top w:val="none" w:sz="0" w:space="0" w:color="auto"/>
        <w:left w:val="none" w:sz="0" w:space="0" w:color="auto"/>
        <w:bottom w:val="none" w:sz="0" w:space="0" w:color="auto"/>
        <w:right w:val="none" w:sz="0" w:space="0" w:color="auto"/>
      </w:divBdr>
    </w:div>
    <w:div w:id="1114979888">
      <w:bodyDiv w:val="1"/>
      <w:marLeft w:val="0"/>
      <w:marRight w:val="0"/>
      <w:marTop w:val="0"/>
      <w:marBottom w:val="0"/>
      <w:divBdr>
        <w:top w:val="none" w:sz="0" w:space="0" w:color="auto"/>
        <w:left w:val="none" w:sz="0" w:space="0" w:color="auto"/>
        <w:bottom w:val="none" w:sz="0" w:space="0" w:color="auto"/>
        <w:right w:val="none" w:sz="0" w:space="0" w:color="auto"/>
      </w:divBdr>
    </w:div>
    <w:div w:id="1526869666">
      <w:bodyDiv w:val="1"/>
      <w:marLeft w:val="0"/>
      <w:marRight w:val="0"/>
      <w:marTop w:val="0"/>
      <w:marBottom w:val="0"/>
      <w:divBdr>
        <w:top w:val="none" w:sz="0" w:space="0" w:color="auto"/>
        <w:left w:val="none" w:sz="0" w:space="0" w:color="auto"/>
        <w:bottom w:val="none" w:sz="0" w:space="0" w:color="auto"/>
        <w:right w:val="none" w:sz="0" w:space="0" w:color="auto"/>
      </w:divBdr>
    </w:div>
    <w:div w:id="1578050246">
      <w:bodyDiv w:val="1"/>
      <w:marLeft w:val="0"/>
      <w:marRight w:val="0"/>
      <w:marTop w:val="0"/>
      <w:marBottom w:val="0"/>
      <w:divBdr>
        <w:top w:val="none" w:sz="0" w:space="0" w:color="auto"/>
        <w:left w:val="none" w:sz="0" w:space="0" w:color="auto"/>
        <w:bottom w:val="none" w:sz="0" w:space="0" w:color="auto"/>
        <w:right w:val="none" w:sz="0" w:space="0" w:color="auto"/>
      </w:divBdr>
    </w:div>
    <w:div w:id="2085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9FA0-4440-4395-A790-A31725D8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488</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SIWZ</vt:lpstr>
    </vt:vector>
  </TitlesOfParts>
  <Company>Szpital Powiatowy w Chrzanowie</Company>
  <LinksUpToDate>false</LinksUpToDate>
  <CharactersWithSpaces>3416</CharactersWithSpaces>
  <SharedDoc>false</SharedDoc>
  <HLinks>
    <vt:vector size="12" baseType="variant">
      <vt:variant>
        <vt:i4>7798854</vt:i4>
      </vt:variant>
      <vt:variant>
        <vt:i4>0</vt:i4>
      </vt:variant>
      <vt:variant>
        <vt:i4>0</vt:i4>
      </vt:variant>
      <vt:variant>
        <vt:i4>5</vt:i4>
      </vt:variant>
      <vt:variant>
        <vt:lpwstr>mailto:bzp@myslenice.pl</vt:lpwstr>
      </vt:variant>
      <vt:variant>
        <vt:lpwstr/>
      </vt:variant>
      <vt:variant>
        <vt:i4>7798854</vt:i4>
      </vt:variant>
      <vt:variant>
        <vt:i4>6</vt:i4>
      </vt:variant>
      <vt:variant>
        <vt:i4>0</vt:i4>
      </vt:variant>
      <vt:variant>
        <vt:i4>5</vt:i4>
      </vt:variant>
      <vt:variant>
        <vt:lpwstr>mailto:bzp@myslenice.pl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Sekcja Zamówień Publicznych</dc:creator>
  <cp:keywords/>
  <cp:lastModifiedBy>Bogdan Pacek</cp:lastModifiedBy>
  <cp:revision>6</cp:revision>
  <cp:lastPrinted>2019-10-03T10:11:00Z</cp:lastPrinted>
  <dcterms:created xsi:type="dcterms:W3CDTF">2020-11-19T08:16:00Z</dcterms:created>
  <dcterms:modified xsi:type="dcterms:W3CDTF">2020-11-20T10:33:00Z</dcterms:modified>
</cp:coreProperties>
</file>