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273696" w:rsidP="006A5DF1">
      <w:pPr>
        <w:spacing w:after="240"/>
        <w:jc w:val="right"/>
        <w:rPr>
          <w:sz w:val="22"/>
          <w:szCs w:val="22"/>
        </w:rPr>
      </w:pPr>
      <w:r w:rsidRPr="00273696">
        <w:rPr>
          <w:sz w:val="22"/>
          <w:szCs w:val="22"/>
        </w:rPr>
        <w:t>Warszawa</w:t>
      </w:r>
      <w:r w:rsidR="006A5DF1" w:rsidRPr="00D91931">
        <w:rPr>
          <w:sz w:val="22"/>
          <w:szCs w:val="22"/>
        </w:rPr>
        <w:t xml:space="preserve"> dnia: </w:t>
      </w:r>
      <w:r w:rsidRPr="00273696">
        <w:rPr>
          <w:sz w:val="22"/>
          <w:szCs w:val="22"/>
        </w:rPr>
        <w:t>2020-11-17</w:t>
      </w:r>
    </w:p>
    <w:p w:rsidR="006A5DF1" w:rsidRPr="00D91931" w:rsidRDefault="00273696" w:rsidP="006A5DF1">
      <w:pPr>
        <w:rPr>
          <w:b/>
          <w:bCs/>
          <w:sz w:val="22"/>
          <w:szCs w:val="22"/>
        </w:rPr>
      </w:pPr>
      <w:r w:rsidRPr="00273696">
        <w:rPr>
          <w:b/>
          <w:bCs/>
          <w:sz w:val="22"/>
          <w:szCs w:val="22"/>
        </w:rPr>
        <w:t>Centralny Szpital Kliniczny MSWiA w Warszawie</w:t>
      </w:r>
    </w:p>
    <w:p w:rsidR="006A5DF1" w:rsidRPr="00BD5546" w:rsidRDefault="00273696" w:rsidP="006A5DF1">
      <w:pPr>
        <w:rPr>
          <w:sz w:val="22"/>
          <w:szCs w:val="22"/>
        </w:rPr>
      </w:pPr>
      <w:r w:rsidRPr="00273696">
        <w:rPr>
          <w:sz w:val="22"/>
          <w:szCs w:val="22"/>
        </w:rPr>
        <w:t>Wołoska</w:t>
      </w:r>
      <w:r w:rsidR="006A5DF1" w:rsidRPr="00BD5546">
        <w:rPr>
          <w:sz w:val="22"/>
          <w:szCs w:val="22"/>
        </w:rPr>
        <w:t xml:space="preserve"> </w:t>
      </w:r>
      <w:r w:rsidRPr="00273696">
        <w:rPr>
          <w:sz w:val="22"/>
          <w:szCs w:val="22"/>
        </w:rPr>
        <w:t>137</w:t>
      </w:r>
    </w:p>
    <w:p w:rsidR="006A5DF1" w:rsidRPr="00BD5546" w:rsidRDefault="00273696" w:rsidP="006A5DF1">
      <w:pPr>
        <w:rPr>
          <w:sz w:val="22"/>
          <w:szCs w:val="22"/>
        </w:rPr>
      </w:pPr>
      <w:r w:rsidRPr="00273696">
        <w:rPr>
          <w:sz w:val="22"/>
          <w:szCs w:val="22"/>
        </w:rPr>
        <w:t>02-507</w:t>
      </w:r>
      <w:r w:rsidR="006A5DF1" w:rsidRPr="00BD5546">
        <w:rPr>
          <w:sz w:val="22"/>
          <w:szCs w:val="22"/>
        </w:rPr>
        <w:t xml:space="preserve"> </w:t>
      </w:r>
      <w:r w:rsidRPr="00273696">
        <w:rPr>
          <w:sz w:val="22"/>
          <w:szCs w:val="22"/>
        </w:rPr>
        <w:t>Warszawa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73696" w:rsidRPr="0027369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73696" w:rsidRPr="00273696">
        <w:rPr>
          <w:b/>
          <w:bCs/>
          <w:sz w:val="22"/>
          <w:szCs w:val="22"/>
        </w:rPr>
        <w:t>Dostawa półmasek filtrujących dla CSK MSWiA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73696" w:rsidRPr="00273696">
        <w:rPr>
          <w:b/>
          <w:sz w:val="22"/>
          <w:szCs w:val="22"/>
        </w:rPr>
        <w:t>CSKDZP-2375/09/10/01/2020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73696" w:rsidRPr="00273696">
        <w:rPr>
          <w:b/>
          <w:sz w:val="22"/>
          <w:szCs w:val="22"/>
        </w:rPr>
        <w:t>Centralny Szpital Kliniczny MSWiA w Warszawie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273696" w:rsidRPr="00273696">
        <w:rPr>
          <w:sz w:val="22"/>
          <w:szCs w:val="22"/>
        </w:rPr>
        <w:t>(</w:t>
      </w:r>
      <w:proofErr w:type="spellStart"/>
      <w:r w:rsidR="00273696" w:rsidRPr="00273696">
        <w:rPr>
          <w:sz w:val="22"/>
          <w:szCs w:val="22"/>
        </w:rPr>
        <w:t>t.j</w:t>
      </w:r>
      <w:proofErr w:type="spellEnd"/>
      <w:r w:rsidR="00273696" w:rsidRPr="00273696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3696" w:rsidRPr="006A5DF1" w:rsidTr="00800F0F">
        <w:tc>
          <w:tcPr>
            <w:tcW w:w="9356" w:type="dxa"/>
            <w:shd w:val="clear" w:color="auto" w:fill="auto"/>
          </w:tcPr>
          <w:p w:rsidR="00273696" w:rsidRPr="0044598F" w:rsidRDefault="00273696" w:rsidP="00800F0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4598F">
              <w:rPr>
                <w:b/>
                <w:bCs/>
                <w:sz w:val="24"/>
                <w:szCs w:val="24"/>
              </w:rPr>
              <w:t>Pytanie nr 1</w:t>
            </w:r>
          </w:p>
          <w:p w:rsidR="0044598F" w:rsidRPr="0044598F" w:rsidRDefault="0044598F" w:rsidP="0044598F">
            <w:pPr>
              <w:spacing w:before="100" w:beforeAutospacing="1"/>
              <w:jc w:val="both"/>
              <w:rPr>
                <w:sz w:val="24"/>
                <w:szCs w:val="24"/>
              </w:rPr>
            </w:pPr>
            <w:r w:rsidRPr="0044598F">
              <w:rPr>
                <w:sz w:val="24"/>
                <w:szCs w:val="24"/>
              </w:rPr>
              <w:t xml:space="preserve">Półmaski filtrujące FFP3 spełniające wymagania europejskiej normy EN 149:2001+A1:2009 w przypadku użycia w środowisku medycznym, czyli w Szpitalach innych jednostkach o podobnym charakterze powinny dodatkowo spełniać wymogi ustawy o wyrobach medycznych i Dyrektywy Rady 93/42/EWG. Jako przedmioty dopuszczone do użycia w tym środowisku powinny we właściwy sposób zostać zgłoszone jako wyroby medyczne do Urzędu Rejestracji Produktów Leczniczych, Wyrobów Medycznych i Wyrobów Biobójczych w Warszawie, a także powinny być zgodne z </w:t>
            </w:r>
            <w:r w:rsidRPr="0044598F">
              <w:rPr>
                <w:rFonts w:eastAsia="Times New          Roman"/>
                <w:sz w:val="24"/>
                <w:szCs w:val="24"/>
              </w:rPr>
              <w:t xml:space="preserve"> obowiązującymi przepisami prawnymi tj.: </w:t>
            </w:r>
          </w:p>
          <w:p w:rsidR="0044598F" w:rsidRPr="0044598F" w:rsidRDefault="0044598F" w:rsidP="0044598F">
            <w:pPr>
              <w:spacing w:before="100" w:beforeAutospacing="1"/>
              <w:jc w:val="both"/>
              <w:rPr>
                <w:sz w:val="24"/>
                <w:szCs w:val="24"/>
              </w:rPr>
            </w:pPr>
          </w:p>
          <w:p w:rsidR="0044598F" w:rsidRPr="0044598F" w:rsidRDefault="0044598F" w:rsidP="0044598F">
            <w:pPr>
              <w:ind w:left="720" w:hanging="360"/>
              <w:jc w:val="both"/>
              <w:rPr>
                <w:sz w:val="24"/>
                <w:szCs w:val="24"/>
              </w:rPr>
            </w:pPr>
            <w:r w:rsidRPr="0044598F">
              <w:rPr>
                <w:sz w:val="24"/>
                <w:szCs w:val="24"/>
              </w:rPr>
              <w:t>1.      Ustawą o wyrobach medycznych  z dnia 20 maja 2010 r. o wyrobach medycznych</w:t>
            </w:r>
          </w:p>
          <w:p w:rsidR="0044598F" w:rsidRPr="0044598F" w:rsidRDefault="0044598F" w:rsidP="0044598F">
            <w:pPr>
              <w:ind w:left="720" w:hanging="360"/>
              <w:jc w:val="both"/>
              <w:rPr>
                <w:sz w:val="24"/>
                <w:szCs w:val="24"/>
              </w:rPr>
            </w:pPr>
            <w:r w:rsidRPr="0044598F">
              <w:rPr>
                <w:sz w:val="24"/>
                <w:szCs w:val="24"/>
              </w:rPr>
              <w:t>2.      PORZĄDZENIEM MINISTRA ZDROWIA z dnia 17 lutego 2016 r. w sprawie wymagań zasadniczych oraz procedur oceny zgodności wyrobów medycznych,</w:t>
            </w:r>
          </w:p>
          <w:p w:rsidR="0044598F" w:rsidRPr="0044598F" w:rsidRDefault="0044598F" w:rsidP="0044598F">
            <w:pPr>
              <w:ind w:left="720" w:hanging="360"/>
              <w:jc w:val="both"/>
              <w:rPr>
                <w:sz w:val="24"/>
                <w:szCs w:val="24"/>
              </w:rPr>
            </w:pPr>
            <w:r w:rsidRPr="0044598F">
              <w:rPr>
                <w:sz w:val="24"/>
                <w:szCs w:val="24"/>
              </w:rPr>
              <w:t>3.      ROZPORZĄDZENIEM PARLAMENTU EUROPEJSKIEGO I RADY (UE) 2016/425 z dnia 9 marca 2016 r. w sprawie środków ochrony indywidualnej oraz w normie EN 149:2001+A1:2009</w:t>
            </w:r>
          </w:p>
          <w:p w:rsidR="0044598F" w:rsidRPr="0044598F" w:rsidRDefault="0044598F" w:rsidP="0044598F">
            <w:pPr>
              <w:ind w:left="720" w:hanging="360"/>
              <w:jc w:val="both"/>
              <w:rPr>
                <w:sz w:val="24"/>
                <w:szCs w:val="24"/>
              </w:rPr>
            </w:pPr>
            <w:r w:rsidRPr="0044598F">
              <w:rPr>
                <w:sz w:val="24"/>
                <w:szCs w:val="24"/>
              </w:rPr>
              <w:t>4.      Dyrektywą Rady 93/42/EWG z dnia 14 czerwca 1993 r. dotyczącej wyrobów medycznych</w:t>
            </w:r>
          </w:p>
          <w:p w:rsidR="0044598F" w:rsidRPr="0044598F" w:rsidRDefault="0044598F" w:rsidP="0044598F">
            <w:pPr>
              <w:spacing w:before="100" w:beforeAutospacing="1"/>
              <w:ind w:firstLine="708"/>
              <w:jc w:val="both"/>
              <w:rPr>
                <w:sz w:val="24"/>
                <w:szCs w:val="24"/>
              </w:rPr>
            </w:pPr>
            <w:r w:rsidRPr="0044598F">
              <w:rPr>
                <w:sz w:val="24"/>
                <w:szCs w:val="24"/>
              </w:rPr>
              <w:t>oraz w normą EN14683:2019+AC:2019.</w:t>
            </w:r>
          </w:p>
          <w:p w:rsidR="0044598F" w:rsidRPr="0044598F" w:rsidRDefault="0044598F" w:rsidP="0044598F">
            <w:pPr>
              <w:spacing w:before="100" w:beforeAutospacing="1"/>
              <w:jc w:val="both"/>
              <w:rPr>
                <w:sz w:val="24"/>
                <w:szCs w:val="24"/>
              </w:rPr>
            </w:pPr>
          </w:p>
          <w:p w:rsidR="0044598F" w:rsidRPr="0044598F" w:rsidRDefault="0044598F" w:rsidP="0044598F">
            <w:pPr>
              <w:jc w:val="both"/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</w:pPr>
          </w:p>
          <w:p w:rsidR="0044598F" w:rsidRPr="0044598F" w:rsidRDefault="0044598F" w:rsidP="0044598F">
            <w:pPr>
              <w:rPr>
                <w:rFonts w:eastAsia="Calibri"/>
                <w:sz w:val="24"/>
                <w:szCs w:val="24"/>
              </w:rPr>
            </w:pPr>
          </w:p>
          <w:p w:rsidR="0044598F" w:rsidRPr="0044598F" w:rsidRDefault="0044598F" w:rsidP="0044598F">
            <w:pPr>
              <w:rPr>
                <w:rFonts w:eastAsia="Calibri"/>
                <w:sz w:val="24"/>
                <w:szCs w:val="24"/>
              </w:rPr>
            </w:pPr>
          </w:p>
          <w:p w:rsidR="0044598F" w:rsidRPr="0044598F" w:rsidRDefault="0044598F" w:rsidP="0044598F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kern w:val="3"/>
                <w:sz w:val="24"/>
                <w:szCs w:val="24"/>
              </w:rPr>
              <w:t xml:space="preserve">            W związku z powyższym półmaski filtrujące FFP3 przeznaczone do użycia w               środowisku medycznym powinny być zgłoszone do Urzędu jako wyrób medyczny klasy I spełniający regułę 1.</w:t>
            </w:r>
          </w:p>
          <w:p w:rsidR="0044598F" w:rsidRPr="0044598F" w:rsidRDefault="0044598F" w:rsidP="0044598F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kern w:val="3"/>
                <w:sz w:val="24"/>
                <w:szCs w:val="24"/>
              </w:rPr>
              <w:t xml:space="preserve">Zgodnie z cytowaną wyżej Dyrektywą Rady 93/42/EWG z dnia 14 czerwca 1993 r. dotyczącą wyrobów medycznych w załączniku nr 1 pkt.8.1 szczegółowo wskazano, iż wyroby medyczne muszą spełniać wymóg czystości mikrobiologicznej. tj.  </w:t>
            </w:r>
          </w:p>
          <w:p w:rsidR="0044598F" w:rsidRPr="0044598F" w:rsidRDefault="0044598F" w:rsidP="0044598F">
            <w:pPr>
              <w:suppressAutoHyphens/>
              <w:autoSpaceDN w:val="0"/>
              <w:ind w:left="720"/>
              <w:jc w:val="both"/>
              <w:textAlignment w:val="baseline"/>
              <w:rPr>
                <w:rFonts w:eastAsia="SimSun"/>
                <w:i/>
                <w:iCs/>
                <w:kern w:val="3"/>
                <w:sz w:val="24"/>
                <w:szCs w:val="24"/>
              </w:rPr>
            </w:pPr>
          </w:p>
          <w:p w:rsidR="0044598F" w:rsidRPr="0044598F" w:rsidRDefault="0044598F" w:rsidP="0044598F">
            <w:pPr>
              <w:suppressAutoHyphens/>
              <w:autoSpaceDN w:val="0"/>
              <w:ind w:left="72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i/>
                <w:iCs/>
                <w:kern w:val="3"/>
                <w:sz w:val="24"/>
                <w:szCs w:val="24"/>
              </w:rPr>
              <w:t>8.1. Wyrób oraz procesy jego produkcji muszą być projektowane tak, aby eliminować lub najbardziej ograniczyć, zagrożenie infekcji pacjenta, użytkownika i osób trzecich. Konstrukcja musi być łatwa w obsłudze i, w miarę potrzeby, minimalizować skażenie wyrobu przez pacjenta i odwrotnie podczas używania</w:t>
            </w:r>
            <w:r w:rsidRPr="0044598F">
              <w:rPr>
                <w:rFonts w:eastAsia="SimSun"/>
                <w:kern w:val="3"/>
                <w:sz w:val="24"/>
                <w:szCs w:val="24"/>
              </w:rPr>
              <w:t>.</w:t>
            </w:r>
          </w:p>
          <w:p w:rsidR="0044598F" w:rsidRPr="0044598F" w:rsidRDefault="0044598F" w:rsidP="0044598F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kern w:val="3"/>
                <w:sz w:val="24"/>
                <w:szCs w:val="24"/>
              </w:rPr>
              <w:t xml:space="preserve">           </w:t>
            </w:r>
          </w:p>
          <w:p w:rsidR="0044598F" w:rsidRPr="0044598F" w:rsidRDefault="0044598F" w:rsidP="0044598F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kern w:val="3"/>
                <w:sz w:val="24"/>
                <w:szCs w:val="24"/>
              </w:rPr>
              <w:t xml:space="preserve"> </w:t>
            </w:r>
            <w:r w:rsidRPr="0044598F">
              <w:rPr>
                <w:rFonts w:eastAsia="SimSun"/>
                <w:kern w:val="3"/>
                <w:sz w:val="24"/>
                <w:szCs w:val="24"/>
              </w:rPr>
              <w:tab/>
              <w:t xml:space="preserve">W konsekwencji tego przepisu norma EN 14683 przewiduje takie badanie. Odpowiednie regulacje w zakresie czystości biologicznej wynikają z ROZPORZĄDZENIA MINISTRA ZDROWIA z dnia 17 lutego 2016 r. w sprawie wymagań zasadniczych oraz procedur oceny zgodności wyrobów medycznych, a zawarte są w załączniku nr 1 do rozporządzenia w szczególności: </w:t>
            </w:r>
          </w:p>
          <w:p w:rsidR="0044598F" w:rsidRPr="0044598F" w:rsidRDefault="0044598F" w:rsidP="0044598F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</w:p>
          <w:p w:rsidR="0044598F" w:rsidRPr="0044598F" w:rsidRDefault="0044598F" w:rsidP="0044598F">
            <w:pPr>
              <w:suppressAutoHyphens/>
              <w:autoSpaceDN w:val="0"/>
              <w:jc w:val="both"/>
              <w:textAlignment w:val="baseline"/>
              <w:rPr>
                <w:rFonts w:eastAsia="SimSun"/>
                <w:i/>
                <w:iCs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i/>
                <w:iCs/>
                <w:kern w:val="3"/>
                <w:sz w:val="24"/>
                <w:szCs w:val="24"/>
              </w:rPr>
              <w:t>7.2. Wyroby medyczne muszą być zaprojektowane, wytworzone i opakowane w sposób minimalizujący ryzyko zanieczyszczenia lub skażenia, na jakie mogą być narażone osoby podczas transportu, przechowywania i używania wyrobów medycznych, w tym pacjenci,                    z uwzględnieniem przewidzianego zastosowania wyrobów medycznych. Szczególną uwagę należy zwrócić na tkanki narażone na kontakt oraz na czas i częstość kontaktu.</w:t>
            </w:r>
          </w:p>
          <w:p w:rsidR="0044598F" w:rsidRPr="0044598F" w:rsidRDefault="0044598F" w:rsidP="0044598F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kern w:val="3"/>
                <w:sz w:val="24"/>
                <w:szCs w:val="24"/>
              </w:rPr>
              <w:t xml:space="preserve">Zgodnie z cytowaną wyżej Dyrektywą Rady 93/42/EWG z dnia 14 czerwca 1993 r. dotyczącą wyrobów medycznych w załączniku nr 1 pkt.8.1 szczegółowo wskazano, iż wyroby medyczne muszą spełniać wymóg czystości mikrobiologicznej. tj.  </w:t>
            </w:r>
          </w:p>
          <w:p w:rsidR="0044598F" w:rsidRPr="0044598F" w:rsidRDefault="0044598F" w:rsidP="0044598F">
            <w:pPr>
              <w:suppressAutoHyphens/>
              <w:autoSpaceDN w:val="0"/>
              <w:ind w:left="720"/>
              <w:jc w:val="both"/>
              <w:textAlignment w:val="baseline"/>
              <w:rPr>
                <w:rFonts w:eastAsia="SimSun"/>
                <w:i/>
                <w:iCs/>
                <w:kern w:val="3"/>
                <w:sz w:val="24"/>
                <w:szCs w:val="24"/>
              </w:rPr>
            </w:pPr>
          </w:p>
          <w:p w:rsidR="0044598F" w:rsidRPr="0044598F" w:rsidRDefault="0044598F" w:rsidP="0044598F">
            <w:pPr>
              <w:suppressAutoHyphens/>
              <w:autoSpaceDN w:val="0"/>
              <w:ind w:left="72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i/>
                <w:iCs/>
                <w:kern w:val="3"/>
                <w:sz w:val="24"/>
                <w:szCs w:val="24"/>
              </w:rPr>
              <w:t>8.1. Wyrób oraz procesy jego produkcji muszą być projektowane tak, aby eliminować lub najbardziej ograniczyć, zagrożenie infekcji pacjenta, użytkownika i osób trzecich. Konstrukcja musi być łatwa w obsłudze i, w miarę potrzeby, minimalizować skażenie wyrobu przez pacjenta i odwrotnie podczas używania</w:t>
            </w:r>
            <w:r w:rsidRPr="0044598F">
              <w:rPr>
                <w:rFonts w:eastAsia="SimSun"/>
                <w:kern w:val="3"/>
                <w:sz w:val="24"/>
                <w:szCs w:val="24"/>
              </w:rPr>
              <w:t>.</w:t>
            </w:r>
          </w:p>
          <w:p w:rsidR="0044598F" w:rsidRPr="0044598F" w:rsidRDefault="0044598F" w:rsidP="0044598F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kern w:val="3"/>
                <w:sz w:val="24"/>
                <w:szCs w:val="24"/>
              </w:rPr>
              <w:t xml:space="preserve">           </w:t>
            </w:r>
          </w:p>
          <w:p w:rsidR="0044598F" w:rsidRPr="0044598F" w:rsidRDefault="0044598F" w:rsidP="0044598F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kern w:val="3"/>
                <w:sz w:val="24"/>
                <w:szCs w:val="24"/>
              </w:rPr>
              <w:t xml:space="preserve"> </w:t>
            </w:r>
            <w:r w:rsidRPr="0044598F">
              <w:rPr>
                <w:rFonts w:eastAsia="SimSun"/>
                <w:kern w:val="3"/>
                <w:sz w:val="24"/>
                <w:szCs w:val="24"/>
              </w:rPr>
              <w:tab/>
              <w:t xml:space="preserve">W konsekwencji tego przepisu norma EN 14683 przewiduje takie badanie. Odpowiednie regulacje w zakresie czystości biologicznej wynikają z ROZPORZĄDZENIA MINISTRA ZDROWIA z dnia 17 lutego 2016 r. w sprawie wymagań zasadniczych oraz procedur oceny zgodności wyrobów medycznych, a zawarte są w załączniku nr 1 do rozporządzenia w szczególności: </w:t>
            </w:r>
          </w:p>
          <w:p w:rsidR="0044598F" w:rsidRPr="0044598F" w:rsidRDefault="0044598F" w:rsidP="0044598F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</w:p>
          <w:p w:rsidR="0044598F" w:rsidRPr="0044598F" w:rsidRDefault="0044598F" w:rsidP="0044598F">
            <w:pPr>
              <w:suppressAutoHyphens/>
              <w:autoSpaceDN w:val="0"/>
              <w:jc w:val="both"/>
              <w:textAlignment w:val="baseline"/>
              <w:rPr>
                <w:rFonts w:eastAsia="SimSun"/>
                <w:i/>
                <w:iCs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i/>
                <w:iCs/>
                <w:kern w:val="3"/>
                <w:sz w:val="24"/>
                <w:szCs w:val="24"/>
              </w:rPr>
              <w:t>7.2. Wyroby medyczne muszą być zaprojektowane, wytworzone i opakowane w sposób minimalizujący ryzyko zanieczyszczenia lub skażenia, na jakie mogą być narażone osoby podczas transportu, przechowywania i używania wyrobów medycznych, w tym pacjenci,                    z uwzględnieniem przewidzianego zastosowania wyrobów medycznych. Szczególną uwagę należy zwrócić na tkanki narażone na kontakt oraz na czas i częstość kontaktu.</w:t>
            </w:r>
          </w:p>
          <w:p w:rsidR="0044598F" w:rsidRPr="0044598F" w:rsidRDefault="0044598F" w:rsidP="0044598F">
            <w:pPr>
              <w:rPr>
                <w:rFonts w:eastAsia="Calibri"/>
                <w:sz w:val="24"/>
                <w:szCs w:val="24"/>
              </w:rPr>
            </w:pPr>
          </w:p>
          <w:p w:rsidR="0054513A" w:rsidRDefault="0044598F" w:rsidP="0044598F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44598F">
              <w:rPr>
                <w:rFonts w:eastAsia="Calibri"/>
                <w:b/>
                <w:bCs/>
                <w:sz w:val="24"/>
                <w:szCs w:val="24"/>
              </w:rPr>
              <w:t xml:space="preserve">Zwracamy się z zapytaniem, czy w związku z tym, że  półmaski filtrujące FFP3, będące przedmiotem powyższego postepowania będą używane w środowisku medycznym, Zamawiający oprócz normy EN 149:2001+A1:2009 wymaga również spełnienia wymogów ustawy  o wyrobach medycznych z dnia 20 maja 2010 r i Dyrektywy rady </w:t>
            </w:r>
            <w:r w:rsidRPr="0044598F">
              <w:rPr>
                <w:rFonts w:eastAsia="Calibri"/>
                <w:b/>
                <w:bCs/>
                <w:sz w:val="24"/>
                <w:szCs w:val="24"/>
              </w:rPr>
              <w:lastRenderedPageBreak/>
              <w:t xml:space="preserve">93/42/EWG oraz normy </w:t>
            </w:r>
            <w:r w:rsidRPr="0044598F">
              <w:rPr>
                <w:b/>
                <w:bCs/>
                <w:sz w:val="24"/>
                <w:szCs w:val="24"/>
              </w:rPr>
              <w:t xml:space="preserve"> EN14683:2019+AC:2019</w:t>
            </w:r>
            <w:r w:rsidRPr="0044598F">
              <w:rPr>
                <w:rFonts w:eastAsia="Calibri"/>
                <w:b/>
                <w:bCs/>
                <w:sz w:val="24"/>
                <w:szCs w:val="24"/>
              </w:rPr>
              <w:t xml:space="preserve"> ? </w:t>
            </w:r>
          </w:p>
          <w:p w:rsidR="0044598F" w:rsidRPr="0044598F" w:rsidRDefault="0044598F" w:rsidP="0044598F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44598F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</w:p>
          <w:p w:rsidR="0044598F" w:rsidRPr="0044598F" w:rsidRDefault="0044598F" w:rsidP="0044598F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44598F">
              <w:rPr>
                <w:rFonts w:eastAsia="Calibri"/>
                <w:b/>
                <w:bCs/>
                <w:sz w:val="24"/>
                <w:szCs w:val="24"/>
              </w:rPr>
              <w:t>Odpowiedź Zamawiającego: Zamawiający dokonuje zmiany zapisów wzoru umowy, opisu przedmiotu zamówienia w ofercie cenowej (wzór oferty załącznik SIWZ), oraz modyfikuje rodzaj dokumentów wymaganych w trakcie postępowania – patrz zapisy SIWZ i powiadomienie o zmianach SIWZ z dnia 17-11-2020 r.</w:t>
            </w:r>
          </w:p>
          <w:p w:rsidR="0044598F" w:rsidRPr="0044598F" w:rsidRDefault="0044598F" w:rsidP="0044598F">
            <w:pPr>
              <w:rPr>
                <w:rFonts w:eastAsia="Calibri"/>
                <w:sz w:val="24"/>
                <w:szCs w:val="24"/>
              </w:rPr>
            </w:pPr>
          </w:p>
          <w:p w:rsidR="0044598F" w:rsidRPr="0044598F" w:rsidRDefault="0044598F" w:rsidP="0044598F">
            <w:pPr>
              <w:rPr>
                <w:rFonts w:eastAsia="Calibri"/>
                <w:b/>
                <w:sz w:val="24"/>
                <w:szCs w:val="24"/>
              </w:rPr>
            </w:pPr>
            <w:r w:rsidRPr="0044598F">
              <w:rPr>
                <w:rFonts w:eastAsia="Calibri"/>
                <w:b/>
                <w:sz w:val="24"/>
                <w:szCs w:val="24"/>
              </w:rPr>
              <w:t>Pytanie 2.</w:t>
            </w:r>
          </w:p>
          <w:p w:rsidR="0044598F" w:rsidRPr="0044598F" w:rsidRDefault="0044598F" w:rsidP="0044598F">
            <w:pPr>
              <w:rPr>
                <w:rFonts w:eastAsia="Calibri"/>
                <w:sz w:val="24"/>
                <w:szCs w:val="24"/>
              </w:rPr>
            </w:pPr>
            <w:r w:rsidRPr="0044598F">
              <w:rPr>
                <w:rFonts w:eastAsia="Calibri"/>
                <w:sz w:val="24"/>
                <w:szCs w:val="24"/>
              </w:rPr>
              <w:t>Zwracamy się z prośbą o wyrażenie zgody na złożenie ważnej oferty w pozycji nr 1 z maską FFP3 bez zaworu o niskim oporze oddechowym, o podwójnej ochronie pasywno-aktywnej, chroniącą zarówno użytkownika, jak i otoczenie, spełniającą normy z powyższego pytania nr 1.</w:t>
            </w:r>
          </w:p>
          <w:p w:rsidR="0044598F" w:rsidRPr="0044598F" w:rsidRDefault="0044598F" w:rsidP="0044598F">
            <w:pPr>
              <w:ind w:left="710"/>
              <w:rPr>
                <w:rFonts w:eastAsia="Calibri"/>
                <w:sz w:val="24"/>
                <w:szCs w:val="24"/>
              </w:rPr>
            </w:pPr>
            <w:r w:rsidRPr="0044598F">
              <w:rPr>
                <w:rFonts w:eastAsia="Calibri"/>
                <w:sz w:val="24"/>
                <w:szCs w:val="24"/>
              </w:rPr>
              <w:t>Pragniemy zaznaczyć że zgodnie z ostatnimi rekomendacjami eksperta w dziedzinie terapii zakażeń dr n. med. Pawła Grzesiowskiego w czasie epidemii nie   powinny być używane maski z zaworem oddechowym. Maski z zaworem oddechowym służą tylko do ochrony użytkownika, ponieważ wydychane powietrze nie jest już filtrowane.</w:t>
            </w:r>
          </w:p>
          <w:p w:rsidR="0044598F" w:rsidRPr="0044598F" w:rsidRDefault="0044598F" w:rsidP="0044598F">
            <w:pPr>
              <w:ind w:left="710"/>
              <w:rPr>
                <w:rFonts w:eastAsia="Calibri"/>
                <w:sz w:val="24"/>
                <w:szCs w:val="24"/>
              </w:rPr>
            </w:pPr>
          </w:p>
          <w:p w:rsidR="0044598F" w:rsidRPr="0044598F" w:rsidRDefault="0044598F" w:rsidP="0044598F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44598F">
              <w:rPr>
                <w:rFonts w:eastAsia="Calibri"/>
                <w:b/>
                <w:bCs/>
                <w:sz w:val="24"/>
                <w:szCs w:val="24"/>
              </w:rPr>
              <w:t>Odpowiedź Zamawiającego: Zamawiający dokonuje zmiany zapisów wzoru umowy, opisu przedmiotu zamówienia w ofercie cenowej (wzór oferty załącznik SIWZ), oraz modyfikuje rodzaj dokumentów wymaganych w trakcie postępowania – patrz zapisy SIWZ i powiadomienie o zmianach SIWZ z dnia 17-11-2020 r.</w:t>
            </w:r>
          </w:p>
          <w:p w:rsidR="0044598F" w:rsidRPr="0044598F" w:rsidRDefault="0044598F" w:rsidP="00800F0F">
            <w:pPr>
              <w:spacing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44598F" w:rsidRPr="00273696" w:rsidRDefault="0044598F" w:rsidP="00800F0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44598F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27369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273696">
        <w:rPr>
          <w:sz w:val="22"/>
          <w:szCs w:val="22"/>
        </w:rPr>
        <w:t>Jerzy</w:t>
      </w:r>
      <w:r w:rsidR="006D4AB3" w:rsidRPr="006A5DF1">
        <w:rPr>
          <w:sz w:val="22"/>
          <w:szCs w:val="22"/>
        </w:rPr>
        <w:t xml:space="preserve"> </w:t>
      </w:r>
      <w:r w:rsidRPr="00273696">
        <w:rPr>
          <w:sz w:val="22"/>
          <w:szCs w:val="22"/>
        </w:rPr>
        <w:t>Szymański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5A3C" w:rsidRDefault="009D5A3C">
      <w:r>
        <w:separator/>
      </w:r>
    </w:p>
  </w:endnote>
  <w:endnote w:type="continuationSeparator" w:id="0">
    <w:p w:rsidR="009D5A3C" w:rsidRDefault="009D5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         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2343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5A3C" w:rsidRDefault="009D5A3C">
      <w:r>
        <w:separator/>
      </w:r>
    </w:p>
  </w:footnote>
  <w:footnote w:type="continuationSeparator" w:id="0">
    <w:p w:rsidR="009D5A3C" w:rsidRDefault="009D5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696" w:rsidRDefault="002736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696" w:rsidRDefault="002736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696" w:rsidRDefault="002736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5A3C"/>
    <w:rsid w:val="00031374"/>
    <w:rsid w:val="000A1097"/>
    <w:rsid w:val="000E2A8F"/>
    <w:rsid w:val="0012774F"/>
    <w:rsid w:val="00144B7A"/>
    <w:rsid w:val="00180C6E"/>
    <w:rsid w:val="00273696"/>
    <w:rsid w:val="0044598F"/>
    <w:rsid w:val="004848F3"/>
    <w:rsid w:val="004A75F2"/>
    <w:rsid w:val="005144A9"/>
    <w:rsid w:val="00520165"/>
    <w:rsid w:val="0054513A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23435"/>
    <w:rsid w:val="009D5A3C"/>
    <w:rsid w:val="00A905AC"/>
    <w:rsid w:val="00BA6584"/>
    <w:rsid w:val="00BE7BFD"/>
    <w:rsid w:val="00C370F2"/>
    <w:rsid w:val="00C44EEC"/>
    <w:rsid w:val="00D22FFA"/>
    <w:rsid w:val="00D756ED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A4329E"/>
  <w15:chartTrackingRefBased/>
  <w15:docId w15:val="{19D77AF9-ADD5-4920-A1E8-CB28A01C2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839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Piotr Winnicki</dc:creator>
  <cp:keywords/>
  <cp:lastModifiedBy>Piotr Winnicki</cp:lastModifiedBy>
  <cp:revision>6</cp:revision>
  <cp:lastPrinted>2001-02-10T14:28:00Z</cp:lastPrinted>
  <dcterms:created xsi:type="dcterms:W3CDTF">2020-11-17T13:55:00Z</dcterms:created>
  <dcterms:modified xsi:type="dcterms:W3CDTF">2020-11-17T14:03:00Z</dcterms:modified>
</cp:coreProperties>
</file>