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57" w:rsidRPr="00B31257" w:rsidRDefault="00B31257" w:rsidP="00B3125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31257">
        <w:rPr>
          <w:b/>
          <w:bCs/>
          <w:sz w:val="36"/>
          <w:szCs w:val="36"/>
        </w:rPr>
        <w:t>Dostawy - 530193-2020</w:t>
      </w:r>
    </w:p>
    <w:p w:rsidR="00B31257" w:rsidRPr="00B31257" w:rsidRDefault="00B31257" w:rsidP="00B31257">
      <w:pPr>
        <w:numPr>
          <w:ilvl w:val="0"/>
          <w:numId w:val="37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B31257">
        <w:rPr>
          <w:sz w:val="24"/>
          <w:szCs w:val="24"/>
        </w:rPr>
        <w:t xml:space="preserve">Język oryginału </w:t>
      </w:r>
    </w:p>
    <w:p w:rsidR="00B31257" w:rsidRPr="00B31257" w:rsidRDefault="00B31257" w:rsidP="00B31257">
      <w:pPr>
        <w:numPr>
          <w:ilvl w:val="0"/>
          <w:numId w:val="37"/>
        </w:numPr>
        <w:spacing w:before="100" w:beforeAutospacing="1" w:after="100" w:afterAutospacing="1" w:line="259" w:lineRule="auto"/>
        <w:rPr>
          <w:sz w:val="24"/>
          <w:szCs w:val="24"/>
        </w:rPr>
      </w:pPr>
      <w:hyperlink r:id="rId7" w:tooltip="Widok danych ogłoszenia" w:history="1">
        <w:r w:rsidRPr="00B31257">
          <w:rPr>
            <w:color w:val="0000FF"/>
            <w:sz w:val="24"/>
            <w:szCs w:val="24"/>
            <w:u w:val="single"/>
          </w:rPr>
          <w:t xml:space="preserve">Dane </w:t>
        </w:r>
      </w:hyperlink>
    </w:p>
    <w:p w:rsidR="00B31257" w:rsidRPr="00B31257" w:rsidRDefault="00B31257" w:rsidP="00B31257">
      <w:pPr>
        <w:rPr>
          <w:sz w:val="24"/>
          <w:szCs w:val="24"/>
        </w:rPr>
      </w:pPr>
      <w:hyperlink r:id="rId8" w:history="1">
        <w:r w:rsidRPr="00B31257">
          <w:rPr>
            <w:color w:val="0000FF"/>
            <w:sz w:val="24"/>
            <w:szCs w:val="24"/>
            <w:u w:val="single"/>
          </w:rPr>
          <w:t>Udostępnij</w:t>
        </w:r>
      </w:hyperlink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sz w:val="24"/>
          <w:szCs w:val="24"/>
        </w:rPr>
        <w:t>06/11/2020    S217</w:t>
      </w:r>
    </w:p>
    <w:p w:rsidR="00B31257" w:rsidRPr="00B31257" w:rsidRDefault="00B31257" w:rsidP="00B31257">
      <w:pPr>
        <w:numPr>
          <w:ilvl w:val="0"/>
          <w:numId w:val="38"/>
        </w:numPr>
        <w:spacing w:before="100" w:beforeAutospacing="1" w:after="100" w:afterAutospacing="1" w:line="259" w:lineRule="auto"/>
        <w:rPr>
          <w:sz w:val="24"/>
          <w:szCs w:val="24"/>
        </w:rPr>
      </w:pPr>
      <w:hyperlink r:id="rId9" w:anchor="id0-I." w:history="1">
        <w:r w:rsidRPr="00B31257">
          <w:rPr>
            <w:color w:val="0000FF"/>
            <w:sz w:val="24"/>
            <w:szCs w:val="24"/>
            <w:u w:val="single"/>
          </w:rPr>
          <w:t>I.</w:t>
        </w:r>
      </w:hyperlink>
    </w:p>
    <w:p w:rsidR="00B31257" w:rsidRPr="00B31257" w:rsidRDefault="00B31257" w:rsidP="00B31257">
      <w:pPr>
        <w:numPr>
          <w:ilvl w:val="0"/>
          <w:numId w:val="38"/>
        </w:numPr>
        <w:spacing w:before="100" w:beforeAutospacing="1" w:after="100" w:afterAutospacing="1" w:line="259" w:lineRule="auto"/>
        <w:rPr>
          <w:sz w:val="24"/>
          <w:szCs w:val="24"/>
        </w:rPr>
      </w:pPr>
      <w:hyperlink r:id="rId10" w:anchor="id1-II." w:history="1">
        <w:r w:rsidRPr="00B31257">
          <w:rPr>
            <w:color w:val="0000FF"/>
            <w:sz w:val="24"/>
            <w:szCs w:val="24"/>
            <w:u w:val="single"/>
          </w:rPr>
          <w:t>II.</w:t>
        </w:r>
      </w:hyperlink>
    </w:p>
    <w:p w:rsidR="00B31257" w:rsidRPr="00B31257" w:rsidRDefault="00B31257" w:rsidP="00B31257">
      <w:pPr>
        <w:numPr>
          <w:ilvl w:val="0"/>
          <w:numId w:val="38"/>
        </w:numPr>
        <w:spacing w:before="100" w:beforeAutospacing="1" w:after="100" w:afterAutospacing="1" w:line="259" w:lineRule="auto"/>
        <w:rPr>
          <w:sz w:val="24"/>
          <w:szCs w:val="24"/>
        </w:rPr>
      </w:pPr>
      <w:hyperlink r:id="rId11" w:anchor="id2-III." w:history="1">
        <w:r w:rsidRPr="00B31257">
          <w:rPr>
            <w:color w:val="0000FF"/>
            <w:sz w:val="24"/>
            <w:szCs w:val="24"/>
            <w:u w:val="single"/>
          </w:rPr>
          <w:t>III.</w:t>
        </w:r>
      </w:hyperlink>
    </w:p>
    <w:p w:rsidR="00B31257" w:rsidRPr="00B31257" w:rsidRDefault="00B31257" w:rsidP="00B31257">
      <w:pPr>
        <w:numPr>
          <w:ilvl w:val="0"/>
          <w:numId w:val="38"/>
        </w:numPr>
        <w:spacing w:before="100" w:beforeAutospacing="1" w:after="100" w:afterAutospacing="1" w:line="259" w:lineRule="auto"/>
        <w:rPr>
          <w:sz w:val="24"/>
          <w:szCs w:val="24"/>
        </w:rPr>
      </w:pPr>
      <w:hyperlink r:id="rId12" w:anchor="id3-IV." w:history="1">
        <w:r w:rsidRPr="00B31257">
          <w:rPr>
            <w:color w:val="0000FF"/>
            <w:sz w:val="24"/>
            <w:szCs w:val="24"/>
            <w:u w:val="single"/>
          </w:rPr>
          <w:t>IV.</w:t>
        </w:r>
      </w:hyperlink>
    </w:p>
    <w:p w:rsidR="00B31257" w:rsidRPr="00B31257" w:rsidRDefault="00B31257" w:rsidP="00B31257">
      <w:pPr>
        <w:numPr>
          <w:ilvl w:val="0"/>
          <w:numId w:val="38"/>
        </w:numPr>
        <w:spacing w:before="100" w:beforeAutospacing="1" w:after="100" w:afterAutospacing="1" w:line="259" w:lineRule="auto"/>
        <w:rPr>
          <w:sz w:val="24"/>
          <w:szCs w:val="24"/>
        </w:rPr>
      </w:pPr>
      <w:hyperlink r:id="rId13" w:anchor="id4-VI." w:history="1">
        <w:r w:rsidRPr="00B31257">
          <w:rPr>
            <w:color w:val="0000FF"/>
            <w:sz w:val="24"/>
            <w:szCs w:val="24"/>
            <w:u w:val="single"/>
          </w:rPr>
          <w:t>VI.</w:t>
        </w:r>
      </w:hyperlink>
    </w:p>
    <w:p w:rsidR="00B31257" w:rsidRPr="00B31257" w:rsidRDefault="00B31257" w:rsidP="00B3125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31257">
        <w:rPr>
          <w:b/>
          <w:bCs/>
          <w:sz w:val="24"/>
          <w:szCs w:val="24"/>
        </w:rPr>
        <w:t>Polska-Oświęcim: Jednorazowe, niechemiczne artykuły medyczne i hematologiczne</w:t>
      </w:r>
    </w:p>
    <w:p w:rsidR="00B31257" w:rsidRPr="00B31257" w:rsidRDefault="00B31257" w:rsidP="00B3125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31257">
        <w:rPr>
          <w:b/>
          <w:bCs/>
          <w:sz w:val="24"/>
          <w:szCs w:val="24"/>
        </w:rPr>
        <w:t>2020/S 217-530193</w:t>
      </w:r>
    </w:p>
    <w:p w:rsidR="00B31257" w:rsidRPr="00B31257" w:rsidRDefault="00B31257" w:rsidP="00B3125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31257">
        <w:rPr>
          <w:b/>
          <w:bCs/>
          <w:sz w:val="24"/>
          <w:szCs w:val="24"/>
        </w:rPr>
        <w:t>Ogłoszenie o zamówieniu</w:t>
      </w:r>
    </w:p>
    <w:p w:rsidR="00B31257" w:rsidRPr="00B31257" w:rsidRDefault="00B31257" w:rsidP="00B3125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31257">
        <w:rPr>
          <w:b/>
          <w:bCs/>
          <w:sz w:val="24"/>
          <w:szCs w:val="24"/>
        </w:rPr>
        <w:t>Dostawy</w:t>
      </w:r>
    </w:p>
    <w:p w:rsidR="00B31257" w:rsidRPr="00B31257" w:rsidRDefault="00B31257" w:rsidP="00B31257">
      <w:pPr>
        <w:rPr>
          <w:b/>
          <w:bCs/>
          <w:sz w:val="24"/>
          <w:szCs w:val="24"/>
        </w:rPr>
      </w:pPr>
      <w:r w:rsidRPr="00B31257">
        <w:rPr>
          <w:b/>
          <w:bCs/>
          <w:sz w:val="24"/>
          <w:szCs w:val="24"/>
        </w:rPr>
        <w:t>Podstawa prawna: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sz w:val="24"/>
          <w:szCs w:val="24"/>
        </w:rPr>
        <w:t>Dyrektywa 2014/24/UE</w:t>
      </w:r>
    </w:p>
    <w:p w:rsidR="00B31257" w:rsidRPr="00B31257" w:rsidRDefault="00B31257" w:rsidP="00B31257">
      <w:pPr>
        <w:spacing w:before="100" w:beforeAutospacing="1" w:after="100" w:afterAutospacing="1"/>
        <w:rPr>
          <w:sz w:val="24"/>
          <w:szCs w:val="24"/>
        </w:rPr>
      </w:pPr>
      <w:r w:rsidRPr="00B31257">
        <w:rPr>
          <w:sz w:val="24"/>
          <w:szCs w:val="24"/>
        </w:rPr>
        <w:t>Sekcja I: Instytucja zamawiająca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I.1)</w:t>
      </w:r>
      <w:r w:rsidRPr="00B31257">
        <w:rPr>
          <w:b/>
          <w:bCs/>
          <w:color w:val="000000"/>
          <w:sz w:val="24"/>
          <w:szCs w:val="24"/>
        </w:rPr>
        <w:t>Nazwa i adresy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Oficjalna nazwa: Zespół Opieki Zdrowotnej</w:t>
      </w:r>
      <w:r w:rsidRPr="00B31257">
        <w:rPr>
          <w:color w:val="000000"/>
          <w:sz w:val="24"/>
          <w:szCs w:val="24"/>
        </w:rPr>
        <w:br/>
        <w:t>Adres pocztowy: ul. Wysokie Brzegi 4</w:t>
      </w:r>
      <w:r w:rsidRPr="00B31257">
        <w:rPr>
          <w:color w:val="000000"/>
          <w:sz w:val="24"/>
          <w:szCs w:val="24"/>
        </w:rPr>
        <w:br/>
        <w:t>Miejscowość: Oświęcim</w:t>
      </w:r>
      <w:r w:rsidRPr="00B31257">
        <w:rPr>
          <w:color w:val="000000"/>
          <w:sz w:val="24"/>
          <w:szCs w:val="24"/>
        </w:rPr>
        <w:br/>
        <w:t>Kod NUTS: PL21A Oświęcimski</w:t>
      </w:r>
      <w:r w:rsidRPr="00B31257">
        <w:rPr>
          <w:color w:val="000000"/>
          <w:sz w:val="24"/>
          <w:szCs w:val="24"/>
        </w:rPr>
        <w:br/>
        <w:t>Kod pocztowy: 32-600</w:t>
      </w:r>
      <w:r w:rsidRPr="00B31257">
        <w:rPr>
          <w:color w:val="000000"/>
          <w:sz w:val="24"/>
          <w:szCs w:val="24"/>
        </w:rPr>
        <w:br/>
        <w:t>Państwo: Polska</w:t>
      </w:r>
      <w:r w:rsidRPr="00B31257">
        <w:rPr>
          <w:color w:val="000000"/>
          <w:sz w:val="24"/>
          <w:szCs w:val="24"/>
        </w:rPr>
        <w:br/>
        <w:t>Osoba do kontaktów: Zdzisława Wojtyła-Kuszewska</w:t>
      </w:r>
      <w:r w:rsidRPr="00B31257">
        <w:rPr>
          <w:color w:val="000000"/>
          <w:sz w:val="24"/>
          <w:szCs w:val="24"/>
        </w:rPr>
        <w:br/>
        <w:t xml:space="preserve">E-mail: </w:t>
      </w:r>
      <w:hyperlink r:id="rId14" w:history="1">
        <w:r w:rsidRPr="00B31257">
          <w:rPr>
            <w:color w:val="0000FF"/>
            <w:sz w:val="24"/>
            <w:szCs w:val="24"/>
            <w:u w:val="single"/>
          </w:rPr>
          <w:t>zamowienia@szpitaloswiecim.pl</w:t>
        </w:r>
      </w:hyperlink>
      <w:r w:rsidRPr="00B31257">
        <w:rPr>
          <w:color w:val="000000"/>
          <w:sz w:val="24"/>
          <w:szCs w:val="24"/>
        </w:rPr>
        <w:br/>
        <w:t>Tel.: +48 33-84-48-230</w:t>
      </w:r>
      <w:r w:rsidRPr="00B31257">
        <w:rPr>
          <w:color w:val="000000"/>
          <w:sz w:val="24"/>
          <w:szCs w:val="24"/>
        </w:rPr>
        <w:br/>
      </w:r>
      <w:r w:rsidRPr="00B31257">
        <w:rPr>
          <w:b/>
          <w:bCs/>
          <w:color w:val="000000"/>
          <w:sz w:val="24"/>
          <w:szCs w:val="24"/>
        </w:rPr>
        <w:t xml:space="preserve">Adresy internetowe: </w:t>
      </w:r>
      <w:r w:rsidRPr="00B31257">
        <w:rPr>
          <w:color w:val="000000"/>
          <w:sz w:val="24"/>
          <w:szCs w:val="24"/>
        </w:rPr>
        <w:br/>
        <w:t xml:space="preserve">Główny adres: </w:t>
      </w:r>
      <w:hyperlink r:id="rId15" w:tgtFrame="_blank" w:history="1">
        <w:r w:rsidRPr="00B31257">
          <w:rPr>
            <w:color w:val="0000FF"/>
            <w:sz w:val="24"/>
            <w:szCs w:val="24"/>
            <w:u w:val="single"/>
          </w:rPr>
          <w:t>www.szpitaloswiecim.pl</w:t>
        </w:r>
      </w:hyperlink>
      <w:r w:rsidRPr="00B31257">
        <w:rPr>
          <w:color w:val="000000"/>
          <w:sz w:val="24"/>
          <w:szCs w:val="24"/>
        </w:rPr>
        <w:br/>
        <w:t xml:space="preserve">Adres profilu nabywcy: </w:t>
      </w:r>
      <w:hyperlink r:id="rId16" w:tgtFrame="_blank" w:history="1">
        <w:r w:rsidRPr="00B31257">
          <w:rPr>
            <w:color w:val="0000FF"/>
            <w:sz w:val="24"/>
            <w:szCs w:val="24"/>
            <w:u w:val="single"/>
          </w:rPr>
          <w:t>www.szpitaloswiecim.pl</w:t>
        </w:r>
      </w:hyperlink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I.3)</w:t>
      </w:r>
      <w:r w:rsidRPr="00B31257">
        <w:rPr>
          <w:b/>
          <w:bCs/>
          <w:color w:val="000000"/>
          <w:sz w:val="24"/>
          <w:szCs w:val="24"/>
        </w:rPr>
        <w:t>Komunikacja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Nieograniczony, pełny i bezpośredni dostęp do dokumentów zamówienia można uzyskać bezpłatnie pod adresem: </w:t>
      </w:r>
      <w:hyperlink r:id="rId17" w:tgtFrame="_blank" w:history="1">
        <w:r w:rsidRPr="00B31257">
          <w:rPr>
            <w:color w:val="0000FF"/>
            <w:sz w:val="24"/>
            <w:szCs w:val="24"/>
            <w:u w:val="single"/>
          </w:rPr>
          <w:t>www.szpitaloswiecim.pl;www.przetargi.propublico.pl</w:t>
        </w:r>
      </w:hyperlink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Więcej informacji można uzyskać pod adresem podanym powyżej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Oferty lub wnioski o dopuszczenie do udziału w postępowaniu należy przesyłać drogą elektroniczną za pośrednictwem: </w:t>
      </w:r>
      <w:hyperlink r:id="rId18" w:tgtFrame="_blank" w:history="1">
        <w:r w:rsidRPr="00B31257">
          <w:rPr>
            <w:color w:val="0000FF"/>
            <w:sz w:val="24"/>
            <w:szCs w:val="24"/>
            <w:u w:val="single"/>
          </w:rPr>
          <w:t>https://miniportal.uzp.gov.pl</w:t>
        </w:r>
      </w:hyperlink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Oferty lub wnioski o dopuszczenie do udziału w postępowaniu należy przesyłać na adres podany powyżej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I.4)</w:t>
      </w:r>
      <w:r w:rsidRPr="00B31257">
        <w:rPr>
          <w:b/>
          <w:bCs/>
          <w:color w:val="000000"/>
          <w:sz w:val="24"/>
          <w:szCs w:val="24"/>
        </w:rPr>
        <w:t>Rodzaj instytucji zamawiającej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Podmiot prawa publicznego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I.5)</w:t>
      </w:r>
      <w:r w:rsidRPr="00B31257">
        <w:rPr>
          <w:b/>
          <w:bCs/>
          <w:color w:val="000000"/>
          <w:sz w:val="24"/>
          <w:szCs w:val="24"/>
        </w:rPr>
        <w:t>Główny przedmiot działalności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Zdrowie</w:t>
      </w:r>
    </w:p>
    <w:p w:rsidR="00B31257" w:rsidRPr="00B31257" w:rsidRDefault="00B31257" w:rsidP="00B31257">
      <w:pPr>
        <w:spacing w:before="100" w:beforeAutospacing="1" w:after="100" w:afterAutospacing="1"/>
        <w:rPr>
          <w:sz w:val="24"/>
          <w:szCs w:val="24"/>
        </w:rPr>
      </w:pPr>
      <w:r w:rsidRPr="00B31257">
        <w:rPr>
          <w:sz w:val="24"/>
          <w:szCs w:val="24"/>
        </w:rPr>
        <w:t>Sekcja II: Przedmiot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II.1)</w:t>
      </w:r>
      <w:r w:rsidRPr="00B31257">
        <w:rPr>
          <w:b/>
          <w:bCs/>
          <w:color w:val="000000"/>
          <w:sz w:val="24"/>
          <w:szCs w:val="24"/>
        </w:rPr>
        <w:t>Wielkość lub zakres zamówienia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II.1.1)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Dostawa jednorazowego i drobnego sprzętu medycznego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Numer referencyjny: ZOZ.DZP.271.5.IX.2020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II.1.2)</w:t>
      </w:r>
      <w:r w:rsidRPr="00B31257">
        <w:rPr>
          <w:b/>
          <w:bCs/>
          <w:color w:val="000000"/>
          <w:sz w:val="24"/>
          <w:szCs w:val="24"/>
        </w:rPr>
        <w:t>Główny kod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II.1.3)</w:t>
      </w:r>
      <w:r w:rsidRPr="00B31257">
        <w:rPr>
          <w:b/>
          <w:bCs/>
          <w:color w:val="000000"/>
          <w:sz w:val="24"/>
          <w:szCs w:val="24"/>
        </w:rPr>
        <w:t>Rodzaj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Dostawy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II.1.4)</w:t>
      </w:r>
      <w:r w:rsidRPr="00B31257">
        <w:rPr>
          <w:b/>
          <w:bCs/>
          <w:color w:val="000000"/>
          <w:sz w:val="24"/>
          <w:szCs w:val="24"/>
        </w:rPr>
        <w:t>Krótki opis: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Dostawa jednorazowego i drobnego sprzętu medycznego z podziałem na 75 pakietów – zgodnie z zapisami zawartymi w formularzu cenowym stanowiącym załącznik nr 2 do SIWZ. Zamawiający, na czas trwania umowy dostawy, która jest przedmiotem niniejszego postępowania, w zakresie pakietu nr 16 przewiduje również zawarcie z Wykonawcą umowy użyczenia na neurostymulator o treści zgodnej z Załącznikiem nr 7 do SIWZ. Ze względu na jej nieodpłatny charakter nie jest ona jednak objęta niniejszym postępowaniem o udzielenie zamówienia publicznego.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II.1.5)</w:t>
      </w:r>
      <w:r w:rsidRPr="00B31257">
        <w:rPr>
          <w:b/>
          <w:bCs/>
          <w:color w:val="000000"/>
          <w:sz w:val="24"/>
          <w:szCs w:val="24"/>
        </w:rPr>
        <w:t>Szacunkowa całkowita wartość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Wartość bez VAT: 1 402 144.51 PLN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II.1.6)</w:t>
      </w:r>
      <w:r w:rsidRPr="00B31257">
        <w:rPr>
          <w:b/>
          <w:bCs/>
          <w:color w:val="000000"/>
          <w:sz w:val="24"/>
          <w:szCs w:val="24"/>
        </w:rPr>
        <w:t>Informacje o częściach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To zamówienie podzielone jest na części: tak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Oferty można składać w odniesieniu do wszystkich części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1 - igły, dreny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1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Igły, dreny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2 - butelki, rurki, sondy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2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Butelki, rurki, sondy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3 - przyrządy do podawania cytostatyków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3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Przyrządy do podawania cytostatyków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4 - sprzęt urologiczny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4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Sprzęt urologiczny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5 - rurki, czujniki, filtry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5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Rurki, czujniki, filtry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6 - pułapki wodne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6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Pułapki wodne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7 - łyżki do laryngoskopu, układy oddechowe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7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Łyżki do laryngoskopu, układy oddechowe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8 - zestaw do tracheostomii, rurki i kaniule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8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Zestaw do tracheostomii, rurki i kaniule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9 - zestaw Ultra Perc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9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Zestaw Ultra Perc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10 - ustniki, łączniki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10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Ustniki, łączniki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11 - próżnociągi, salphingograph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11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Próżnociągi, salphingograph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12 - kołnierze ortopedyczne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12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Kołnierze ortopedyczne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13 - termometr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13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Termometr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14 - aparaty do przetoczeń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14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Aparaty do przetoczeń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Pakiet nr 15 - cewniki do dializ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15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Cewniki do dializ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16 - igła do blokady nerwów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16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Igła do blokady nerwów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17 - przyrządy do przetaczania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17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Przyrządy do przetaczania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18 - strzykawki do pomp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18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Strzykawki do pomp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19 - strzykawki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19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Strzykawki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20 - układy oddechowe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20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Układy oddechowe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21 - układ oddechowy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21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Układ oddechowy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22 - drenaż opłucnej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22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Drenaż opłucnej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23 - układy do znieczulenia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23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Układy do znieczulenia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24 - igły endoskopowe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24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Igły endoskopowe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25 - cewniki, nebulizatory, zgłębniki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25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Cewniki, nebulizatory, zgłębniki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26 - sprzęt do żywienia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26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Sprzęt do żywienia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27 - sprzęt do podawania kontrastu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27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Sprzęt do podawania kontrastu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28 - gumki do żylaków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28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Gumki do żylaków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29 - kaniule i igły bezpieczne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29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Kaniule i igły bezpieczne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30 - kombinezon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30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Kombinezon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31 - maska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31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Maska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Pakiet nr 32 - sprzęt do stomii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32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Sprzęt do stomii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33 - zestaw do pomiaru rzutu serca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33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Zestaw do pomiaru rzutu serca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34 - wyroby jednorazowe do badań wirusologicznych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34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Wyroby jednorazowe do badań wirusologicznych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35 - wyroby jednorazowe do badań wirusologicznych - zestawy do badań molekularnych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35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Wyroby jednorazowe do badań wirusologicznych - zestawy do badań molekularnych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36 - papiery do EKG, defibrylatora, USG, RTG, żele, czujnik jednorazowy, słój plastikowy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36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Papiery do EKG, defibrylatora, USG, RTG, żele, czujnik jednorazowy, słój plastikowy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37 - pojemniki na zużyte igły i sprzęt jednorazowy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37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Pojemniki na zużyte igły i sprzęt jednorazowy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38 - baseny, kaczki, miski nerkowate, pojemniki na kał, woreczki foliowe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38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Baseny, kaczki, miski nerkowate, pojemniki na kał, woreczki foliowe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39 - jednorazowy, silikonowy zamknięty system do kontrolowanej zbiórki stolca z balonikiem retencyjnym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39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Jednorazowy, silikonowy zamknięty system do kontrolowanej zbiórki stolca z balonikiem retencyjnym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40 - wielorazowe ustniki do badań endoskopowych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40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Wielorazowe ustniki do badań endoskopowych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41 - koc ogrzewający dla dorosłych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Część nr: 41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Koc ogrzewający dla dorosłych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42 - łopatki do laryngoskopu, rękojeść do laryngoskopu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42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Łopatki do laryngoskopu, rękojeść do laryngoskopu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43 - golarki jednorazowe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43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Golarki jednorazowe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44 - papier do zapisu KTG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44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Papier do zapisu KTG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45 - papier do zapisu KTG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45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Papier do zapisu KTG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46 - trenażery oddechowe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46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Trenażery oddechowe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47 - pneumotachoograf jednorazowy, przewód do pneumotachoografu, klips na nos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47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Pneumotachoograf jednorazowy, przewód do pneumotachoografu, klips na nos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48 - jednorazowa szczoteczka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48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Jednorazowa szczoteczka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49 - wkład do gromadzenia krwi i płynów, pojemnik na wkład workowy, uchwyt uniwersalny do pojemników wielorazowych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49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Wkład do gromadzenia krwi i płynów, pojemnik na wkład workowy, uchwyt uniwersalny do pojemników wielorazowych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50 - jednorazowe wkłady i pojemniki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50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Jednorazowe wkłady i pojemniki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51 - zawór ssący, zawory biopsyjne do bronchoskopu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51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Zawór ssący, zawory biopsyjne do bronchoskopu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52 - złącze oddechowe do kapnometru Emma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52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Złącze oddechowe do kapnometru Emma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53 - wkłady do ssaka Dynamic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53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Wkłady do ssaka Dynamic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Pakiet nr 54 - torebka do transportu probówek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54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Torebka do transportu probówek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55 - jednorazowy koc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55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Jednorazowy koc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56 - filtr antybakteryjno-hydrofobowy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56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Filtr antybakteryjno-hydrofobowy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57 - maska krtaniowa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57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Maska krtaniowa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58 - elektrody do EEG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58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Elektrody do EEG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59 - bronchoskopia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59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Bronchoskopia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60 - papier do USG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60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Papier do USG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61 - resuscytator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61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Resuscytator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62 - ostrza do strzygarki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62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Ostrza do strzygarki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63 - zimny lód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63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Zimny lód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64 - elektroda bierna do aparatu - platforma elektrochirurgiczna Force-Triad Walleylab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64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Elektroda bierna do aparatu - platforma elektrochirurgiczna Force-Triad Walleylab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65 - elektroda bierna do aparatu elektrochirurgicznego Erbe VIO-300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65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Elektroda bierna do aparatu elektrochirurgicznego Erbe VIO-300 -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66 - elektroda bierna do aparatu elektrochirurgicznego ES 350 Emed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66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Elektroda bierna do aparatu elektrochirurgicznego ES 350 Emed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67 - sprzęt do elektrokoagulacji aparatem elektrochirurgicznym ES 350 Emed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Część nr: 67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Sprzęt do elektrokoagulacji aparatem elektrochirurgicznym ES 350 Emed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68 - sprzęt do elektrokoagulacji aparatem elektrochirurgicznym ES 350 Emed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68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Sprzęt do elektrokoagulacji aparatem elektrochirurgicznym ES 350 Emed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69 - rurka ssąco-płucząca do zabiegów laparoskopowych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69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Rurka ssąco-płucząca do zabiegów laparoskopowych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70 - mata klejąca, zatrzymująca zanieczyszczenia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70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Mata klejąca, zatrzymująca zanieczyszczenia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71 - pojemniki na preparaty his-patologiczne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71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Pojemniki na preparaty his-patologiczne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72 - pojemniki na preparaty his-patologiczne z formaliną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72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Pojemniki na preparaty his-patologiczne z formaliną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73 - szczotka chirurgiczna sucha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73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Szczotka chirurgiczna sucha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74 - opaska uciskowa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74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Opaska uciskowa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II.2.1)</w:t>
      </w:r>
      <w:r w:rsidRPr="00B31257">
        <w:rPr>
          <w:b/>
          <w:bCs/>
          <w:color w:val="000000"/>
          <w:sz w:val="24"/>
          <w:szCs w:val="24"/>
        </w:rPr>
        <w:t>Nazwa: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Pakiet nr 75 - jednorazowe wkłady do ssaka Weinmann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Część nr: 75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II.2.2)</w:t>
      </w:r>
      <w:r w:rsidRPr="00B31257">
        <w:rPr>
          <w:b/>
          <w:bCs/>
          <w:color w:val="000000"/>
          <w:sz w:val="24"/>
          <w:szCs w:val="24"/>
        </w:rPr>
        <w:t>Dodatkowy kod lub kody CPV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33141000 Jednorazowe, niechemiczne artykuły medyczne i hematologiczne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II.2.3)</w:t>
      </w:r>
      <w:r w:rsidRPr="00B31257">
        <w:rPr>
          <w:b/>
          <w:bCs/>
          <w:color w:val="000000"/>
          <w:sz w:val="24"/>
          <w:szCs w:val="24"/>
        </w:rPr>
        <w:t>Miejsce świadczenia usług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Kod NUTS: PL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II.2.4)</w:t>
      </w:r>
      <w:r w:rsidRPr="00B31257">
        <w:rPr>
          <w:b/>
          <w:bCs/>
          <w:color w:val="000000"/>
          <w:sz w:val="24"/>
          <w:szCs w:val="24"/>
        </w:rPr>
        <w:t>Opis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Jednorazowe wkłady do ssaka Weinmann - zgodnie z zapisami w formularzu cenowym - zał. nr 2 do SIWZ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II.2.5)</w:t>
      </w:r>
      <w:r w:rsidRPr="00B31257">
        <w:rPr>
          <w:b/>
          <w:bCs/>
          <w:color w:val="000000"/>
          <w:sz w:val="24"/>
          <w:szCs w:val="24"/>
        </w:rPr>
        <w:t>Kryteria udzielenia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Kryteria określone poniżej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Cena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II.2.6)</w:t>
      </w:r>
      <w:r w:rsidRPr="00B31257">
        <w:rPr>
          <w:b/>
          <w:bCs/>
          <w:color w:val="000000"/>
          <w:sz w:val="24"/>
          <w:szCs w:val="24"/>
        </w:rPr>
        <w:t>Szacunkowa wartość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II.2.7)</w:t>
      </w:r>
      <w:r w:rsidRPr="00B31257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12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Niniejsze zamówienie podlega wznowieniu: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II.2.10)</w:t>
      </w:r>
      <w:r w:rsidRPr="00B31257">
        <w:rPr>
          <w:b/>
          <w:bCs/>
          <w:color w:val="000000"/>
          <w:sz w:val="24"/>
          <w:szCs w:val="24"/>
        </w:rPr>
        <w:t>Informacje o ofertach wariantowych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Dopuszcza się składanie ofert wariantowych: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II.2.11)</w:t>
      </w:r>
      <w:r w:rsidRPr="00B31257">
        <w:rPr>
          <w:b/>
          <w:bCs/>
          <w:color w:val="000000"/>
          <w:sz w:val="24"/>
          <w:szCs w:val="24"/>
        </w:rPr>
        <w:t>Informacje o opcjach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Opcje: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II.2.13)</w:t>
      </w:r>
      <w:r w:rsidRPr="00B31257">
        <w:rPr>
          <w:b/>
          <w:bCs/>
          <w:color w:val="000000"/>
          <w:sz w:val="24"/>
          <w:szCs w:val="24"/>
        </w:rPr>
        <w:t>Informacje o funduszach Unii Europejskiej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II.2.14)</w:t>
      </w:r>
      <w:r w:rsidRPr="00B31257">
        <w:rPr>
          <w:b/>
          <w:bCs/>
          <w:color w:val="000000"/>
          <w:sz w:val="24"/>
          <w:szCs w:val="24"/>
        </w:rPr>
        <w:t>Informacje dodatkowe</w:t>
      </w:r>
    </w:p>
    <w:p w:rsidR="00B31257" w:rsidRPr="00B31257" w:rsidRDefault="00B31257" w:rsidP="00B31257">
      <w:pPr>
        <w:spacing w:before="100" w:beforeAutospacing="1" w:after="100" w:afterAutospacing="1"/>
        <w:rPr>
          <w:sz w:val="24"/>
          <w:szCs w:val="24"/>
        </w:rPr>
      </w:pPr>
      <w:r w:rsidRPr="00B31257">
        <w:rPr>
          <w:sz w:val="24"/>
          <w:szCs w:val="24"/>
        </w:rPr>
        <w:t>Sekcja III: Informacje o charakterze prawnym, ekonomicznym, finansowym i technicznym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III.1)</w:t>
      </w:r>
      <w:r w:rsidRPr="00B31257">
        <w:rPr>
          <w:b/>
          <w:bCs/>
          <w:color w:val="000000"/>
          <w:sz w:val="24"/>
          <w:szCs w:val="24"/>
        </w:rPr>
        <w:t>Warunki udziału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III.1.1)</w:t>
      </w:r>
      <w:r w:rsidRPr="00B31257">
        <w:rPr>
          <w:b/>
          <w:bCs/>
          <w:color w:val="000000"/>
          <w:sz w:val="24"/>
          <w:szCs w:val="24"/>
        </w:rPr>
        <w:t>Zdolność do prowadzenia działalności zawodowej, w tym wymogi związane z wpisem do rejestru zawodowego lub handlowego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Wykaz i krótki opis warunków: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Brak wymogu.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III.1.2)</w:t>
      </w:r>
      <w:r w:rsidRPr="00B31257">
        <w:rPr>
          <w:b/>
          <w:bCs/>
          <w:color w:val="000000"/>
          <w:sz w:val="24"/>
          <w:szCs w:val="24"/>
        </w:rPr>
        <w:t>Sytuacja ekonomiczna i finansowa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 xml:space="preserve">Wykaz i krótki opis kryteriów kwalifikacji: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Brak wymogu.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III.1.3)</w:t>
      </w:r>
      <w:r w:rsidRPr="00B31257">
        <w:rPr>
          <w:b/>
          <w:bCs/>
          <w:color w:val="000000"/>
          <w:sz w:val="24"/>
          <w:szCs w:val="24"/>
        </w:rPr>
        <w:t>Zdolność techniczna i kwalifikacje zawodowe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Wykaz i krótki opis kryteriów kwalifikacji: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Brak wymogu.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III.2)</w:t>
      </w:r>
      <w:r w:rsidRPr="00B31257">
        <w:rPr>
          <w:b/>
          <w:bCs/>
          <w:color w:val="000000"/>
          <w:sz w:val="24"/>
          <w:szCs w:val="24"/>
        </w:rPr>
        <w:t>Warunki dotyczące zamówienia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III.2.2)</w:t>
      </w:r>
      <w:r w:rsidRPr="00B31257">
        <w:rPr>
          <w:b/>
          <w:bCs/>
          <w:color w:val="000000"/>
          <w:sz w:val="24"/>
          <w:szCs w:val="24"/>
        </w:rPr>
        <w:t>Warunki realizacji umowy: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Zgodnie ze specyfikacją istotnych warunków zamówienia i ze złożoną ofertą.</w:t>
      </w:r>
    </w:p>
    <w:p w:rsidR="00B31257" w:rsidRPr="00B31257" w:rsidRDefault="00B31257" w:rsidP="00B31257">
      <w:pPr>
        <w:spacing w:before="100" w:beforeAutospacing="1" w:after="100" w:afterAutospacing="1"/>
        <w:rPr>
          <w:sz w:val="24"/>
          <w:szCs w:val="24"/>
        </w:rPr>
      </w:pPr>
      <w:r w:rsidRPr="00B31257">
        <w:rPr>
          <w:sz w:val="24"/>
          <w:szCs w:val="24"/>
        </w:rPr>
        <w:t>Sekcja IV: Procedura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IV.1)</w:t>
      </w:r>
      <w:r w:rsidRPr="00B31257">
        <w:rPr>
          <w:b/>
          <w:bCs/>
          <w:color w:val="000000"/>
          <w:sz w:val="24"/>
          <w:szCs w:val="24"/>
        </w:rPr>
        <w:t>Opis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IV.1.1)</w:t>
      </w:r>
      <w:r w:rsidRPr="00B31257">
        <w:rPr>
          <w:b/>
          <w:bCs/>
          <w:color w:val="000000"/>
          <w:sz w:val="24"/>
          <w:szCs w:val="24"/>
        </w:rPr>
        <w:t>Rodzaj procedury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Procedura otwarta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IV.1.3)</w:t>
      </w:r>
      <w:r w:rsidRPr="00B31257">
        <w:rPr>
          <w:b/>
          <w:bCs/>
          <w:color w:val="000000"/>
          <w:sz w:val="24"/>
          <w:szCs w:val="24"/>
        </w:rPr>
        <w:t>Informacje na temat umowy ramowej lub dynamicznego systemu zakupów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IV.1.8)</w:t>
      </w:r>
      <w:r w:rsidRPr="00B31257">
        <w:rPr>
          <w:b/>
          <w:bCs/>
          <w:color w:val="000000"/>
          <w:sz w:val="24"/>
          <w:szCs w:val="24"/>
        </w:rPr>
        <w:t>Informacje na temat Porozumienia w sprawie zamówień rządowych (GPA)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Zamówienie jest objęte Porozumieniem w sprawie zamówień rządowych: nie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IV.2)</w:t>
      </w:r>
      <w:r w:rsidRPr="00B31257">
        <w:rPr>
          <w:b/>
          <w:bCs/>
          <w:color w:val="000000"/>
          <w:sz w:val="24"/>
          <w:szCs w:val="24"/>
        </w:rPr>
        <w:t>Informacje administracyjne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IV.2.2)</w:t>
      </w:r>
      <w:r w:rsidRPr="00B31257">
        <w:rPr>
          <w:b/>
          <w:bCs/>
          <w:color w:val="000000"/>
          <w:sz w:val="24"/>
          <w:szCs w:val="24"/>
        </w:rPr>
        <w:t>Termin składania ofert lub wniosków o dopuszczenie do udziału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Data: 08/12/2020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Czas lokalny: 09:00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IV.2.3)</w:t>
      </w:r>
      <w:r w:rsidRPr="00B31257">
        <w:rPr>
          <w:b/>
          <w:bCs/>
          <w:color w:val="000000"/>
          <w:sz w:val="24"/>
          <w:szCs w:val="24"/>
        </w:rPr>
        <w:t>Szacunkowa data wysłania zaproszeń do składania ofert lub do udziału wybranym kandydatom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IV.2.4)</w:t>
      </w:r>
      <w:r w:rsidRPr="00B31257">
        <w:rPr>
          <w:b/>
          <w:bCs/>
          <w:color w:val="000000"/>
          <w:sz w:val="24"/>
          <w:szCs w:val="24"/>
        </w:rPr>
        <w:t>Języki, w których można sporządzać oferty lub wnioski o dopuszczenie do udziału: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Polski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IV.2.6)</w:t>
      </w:r>
      <w:r w:rsidRPr="00B31257">
        <w:rPr>
          <w:b/>
          <w:bCs/>
          <w:color w:val="000000"/>
          <w:sz w:val="24"/>
          <w:szCs w:val="24"/>
        </w:rPr>
        <w:t>Minimalny okres, w którym oferent będzie związany ofertą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Okres w miesiącach: 2 (od ustalonej daty składania ofert)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IV.2.7)</w:t>
      </w:r>
      <w:r w:rsidRPr="00B31257">
        <w:rPr>
          <w:b/>
          <w:bCs/>
          <w:color w:val="000000"/>
          <w:sz w:val="24"/>
          <w:szCs w:val="24"/>
        </w:rPr>
        <w:t>Warunki otwarcia ofert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Data: 08/12/2020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Czas lokalny: 11:00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Miejsce: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POLSKA, Zespół Opieki Zdrowotnej w Oświęcimiu, 32-600 Oświęcim, ul. Wysokie Brzegi 4, Dział Zamówień Publicznych - pok. 33</w:t>
      </w:r>
    </w:p>
    <w:p w:rsidR="00B31257" w:rsidRPr="00B31257" w:rsidRDefault="00B31257" w:rsidP="00B31257">
      <w:pPr>
        <w:spacing w:before="100" w:beforeAutospacing="1" w:after="100" w:afterAutospacing="1"/>
        <w:rPr>
          <w:sz w:val="24"/>
          <w:szCs w:val="24"/>
        </w:rPr>
      </w:pPr>
      <w:r w:rsidRPr="00B31257">
        <w:rPr>
          <w:sz w:val="24"/>
          <w:szCs w:val="24"/>
        </w:rPr>
        <w:t>Sekcja VI: Informacje uzupełniające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VI.1)</w:t>
      </w:r>
      <w:r w:rsidRPr="00B31257">
        <w:rPr>
          <w:b/>
          <w:bCs/>
          <w:color w:val="000000"/>
          <w:sz w:val="24"/>
          <w:szCs w:val="24"/>
        </w:rPr>
        <w:t>Informacje o powtarzającym się charakterze zamówienia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Jest to zamówienie o charakterze powtarzającym się: tak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Przewidywany termin publikacji kolejnych ogłoszeń: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Październik 2021 rok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VI.2)</w:t>
      </w:r>
      <w:r w:rsidRPr="00B31257">
        <w:rPr>
          <w:b/>
          <w:bCs/>
          <w:color w:val="000000"/>
          <w:sz w:val="24"/>
          <w:szCs w:val="24"/>
        </w:rPr>
        <w:t>Informacje na temat procesów elektronicznych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Akceptowane będą faktury elektroniczne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VI.3)</w:t>
      </w:r>
      <w:r w:rsidRPr="00B31257">
        <w:rPr>
          <w:b/>
          <w:bCs/>
          <w:color w:val="000000"/>
          <w:sz w:val="24"/>
          <w:szCs w:val="24"/>
        </w:rPr>
        <w:t>Informacje dodatkowe: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Zamawiający przed udzieleniem zamówienia wezwie Wykonawcę, którego oferta została najwyżej oceniona, do złożenia w wyznaczonym, nie krótszym niż 10 dni, terminie aktualnych na dzień złożenia następujących oświadczeń lub dokumentów: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1. aktualny odpis z właściwego rejestru, jeżeli odrębne przepisy wymagają wpisu do rejestru, w celu wykazania braku podstaw do wykluczenia w oparciu o art. 24 ust. 5 pkt 1 ustawy, </w:t>
      </w:r>
      <w:r w:rsidRPr="00B31257">
        <w:rPr>
          <w:color w:val="000000"/>
          <w:sz w:val="24"/>
          <w:szCs w:val="24"/>
        </w:rPr>
        <w:lastRenderedPageBreak/>
        <w:t>wystawiony nie wcześniej niż 6 miesięcy przed upływem terminu składania ofert, a w stosunku do osób fizycznych oświadczenia w zakresie art. 24 ust. 5 pkt 1 ustawy;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2.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wykonania decyzji właściwego organu – wystawione nie wcześniej niż 3 miesiące przed upływem terminu składania ofert;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3.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– wystawione nie wcześniej niż 3 miesiące przed upływem terminu składania ofert.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W zakresie opisu przedmiotu zamówienia: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a. pakiet nr 1 poz. 10 – dokument potwierdzający kompatybilność do pistoletu Bard Magnum;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b. pakiet nr 5 poz. 26 – dokument lub certyfikat producenta potwierdzający możliwość stosowania u wielu pacjentów z adapterem;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c. pakiet nr 18 – dokument potwierdzający kompatybilność do pompy typu Ascor, Kwapisz, Braun, Medima;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d. pakiet nr 29 poz. 22 i 23 – badania kliniczne lub laboratoryjne potwierdzające biokompatybilność materiału z jakiego został wykonany cewnik;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e. pakiet nr 39 – badania kliniczne potwierdzające czas stosowania systemu;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f. dokumenty potwierdzające, że zaoferowane wyroby spełniają wymagania określone w rozporządzeniu ministra Zdrowia z 5.10.2017 w sprawie szczegółowego sposobu postępowania z odpadami medycznymi (Dz.U. z 2017 r. poz. 1975) – pojemniki o kodach 180102*, 180103* w kolorze czerwonym (dotyczy pakietu nr 37, poz. 1–5, 8), pojemniki o kodach 180108* w kolorze żółtym (dotyczy pakietu nr 37 poz. 6 i 7); pojemniki o kodach 180109* w kolorze niebieskim (dotyczy pakietu nr 37 poz. 9 i 10);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g. oświadczenie Wykonawcy dotyczące ustawy o wyrobach medycznych - Zał. nr 5 do SIWZ - dotyczy pakietów od nr 1 do nr 75;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h. oświadczenie Wykonawcy dotyczące deklaracji zgodności CE - Zał. nr 5 do SIWZ - dotyczy pakietów od nr 1 do nr 75;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i. oświadczenie Wykonawcy dotyczące stosowania systemu – zał. nr 5 do SIWZ dotyczy pakietu nr 23;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j. oświadczenie Wykonawcy dotyczące kompatybilności oferowanych produktów w zakresie zgodnym z opisem zawartym w załączniku nr 2 do SIWZ – zał. nr 5 do SIWZ – dotyczy pakietów nr 5, 6, 7, 10, 16, 21, 23, 27, 42, 50, 53, 55, 56, 61, 62, 64, 65, 66, 67, 68, 75;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k. oświadczenie Wykonawcy o spełnieniu wymagań zgodnie z dyrektywą UE i norm En14126 typ 5B, 6B; EN 13982-1 typ 5; En 13034 typ 6 - zał. nr 5 do SIWZ – dotyczy pakietu nr 30;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>l. oświadczenie Wykonawcy o zgodności z międzynarodową normą IEC/EC 60601-1-1 - zał. nr 5 do SIWZ – dotyczy pakietu nr 27;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m. oświadczenie Wykonawcy dotyczące podłoża transportowego – zał. nr 5 do SIWZ dotyczy pakietu nr 35.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Oferta musi być zabezpieczona wadium. Wartość wadium dla pakietów zgodnie z SIWZ. Wadium wnosi się przed upływem składania ofert. Wadium może być wnoszone w jednej lub kilku formach zgodnie z SIWZ.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VI.4)</w:t>
      </w:r>
      <w:r w:rsidRPr="00B31257">
        <w:rPr>
          <w:b/>
          <w:bCs/>
          <w:color w:val="000000"/>
          <w:sz w:val="24"/>
          <w:szCs w:val="24"/>
        </w:rPr>
        <w:t>Procedury odwoławcze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VI.4.1)</w:t>
      </w:r>
      <w:r w:rsidRPr="00B31257">
        <w:rPr>
          <w:b/>
          <w:bCs/>
          <w:color w:val="000000"/>
          <w:sz w:val="24"/>
          <w:szCs w:val="24"/>
        </w:rPr>
        <w:t>Organ odpowiedzialny za procedury odwoławcze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Oficjalna nazwa: Krajowa Izba Odwoławcza</w:t>
      </w:r>
      <w:r w:rsidRPr="00B31257">
        <w:rPr>
          <w:color w:val="000000"/>
          <w:sz w:val="24"/>
          <w:szCs w:val="24"/>
        </w:rPr>
        <w:br/>
        <w:t>Adres pocztowy: ul. Postępu 17a</w:t>
      </w:r>
      <w:r w:rsidRPr="00B31257">
        <w:rPr>
          <w:color w:val="000000"/>
          <w:sz w:val="24"/>
          <w:szCs w:val="24"/>
        </w:rPr>
        <w:br/>
        <w:t>Miejscowość: Warszawa</w:t>
      </w:r>
      <w:r w:rsidRPr="00B31257">
        <w:rPr>
          <w:color w:val="000000"/>
          <w:sz w:val="24"/>
          <w:szCs w:val="24"/>
        </w:rPr>
        <w:br/>
        <w:t>Kod pocztowy: 02-676</w:t>
      </w:r>
      <w:r w:rsidRPr="00B31257">
        <w:rPr>
          <w:color w:val="000000"/>
          <w:sz w:val="24"/>
          <w:szCs w:val="24"/>
        </w:rPr>
        <w:br/>
        <w:t>Państwo: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VI.4.2)</w:t>
      </w:r>
      <w:r w:rsidRPr="00B31257">
        <w:rPr>
          <w:b/>
          <w:bCs/>
          <w:color w:val="000000"/>
          <w:sz w:val="24"/>
          <w:szCs w:val="24"/>
        </w:rPr>
        <w:t>Organ odpowiedzialny za procedury mediacyjne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Oficjalna nazwa: Krajowa Izba Odwoławcza</w:t>
      </w:r>
      <w:r w:rsidRPr="00B31257">
        <w:rPr>
          <w:color w:val="000000"/>
          <w:sz w:val="24"/>
          <w:szCs w:val="24"/>
        </w:rPr>
        <w:br/>
        <w:t>Adres pocztowy: ul. Postępu 17a</w:t>
      </w:r>
      <w:r w:rsidRPr="00B31257">
        <w:rPr>
          <w:color w:val="000000"/>
          <w:sz w:val="24"/>
          <w:szCs w:val="24"/>
        </w:rPr>
        <w:br/>
        <w:t>Miejscowość: Warszawa</w:t>
      </w:r>
      <w:r w:rsidRPr="00B31257">
        <w:rPr>
          <w:color w:val="000000"/>
          <w:sz w:val="24"/>
          <w:szCs w:val="24"/>
        </w:rPr>
        <w:br/>
        <w:t>Kod pocztowy: 02-676</w:t>
      </w:r>
      <w:r w:rsidRPr="00B31257">
        <w:rPr>
          <w:color w:val="000000"/>
          <w:sz w:val="24"/>
          <w:szCs w:val="24"/>
        </w:rPr>
        <w:br/>
        <w:t>Państwo: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VI.4.3)</w:t>
      </w:r>
      <w:r w:rsidRPr="00B31257">
        <w:rPr>
          <w:b/>
          <w:bCs/>
          <w:color w:val="000000"/>
          <w:sz w:val="24"/>
          <w:szCs w:val="24"/>
        </w:rPr>
        <w:t>Składanie odwołań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Dokładne informacje na temat terminów składania odwołań: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Środki ochrony prawnej przysługują Wykonawcy, jeżeli ma lub miał interes w uzyskaniu zamówienia oraz poniósł lub może ponieść szkodę w wyniku naruszenia przez Zamawiającego przepisów ustawy Pzp.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1. Informacja o niezgodnej z przepisami ustawy Pzp czynności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1.1. Wykonawca może w terminie przewidzianym do wniesienia odwołania poinformować Zamawiającego o niezgodnej z przepisami ustawy Pzp czynności podjętej przez niego lub zaniechaniu czynności, do której jest on zobowiązany na podstawie ustawy Pzp, na które nie przysługuje odwołanie.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1.2. W przypadku uznania zasadności przekazanej informacji Zamawiający powtarza czynność albo dokona czynności zaniechanej, informując o tym Wykonawców w sposób przewidziany w ustawie Pzp dla tej czynności; na powyższe nie przysługuje odwołanie.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2.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2.1. Jeżeli wartość zamówienia jest mniejsza niż kwoty określone w przepisach wydanych na podstawie art. 11 ust. 8 ustawy Pzp, odwołanie przysługuje wyłącznie wobec czynności: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1) wyboru trybu negocjacji bez ogłoszenia, zamówienia z wolnej ręki lub zapytania o cenę;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2) określenia warunków udziału w postępowaniu;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3) wykluczenia odwołującego z postępowania o udzielenie zamówienia;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4) odrzucenia oferty odwołującego;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lastRenderedPageBreak/>
        <w:t xml:space="preserve">5) opisu przedmiotu zamówienia;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6) wyboru najkorzystniejszej oferty.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2.2.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SIWZ, wzywając Wykonawców do przystąpienia do postępowania odwoławczego.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2.3. Wykonawca może zgłosić przystąpienie do postępowania odwoławczego w terminie 3 dni od dnia otrzymania kopii odwołania, wskazując stronę, do której przystępuje, i interes w uzyskaniu rozstrzygnięcia na korzyść strony, do której przystępuje.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2.4. O oddaleniu odwołania lub jego uwzględnieniu Izba orzeka w wyroku.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2.5. Odwołanie wnosi się do Prezesa Izby przesyłając jego kopię Zamawiającemu przed upływem terminu do wniesienia odwołania w taki sposób, aby mógł on zapoznać się z jego treścią przed upływem tego terminu.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2.6. Odwołanie wnosi się w terminach określonych w art. 182 ustawy Pzp.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3. Skarga do sądu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3.1. Na orzeczenie Izby stronom oraz uczestnikom postępowania odwoławczego przysługuje skarga do sądu.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1.2. Skargę wnosi się za pośrednictwem Prezesa Izby w terminie 7 dni od dnia doręczenia orzeczenia Izby, przesyłając jednocześnie jej odpis przeciwnikowi skargi.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a) Prezes Izby przekazuje skargę wraz z aktami postępowania odwoławczego właściwemu sądowi w terminie 7 dni od dnia jej otrzymania.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b) 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części.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c) Sąd rozpoznaje sprawę niezwłocznie, nie później jednak niż w terminie 1 miesiąca od dnia wpływu skargi do sądu.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 xml:space="preserve">d) Od wyroku sądu lub postanowienia kończącego postępowanie w sprawie nie przysługuje skarga kasacyjna. </w:t>
      </w:r>
    </w:p>
    <w:p w:rsidR="00B31257" w:rsidRPr="00B31257" w:rsidRDefault="00B31257" w:rsidP="00B3125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4. Przepisy dotyczące środków ochrony prawnej znajdują się w art. 179 – 198g ustawy Pzp.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VI.4.4)</w:t>
      </w:r>
      <w:r w:rsidRPr="00B31257">
        <w:rPr>
          <w:b/>
          <w:bCs/>
          <w:color w:val="000000"/>
          <w:sz w:val="24"/>
          <w:szCs w:val="24"/>
        </w:rPr>
        <w:t>Źródło, gdzie można uzyskać informacje na temat składania odwołań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Oficjalna nazwa: Krajowa Izba Odwoławcza</w:t>
      </w:r>
      <w:r w:rsidRPr="00B31257">
        <w:rPr>
          <w:color w:val="000000"/>
          <w:sz w:val="24"/>
          <w:szCs w:val="24"/>
        </w:rPr>
        <w:br/>
        <w:t>Adres pocztowy: ul. Postępu 17a</w:t>
      </w:r>
      <w:r w:rsidRPr="00B31257">
        <w:rPr>
          <w:color w:val="000000"/>
          <w:sz w:val="24"/>
          <w:szCs w:val="24"/>
        </w:rPr>
        <w:br/>
        <w:t>Miejscowość: Warszawa</w:t>
      </w:r>
      <w:r w:rsidRPr="00B31257">
        <w:rPr>
          <w:color w:val="000000"/>
          <w:sz w:val="24"/>
          <w:szCs w:val="24"/>
        </w:rPr>
        <w:br/>
        <w:t>Kod pocztowy: 02-676</w:t>
      </w:r>
      <w:r w:rsidRPr="00B31257">
        <w:rPr>
          <w:color w:val="000000"/>
          <w:sz w:val="24"/>
          <w:szCs w:val="24"/>
        </w:rPr>
        <w:br/>
        <w:t>Państwo: Polska</w:t>
      </w:r>
    </w:p>
    <w:p w:rsidR="00B31257" w:rsidRPr="00B31257" w:rsidRDefault="00B31257" w:rsidP="00B31257">
      <w:pPr>
        <w:rPr>
          <w:sz w:val="24"/>
          <w:szCs w:val="24"/>
        </w:rPr>
      </w:pPr>
      <w:r w:rsidRPr="00B31257">
        <w:rPr>
          <w:color w:val="000000"/>
          <w:sz w:val="24"/>
          <w:szCs w:val="24"/>
        </w:rPr>
        <w:t>VI.5)</w:t>
      </w:r>
      <w:r w:rsidRPr="00B31257">
        <w:rPr>
          <w:b/>
          <w:bCs/>
          <w:color w:val="000000"/>
          <w:sz w:val="24"/>
          <w:szCs w:val="24"/>
        </w:rPr>
        <w:t>Data wysłania niniejszego ogłoszenia:</w:t>
      </w:r>
    </w:p>
    <w:p w:rsidR="00B31257" w:rsidRPr="00B31257" w:rsidRDefault="00B31257" w:rsidP="00B31257">
      <w:pPr>
        <w:rPr>
          <w:color w:val="000000"/>
          <w:sz w:val="24"/>
          <w:szCs w:val="24"/>
        </w:rPr>
      </w:pPr>
      <w:r w:rsidRPr="00B31257">
        <w:rPr>
          <w:color w:val="000000"/>
          <w:sz w:val="24"/>
          <w:szCs w:val="24"/>
        </w:rPr>
        <w:t>02/11/2020</w:t>
      </w:r>
    </w:p>
    <w:p w:rsidR="00B31257" w:rsidRPr="00B31257" w:rsidRDefault="00B31257" w:rsidP="00B3125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425D" w:rsidRPr="00B31257" w:rsidRDefault="00F8425D" w:rsidP="00B31257">
      <w:bookmarkStart w:id="0" w:name="_GoBack"/>
      <w:bookmarkEnd w:id="0"/>
    </w:p>
    <w:sectPr w:rsidR="00F8425D" w:rsidRPr="00B31257" w:rsidSect="004A306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2D" w:rsidRDefault="00DF652D">
      <w:r>
        <w:separator/>
      </w:r>
    </w:p>
  </w:endnote>
  <w:endnote w:type="continuationSeparator" w:id="0">
    <w:p w:rsidR="00DF652D" w:rsidRDefault="00D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30757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2D" w:rsidRDefault="00DF652D">
      <w:r>
        <w:separator/>
      </w:r>
    </w:p>
  </w:footnote>
  <w:footnote w:type="continuationSeparator" w:id="0">
    <w:p w:rsidR="00DF652D" w:rsidRDefault="00DF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C9" w:rsidRDefault="00120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C9" w:rsidRDefault="001200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C9" w:rsidRDefault="00120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146"/>
    <w:multiLevelType w:val="multilevel"/>
    <w:tmpl w:val="BB04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97CF2"/>
    <w:multiLevelType w:val="multilevel"/>
    <w:tmpl w:val="695E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6"/>
  </w:num>
  <w:num w:numId="4">
    <w:abstractNumId w:val="32"/>
  </w:num>
  <w:num w:numId="5">
    <w:abstractNumId w:val="12"/>
  </w:num>
  <w:num w:numId="6">
    <w:abstractNumId w:val="18"/>
  </w:num>
  <w:num w:numId="7">
    <w:abstractNumId w:val="29"/>
  </w:num>
  <w:num w:numId="8">
    <w:abstractNumId w:val="2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9"/>
  </w:num>
  <w:num w:numId="12">
    <w:abstractNumId w:val="34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1"/>
  </w:num>
  <w:num w:numId="17">
    <w:abstractNumId w:val="8"/>
  </w:num>
  <w:num w:numId="18">
    <w:abstractNumId w:val="31"/>
  </w:num>
  <w:num w:numId="19">
    <w:abstractNumId w:val="16"/>
  </w:num>
  <w:num w:numId="20">
    <w:abstractNumId w:val="7"/>
  </w:num>
  <w:num w:numId="21">
    <w:abstractNumId w:val="5"/>
  </w:num>
  <w:num w:numId="22">
    <w:abstractNumId w:val="35"/>
  </w:num>
  <w:num w:numId="23">
    <w:abstractNumId w:val="3"/>
  </w:num>
  <w:num w:numId="24">
    <w:abstractNumId w:val="15"/>
  </w:num>
  <w:num w:numId="25">
    <w:abstractNumId w:val="28"/>
  </w:num>
  <w:num w:numId="26">
    <w:abstractNumId w:val="21"/>
  </w:num>
  <w:num w:numId="27">
    <w:abstractNumId w:val="13"/>
  </w:num>
  <w:num w:numId="28">
    <w:abstractNumId w:val="10"/>
  </w:num>
  <w:num w:numId="29">
    <w:abstractNumId w:val="20"/>
  </w:num>
  <w:num w:numId="30">
    <w:abstractNumId w:val="25"/>
  </w:num>
  <w:num w:numId="31">
    <w:abstractNumId w:val="6"/>
  </w:num>
  <w:num w:numId="32">
    <w:abstractNumId w:val="0"/>
  </w:num>
  <w:num w:numId="33">
    <w:abstractNumId w:val="19"/>
  </w:num>
  <w:num w:numId="34">
    <w:abstractNumId w:val="30"/>
  </w:num>
  <w:num w:numId="35">
    <w:abstractNumId w:val="1"/>
  </w:num>
  <w:num w:numId="36">
    <w:abstractNumId w:val="2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52D"/>
    <w:rsid w:val="00035908"/>
    <w:rsid w:val="0005576B"/>
    <w:rsid w:val="0006028F"/>
    <w:rsid w:val="00075F17"/>
    <w:rsid w:val="00081158"/>
    <w:rsid w:val="00095B82"/>
    <w:rsid w:val="000B6F85"/>
    <w:rsid w:val="000D5B9A"/>
    <w:rsid w:val="000F6803"/>
    <w:rsid w:val="00107A8F"/>
    <w:rsid w:val="001200C9"/>
    <w:rsid w:val="00141C19"/>
    <w:rsid w:val="00161439"/>
    <w:rsid w:val="0017076A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953ED"/>
    <w:rsid w:val="002A7AFD"/>
    <w:rsid w:val="002D01E5"/>
    <w:rsid w:val="002D3DCD"/>
    <w:rsid w:val="002E2AB4"/>
    <w:rsid w:val="002F3D8C"/>
    <w:rsid w:val="0030109B"/>
    <w:rsid w:val="003070D1"/>
    <w:rsid w:val="003179C9"/>
    <w:rsid w:val="003337B2"/>
    <w:rsid w:val="003378A2"/>
    <w:rsid w:val="003425AE"/>
    <w:rsid w:val="00343202"/>
    <w:rsid w:val="00365B2A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957C9"/>
    <w:rsid w:val="004A3065"/>
    <w:rsid w:val="004B36A5"/>
    <w:rsid w:val="004B3AB1"/>
    <w:rsid w:val="004D04CF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D37FB"/>
    <w:rsid w:val="006E1AAF"/>
    <w:rsid w:val="006F39A5"/>
    <w:rsid w:val="006F5684"/>
    <w:rsid w:val="006F7F04"/>
    <w:rsid w:val="007210E0"/>
    <w:rsid w:val="00735B1D"/>
    <w:rsid w:val="0073606B"/>
    <w:rsid w:val="00771265"/>
    <w:rsid w:val="007727A4"/>
    <w:rsid w:val="007A74B2"/>
    <w:rsid w:val="007D310D"/>
    <w:rsid w:val="007D7050"/>
    <w:rsid w:val="007E28C8"/>
    <w:rsid w:val="007E7A97"/>
    <w:rsid w:val="007F7B90"/>
    <w:rsid w:val="00857578"/>
    <w:rsid w:val="008812FD"/>
    <w:rsid w:val="008A5E1E"/>
    <w:rsid w:val="008B3273"/>
    <w:rsid w:val="008D04AC"/>
    <w:rsid w:val="008E31B2"/>
    <w:rsid w:val="008E3EFC"/>
    <w:rsid w:val="008E728D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510D4"/>
    <w:rsid w:val="00A710AE"/>
    <w:rsid w:val="00A808F2"/>
    <w:rsid w:val="00A81C3A"/>
    <w:rsid w:val="00A900D1"/>
    <w:rsid w:val="00A95EE1"/>
    <w:rsid w:val="00A95FB5"/>
    <w:rsid w:val="00AB1F43"/>
    <w:rsid w:val="00AB3060"/>
    <w:rsid w:val="00AB62A1"/>
    <w:rsid w:val="00B111E4"/>
    <w:rsid w:val="00B31257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F590D"/>
    <w:rsid w:val="00C04620"/>
    <w:rsid w:val="00C13CB8"/>
    <w:rsid w:val="00C60FF9"/>
    <w:rsid w:val="00C660C9"/>
    <w:rsid w:val="00C71AE1"/>
    <w:rsid w:val="00CB0772"/>
    <w:rsid w:val="00CC176C"/>
    <w:rsid w:val="00CD536C"/>
    <w:rsid w:val="00D13724"/>
    <w:rsid w:val="00D509D2"/>
    <w:rsid w:val="00DC2221"/>
    <w:rsid w:val="00DC417D"/>
    <w:rsid w:val="00DD6E36"/>
    <w:rsid w:val="00DD760A"/>
    <w:rsid w:val="00DE794A"/>
    <w:rsid w:val="00DF652D"/>
    <w:rsid w:val="00E1526C"/>
    <w:rsid w:val="00E219E8"/>
    <w:rsid w:val="00E71976"/>
    <w:rsid w:val="00EA2279"/>
    <w:rsid w:val="00EB582F"/>
    <w:rsid w:val="00EF3BEF"/>
    <w:rsid w:val="00F0125C"/>
    <w:rsid w:val="00F0757C"/>
    <w:rsid w:val="00F3476D"/>
    <w:rsid w:val="00F34CF4"/>
    <w:rsid w:val="00F35E2B"/>
    <w:rsid w:val="00F4321F"/>
    <w:rsid w:val="00F73060"/>
    <w:rsid w:val="00F802F0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4A402B-85B1-4445-97D5-783D4B37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31257"/>
  </w:style>
  <w:style w:type="character" w:customStyle="1" w:styleId="Nagwek2Znak">
    <w:name w:val="Nagłówek 2 Znak"/>
    <w:link w:val="Nagwek2"/>
    <w:uiPriority w:val="9"/>
    <w:rsid w:val="00B31257"/>
    <w:rPr>
      <w:b/>
      <w:sz w:val="24"/>
    </w:rPr>
  </w:style>
  <w:style w:type="numbering" w:customStyle="1" w:styleId="Bezlisty11">
    <w:name w:val="Bez listy11"/>
    <w:next w:val="Bezlisty"/>
    <w:uiPriority w:val="99"/>
    <w:unhideWhenUsed/>
    <w:rsid w:val="00B31257"/>
  </w:style>
  <w:style w:type="paragraph" w:customStyle="1" w:styleId="msonormal0">
    <w:name w:val="msonormal"/>
    <w:basedOn w:val="Normalny"/>
    <w:rsid w:val="00B31257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B31257"/>
    <w:rPr>
      <w:color w:val="0000FF"/>
      <w:u w:val="single"/>
    </w:rPr>
  </w:style>
  <w:style w:type="character" w:styleId="UyteHipercze">
    <w:name w:val="FollowedHyperlink"/>
    <w:uiPriority w:val="99"/>
    <w:unhideWhenUsed/>
    <w:rsid w:val="00B31257"/>
    <w:rPr>
      <w:color w:val="800080"/>
      <w:u w:val="single"/>
    </w:rPr>
  </w:style>
  <w:style w:type="character" w:customStyle="1" w:styleId="icon-help">
    <w:name w:val="icon-help"/>
    <w:rsid w:val="00B31257"/>
  </w:style>
  <w:style w:type="paragraph" w:customStyle="1" w:styleId="noticetab">
    <w:name w:val="noticetab"/>
    <w:basedOn w:val="Normalny"/>
    <w:rsid w:val="00B31257"/>
    <w:pPr>
      <w:spacing w:before="100" w:beforeAutospacing="1" w:after="100" w:afterAutospacing="1"/>
    </w:pPr>
    <w:rPr>
      <w:sz w:val="24"/>
      <w:szCs w:val="24"/>
    </w:rPr>
  </w:style>
  <w:style w:type="paragraph" w:customStyle="1" w:styleId="docaction">
    <w:name w:val="docaction"/>
    <w:basedOn w:val="Normalny"/>
    <w:rsid w:val="00B31257"/>
    <w:pPr>
      <w:spacing w:before="100" w:beforeAutospacing="1" w:after="100" w:afterAutospacing="1"/>
    </w:pPr>
    <w:rPr>
      <w:sz w:val="24"/>
      <w:szCs w:val="24"/>
    </w:rPr>
  </w:style>
  <w:style w:type="character" w:customStyle="1" w:styleId="Data1">
    <w:name w:val="Data1"/>
    <w:rsid w:val="00B31257"/>
  </w:style>
  <w:style w:type="character" w:customStyle="1" w:styleId="oj">
    <w:name w:val="oj"/>
    <w:rsid w:val="00B31257"/>
  </w:style>
  <w:style w:type="paragraph" w:styleId="NormalnyWeb">
    <w:name w:val="Normal (Web)"/>
    <w:basedOn w:val="Normalny"/>
    <w:uiPriority w:val="99"/>
    <w:unhideWhenUsed/>
    <w:rsid w:val="00B31257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B31257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rsid w:val="00B31257"/>
  </w:style>
  <w:style w:type="character" w:customStyle="1" w:styleId="timark">
    <w:name w:val="timark"/>
    <w:rsid w:val="00B31257"/>
  </w:style>
  <w:style w:type="character" w:customStyle="1" w:styleId="nutscode">
    <w:name w:val="nutscode"/>
    <w:rsid w:val="00B31257"/>
  </w:style>
  <w:style w:type="paragraph" w:customStyle="1" w:styleId="p">
    <w:name w:val="p"/>
    <w:basedOn w:val="Normalny"/>
    <w:rsid w:val="00B31257"/>
    <w:pPr>
      <w:spacing w:before="100" w:beforeAutospacing="1" w:after="100" w:afterAutospacing="1"/>
    </w:pPr>
    <w:rPr>
      <w:sz w:val="24"/>
      <w:szCs w:val="24"/>
    </w:rPr>
  </w:style>
  <w:style w:type="character" w:customStyle="1" w:styleId="cpvcode">
    <w:name w:val="cpvcode"/>
    <w:rsid w:val="00B3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ted.europa.eu/udl?uri=TED:NOTICE:530193-2020:TEXT:PL:HTML" TargetMode="External"/><Relationship Id="rId18" Type="http://schemas.openxmlformats.org/officeDocument/2006/relationships/hyperlink" Target="https://miniportal.uzp.gov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ted.europa.eu/udl?uri=TED:NOTICE:530193-2020:DATA:PL:HTML&amp;tabId=3" TargetMode="External"/><Relationship Id="rId12" Type="http://schemas.openxmlformats.org/officeDocument/2006/relationships/hyperlink" Target="https://ted.europa.eu/udl?uri=TED:NOTICE:530193-2020:TEXT:PL:HTML" TargetMode="External"/><Relationship Id="rId17" Type="http://schemas.openxmlformats.org/officeDocument/2006/relationships/hyperlink" Target="http://www.szpitaloswiecim.pl;www.przetargi.propublico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zpitaloswiecim.p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530193-2020:TEXT:PL: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zpitaloswiecim.p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ted.europa.eu/udl?uri=TED:NOTICE:530193-2020:TEXT:PL: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30193-2020:TEXT:PL:HTML" TargetMode="External"/><Relationship Id="rId14" Type="http://schemas.openxmlformats.org/officeDocument/2006/relationships/hyperlink" Target="mailto:zamowienia@szpitaloswiecim.pl?subject=TED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U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47</Pages>
  <Words>11588</Words>
  <Characters>69529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zkuszewska</dc:creator>
  <cp:keywords/>
  <cp:lastModifiedBy>zkuszewska</cp:lastModifiedBy>
  <cp:revision>3</cp:revision>
  <cp:lastPrinted>2001-02-10T19:50:00Z</cp:lastPrinted>
  <dcterms:created xsi:type="dcterms:W3CDTF">2020-11-06T11:42:00Z</dcterms:created>
  <dcterms:modified xsi:type="dcterms:W3CDTF">2020-11-06T11:53:00Z</dcterms:modified>
</cp:coreProperties>
</file>