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Ogłoszenie nr 540204034-N-2020 z dnia 16-10-2020 r. </w:t>
      </w:r>
    </w:p>
    <w:p w:rsidR="00BF2D6A" w:rsidRPr="00BF2D6A" w:rsidRDefault="00BF2D6A" w:rsidP="00BF2D6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>Oświęcim: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ZMIANIE OGŁOSZENIA </w:t>
      </w: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Ogłoszenia o zamówieniu </w:t>
      </w: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INFORMACJE O ZMIENIANYM OGŁOSZENIU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Numer: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595188-N-2020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F2D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Data: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08/10/20 </w:t>
      </w: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br/>
        <w:t>Adres strony internetowej (</w:t>
      </w:r>
      <w:proofErr w:type="spellStart"/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>url</w:t>
      </w:r>
      <w:proofErr w:type="spellEnd"/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): www.przetargi.propublico.pl; www.szpitaloswiecim.pl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II.1) Tekst, który należy zmienić: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BF2D6A" w:rsidRPr="00BF2D6A" w:rsidRDefault="00BF2D6A" w:rsidP="00BF2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2D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F2D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sekcji: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IV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F2D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Punkt: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6.2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F2D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jest: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ofert lub wniosków o dopuszczenie do udziału w postępowaniu: Data: 2020-10-20, godzina: 10:00,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F2D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F2D6A"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ofert lub wniosków o dopuszczenie do udziału w postępowaniu: Data: 2020-10-22, godzina: 10:00, </w:t>
      </w:r>
    </w:p>
    <w:p w:rsidR="00BF2D6A" w:rsidRPr="00BF2D6A" w:rsidRDefault="00BF2D6A" w:rsidP="00BF2D6A">
      <w:pPr>
        <w:spacing w:line="259" w:lineRule="auto"/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F2D6A" w:rsidRDefault="00BF2D6A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Ogłoszenie nr 540199524-N-2020 z dnia 13-10-2020 r. </w:t>
      </w:r>
    </w:p>
    <w:p w:rsidR="000E53D9" w:rsidRDefault="000E53D9" w:rsidP="000E53D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Oświęcim: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ZMIANIE OGŁOSZENIA </w:t>
      </w: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Ogłoszenia o zamówieniu </w:t>
      </w: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INFORMACJE O ZMIENIANYM OGŁOSZENIU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595188-N-2020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08/10/2020 </w:t>
      </w: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Adres strony internetowej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url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II.1) Tekst, który należy zmienić: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E53D9" w:rsidRDefault="000E53D9" w:rsidP="000E53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Miejsce, w którym znajduje się zmieniany tekst: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sekcji: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IV.6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Punkt: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jest: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2020-10-16, godzina: 10:00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powinno być: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2020-10-20, godzina: 10:00 </w:t>
      </w:r>
    </w:p>
    <w:p w:rsidR="000E53D9" w:rsidRDefault="000E53D9" w:rsidP="000E53D9"/>
    <w:p w:rsidR="000E53D9" w:rsidRDefault="000E53D9" w:rsidP="000E53D9"/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E53D9" w:rsidRDefault="000E53D9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309DF" w:rsidRDefault="002309DF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Ogłoszenie nr 540197483-N-2020 z dnia 09-10-2020 r. </w:t>
      </w:r>
    </w:p>
    <w:p w:rsidR="002309DF" w:rsidRDefault="002309DF" w:rsidP="002309D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Oświęcim: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ZMIANIE OGŁOSZENIA </w:t>
      </w:r>
    </w:p>
    <w:p w:rsidR="002309DF" w:rsidRDefault="002309DF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2309DF" w:rsidRDefault="002309DF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Ogłoszenia o zamówieniu </w:t>
      </w:r>
    </w:p>
    <w:p w:rsidR="002309DF" w:rsidRDefault="002309DF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INFORMACJE O ZMIENIANYM OGŁOSZENIU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2309DF" w:rsidRDefault="002309DF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595188-N-2020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08/10/20 </w:t>
      </w:r>
    </w:p>
    <w:p w:rsidR="002309DF" w:rsidRDefault="002309DF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2309DF" w:rsidRDefault="002309DF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Adres strony internetowej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url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</w:p>
    <w:p w:rsidR="002309DF" w:rsidRDefault="002309DF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309DF" w:rsidRDefault="002309DF" w:rsidP="002309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II.1) Tekst, który należy zmienić: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2309DF" w:rsidRDefault="002309DF" w:rsidP="002309DF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Miejsce, w którym znajduje się zmieniany tekst: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sekcji: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IV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Punkt: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jest: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1. Dopuszczalna jest zmiana niniejszej umowy w przypadku nie wyczerpania przedmiotu umowy w terminie, o którym mowa w § 3. Na wniosek Zamawiającego po wyrażeniu zgody przez Wykonawcę może być zawarty aneks o przedłużeniu trwania umowy na warunkach z niej wynikających do czasu wyczerpania asortymentu i wartości umowy. 2. Zamawiający zastrzega sobie prawo do zmniejszenia dostawy w zależności od jego potrzeb do wysokości 50 % wartości zamówienia. Wykonawcy nie przysługuje roszczenie z tytułu niezrealizowania pełnego zakresu przedmiotu umowy. 3. Dopuszczalna jest zmiana niniejszej umowy w zakresie terminu dostawy w ramach konkretnego zamówienia (konkretnych zamówień) w sytuacji braku dostępności towaru na rynku. 4. Zmiana postanowień niniejszej umowy może być dokonana przez strony zgodnie z zapisami art. 144 ust. 1 pkt 1 ustawy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 ze zm.). 5. Zmiana postanowień niniejszej umowy może być dokonana przez strony w formie pisemnej w drodze aneksu do niniejszej umowy, pod rygorem nieważności.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ogłoszeniu powinno być: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1. Dopuszczalna jest zmiana niniejszej umowy w przypadku nie wyczerpania przedmiotu umowy w terminie, o którym mowa w § 3. Na wniosek Zamawiającego po wyrażeniu zgody przez Wykonawcę może być zawarty aneks o przedłużeniu trwania umowy na warunkach z niej wynikających do czasu wyczerpania asortymentu i wartości umowy. 2. Zamawiający zastrzega sobie prawo do zmniejszenia dostawy w zależności od jego potrzeb do wysokości 50 % wartości zamówienia. Wykonawcy nie przysługuje roszczenie z tytułu niezrealizowania pełnego zakresu przedmiotu umowy. 3. Dopuszczalna jest zmiana niniejszej umowy w zakresie terminu dostawy w ramach konkretnego zamówienia (konkretnych zamówień) w sytuacji braku dostępności towaru na rynku. 4. Zmiana postanowień niniejszej umowy może być dokonana przez strony zgodnie z zapisami art. 144 ust. 1 pkt 1 ustawy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 ze zm.). 5. Zmiana postanowień niniejszej umowy może być dokonana przez strony w formie pisemnej w drodze aneksu do niniejszej umowy, pod rygorem nieważności. 6. Wysokość wynagrodzenia Wykonawcy może ulec zmianie w przypadku zmiany: a. stawki podatku od towarów i usług (VAT), b. wysokości minimalnego wynagrodzenia za pracę ustalonego na podstawie art. 2 ust. 3-5 ustawy z dnia 10 października 2002 r. o minimalnym wynagrodzeniu za pracę c. zasad podlegania ubezpieczeniom społecznym lub ubezpieczeniu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zdrowotnemu lub wysokości stawki składki na ubezpieczenia społeczne lub zdrowotne, d. zasad gromadzenia i wysokości wpłat do pracowniczych planów kapitałowych, o których mowa w ustawie z dnia 14 października 2018 r. o pracowniczych planach kapitałowych - jeżeli zmiany te będą miały wpływ na koszty wykonania przedmiotu umowy przez Wykonawcę. 7. Zmiana wysokości wynagrodzenia obowiązywać będzie od dnia wejścia w życie zmian, o których mowa w ust.1 8. Wynagrodzenie Wykonawcy może ulec zmianie w przypadku wystąpienia okoliczności o których mowa w art. 142 ust. 5 -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 ze zm.) przy zachowaniu następujących zasad: a) Wykonawca przedstawi szczegółową dokumentację, z której wynika różnica pomiędzy dotychczasowym wynagrodzeniem , a wynikającymi ze zmian wyprowadzonych przepisami. Wykonawca wykaże wpływ zmian ustawowych o których mowa w art. 142 ust. 5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koszty wykonywania przedmiotu umowy. b) Wykonawca ma obowiązek zgłosić żądanie zmiany wynagrodzenia w terminie do 30 dni od daty wejścia w życie przepisów o których mowa w art. 142 ust.5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pod rygorem utraty uprawnienia o którym mowa w pkt 1. 9. W przypadku zmiany, o której mowa w ust. 1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lit.a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wartość netto wynagrodzenia Wykonawcy nie zmieni się, a określona w aneksie wartość brutto wynagrodzenia zostanie wyliczona na podstawie nowych przepisów. 10. W przypadku zmiany, o której mowa w ust. 1 lit. b)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 11. W przypadku zmiany, o której mowa w ust. 1 lit. c)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 </w:t>
      </w:r>
    </w:p>
    <w:p w:rsidR="002309DF" w:rsidRPr="002309DF" w:rsidRDefault="002309DF" w:rsidP="002309DF"/>
    <w:p w:rsidR="002309DF" w:rsidRPr="001B05F2" w:rsidRDefault="002309DF" w:rsidP="001B05F2"/>
    <w:sectPr w:rsidR="002309DF" w:rsidRPr="001B05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5A5" w:rsidRDefault="00CE55A5">
      <w:r>
        <w:separator/>
      </w:r>
    </w:p>
  </w:endnote>
  <w:endnote w:type="continuationSeparator" w:id="0">
    <w:p w:rsidR="00CE55A5" w:rsidRDefault="00CE5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CE55A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5A5" w:rsidRDefault="00CE55A5">
      <w:r>
        <w:separator/>
      </w:r>
    </w:p>
  </w:footnote>
  <w:footnote w:type="continuationSeparator" w:id="0">
    <w:p w:rsidR="00CE55A5" w:rsidRDefault="00CE5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130" w:rsidRDefault="002B11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130" w:rsidRDefault="002B11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130" w:rsidRDefault="002B11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EFC"/>
    <w:rsid w:val="00085EFC"/>
    <w:rsid w:val="000B65B1"/>
    <w:rsid w:val="000B6C6C"/>
    <w:rsid w:val="000E53D9"/>
    <w:rsid w:val="00186D37"/>
    <w:rsid w:val="001B05F2"/>
    <w:rsid w:val="00226741"/>
    <w:rsid w:val="002271C8"/>
    <w:rsid w:val="002309DF"/>
    <w:rsid w:val="002B1130"/>
    <w:rsid w:val="003070D1"/>
    <w:rsid w:val="00346292"/>
    <w:rsid w:val="003B3D38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D0B34"/>
    <w:rsid w:val="00AF74A5"/>
    <w:rsid w:val="00B111E4"/>
    <w:rsid w:val="00B52BA1"/>
    <w:rsid w:val="00BF2D6A"/>
    <w:rsid w:val="00C660C9"/>
    <w:rsid w:val="00CE55A5"/>
    <w:rsid w:val="00D64EA2"/>
    <w:rsid w:val="00DA665F"/>
    <w:rsid w:val="00DB0CE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83C5FC"/>
  <w15:chartTrackingRefBased/>
  <w15:docId w15:val="{FF7DBBE6-E63B-46B3-8FD7-353E82629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05F2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rsid w:val="00230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309DF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1054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zkuszewska</cp:lastModifiedBy>
  <cp:revision>10</cp:revision>
  <cp:lastPrinted>2020-10-16T15:53:00Z</cp:lastPrinted>
  <dcterms:created xsi:type="dcterms:W3CDTF">2020-10-13T10:09:00Z</dcterms:created>
  <dcterms:modified xsi:type="dcterms:W3CDTF">2020-10-16T15:53:00Z</dcterms:modified>
</cp:coreProperties>
</file>