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CF5" w:rsidRDefault="00841CF5" w:rsidP="00841CF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841CF5" w:rsidRDefault="00841CF5" w:rsidP="00841CF5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nr 595188-N-2020 z dnia 2020-10-08 r. </w:t>
      </w:r>
    </w:p>
    <w:p w:rsidR="00841CF5" w:rsidRDefault="00841CF5" w:rsidP="00841C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Zespół Opieki Zdrowotnej w Oświęcimiu: DOSTAWA SYSTEMU PRÓŻNIOWEGO DO POBIERANIA KRWI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ZAMÓWIENIU - Dostawy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(URL):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prawa publicznego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www.przetargi.propublico.pl; www.szpitaloswiecim.pl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www.przetargi.propublico.pl; www.szpitaloswiecim.pl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https://miniportal.uzp.gov.pl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pisemnie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Zespół Opieki Zdrowotnej w Oświęcimiu, ul. Wysokie Brzegi 4, 32-600 Oświęcim, Dział Zamówień Publicznych, pokój 33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SYSTEMU PRÓŻNIOWEGO DO POBIERANIA KRWI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ZOZ.DZP.271.2.VII.2020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841CF5" w:rsidRDefault="00841CF5" w:rsidP="00841CF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tylko jednej części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II.4)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zamówienia jest: Dostawa systemu próżniowego do pobierania krwi zgodnie z zapisami zawartymi w formularzu cenowym stanowiącym załącznik nr 2 do SIWZ wraz z dzierżawą statywów do zaoferowanych probówek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38000000-5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190"/>
      </w:tblGrid>
      <w:tr w:rsidR="00841CF5" w:rsidTr="00841C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841CF5" w:rsidTr="00841C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33192500-7</w:t>
            </w:r>
          </w:p>
        </w:tc>
      </w:tr>
      <w:tr w:rsidR="00841CF5" w:rsidTr="00841C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33141320-9</w:t>
            </w:r>
          </w:p>
        </w:tc>
      </w:tr>
      <w:tr w:rsidR="00841CF5" w:rsidTr="00841C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38436160-9</w:t>
            </w:r>
          </w:p>
        </w:tc>
      </w:tr>
    </w:tbl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II.6) Całkowita wartość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Wartość bez VAT: 203700,00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PLN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36 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WYNOGU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zakresie opisu przedmiotu zamówienia: a. Oświadczenia Wykonawcy, że zaoferowane wyroby spełniają wymagania określone w ustawie z dnia 20 maja 2010 r. O wyrobach medycznych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2020r., poz. 186 ze zm. ), a ponadto, że jest gotowy w każdej chwili na żądanie Zamawiającego potwierdzić to poprzez przesłanie kopii odpowiedniej dokumentacji (o ile dotyczy) lub oświadczenia, że zaoferowany produkt nie jest wyrobem medycznym - załącznik nr 5 do SIWZ – dotyczy wszystkich pakietów; b. Oświadczenia Wykonawcy, że zaoferowane wyroby posiadają deklarację zgodności CE oraz, że Wykonawca jest gotowy w każdej chwili potwierdzić to poprzez przesłanie odpowiedniej dokumentacji (o ile dotyczy) lub oświadczenie, że oferowany produkt nie wymaga posiadania deklaracji zgodności CE - załącznik nr 5 do SIWZ – dotyczy wszystkich pakietów; c. oświadczenie o przeprowadzeniu szkolenia personelu – Załącznik nr 5 do SIWZ; d. oświadczenie dotyczące udostępnienia materiałów szkoleniowych – Załącznik nr 5 do SIWZ; e. oświadczenie dotyczące kompatybilności elementów systemu – Załącznik nr 5 do SIWZ; f. próbka każdego elementu systemu; g. próbka – statyw OB. w ilości 1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; h. dokumenty potwierdzające zgodność zaoferowanych probówek z normą ISO 6710:2018-01.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III.7) INNE DOKUMENTY NIE WYMIENIONE W pkt III.3) - III.6)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IV: PROCEDURA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ramowa będzie zawarta: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  <w:t xml:space="preserve">Adres strony internetowej, na której będą zamieszczone dodatkowe informacje dotyczące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IV.2.1) Kryteria oceny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3737"/>
        <w:gridCol w:w="1016"/>
      </w:tblGrid>
      <w:tr w:rsidR="00841CF5" w:rsidTr="00841C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41CF5" w:rsidTr="00841C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41CF5" w:rsidTr="00841C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JAKOŚĆ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841CF5" w:rsidTr="00841C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 CZĘSCIOWEJ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IV.3) Negocjacje z ogłoszeniem, dialog konkurencyjny, partnerstwo innowacyjne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Wstępny harmonogram postępowania: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1. Dopuszczalna jest zmiana niniejszej umowy w przypadku nie wyczerpania przedmiotu umowy w terminie, o którym mowa w § 3. Na wniosek Zamawiającego po wyrażeniu zgody przez Wykonawcę może być zawarty aneks o przedłużeniu trwania umowy na warunkach z niej wynikających do czasu wyczerpania asortymentu i wartości umowy. 2. Zamawiający zastrzega sobie prawo do zmniejszenia dostawy w zależności od jego potrzeb do wysokości 50 % wartości zamówienia. Wykonawcy nie przysługuje roszczenie z tytułu niezrealizowania pełnego zakresu przedmiotu umowy. 3. Dopuszczalna jest zmiana niniejszej umowy w zakresie terminu dostawy w ramach konkretnego zamówienia (konkretnych zamówień) w sytuacji braku dostępności towaru na rynku. 4. Zmiana postanowień niniejszej umowy może być dokonana przez strony zgodnie z zapisami art. 144 ust. 1 pkt 1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 ze zm.). 5. Zmiana postanowień niniejszej umowy może być dokonana przez strony w formie pisemnej w drodze aneksu do niniejszej umowy, pod rygorem nieważności.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2020-10-16, godzina: 10:00,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IV.6.5)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841CF5" w:rsidRDefault="00841CF5" w:rsidP="00841C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41CF5" w:rsidRDefault="00841CF5" w:rsidP="00841C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41CF5" w:rsidRDefault="00841CF5" w:rsidP="00841CF5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41CF5" w:rsidRDefault="00841CF5" w:rsidP="00841CF5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841CF5" w:rsidTr="00841C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CF5" w:rsidRDefault="00841CF5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841CF5" w:rsidRDefault="00841CF5" w:rsidP="00841CF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841CF5" w:rsidRDefault="00841CF5" w:rsidP="00841CF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841CF5" w:rsidRDefault="00841CF5" w:rsidP="00841CF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841CF5" w:rsidRPr="00841CF5" w:rsidRDefault="00841CF5" w:rsidP="00841CF5"/>
    <w:p w:rsidR="00F8425D" w:rsidRPr="00841CF5" w:rsidRDefault="00F8425D" w:rsidP="00841CF5">
      <w:bookmarkStart w:id="0" w:name="_GoBack"/>
      <w:bookmarkEnd w:id="0"/>
    </w:p>
    <w:sectPr w:rsidR="00F8425D" w:rsidRPr="00841CF5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1BC" w:rsidRDefault="002671BC">
      <w:r>
        <w:separator/>
      </w:r>
    </w:p>
  </w:endnote>
  <w:endnote w:type="continuationSeparator" w:id="0">
    <w:p w:rsidR="002671BC" w:rsidRDefault="00267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1BC" w:rsidRDefault="002671BC">
      <w:r>
        <w:separator/>
      </w:r>
    </w:p>
  </w:footnote>
  <w:footnote w:type="continuationSeparator" w:id="0">
    <w:p w:rsidR="002671BC" w:rsidRDefault="00267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098" w:rsidRDefault="003E60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098" w:rsidRDefault="003E60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098" w:rsidRDefault="003E60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1BC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671BC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098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41CF5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7B4642-ADE7-4E00-A726-9FC88FB6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1CF5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10</Pages>
  <Words>2433</Words>
  <Characters>16921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2020-10-08T16:32:00Z</dcterms:created>
  <dcterms:modified xsi:type="dcterms:W3CDTF">2020-10-08T16:33:00Z</dcterms:modified>
</cp:coreProperties>
</file>