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Ogłoszenie nr 594365-N-2020 z dnia 2020-10-07 r.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Akademia Górniczo - Hutnicza im. Stanisława Staszica: przebudowa Laboratorium Mineralogii Eksperymentalnej w budynku A-0 AGH w Krakowie - KC-zp.272-519/20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OGŁOSZENIE O ZAMÓWIENIU - Roboty budowlane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Zamieszczanie ogłoszenia: Zamieszczanie obowiązkowe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Ogłoszenie dotyczy: Zamówienia publicznego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Zamówienie dotyczy projektu lub programu współfinansowanego ze środków Unii Europejskiej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Nazwa projektu lub programu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>, nie mniejszy niż 30%, osób zatrudnionych przez zakłady pracy chronionej lub wykonawców albo ich jednostki (w %)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SEKCJA I: ZAMAWIAJĄCY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Postępowanie przeprowadza centralny zamawiający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Postępowanie przeprowadza podmiot, któremu zamawiający powierzył/powierzyli przeprowadzenie postępowania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na temat podmiotu któremu zamawiający powierzył/powierzyli prowadzenie postępowania: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Postępowanie jest przeprowadzane wspólnie przez zamawiających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Postępowanie jest przeprowadzane wspólnie z zamawiającymi z innych państw członkowskich Unii Europejskiej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strony internetowej (URL): www.dzp.agh.edu.pl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profilu nabywcy: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I. 2) RODZAJ ZAMAWIAJĄCEGO: Inny (proszę określić):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uczelnia publiczna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I.3) WSPÓLNE UDZIELANIE ZAMÓWIENIA (jeżeli dotyczy):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I.4) KOMUNIKACJA: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Nieograniczony, pełny i bezpośredni dostęp do dokumentów z postępowania można uzyskać pod adresem (URL)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strony internetowej, na której zamieszczona będzie specyfikacja istotnych warunków zamówienia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Tak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www.dzp.agh.edu.pl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Dostęp do dokumentów z postępowania jest ograniczony - więcej informacji można uzyskać pod adresem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Oferty lub wnioski o dopuszczenie do udziału w postępowaniu należy przesyłać: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Elektronicznie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Dopuszczone jest przesłanie ofert lub wniosków o dopuszczenie do udziału w postępowaniu w inny sposób: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Inny sposób: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Wymagane jest przesłanie ofert lub wniosków o dopuszczenie do udziału w postępowaniu w inny sposób: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Tak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Inny sposób: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 pośrednictwem operatora pocztowego w rozumieniu ustawy z dnia 23 listopada 2012 r. – prawo pocztowe (</w:t>
      </w:r>
      <w:proofErr w:type="spellStart"/>
      <w:r w:rsidRPr="00A73DD9">
        <w:rPr>
          <w:sz w:val="20"/>
          <w:szCs w:val="20"/>
        </w:rPr>
        <w:t>Dz.U</w:t>
      </w:r>
      <w:proofErr w:type="spellEnd"/>
      <w:r w:rsidRPr="00A73DD9">
        <w:rPr>
          <w:sz w:val="20"/>
          <w:szCs w:val="20"/>
        </w:rPr>
        <w:t>. poz. 1481 2017 r.), osobiście lub za pośrednictwem posłańca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Akademia Górniczo - Hutnicza im. Stanisława Staszica w Krakowie, al. Mickiewicza 30, 30-059 Kraków, Dział Zamówień Publicznych paw. C1 - portiernia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Nieograniczony, pełny, bezpośredni i bezpłatny dostęp do tych narzędzi można uzyskać pod adresem: (URL)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SEKCJA II: PRZEDMIOT ZAMÓWIENIA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II.1) Nazwa nadana zamówieniu przez zamawiającego: przebudowa Laboratorium Mineralogii Eksperymentalnej w budynku A-0 AGH w Krakowie - KC-zp.272-519/20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Numer referencyjny: KC-zp.272-519/20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Przed wszczęciem postępowania o udzielenie zamówienia przeprowadzono dialog techniczny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II.2) Rodzaj zamówienia: Roboty budowlane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II.3) Informacja o możliwości składania ofert częściowych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Zamówienie podzielone jest na części: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Oferty lub wnioski o dopuszczenie do udziału w postępowaniu można składać w odniesieniu do: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Zamawiający zastrzega sobie prawo do udzielenia łącznie następujących części lub grup części: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Maksymalna liczba części zamówienia, na które może zostać udzielone zamówienie jednemu wykonawcy: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Przebudowa Laboratorium Mineralogii Eksperymentalnej w budynku A-0 AGH w Krakowie Wspólny Słownik Zamówień dla zadania (kluczowe numery CPV): 45214400-4 Roboty budowlane w zakresie obiektów budowlanych związanych ze szkolnictwem wyższym CPV 45410000-4 roboty tynkarskie, CPV 45442100-8 roboty malarskie CPV 45421100-5 roboty w zakresie stolarki budowlanej, CPV 45432000-4 roboty w zakresie podłóg CPV 45432114-6 instalowanie sufitów podwieszanych, CPV 45310000-3 roboty w zakresie instalacji elektrycznych CPV 45331210-1 instalowanie urządzeń wentylacyjnych CPV 45231300-8 instalacje </w:t>
      </w:r>
      <w:proofErr w:type="spellStart"/>
      <w:r w:rsidRPr="00A73DD9">
        <w:rPr>
          <w:sz w:val="20"/>
          <w:szCs w:val="20"/>
        </w:rPr>
        <w:t>wod-kan</w:t>
      </w:r>
      <w:proofErr w:type="spellEnd"/>
      <w:r w:rsidRPr="00A73DD9">
        <w:rPr>
          <w:sz w:val="20"/>
          <w:szCs w:val="20"/>
        </w:rPr>
        <w:t xml:space="preserve"> CPV 45333300-0 instalacje gazowe Opis przedmiotu zamówienia: Przebudowa obejmuje swoim zakresem pomieszczenia nr 28, 26, 27 i korytarza zlokalizowanego na wysokim parterze pawilonu A-0 AGH dla potrzeb nowego wyposażenia technologicznego w pom. laboratorium Mineralogii Eksperymentalnej </w:t>
      </w:r>
      <w:proofErr w:type="spellStart"/>
      <w:r w:rsidRPr="00A73DD9">
        <w:rPr>
          <w:sz w:val="20"/>
          <w:szCs w:val="20"/>
        </w:rPr>
        <w:t>WGGiOŚ</w:t>
      </w:r>
      <w:proofErr w:type="spellEnd"/>
      <w:r w:rsidRPr="00A73DD9">
        <w:rPr>
          <w:sz w:val="20"/>
          <w:szCs w:val="20"/>
        </w:rPr>
        <w:t xml:space="preserve"> AGH Przedmiotem zamówienia jest wykonanie robót obejmujących m.in.: ? demontaż istniejących instalacji (przed przystąpieniem do prac demontażowych należy dokonać zgłoszenia właściwemu Inspektorowi Nadzoru do sprawdzenia lub odbioru elementów podlegających demontażowi wraz z wykonaniem ich dokumentacji zdjęciowej) ? demontaż istniejących drzwi, okładzin z PCV, wyposażenia meblowego, tablic, sufitu podwieszanego, lamp ? przebudowie instalacji wod.-kan., m.in. rozprowadzenie rurociągów zimnej i ciepłej wody oraz kanalizacji do poszczególnych odbiorników (dygestoria, stoły laboratoryjne, prysznic bezpieczeństwa, </w:t>
      </w:r>
      <w:proofErr w:type="spellStart"/>
      <w:r w:rsidRPr="00A73DD9">
        <w:rPr>
          <w:sz w:val="20"/>
          <w:szCs w:val="20"/>
        </w:rPr>
        <w:t>oczomyjka</w:t>
      </w:r>
      <w:proofErr w:type="spellEnd"/>
      <w:r w:rsidRPr="00A73DD9">
        <w:rPr>
          <w:sz w:val="20"/>
          <w:szCs w:val="20"/>
        </w:rPr>
        <w:t>); ? przebudowie instalacji c.o., m.in. wymiana grzejników oraz gałązek zasilających; ? przebudowie instalacji gazowej, m.in. rozprowadzenie rurociągów do poszczególnych odbiorników i zakończenie zaworami odcinającymi; ? wykonaniu instalacji dla gazów technicznych, m.in. montażu szafy na gazy techniczne wraz z punktami poboru gazów; ? wykonaniu systemu przeciwwybuchowego opartego na detektorach gazu wraz z sygnalizacją optyczno-</w:t>
      </w:r>
      <w:proofErr w:type="spellStart"/>
      <w:r w:rsidRPr="00A73DD9">
        <w:rPr>
          <w:sz w:val="20"/>
          <w:szCs w:val="20"/>
        </w:rPr>
        <w:t>akustyczą</w:t>
      </w:r>
      <w:proofErr w:type="spellEnd"/>
      <w:r w:rsidRPr="00A73DD9">
        <w:rPr>
          <w:sz w:val="20"/>
          <w:szCs w:val="20"/>
        </w:rPr>
        <w:t xml:space="preserve">; ? montaż instalacji wentylacji mechanicznej ze schładzaniem, m.in. montaż centrali wentylacyjnej wraz z kanałami i nawiewnikami, montaż instalacji chłodniczej wraz z agregatem, ? montaż instalacji wyciągowej z dygestoriów, okapu, szafy na butle gazowe, szafy na chemikalia; ? wykonanie instalacji sterowania dla systemu wentylacji laboratorium; ? wykonanie czynności sprawdzających poprawne działanie instalacji, mi.in. próby szczelności wykonanych instalacji potwierdzone protokołami, regulacja i pomiary wydajności instalacji wentylacji; ? przebudowie instalacji elektrycznej ? wykonanie ścianek w systemie g-k, ? modernizacja istniejącego parkietu, ? montażu nowych drzwi, sufitów podwieszanych, opraw oświetleniowych, rolet, parapetów ? szpachlowanie, malowanie Zamawiający wymaga zatrudnienia przez Wykonawcę lub Podwykonawcę na podstawie umowy o pracę, w sposób określony w art. 22 § 1 ustawy z dnia 26 czerwca 1974 r. – Kodeks pracy (Dz. U. z 2014 r. poz. 1502, z </w:t>
      </w:r>
      <w:proofErr w:type="spellStart"/>
      <w:r w:rsidRPr="00A73DD9">
        <w:rPr>
          <w:sz w:val="20"/>
          <w:szCs w:val="20"/>
        </w:rPr>
        <w:t>poźn</w:t>
      </w:r>
      <w:proofErr w:type="spellEnd"/>
      <w:r w:rsidRPr="00A73DD9">
        <w:rPr>
          <w:sz w:val="20"/>
          <w:szCs w:val="20"/>
        </w:rPr>
        <w:t xml:space="preserve">. zm.), osób wykonujących prace polegające na </w:t>
      </w:r>
      <w:r w:rsidRPr="00A73DD9">
        <w:rPr>
          <w:sz w:val="20"/>
          <w:szCs w:val="20"/>
        </w:rPr>
        <w:lastRenderedPageBreak/>
        <w:t xml:space="preserve">wykonaniu (zmienić w zależności od zakresu postępowania): – robót malarskich - robót tynkarskich - montażu instalacji, osprzętu i urządzeń elektrycznych - montażu instalacji i urządzeń wentylacyjnych - montażu instalacji gazów technicznych, gazu ziemnego - montażu zabudowy g-k - robót posadzkarskich - robót </w:t>
      </w:r>
      <w:proofErr w:type="spellStart"/>
      <w:r w:rsidRPr="00A73DD9">
        <w:rPr>
          <w:sz w:val="20"/>
          <w:szCs w:val="20"/>
        </w:rPr>
        <w:t>fliziarskich</w:t>
      </w:r>
      <w:proofErr w:type="spellEnd"/>
      <w:r w:rsidRPr="00A73DD9">
        <w:rPr>
          <w:sz w:val="20"/>
          <w:szCs w:val="20"/>
        </w:rPr>
        <w:t xml:space="preserve">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II.5) Główny kod CPV: 45214400-4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Dodatkowe kody CPV: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II.6) Całkowita wartość zamówienia (jeżeli zamawiający podaje informacje o wartości zamówienia):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Wartość bez VAT: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Waluta: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II.7) Czy przewiduje się udzielenie zamówień, o których mowa w art. 67 ust. 1 pkt 6 i 7 lub w art. 134 ust. 6 pkt 3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>: 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>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miesiącach:    lub dniach: 112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lub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data rozpoczęcia:   lub zakończenia: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II.9) Informacje dodatkowe: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SEKCJA III: INFORMACJE O CHARAKTERZE PRAWNYM, EKONOMICZNYM, FINANSOWYM I TECHNICZNYM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III.1) WARUNKI UDZIAŁU W POSTĘPOWANIU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III.1.1) Kompetencje lub uprawnienia do prowadzenia określonej działalności zawodowej, o ile wynika to z odrębnych przepisów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Określenie warunków: Zamawiający nie opisuje, nie wyznacza szczegółowego warunku w tym zakresie.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III.1.2) Sytuacja finansowa lub ekonomiczna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Określenie warunków: Zamawiający nie opisuje, nie wyznacza szczegółowego warunku w tym zakresie.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III.1.3) Zdolność techniczna lub zawodowa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Określenie warunków: a) Wykonawca musi wykazać, że w ciągu ostatnich pięciu lat upływem terminu składania ofert, a jeżeli okres prowadzenia działalności jest krótszy - w tym okresie, wykonał co najmniej 2 (dwie) realizacje każda na kwotę: min 400 000 zł brutto, każda polegająca na remoncie lub przebudowie pomieszczeń wraz z instalacjami wentylacji i elektrycznymi Wykonawca winien wykazać że dysponuje lub będzie dysponował osobami zdolnymi do wykonania zamówienia tj.: b) osobą która będzie pełnić funkcję kierownika budowy,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osobą która będzie pełnić funkcję kierownika robót sanitarnych, posiadającą uprawnienia do kierowania robotami budowlanymi w specjalności instalacyjnej tzw. sanitarnej która w dniu podpisania umowy będzie członkiem właściwej izby samorządu zawodowego, zgodnie z ustawą Prawo budowlane oraz ustawą o samorządach zawodowych architektów, inżynierów budownictwa oraz urbanistów; d) osobą która będzie pełnić funkcję kierownika robót elektrycznych, posiadającą uprawnienia do kierowania robotami budowlanymi w specjalności instalacyjnej tzw. elektrycznej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</w:t>
      </w:r>
      <w:r w:rsidRPr="00A73DD9">
        <w:rPr>
          <w:sz w:val="20"/>
          <w:szCs w:val="20"/>
        </w:rPr>
        <w:lastRenderedPageBreak/>
        <w:t>niektórych zawodów regulowanych (Dz. U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III.2) PODSTAWY WYKLUCZENIA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III.2.1) Podstawy wykluczenia określone w art. 24 ust. 1 ustawy </w:t>
      </w:r>
      <w:proofErr w:type="spellStart"/>
      <w:r w:rsidRPr="00A73DD9">
        <w:rPr>
          <w:sz w:val="20"/>
          <w:szCs w:val="20"/>
        </w:rPr>
        <w:t>Pzp</w:t>
      </w:r>
      <w:proofErr w:type="spellEnd"/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III.2.2) Zamawiający przewiduje wykluczenie wykonawcy na podstawie art. 24 ust. 5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>)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Tak (podstawa wykluczenia określona w art. 24 ust. 5 pkt 8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>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Oświadczenie o niepodleganiu wykluczeniu oraz spełnianiu warunków udziału w postępowaniu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Tak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Oświadczenie o spełnianiu kryteriów selekcji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III.5.1) W ZAKRESIE SPEŁNIANIA WARUNKÓW UDZIAŁU W POSTĘPOWANIU: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III.5.2) W ZAKRESIE KRYTERIÓW SELEKCJI: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III.7) INNE DOKUMENTY NIE WYMIENIONE W pkt III.3) - III.6)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</w:t>
      </w:r>
      <w:r w:rsidRPr="00A73DD9">
        <w:rPr>
          <w:sz w:val="20"/>
          <w:szCs w:val="20"/>
        </w:rPr>
        <w:lastRenderedPageBreak/>
        <w:t xml:space="preserve">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SEKCJA IV: PROCEDURA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IV.1) OPIS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IV.1.1) Tryb udzielenia zamówienia: Przetarg nieograniczony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IV.1.2) Zamawiający żąda wniesienia wadium: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Tak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Informacja na temat wadium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1. Oferta musi być zabezpieczona wadium w wysokości: 14 000,00 PLN (słownie: czternaście tysięcy złotych, 00/100 PLN). 2. Wadium należy wnieść przed upływem terminu składania ofert. 3. Wadium może być wnoszone w jednej lub kilku następujących formach: o Pieniądzu o przelewem na rachunek bankowy Zamawiającego: ? nr IBAN: PL 96 1240 4722 1111 0000 4858 2922 ? nr SWIFT: PKO PP LPW Zamawiający przypomina, że za skutecznie wniesione wadium uznaje się zaksięgowanie kwoty na rachunku bankowym Zamawiającego. o Spółdzielczej Kasy Oszczędnościowo-Kredytowej, z tym, że poręczenie kasy jest zawsze poręczeniem pieniężnym; o gwarancjach bankowych; o gwarancjach ubezpieczeniowych o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IV.1.3) Przewiduje się udzielenie zaliczek na poczet wykonania zamówienia: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podać informacje na temat udzielania zaliczek: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Dopuszcza się złożenie ofert w postaci katalogów elektronicznych lub dołączenia do ofert katalogów elektronicznych: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IV.1.5.) Wymaga się złożenia oferty wariantowej: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Dopuszcza się złożenie oferty wariantowej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Złożenie oferty wariantowej dopuszcza się tylko z jednoczesnym złożeniem oferty zasadniczej: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IV.1.6) Przewidywana liczba wykonawców, którzy zostaną zaproszeni do udziału w postępowaniu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(przetarg ograniczony, negocjacje z ogłoszeniem, dialog konkurencyjny, partnerstwo innowacyjne)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Liczba wykonawców  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Przewidywana minimalna liczba wykonawców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Maksymalna liczba wykonawców  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Kryteria selekcji wykonawców: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IV.1.7) Informacje na temat umowy ramowej lub dynamicznego systemu zakupów: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Umowa ramowa będzie zawarta: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Czy przewiduje się ograniczenie liczby uczestników umowy ramowej: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Przewidziana maksymalna liczba uczestników umowy ramowej: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Zamówienie obejmuje ustanowienie dynamicznego systemu zakupów: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strony internetowej, na której będą zamieszczone dodatkowe informacje dotyczące dynamicznego systemu zakupów: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 ramach umowy ramowej/dynamicznego systemu zakupów dopuszcza się złożenie ofert w formie katalogów elektronicznych: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Przewiduje się pobranie ze złożonych katalogów elektronicznych informacji potrzebnych do sporządzenia ofert w ramach umowy ramowej/dynamicznego systemu zakupów: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IV.1.8) Aukcja elektroniczna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Przewidziane jest przeprowadzenie aukcji elektronicznej (przetarg nieograniczony, przetarg ograniczony, negocjacje z ogłoszeniem) 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podać adres strony internetowej, na której aukcja będzie prowadzona: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wskazać elementy, których wartości będą przedmiotem aukcji elektronicznej: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Przewiduje się ograniczenia co do przedstawionych wartości, wynikające z opisu przedmiotu zamówienia: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podać, które informacje zostaną udostępnione wykonawcom w trakcie aukcji elektronicznej oraz jaki będzie termin ich udostępnienia: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dotyczące przebiegu aukcji elektronicznej: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Jaki jest przewidziany sposób postępowania w toku aukcji elektronicznej i jakie będą warunki, na jakich wykonawcy będą mogli licytować (minimalne wysokości postąpień):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dotyczące wykorzystywanego sprzętu elektronicznego, rozwiązań i specyfikacji technicznych w zakresie połączeń: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Wymagania dotyczące rejestracji i identyfikacji wykonawców w aukcji elektronicznej: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o liczbie etapów aukcji elektronicznej i czasie ich trwania: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Czas trwania: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Czy wykonawcy, którzy nie złożyli nowych postąpień, zostaną zakwalifikowani do następnego etapu: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Warunki zamknięcia aukcji elektronicznej: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IV.2) KRYTERIA OCENY OFERT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IV.2.1) Kryteria oceny ofert: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IV.2.2) Kryteria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Kryteria</w:t>
      </w:r>
      <w:r w:rsidRPr="00A73DD9">
        <w:rPr>
          <w:sz w:val="20"/>
          <w:szCs w:val="20"/>
        </w:rPr>
        <w:tab/>
        <w:t>Znaczenie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cena</w:t>
      </w:r>
      <w:r w:rsidRPr="00A73DD9">
        <w:rPr>
          <w:sz w:val="20"/>
          <w:szCs w:val="20"/>
        </w:rPr>
        <w:tab/>
        <w:t>60,00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Okres gwarancji</w:t>
      </w:r>
      <w:r w:rsidRPr="00A73DD9">
        <w:rPr>
          <w:sz w:val="20"/>
          <w:szCs w:val="20"/>
        </w:rPr>
        <w:tab/>
        <w:t>40,00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IV.2.3) Zastosowanie procedury, o której mowa w art. 24aa ust. 1 ustawy </w:t>
      </w:r>
      <w:proofErr w:type="spellStart"/>
      <w:r w:rsidRPr="00A73DD9">
        <w:rPr>
          <w:sz w:val="20"/>
          <w:szCs w:val="20"/>
        </w:rPr>
        <w:t>Pzp</w:t>
      </w:r>
      <w:proofErr w:type="spellEnd"/>
      <w:r w:rsidRPr="00A73DD9">
        <w:rPr>
          <w:sz w:val="20"/>
          <w:szCs w:val="20"/>
        </w:rPr>
        <w:t xml:space="preserve"> (przetarg nieograniczony)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Tak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IV.3) Negocjacje z ogłoszeniem, dialog konkurencyjny, partnerstwo innowacyjne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IV.3.1) Informacje na temat negocjacji z ogłoszeniem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Minimalne wymagania, które muszą spełniać wszystkie oferty: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Przewidziane jest zastrzeżenie prawa do udzielenia zamówienia na podstawie ofert wstępnych bez przeprowadzenia negocjacji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Przewidziany jest podział negocjacji na etapy w celu ograniczenia liczby ofert: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podać informacje na temat etapów negocjacji (w tym liczbę etapów):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IV.3.2) Informacje na temat dialogu konkurencyjnego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Opis potrzeb i wymagań zamawiającego lub informacja o sposobie uzyskania tego opisu: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Wstępny harmonogram postępowania: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Podział dialogu na etapy w celu ograniczenia liczby rozwiązań: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podać informacje na temat etapów dialogu: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lastRenderedPageBreak/>
        <w:t>IV.3.3) Informacje na temat partnerstwa innowacyjnego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Elementy opisu przedmiotu zamówienia definiujące minimalne wymagania, którym muszą odpowiadać wszystkie oferty: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Podział negocjacji na etapy w celu ograniczeniu liczby ofert podlegających negocjacjom poprzez zastosowanie kryteriów oceny ofert wskazanych w specyfikacji istotnych warunków zamówienia: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IV.4) Licytacja elektroniczna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strony internetowej, na której będzie prowadzona licytacja elektroniczna: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Adres strony internetowej, na której jest dostępny opis przedmiotu zamówienia w licytacji elektronicznej: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Sposób postępowania w toku licytacji elektronicznej, w tym określenie minimalnych wysokości postąpień: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o liczbie etapów licytacji elektronicznej i czasie ich trwania: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Czas trwania: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Wykonawcy, którzy nie złożyli nowych postąpień, zostaną zakwalifikowani do następnego etapu: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Termin składania wniosków o dopuszczenie do udziału w licytacji elektronicznej: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Data: godzina: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Termin otwarcia licytacji elektronicznej: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Termin i warunki zamknięcia licytacji elektronicznej: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Istotne dla stron postanowienia, które zostaną wprowadzone do treści zawieranej umowy w sprawie zamówienia publicznego, albo ogólne warunki umowy, albo wzór umowy: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Wymagania dotyczące zabezpieczenia należytego wykonania umowy: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Informacje dodatkowe: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IV.5) ZMIANA UMOWY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Przewiduje się istotne zmiany postanowień zawartej umowy w stosunku do treści oferty, na podstawie której dokonano wyboru wykonawcy: Tak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Należy wskazać zakres, charakter zmian oraz warunki wprowadzenia zmian: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 xml:space="preserve">§17 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</w:t>
      </w:r>
      <w:r w:rsidRPr="00A73DD9">
        <w:rPr>
          <w:sz w:val="20"/>
          <w:szCs w:val="20"/>
        </w:rPr>
        <w:lastRenderedPageBreak/>
        <w:t>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IV.6) INFORMACJE ADMINISTRACYJNE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IV.6.1) Sposób udostępniania informacji o charakterze poufnym (jeżeli dotyczy):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Środki służące ochronie informacji o charakterze poufnym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IV.6.2) Termin składania ofert lub wniosków o dopuszczenie do udziału w postępowaniu: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Data: 2020-10-22, godzina: 08:30,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Skrócenie terminu składania wniosków, ze względu na pilną potrzebę udzielenia zamówienia (przetarg nieograniczony, przetarg ograniczony, negocjacje z ogłoszeniem):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Wskazać powody:</w:t>
      </w:r>
    </w:p>
    <w:p w:rsidR="00A73DD9" w:rsidRPr="00A73DD9" w:rsidRDefault="00A73DD9" w:rsidP="00A73DD9">
      <w:pPr>
        <w:rPr>
          <w:sz w:val="20"/>
          <w:szCs w:val="20"/>
        </w:rPr>
      </w:pP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Język lub języki, w jakich mogą być sporządzane oferty lub wnioski o dopuszczenie do udziału w postępowaniu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&gt; język polski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IV.6.3) Termin związania ofertą: do: okres w dniach: 30 (od ostatecznego terminu składania ofert)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IV.6.5) Informacje dodatkowe:</w:t>
      </w:r>
    </w:p>
    <w:p w:rsidR="00A73DD9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- • Kosztorys w którym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niniejszej specyfikacji został określony taki wymóg. • kserokopia aktualnych świadectw kwalifikacyjnych/ uprawnień do konserwacji dla osób, które będą wykonywać przedmiot zamówienia - zgodnie z wymogiem określonym w pkt III niniejszej specyfikacji</w:t>
      </w:r>
    </w:p>
    <w:p w:rsidR="001F2F5B" w:rsidRPr="00A73DD9" w:rsidRDefault="00A73DD9" w:rsidP="00A73DD9">
      <w:pPr>
        <w:rPr>
          <w:sz w:val="20"/>
          <w:szCs w:val="20"/>
        </w:rPr>
      </w:pPr>
      <w:r w:rsidRPr="00A73DD9">
        <w:rPr>
          <w:sz w:val="20"/>
          <w:szCs w:val="20"/>
        </w:rPr>
        <w:t>ZAŁĄCZNIK I - INFORMACJE DOTYCZĄCE OFERT CZĘŚCIOWYCH</w:t>
      </w:r>
      <w:bookmarkStart w:id="0" w:name="_GoBack"/>
      <w:bookmarkEnd w:id="0"/>
    </w:p>
    <w:sectPr w:rsidR="001F2F5B" w:rsidRPr="00A73DD9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BE0" w:rsidRDefault="00B06BE0">
      <w:r>
        <w:separator/>
      </w:r>
    </w:p>
  </w:endnote>
  <w:endnote w:type="continuationSeparator" w:id="0">
    <w:p w:rsidR="00B06BE0" w:rsidRDefault="00B0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DD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DD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764" w:rsidRDefault="007767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BE0" w:rsidRDefault="00B06BE0">
      <w:r>
        <w:separator/>
      </w:r>
    </w:p>
  </w:footnote>
  <w:footnote w:type="continuationSeparator" w:id="0">
    <w:p w:rsidR="00B06BE0" w:rsidRDefault="00B06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764" w:rsidRDefault="007767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764" w:rsidRDefault="007767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BE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76764"/>
    <w:rsid w:val="008A3EF3"/>
    <w:rsid w:val="008F7860"/>
    <w:rsid w:val="00912A96"/>
    <w:rsid w:val="0095289F"/>
    <w:rsid w:val="009E25D7"/>
    <w:rsid w:val="009F201D"/>
    <w:rsid w:val="00A73DD9"/>
    <w:rsid w:val="00A776D8"/>
    <w:rsid w:val="00AF0090"/>
    <w:rsid w:val="00B0255F"/>
    <w:rsid w:val="00B06BE0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4582</Words>
  <Characters>31231</Characters>
  <Application>Microsoft Office Word</Application>
  <DocSecurity>0</DocSecurity>
  <Lines>260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2020-10-07T10:56:00Z</cp:lastPrinted>
  <dcterms:created xsi:type="dcterms:W3CDTF">2020-10-07T10:56:00Z</dcterms:created>
  <dcterms:modified xsi:type="dcterms:W3CDTF">2020-10-07T10:56:00Z</dcterms:modified>
</cp:coreProperties>
</file>