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9A9" w:rsidRPr="00BD29A9" w:rsidRDefault="004A6046" w:rsidP="00BD29A9">
      <w:pPr>
        <w:jc w:val="center"/>
        <w:rPr>
          <w:b/>
          <w:sz w:val="24"/>
        </w:rPr>
      </w:pPr>
      <w:r w:rsidRPr="00BD29A9">
        <w:rPr>
          <w:b/>
          <w:sz w:val="24"/>
        </w:rPr>
        <w:t>OPIS PRZEDMIOTU ZAMÓWIENIA</w:t>
      </w:r>
    </w:p>
    <w:p w:rsidR="00EC0E2C" w:rsidRDefault="00EC0E2C" w:rsidP="00EC0E2C">
      <w:pPr>
        <w:ind w:firstLine="0"/>
        <w:rPr>
          <w:b/>
        </w:rPr>
      </w:pPr>
    </w:p>
    <w:p w:rsidR="00461B16" w:rsidRPr="00EC0E2C" w:rsidRDefault="00461B16" w:rsidP="00461B16">
      <w:pPr>
        <w:ind w:firstLine="0"/>
        <w:rPr>
          <w:b/>
          <w:u w:val="single"/>
        </w:rPr>
      </w:pPr>
      <w:r>
        <w:rPr>
          <w:b/>
          <w:u w:val="single"/>
        </w:rPr>
        <w:t>Zadanie 1</w:t>
      </w:r>
      <w:r w:rsidRPr="00EC0E2C">
        <w:rPr>
          <w:b/>
          <w:u w:val="single"/>
        </w:rPr>
        <w:t>.</w:t>
      </w:r>
    </w:p>
    <w:p w:rsidR="00461B16" w:rsidRDefault="00461B16" w:rsidP="00461B16">
      <w:pPr>
        <w:ind w:firstLine="0"/>
      </w:pPr>
    </w:p>
    <w:p w:rsidR="00461B16" w:rsidRPr="00461B16" w:rsidRDefault="00461B16" w:rsidP="00461B16">
      <w:pPr>
        <w:ind w:firstLine="0"/>
      </w:pPr>
      <w:r w:rsidRPr="00461B16">
        <w:t>Zestaw do odlewania precyzyjnego metodą wytapianych modeli składający się z:</w:t>
      </w:r>
    </w:p>
    <w:p w:rsidR="00461B16" w:rsidRPr="00461B16" w:rsidRDefault="00461B16" w:rsidP="00461B16">
      <w:pPr>
        <w:ind w:firstLine="0"/>
      </w:pPr>
      <w:r w:rsidRPr="00461B16">
        <w:t>- odlewarka próżniowa,</w:t>
      </w:r>
    </w:p>
    <w:p w:rsidR="00461B16" w:rsidRPr="00461B16" w:rsidRDefault="00461B16" w:rsidP="00461B16">
      <w:pPr>
        <w:ind w:firstLine="0"/>
      </w:pPr>
      <w:r w:rsidRPr="00461B16">
        <w:t>- piec do topienia. temp. 1150 st. C. plus tygiel 1 kg,</w:t>
      </w:r>
    </w:p>
    <w:p w:rsidR="00461B16" w:rsidRPr="00461B16" w:rsidRDefault="00461B16" w:rsidP="00461B16">
      <w:pPr>
        <w:ind w:firstLine="0"/>
      </w:pPr>
      <w:r w:rsidRPr="00461B16">
        <w:t xml:space="preserve">- </w:t>
      </w:r>
      <w:proofErr w:type="spellStart"/>
      <w:r w:rsidRPr="00461B16">
        <w:t>woskownik</w:t>
      </w:r>
      <w:proofErr w:type="spellEnd"/>
      <w:r w:rsidRPr="00461B16">
        <w:t xml:space="preserve"> 1,5kg,</w:t>
      </w:r>
    </w:p>
    <w:p w:rsidR="00461B16" w:rsidRPr="00461B16" w:rsidRDefault="00461B16" w:rsidP="00461B16">
      <w:pPr>
        <w:ind w:firstLine="0"/>
      </w:pPr>
      <w:r w:rsidRPr="00461B16">
        <w:t>- prasa wulkanizacyjna, 230V, Moc 500-600W, temp. 200st.C, Wymiar ok. 140x160mm, prześwit ok. 100mm,</w:t>
      </w:r>
    </w:p>
    <w:p w:rsidR="00461B16" w:rsidRPr="00461B16" w:rsidRDefault="00461B16" w:rsidP="00461B16">
      <w:pPr>
        <w:ind w:firstLine="0"/>
      </w:pPr>
      <w:r w:rsidRPr="00461B16">
        <w:t xml:space="preserve">- piec do wypalania tulei, 230V, temp. robocza 800 </w:t>
      </w:r>
      <w:proofErr w:type="spellStart"/>
      <w:r w:rsidRPr="00461B16">
        <w:t>st.C</w:t>
      </w:r>
      <w:proofErr w:type="spellEnd"/>
      <w:r w:rsidRPr="00461B16">
        <w:t>, Moc 2000W, Wymiar komory ok.200 x 300 x 220 mm</w:t>
      </w:r>
    </w:p>
    <w:p w:rsidR="00461B16" w:rsidRPr="00461B16" w:rsidRDefault="00461B16" w:rsidP="00461B16">
      <w:pPr>
        <w:ind w:firstLine="0"/>
      </w:pPr>
      <w:r w:rsidRPr="00461B16">
        <w:t>- ramka wulkanizacyjna 65x50x40,</w:t>
      </w:r>
    </w:p>
    <w:p w:rsidR="00461B16" w:rsidRPr="00461B16" w:rsidRDefault="00461B16" w:rsidP="00461B16">
      <w:pPr>
        <w:ind w:firstLine="0"/>
      </w:pPr>
      <w:r w:rsidRPr="00461B16">
        <w:t>- kleszcze do tygla,</w:t>
      </w:r>
    </w:p>
    <w:p w:rsidR="00461B16" w:rsidRPr="00461B16" w:rsidRDefault="00461B16" w:rsidP="00461B16">
      <w:pPr>
        <w:ind w:firstLine="0"/>
      </w:pPr>
      <w:r w:rsidRPr="00461B16">
        <w:t>- kompresor,</w:t>
      </w:r>
    </w:p>
    <w:p w:rsidR="00461B16" w:rsidRPr="00461B16" w:rsidRDefault="00461B16" w:rsidP="00461B16">
      <w:pPr>
        <w:ind w:firstLine="0"/>
      </w:pPr>
      <w:r w:rsidRPr="00461B16">
        <w:t>- imadło,</w:t>
      </w:r>
    </w:p>
    <w:p w:rsidR="00461B16" w:rsidRPr="00461B16" w:rsidRDefault="00461B16" w:rsidP="00461B16">
      <w:pPr>
        <w:ind w:firstLine="0"/>
      </w:pPr>
      <w:r w:rsidRPr="00461B16">
        <w:t>- lutownica do wosku,</w:t>
      </w:r>
    </w:p>
    <w:p w:rsidR="00461B16" w:rsidRPr="00461B16" w:rsidRDefault="00461B16" w:rsidP="00461B16">
      <w:pPr>
        <w:ind w:firstLine="0"/>
      </w:pPr>
      <w:r w:rsidRPr="00461B16">
        <w:t>- forma do wykonywania trzpieni woskowych.</w:t>
      </w:r>
    </w:p>
    <w:p w:rsidR="00461B16" w:rsidRPr="00461B16" w:rsidRDefault="00461B16" w:rsidP="00461B16">
      <w:pPr>
        <w:ind w:firstLine="0"/>
      </w:pPr>
      <w:r w:rsidRPr="00461B16">
        <w:t>- materiały eksploatacyjne: wosk, masa formierska, guma silikonowa, granulat metalowy brąz i mosiądz, narzędzia do obróbki form i modeli woskowych (pilnik, imadło, skalpel,</w:t>
      </w:r>
    </w:p>
    <w:p w:rsidR="00461B16" w:rsidRPr="00461B16" w:rsidRDefault="00461B16" w:rsidP="00461B16">
      <w:pPr>
        <w:ind w:firstLine="0"/>
      </w:pPr>
      <w:r w:rsidRPr="00461B16">
        <w:t>uchwyty, obcinaki),</w:t>
      </w:r>
    </w:p>
    <w:p w:rsidR="00461B16" w:rsidRPr="00461B16" w:rsidRDefault="00461B16" w:rsidP="00461B16">
      <w:pPr>
        <w:ind w:firstLine="0"/>
      </w:pPr>
      <w:r w:rsidRPr="00461B16">
        <w:t>- szkolenie z zakresu obsługi i zasad odlewania.</w:t>
      </w:r>
    </w:p>
    <w:p w:rsidR="00461B16" w:rsidRDefault="00461B16" w:rsidP="00EC0E2C">
      <w:pPr>
        <w:ind w:firstLine="0"/>
        <w:rPr>
          <w:b/>
          <w:u w:val="single"/>
        </w:rPr>
      </w:pPr>
    </w:p>
    <w:p w:rsidR="00461B16" w:rsidRDefault="00461B16" w:rsidP="00EC0E2C">
      <w:pPr>
        <w:ind w:firstLine="0"/>
        <w:rPr>
          <w:b/>
          <w:u w:val="single"/>
        </w:rPr>
      </w:pPr>
    </w:p>
    <w:p w:rsidR="00BD29A9" w:rsidRPr="00EC0E2C" w:rsidRDefault="00BD29A9" w:rsidP="00EC0E2C">
      <w:pPr>
        <w:ind w:firstLine="0"/>
        <w:rPr>
          <w:b/>
          <w:u w:val="single"/>
        </w:rPr>
      </w:pPr>
      <w:r w:rsidRPr="00EC0E2C">
        <w:rPr>
          <w:b/>
          <w:u w:val="single"/>
        </w:rPr>
        <w:t>Zadanie 2.</w:t>
      </w:r>
    </w:p>
    <w:p w:rsidR="00BD29A9" w:rsidRDefault="00BD29A9"/>
    <w:p w:rsidR="00E276DD" w:rsidRPr="00EC0E2C" w:rsidRDefault="00EC0E2C" w:rsidP="00EC0E2C">
      <w:pPr>
        <w:ind w:firstLine="0"/>
        <w:rPr>
          <w:b/>
        </w:rPr>
      </w:pPr>
      <w:r w:rsidRPr="00EC0E2C">
        <w:rPr>
          <w:b/>
        </w:rPr>
        <w:t>U</w:t>
      </w:r>
      <w:r w:rsidR="00722577" w:rsidRPr="00EC0E2C">
        <w:rPr>
          <w:b/>
        </w:rPr>
        <w:t>rządzeni</w:t>
      </w:r>
      <w:r w:rsidRPr="00EC0E2C">
        <w:rPr>
          <w:b/>
        </w:rPr>
        <w:t>e</w:t>
      </w:r>
      <w:r w:rsidR="00722577" w:rsidRPr="00EC0E2C">
        <w:rPr>
          <w:b/>
        </w:rPr>
        <w:t xml:space="preserve"> do badania gęstości MMA.</w:t>
      </w:r>
    </w:p>
    <w:p w:rsidR="001819A4" w:rsidRDefault="001819A4"/>
    <w:p w:rsidR="00722577" w:rsidRDefault="00722577" w:rsidP="00EC0E2C">
      <w:pPr>
        <w:pStyle w:val="Akapitzlist"/>
        <w:numPr>
          <w:ilvl w:val="0"/>
          <w:numId w:val="1"/>
        </w:numPr>
        <w:ind w:left="426"/>
      </w:pPr>
      <w:r>
        <w:t>Urządzenie do badania gęstości MMA powinno być zgodne z normą PN-EN 12697-5 „Mieszanki mineralno-asfaltowe. Metody badań mieszanek mineralno-asfaltowych na gorąco. Część 5: Oznaczanie gęstości”</w:t>
      </w:r>
      <w:r w:rsidR="00724B3E">
        <w:t>.</w:t>
      </w:r>
    </w:p>
    <w:p w:rsidR="00722577" w:rsidRDefault="00724B3E" w:rsidP="00EC0E2C">
      <w:pPr>
        <w:pStyle w:val="Akapitzlist"/>
        <w:numPr>
          <w:ilvl w:val="0"/>
          <w:numId w:val="1"/>
        </w:numPr>
        <w:ind w:left="426"/>
      </w:pPr>
      <w:r>
        <w:t>Urządzenie powinno być zaopatrzone w komorę próżniową w której można umieścić piknometry jednolitrowe lub dwulitrow</w:t>
      </w:r>
      <w:r w:rsidR="008C5DBE">
        <w:t>e</w:t>
      </w:r>
      <w:r>
        <w:t xml:space="preserve"> (może być jedna komora lub 4 oddzielne).</w:t>
      </w:r>
    </w:p>
    <w:p w:rsidR="008C5DBE" w:rsidRDefault="008C5DBE" w:rsidP="00EC0E2C">
      <w:pPr>
        <w:pStyle w:val="Akapitzlist"/>
        <w:numPr>
          <w:ilvl w:val="0"/>
          <w:numId w:val="1"/>
        </w:numPr>
        <w:ind w:left="426"/>
      </w:pPr>
      <w:r>
        <w:t>Urządzenie powinno być zaopatrzone w podstawę wraz z ciśnieniomierzem umożliwiającą podłączenie pompy próżniowej, panelu kontrolnego i zaworu odpowietrzającego.</w:t>
      </w:r>
    </w:p>
    <w:p w:rsidR="00724B3E" w:rsidRDefault="008C5DBE" w:rsidP="00EC0E2C">
      <w:pPr>
        <w:pStyle w:val="Akapitzlist"/>
        <w:numPr>
          <w:ilvl w:val="0"/>
          <w:numId w:val="1"/>
        </w:numPr>
        <w:ind w:left="426"/>
      </w:pPr>
      <w:r>
        <w:t xml:space="preserve">Pompa próżniowa </w:t>
      </w:r>
      <w:r w:rsidR="001D4037">
        <w:t xml:space="preserve">ze sterownikiem umożliwiającym ustawienie ciśnienia końcowego, w tym ustawienie </w:t>
      </w:r>
      <w:r>
        <w:t>końcowego c</w:t>
      </w:r>
      <w:r w:rsidR="001819A4">
        <w:t xml:space="preserve">iśnienia nie większego niż 4kPa </w:t>
      </w:r>
      <w:r w:rsidR="00D66A2D">
        <w:t>oraz cylinder wyrównawczy.</w:t>
      </w:r>
    </w:p>
    <w:p w:rsidR="001819A4" w:rsidRDefault="008C5DBE" w:rsidP="00EC0E2C">
      <w:pPr>
        <w:pStyle w:val="Akapitzlist"/>
        <w:numPr>
          <w:ilvl w:val="0"/>
          <w:numId w:val="1"/>
        </w:numPr>
        <w:ind w:left="426"/>
      </w:pPr>
      <w:r>
        <w:t xml:space="preserve">Stolik wibracyjny </w:t>
      </w:r>
      <w:r w:rsidR="001819A4">
        <w:t>umożliwiający zamocowanie podstawy wraz z komorami próżniowymi. Stolik z możliwością regulacji amplitudy drgań oraz czasu badania</w:t>
      </w:r>
      <w:r w:rsidR="001D4037">
        <w:t xml:space="preserve"> 15+/-1 min</w:t>
      </w:r>
      <w:r w:rsidR="001819A4">
        <w:t>.</w:t>
      </w:r>
    </w:p>
    <w:p w:rsidR="00D66A2D" w:rsidRDefault="00D66A2D" w:rsidP="00EC0E2C">
      <w:pPr>
        <w:pStyle w:val="Akapitzlist"/>
        <w:numPr>
          <w:ilvl w:val="0"/>
          <w:numId w:val="1"/>
        </w:numPr>
        <w:ind w:left="426"/>
      </w:pPr>
      <w:r>
        <w:t>Zasilanie urządzeni</w:t>
      </w:r>
      <w:r w:rsidR="001D4037">
        <w:t>a</w:t>
      </w:r>
      <w:r>
        <w:t xml:space="preserve"> 230V/50Hz</w:t>
      </w:r>
    </w:p>
    <w:p w:rsidR="00724B3E" w:rsidRDefault="00724B3E" w:rsidP="00EC0E2C">
      <w:pPr>
        <w:pStyle w:val="Akapitzlist"/>
        <w:numPr>
          <w:ilvl w:val="0"/>
          <w:numId w:val="1"/>
        </w:numPr>
        <w:ind w:left="426"/>
      </w:pPr>
      <w:r w:rsidRPr="00724B3E">
        <w:t>Wszystkie dostarczone elementy muszą być fabrycznie</w:t>
      </w:r>
      <w:r>
        <w:t xml:space="preserve"> nowe.</w:t>
      </w:r>
      <w:r w:rsidR="001819A4">
        <w:t xml:space="preserve"> Urządzenie powinno być </w:t>
      </w:r>
      <w:r w:rsidR="00D66A2D">
        <w:t xml:space="preserve">wyposażone w dodatkowe elementy potrzebne do uruchomienia na miejscu </w:t>
      </w:r>
      <w:r w:rsidR="001D4037">
        <w:t>i prowadzenia badań.</w:t>
      </w:r>
    </w:p>
    <w:p w:rsidR="00724B3E" w:rsidRDefault="00724B3E" w:rsidP="00EC0E2C">
      <w:pPr>
        <w:pStyle w:val="Akapitzlist"/>
        <w:numPr>
          <w:ilvl w:val="0"/>
          <w:numId w:val="1"/>
        </w:numPr>
        <w:ind w:left="426"/>
      </w:pPr>
      <w:r>
        <w:t>Instalacja oraz pierwsze uruchomienie urządzenia w siedzibie użytkownika.</w:t>
      </w:r>
    </w:p>
    <w:p w:rsidR="00724B3E" w:rsidRDefault="00724B3E" w:rsidP="00EC0E2C">
      <w:pPr>
        <w:pStyle w:val="Akapitzlist"/>
        <w:numPr>
          <w:ilvl w:val="0"/>
          <w:numId w:val="1"/>
        </w:numPr>
        <w:ind w:left="426"/>
      </w:pPr>
      <w:r w:rsidRPr="00724B3E">
        <w:t>Szk</w:t>
      </w:r>
      <w:r w:rsidR="001D4037">
        <w:t>olenie  w  obsłudze  aparatury,</w:t>
      </w:r>
      <w:r w:rsidRPr="00724B3E">
        <w:t xml:space="preserve"> konserwacją, obsługą systemu sterującego pracą   wszystkich modu</w:t>
      </w:r>
      <w:r>
        <w:t>łów w  siedzibie użytkownika.</w:t>
      </w:r>
    </w:p>
    <w:p w:rsidR="00724B3E" w:rsidRDefault="00724B3E" w:rsidP="00EC0E2C">
      <w:pPr>
        <w:pStyle w:val="Akapitzlist"/>
        <w:numPr>
          <w:ilvl w:val="0"/>
          <w:numId w:val="1"/>
        </w:numPr>
        <w:ind w:left="426"/>
      </w:pPr>
      <w:r>
        <w:t>I</w:t>
      </w:r>
      <w:r w:rsidRPr="00724B3E">
        <w:t xml:space="preserve">nstrukcja obsługi </w:t>
      </w:r>
      <w:r>
        <w:t>w języku polskim.</w:t>
      </w:r>
    </w:p>
    <w:p w:rsidR="001D4037" w:rsidRDefault="001D4037" w:rsidP="00EC0E2C">
      <w:pPr>
        <w:pStyle w:val="Akapitzlist"/>
        <w:numPr>
          <w:ilvl w:val="0"/>
          <w:numId w:val="1"/>
        </w:numPr>
        <w:ind w:left="426"/>
      </w:pPr>
      <w:r>
        <w:lastRenderedPageBreak/>
        <w:t>Gwarancja minimum 12 miesięcy od daty pierwszego uruchomienia w siedzibie użytkownika.</w:t>
      </w:r>
      <w:bookmarkStart w:id="0" w:name="_GoBack"/>
      <w:bookmarkEnd w:id="0"/>
    </w:p>
    <w:p w:rsidR="00EC0E2C" w:rsidRDefault="00EC0E2C" w:rsidP="00EC0E2C">
      <w:pPr>
        <w:ind w:firstLine="0"/>
      </w:pPr>
    </w:p>
    <w:p w:rsidR="00EC0E2C" w:rsidRDefault="00EC0E2C" w:rsidP="00EC0E2C">
      <w:pPr>
        <w:ind w:firstLine="0"/>
      </w:pPr>
    </w:p>
    <w:p w:rsidR="00B2329D" w:rsidRDefault="00B2329D" w:rsidP="00EC0E2C">
      <w:pPr>
        <w:ind w:firstLine="0"/>
        <w:rPr>
          <w:b/>
          <w:u w:val="single"/>
        </w:rPr>
      </w:pPr>
      <w:r w:rsidRPr="00EC0E2C">
        <w:rPr>
          <w:b/>
          <w:u w:val="single"/>
        </w:rPr>
        <w:t>Zadanie 3</w:t>
      </w:r>
    </w:p>
    <w:p w:rsidR="00EC0E2C" w:rsidRPr="00EC0E2C" w:rsidRDefault="00EC0E2C" w:rsidP="00B2329D">
      <w:pPr>
        <w:rPr>
          <w:b/>
          <w:u w:val="single"/>
        </w:rPr>
      </w:pPr>
    </w:p>
    <w:p w:rsidR="00B2329D" w:rsidRPr="00EC0E2C" w:rsidRDefault="00EC0E2C" w:rsidP="00B2329D">
      <w:pPr>
        <w:ind w:firstLine="0"/>
        <w:rPr>
          <w:b/>
        </w:rPr>
      </w:pPr>
      <w:r w:rsidRPr="00EC0E2C">
        <w:rPr>
          <w:b/>
        </w:rPr>
        <w:t>M</w:t>
      </w:r>
      <w:r w:rsidR="00B2329D" w:rsidRPr="00EC0E2C">
        <w:rPr>
          <w:b/>
        </w:rPr>
        <w:t>iernik do pomiaru rezystancji o następujących parametrach: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Pomiar rezystancji izolacji do 20 </w:t>
      </w:r>
      <w:proofErr w:type="spellStart"/>
      <w:r>
        <w:t>TOhm</w:t>
      </w:r>
      <w:proofErr w:type="spellEnd"/>
      <w:r>
        <w:t xml:space="preserve">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napięcia pomiarowe wybierane w zakresie: 50...5000 V dla (50...1000 V co 10 V, 1...5 </w:t>
      </w:r>
      <w:proofErr w:type="spellStart"/>
      <w:r>
        <w:t>kV</w:t>
      </w:r>
      <w:proofErr w:type="spellEnd"/>
      <w:r>
        <w:t xml:space="preserve"> co 25 V),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ciągłe wskazanie mierzonej rezystancji izolacji i prądu upływu,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samoczynne rozładowanie pojemności mierzonego obiektu po zakończeniu pomiaru rezystancji izolacji,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akustyczne wyznaczanie pięciosekundowych odcinków czasu ułatwiające zdjęcie charakterystyk czasowych,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ustawiany czas pomiaru - maksymalnie 99'59'’,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odmierzane czasy pomiaru T1 , T2 i T3 dla pomiaru jednego lub dwóch współczynników absorpcji z zakresu 1...600 s, • pomiar współczynników absorpcji AB1, AB2, DAR, PI,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wskazanie rzeczywistego napięcia pomiarowego podczas pomiaru,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prąd pomiarowy 1,2 </w:t>
      </w:r>
      <w:proofErr w:type="spellStart"/>
      <w:r>
        <w:t>mA</w:t>
      </w:r>
      <w:proofErr w:type="spellEnd"/>
      <w:r>
        <w:t xml:space="preserve">, 3 </w:t>
      </w:r>
      <w:proofErr w:type="spellStart"/>
      <w:r>
        <w:t>mA</w:t>
      </w:r>
      <w:proofErr w:type="spellEnd"/>
      <w:r>
        <w:t xml:space="preserve"> lub 6 </w:t>
      </w:r>
      <w:proofErr w:type="spellStart"/>
      <w:r>
        <w:t>mA</w:t>
      </w:r>
      <w:proofErr w:type="spellEnd"/>
      <w:r>
        <w:t xml:space="preserve">+/-15%,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pomiar rezystancji izolacji metodą dwu- oraz trójprzewodową,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pomiary z wykorzystaniem przewodów o długości do 20 m,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zabezpieczenie przed pomiarem obiektu pod napięciem,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obsługa AutoISO-5000 (przy napięciu do 5 </w:t>
      </w:r>
      <w:proofErr w:type="spellStart"/>
      <w:r>
        <w:t>kV</w:t>
      </w:r>
      <w:proofErr w:type="spellEnd"/>
      <w:r>
        <w:t xml:space="preserve">),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pomiar pojemności podczas pomiaru RISO,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pomiar temperatury,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pomiar napięciem schodkowym (SV),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 xml:space="preserve">pomiar współczynnika rozładowania dielektryka (DD), 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>lokalizacja uszkodzenia (dopalanie).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>Pomiar prądu upływu podczas pomiaru rezystancji izolacji.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>Pomiar napięć stałych i przemiennych w zakresie 0...750 V.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>Kreślenie wykresów na wyświetlaczu w trakcie pomiarów.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>Pamięć maks. po 10 000 wyników każdego rodzaju pomiaru z możliwością opisu punktów pomiarowych, obiektów, nazw klientów.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>Przesyłanie danych do komputera w czasie rzeczywistym podczas wykonywania pomiarów.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>Czytelny, podświetlany wyświetlacz graficzny LCD 5,6'’.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>Podświetlana klawiatura.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>Zasilanie z pakietów akumulatorów lub sieci.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>Wbudowana szybka ładowarka.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>Przyrządy spełniają wymagania normy PN-EN 61557.</w:t>
      </w:r>
    </w:p>
    <w:p w:rsidR="00B2329D" w:rsidRDefault="00B2329D" w:rsidP="00EC0E2C">
      <w:pPr>
        <w:pStyle w:val="Akapitzlist"/>
        <w:numPr>
          <w:ilvl w:val="0"/>
          <w:numId w:val="1"/>
        </w:numPr>
        <w:ind w:left="426"/>
      </w:pPr>
      <w:r>
        <w:t>Gwarancja: 36 miesięcy (możliwość przedłużenia do 60 miesięcy).</w:t>
      </w:r>
    </w:p>
    <w:p w:rsidR="00EC0E2C" w:rsidRDefault="00B2329D" w:rsidP="00EC0E2C">
      <w:pPr>
        <w:pStyle w:val="Akapitzlist"/>
        <w:numPr>
          <w:ilvl w:val="0"/>
          <w:numId w:val="1"/>
        </w:numPr>
        <w:ind w:left="426"/>
      </w:pPr>
      <w:r>
        <w:t>Sonda do pomiaru temperatury.</w:t>
      </w:r>
    </w:p>
    <w:p w:rsidR="00EC0E2C" w:rsidRDefault="00EC0E2C" w:rsidP="00EC0E2C">
      <w:pPr>
        <w:ind w:left="66" w:firstLine="0"/>
      </w:pPr>
    </w:p>
    <w:p w:rsidR="00EC0E2C" w:rsidRDefault="00EC0E2C" w:rsidP="00EC0E2C">
      <w:pPr>
        <w:ind w:left="66" w:firstLine="0"/>
      </w:pPr>
    </w:p>
    <w:p w:rsidR="00C86BD9" w:rsidRDefault="00C86BD9" w:rsidP="00EC0E2C">
      <w:pPr>
        <w:ind w:left="66" w:firstLine="0"/>
        <w:rPr>
          <w:b/>
          <w:u w:val="single"/>
        </w:rPr>
      </w:pPr>
    </w:p>
    <w:p w:rsidR="00C86BD9" w:rsidRDefault="00C86BD9" w:rsidP="00EC0E2C">
      <w:pPr>
        <w:ind w:left="66" w:firstLine="0"/>
        <w:rPr>
          <w:b/>
          <w:u w:val="single"/>
        </w:rPr>
      </w:pPr>
    </w:p>
    <w:p w:rsidR="00C86BD9" w:rsidRDefault="00C86BD9" w:rsidP="00EC0E2C">
      <w:pPr>
        <w:ind w:left="66" w:firstLine="0"/>
        <w:rPr>
          <w:b/>
          <w:u w:val="single"/>
        </w:rPr>
      </w:pPr>
    </w:p>
    <w:p w:rsidR="00C86BD9" w:rsidRDefault="00C86BD9" w:rsidP="00EC0E2C">
      <w:pPr>
        <w:ind w:left="66" w:firstLine="0"/>
        <w:rPr>
          <w:b/>
          <w:u w:val="single"/>
        </w:rPr>
      </w:pPr>
    </w:p>
    <w:p w:rsidR="00EC0E2C" w:rsidRPr="00EC0E2C" w:rsidRDefault="00EC0E2C" w:rsidP="00EC0E2C">
      <w:pPr>
        <w:ind w:left="66" w:firstLine="0"/>
        <w:rPr>
          <w:b/>
          <w:u w:val="single"/>
        </w:rPr>
      </w:pPr>
      <w:r w:rsidRPr="00EC0E2C">
        <w:rPr>
          <w:b/>
          <w:u w:val="single"/>
        </w:rPr>
        <w:lastRenderedPageBreak/>
        <w:t>Zadanie 4</w:t>
      </w:r>
    </w:p>
    <w:p w:rsidR="00EC0E2C" w:rsidRDefault="00EC0E2C" w:rsidP="00EC0E2C">
      <w:pPr>
        <w:ind w:firstLine="0"/>
        <w:rPr>
          <w:rFonts w:cstheme="minorHAnsi"/>
          <w:b/>
          <w:sz w:val="24"/>
          <w:szCs w:val="24"/>
        </w:rPr>
      </w:pPr>
    </w:p>
    <w:p w:rsidR="00EC0E2C" w:rsidRPr="00EC0E2C" w:rsidRDefault="00EC0E2C" w:rsidP="00EC0E2C">
      <w:pPr>
        <w:ind w:firstLine="0"/>
        <w:rPr>
          <w:rFonts w:cstheme="minorHAnsi"/>
          <w:b/>
          <w:sz w:val="24"/>
          <w:szCs w:val="24"/>
        </w:rPr>
      </w:pPr>
      <w:r w:rsidRPr="00EC0E2C">
        <w:rPr>
          <w:rFonts w:cstheme="minorHAnsi"/>
          <w:b/>
          <w:sz w:val="24"/>
          <w:szCs w:val="24"/>
        </w:rPr>
        <w:t>Wielofunkcyjny miernik parametrów instalacji elektrycznych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b/>
          <w:sz w:val="20"/>
          <w:szCs w:val="20"/>
        </w:rPr>
        <w:t>Pomiary impedancji pętli zwarcia</w:t>
      </w:r>
      <w:r w:rsidRPr="00EC0E2C">
        <w:rPr>
          <w:rFonts w:cstheme="minorHAnsi"/>
          <w:sz w:val="20"/>
          <w:szCs w:val="20"/>
        </w:rPr>
        <w:t>: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sz w:val="10"/>
          <w:szCs w:val="10"/>
        </w:rPr>
      </w:pPr>
      <w:r w:rsidRPr="00EC0E2C">
        <w:rPr>
          <w:rFonts w:cstheme="minorHAnsi"/>
          <w:sz w:val="20"/>
          <w:szCs w:val="20"/>
        </w:rPr>
        <w:t xml:space="preserve">-pomiar impedancji pętli zwarcia z rozdzielczością 0,001 prądem rzędu 23 A (44 A przy napięciu międzyfazowym) - rezystor zwarciowy </w:t>
      </w:r>
      <w:proofErr w:type="spellStart"/>
      <w:r w:rsidRPr="00EC0E2C">
        <w:rPr>
          <w:rFonts w:cstheme="minorHAnsi"/>
          <w:sz w:val="20"/>
          <w:szCs w:val="20"/>
        </w:rPr>
        <w:t>R</w:t>
      </w:r>
      <w:r w:rsidRPr="00EC0E2C">
        <w:rPr>
          <w:rFonts w:cstheme="minorHAnsi"/>
          <w:sz w:val="11"/>
          <w:szCs w:val="11"/>
        </w:rPr>
        <w:t>zw</w:t>
      </w:r>
      <w:proofErr w:type="spellEnd"/>
      <w:r w:rsidRPr="00EC0E2C">
        <w:rPr>
          <w:rFonts w:cstheme="minorHAnsi"/>
          <w:sz w:val="20"/>
          <w:szCs w:val="20"/>
        </w:rPr>
        <w:t xml:space="preserve"> =10Ω,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-zakres napięć pomiarowych: 95...440 </w:t>
      </w:r>
      <w:proofErr w:type="spellStart"/>
      <w:r w:rsidRPr="00EC0E2C">
        <w:rPr>
          <w:rFonts w:cstheme="minorHAnsi"/>
          <w:sz w:val="20"/>
          <w:szCs w:val="20"/>
        </w:rPr>
        <w:t>V,i</w:t>
      </w:r>
      <w:proofErr w:type="spellEnd"/>
      <w:r w:rsidRPr="00EC0E2C">
        <w:rPr>
          <w:rFonts w:cstheme="minorHAnsi"/>
          <w:sz w:val="20"/>
          <w:szCs w:val="20"/>
        </w:rPr>
        <w:t xml:space="preserve"> częstotliwości 45...65 Hz,</w:t>
      </w:r>
    </w:p>
    <w:p w:rsidR="00EC0E2C" w:rsidRPr="00EC0E2C" w:rsidRDefault="00EC0E2C" w:rsidP="00EC0E2C">
      <w:pPr>
        <w:ind w:firstLine="0"/>
        <w:rPr>
          <w:rFonts w:cstheme="minorHAnsi"/>
          <w:sz w:val="10"/>
          <w:szCs w:val="10"/>
        </w:rPr>
      </w:pPr>
      <w:r w:rsidRPr="00EC0E2C">
        <w:rPr>
          <w:rFonts w:cstheme="minorHAnsi"/>
          <w:sz w:val="20"/>
          <w:szCs w:val="20"/>
        </w:rPr>
        <w:t xml:space="preserve">- pomiar impedancji pętli zwarcia z rozdzielczością do 0,01 Ω, w instalacjach zabezpieczonych wyłącznikami RCD o </w:t>
      </w:r>
      <w:proofErr w:type="spellStart"/>
      <w:r w:rsidRPr="00EC0E2C">
        <w:rPr>
          <w:rFonts w:cstheme="minorHAnsi"/>
          <w:sz w:val="20"/>
          <w:szCs w:val="20"/>
        </w:rPr>
        <w:t>I</w:t>
      </w:r>
      <w:r w:rsidRPr="00EC0E2C">
        <w:rPr>
          <w:rFonts w:cstheme="minorHAnsi"/>
          <w:sz w:val="11"/>
          <w:szCs w:val="11"/>
        </w:rPr>
        <w:t>Δn</w:t>
      </w:r>
      <w:proofErr w:type="spellEnd"/>
      <w:r w:rsidRPr="00EC0E2C">
        <w:rPr>
          <w:rFonts w:cstheme="minorHAnsi"/>
          <w:sz w:val="20"/>
          <w:szCs w:val="20"/>
        </w:rPr>
        <w:t xml:space="preserve"> </w:t>
      </w:r>
      <w:r w:rsidRPr="00EC0E2C">
        <w:rPr>
          <w:rFonts w:cstheme="minorHAnsi"/>
        </w:rPr>
        <w:t>≥</w:t>
      </w:r>
      <w:r w:rsidRPr="00EC0E2C">
        <w:rPr>
          <w:rFonts w:cstheme="minorHAnsi"/>
          <w:sz w:val="20"/>
          <w:szCs w:val="20"/>
        </w:rPr>
        <w:t xml:space="preserve">30 </w:t>
      </w:r>
      <w:proofErr w:type="spellStart"/>
      <w:r w:rsidRPr="00EC0E2C">
        <w:rPr>
          <w:rFonts w:cstheme="minorHAnsi"/>
          <w:sz w:val="20"/>
          <w:szCs w:val="20"/>
        </w:rPr>
        <w:t>mA</w:t>
      </w:r>
      <w:proofErr w:type="spellEnd"/>
      <w:r w:rsidRPr="00EC0E2C">
        <w:rPr>
          <w:rFonts w:cstheme="minorHAnsi"/>
          <w:sz w:val="20"/>
          <w:szCs w:val="20"/>
        </w:rPr>
        <w:t xml:space="preserve"> bez ich zadziałania,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-automatyczne wyliczanie prądu zwarciowego; rozróżnianie napięcia fazowego i międzyfazowego,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-pomiary przy użyciu wtyczki </w:t>
      </w:r>
      <w:proofErr w:type="spellStart"/>
      <w:r w:rsidRPr="00EC0E2C">
        <w:rPr>
          <w:rFonts w:cstheme="minorHAnsi"/>
          <w:sz w:val="20"/>
          <w:szCs w:val="20"/>
        </w:rPr>
        <w:t>UNI-Schuko</w:t>
      </w:r>
      <w:proofErr w:type="spellEnd"/>
      <w:r w:rsidRPr="00EC0E2C">
        <w:rPr>
          <w:rFonts w:cstheme="minorHAnsi"/>
          <w:sz w:val="20"/>
          <w:szCs w:val="20"/>
        </w:rPr>
        <w:t xml:space="preserve"> z przyciskiem wyzwalającym pomiar (również przy zamienionych przewodach L i N) lub przewodów o długości 1,2 m, 5 m, 10 m, 20 m z ewentualnym wykorzystaniem adapterów gniazd 3-faz.,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wybór zabezpieczeń instalacji oraz automatyczna ocena wyniku pomiaru.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b/>
          <w:sz w:val="20"/>
          <w:szCs w:val="20"/>
        </w:rPr>
      </w:pPr>
      <w:r w:rsidRPr="00EC0E2C">
        <w:rPr>
          <w:rFonts w:cstheme="minorHAnsi"/>
          <w:b/>
          <w:sz w:val="20"/>
          <w:szCs w:val="20"/>
        </w:rPr>
        <w:t xml:space="preserve">Badanie wyłączników różnicowo prądowych typu AC, </w:t>
      </w:r>
      <w:proofErr w:type="spellStart"/>
      <w:r w:rsidRPr="00EC0E2C">
        <w:rPr>
          <w:rFonts w:cstheme="minorHAnsi"/>
          <w:b/>
          <w:sz w:val="20"/>
          <w:szCs w:val="20"/>
        </w:rPr>
        <w:t>AiB</w:t>
      </w:r>
      <w:proofErr w:type="spellEnd"/>
      <w:r w:rsidRPr="00EC0E2C">
        <w:rPr>
          <w:rFonts w:cstheme="minorHAnsi"/>
          <w:b/>
          <w:sz w:val="20"/>
          <w:szCs w:val="20"/>
        </w:rPr>
        <w:t xml:space="preserve"> (również w sieciach IT):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-pomiar wyłączników zwykłych, krótko zwłocznych i selektywnych o znamionowych prądach różnicowych 10, 30, 100, 300, 500 i 1000 </w:t>
      </w:r>
      <w:proofErr w:type="spellStart"/>
      <w:r w:rsidRPr="00EC0E2C">
        <w:rPr>
          <w:rFonts w:cstheme="minorHAnsi"/>
          <w:sz w:val="20"/>
          <w:szCs w:val="20"/>
        </w:rPr>
        <w:t>mA</w:t>
      </w:r>
      <w:proofErr w:type="spellEnd"/>
      <w:r w:rsidRPr="00EC0E2C">
        <w:rPr>
          <w:rFonts w:cstheme="minorHAnsi"/>
          <w:sz w:val="20"/>
          <w:szCs w:val="20"/>
        </w:rPr>
        <w:t>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-funkcja automatycznego pomiaru pełnego zestawu parametrów wyłącznika ( miernik wykonuje cały zaprogramowany cykl pomiarów łącznie z możliwością pomiaru impedancji pętli zwarcia L-PE prądem 15 </w:t>
      </w:r>
      <w:proofErr w:type="spellStart"/>
      <w:r w:rsidRPr="00EC0E2C">
        <w:rPr>
          <w:rFonts w:cstheme="minorHAnsi"/>
          <w:sz w:val="20"/>
          <w:szCs w:val="20"/>
        </w:rPr>
        <w:t>mA</w:t>
      </w:r>
      <w:proofErr w:type="spellEnd"/>
      <w:r w:rsidRPr="00EC0E2C">
        <w:rPr>
          <w:rFonts w:cstheme="minorHAnsi"/>
          <w:sz w:val="20"/>
          <w:szCs w:val="20"/>
        </w:rPr>
        <w:t>),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-kształt przebiegu wymuszanego prądu upływu wybierany przez użytkownika: sinusoidalny (start od zbocza narastającego lub opadającego), jednokierunkowy pulsujący (dodatni lub ujemny), jednokierunkowy pulsujący z podkładem prądu stałego (dodatni i ujemny), stały (dodatni i ujemny),</w:t>
      </w:r>
    </w:p>
    <w:p w:rsidR="00EC0E2C" w:rsidRPr="00EC0E2C" w:rsidRDefault="00EC0E2C" w:rsidP="00EC0E2C">
      <w:pPr>
        <w:ind w:firstLine="0"/>
        <w:rPr>
          <w:rFonts w:cstheme="minorHAnsi"/>
          <w:sz w:val="10"/>
          <w:szCs w:val="10"/>
        </w:rPr>
      </w:pPr>
      <w:r w:rsidRPr="00EC0E2C">
        <w:rPr>
          <w:rFonts w:cstheme="minorHAnsi"/>
          <w:sz w:val="20"/>
          <w:szCs w:val="20"/>
        </w:rPr>
        <w:t>-pomiar prądu wyzwalania I</w:t>
      </w:r>
      <w:r w:rsidRPr="00EC0E2C">
        <w:rPr>
          <w:rFonts w:cstheme="minorHAnsi"/>
          <w:sz w:val="16"/>
          <w:szCs w:val="16"/>
        </w:rPr>
        <w:t>A</w:t>
      </w:r>
      <w:r w:rsidRPr="00EC0E2C">
        <w:rPr>
          <w:rFonts w:cstheme="minorHAnsi"/>
          <w:sz w:val="20"/>
          <w:szCs w:val="20"/>
        </w:rPr>
        <w:t xml:space="preserve"> prądem narastającym,</w:t>
      </w:r>
    </w:p>
    <w:p w:rsidR="00EC0E2C" w:rsidRPr="00EC0E2C" w:rsidRDefault="00EC0E2C" w:rsidP="00EC0E2C">
      <w:pPr>
        <w:ind w:firstLine="0"/>
        <w:rPr>
          <w:rFonts w:cstheme="minorHAnsi"/>
          <w:sz w:val="10"/>
          <w:szCs w:val="10"/>
        </w:rPr>
      </w:pPr>
      <w:r w:rsidRPr="00EC0E2C">
        <w:rPr>
          <w:rFonts w:cstheme="minorHAnsi"/>
          <w:sz w:val="20"/>
          <w:szCs w:val="20"/>
        </w:rPr>
        <w:t xml:space="preserve">-pomiar czasu zadziałania </w:t>
      </w:r>
      <w:proofErr w:type="spellStart"/>
      <w:r w:rsidRPr="00EC0E2C">
        <w:rPr>
          <w:rFonts w:cstheme="minorHAnsi"/>
          <w:sz w:val="20"/>
          <w:szCs w:val="20"/>
        </w:rPr>
        <w:t>t</w:t>
      </w:r>
      <w:r w:rsidRPr="00EC0E2C">
        <w:rPr>
          <w:rFonts w:cstheme="minorHAnsi"/>
          <w:sz w:val="16"/>
          <w:szCs w:val="16"/>
        </w:rPr>
        <w:t>A</w:t>
      </w:r>
      <w:proofErr w:type="spellEnd"/>
      <w:r w:rsidRPr="00EC0E2C">
        <w:rPr>
          <w:rFonts w:cstheme="minorHAnsi"/>
          <w:sz w:val="20"/>
          <w:szCs w:val="20"/>
        </w:rPr>
        <w:t xml:space="preserve"> przy prądach ½</w:t>
      </w:r>
      <w:proofErr w:type="spellStart"/>
      <w:r w:rsidRPr="00EC0E2C">
        <w:rPr>
          <w:rFonts w:cstheme="minorHAnsi"/>
          <w:sz w:val="20"/>
          <w:szCs w:val="20"/>
        </w:rPr>
        <w:t>I</w:t>
      </w:r>
      <w:r w:rsidRPr="00EC0E2C">
        <w:rPr>
          <w:rFonts w:cstheme="minorHAnsi"/>
          <w:sz w:val="16"/>
          <w:szCs w:val="16"/>
        </w:rPr>
        <w:t>Δn</w:t>
      </w:r>
      <w:proofErr w:type="spellEnd"/>
      <w:r w:rsidRPr="00EC0E2C">
        <w:rPr>
          <w:rFonts w:cstheme="minorHAnsi"/>
          <w:sz w:val="20"/>
          <w:szCs w:val="20"/>
        </w:rPr>
        <w:t>, 1I</w:t>
      </w:r>
      <w:r w:rsidRPr="00EC0E2C">
        <w:rPr>
          <w:rFonts w:cstheme="minorHAnsi"/>
          <w:sz w:val="16"/>
          <w:szCs w:val="16"/>
        </w:rPr>
        <w:t>Δn</w:t>
      </w:r>
      <w:r w:rsidRPr="00EC0E2C">
        <w:rPr>
          <w:rFonts w:cstheme="minorHAnsi"/>
          <w:sz w:val="20"/>
          <w:szCs w:val="20"/>
        </w:rPr>
        <w:t>, 2I</w:t>
      </w:r>
      <w:r w:rsidRPr="00EC0E2C">
        <w:rPr>
          <w:rFonts w:cstheme="minorHAnsi"/>
          <w:sz w:val="16"/>
          <w:szCs w:val="16"/>
        </w:rPr>
        <w:t xml:space="preserve">Δn </w:t>
      </w:r>
      <w:r w:rsidRPr="00EC0E2C">
        <w:rPr>
          <w:rFonts w:cstheme="minorHAnsi"/>
          <w:sz w:val="20"/>
          <w:szCs w:val="20"/>
        </w:rPr>
        <w:t>i 5I</w:t>
      </w:r>
      <w:r w:rsidRPr="00EC0E2C">
        <w:rPr>
          <w:rFonts w:cstheme="minorHAnsi"/>
          <w:sz w:val="16"/>
          <w:szCs w:val="16"/>
        </w:rPr>
        <w:t>Δn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-pomiar napięcia dotykowego U</w:t>
      </w:r>
      <w:r w:rsidRPr="00EC0E2C">
        <w:rPr>
          <w:rFonts w:cstheme="minorHAnsi"/>
          <w:sz w:val="11"/>
          <w:szCs w:val="11"/>
        </w:rPr>
        <w:t>B</w:t>
      </w:r>
      <w:r w:rsidRPr="00EC0E2C">
        <w:rPr>
          <w:rFonts w:cstheme="minorHAnsi"/>
          <w:sz w:val="20"/>
          <w:szCs w:val="20"/>
        </w:rPr>
        <w:t xml:space="preserve"> i rezystancji przewodu ochronnego R</w:t>
      </w:r>
      <w:r w:rsidRPr="00EC0E2C">
        <w:rPr>
          <w:rFonts w:cstheme="minorHAnsi"/>
          <w:sz w:val="11"/>
          <w:szCs w:val="11"/>
        </w:rPr>
        <w:t>E</w:t>
      </w:r>
      <w:r w:rsidRPr="00EC0E2C">
        <w:rPr>
          <w:rFonts w:cstheme="minorHAnsi"/>
          <w:sz w:val="20"/>
          <w:szCs w:val="20"/>
        </w:rPr>
        <w:t xml:space="preserve"> bez wyzwalania wyłącznika,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-wykrywanie zamiany przewodów L i N w gniazdku; nie wpływa na wykonywanie pomiarów,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-możliwość pomiaru prądu zadziałania I</w:t>
      </w:r>
      <w:r w:rsidRPr="00EC0E2C">
        <w:rPr>
          <w:rFonts w:cstheme="minorHAnsi"/>
          <w:sz w:val="11"/>
          <w:szCs w:val="11"/>
        </w:rPr>
        <w:t>A</w:t>
      </w:r>
      <w:r w:rsidRPr="00EC0E2C">
        <w:rPr>
          <w:rFonts w:cstheme="minorHAnsi"/>
          <w:sz w:val="20"/>
          <w:szCs w:val="20"/>
        </w:rPr>
        <w:t xml:space="preserve"> oraz rzeczywistego czasu zadziałania </w:t>
      </w:r>
      <w:proofErr w:type="spellStart"/>
      <w:r w:rsidRPr="00EC0E2C">
        <w:rPr>
          <w:rFonts w:cstheme="minorHAnsi"/>
          <w:sz w:val="20"/>
          <w:szCs w:val="20"/>
        </w:rPr>
        <w:t>t</w:t>
      </w:r>
      <w:r w:rsidRPr="00EC0E2C">
        <w:rPr>
          <w:rFonts w:cstheme="minorHAnsi"/>
          <w:sz w:val="11"/>
          <w:szCs w:val="11"/>
        </w:rPr>
        <w:t>A</w:t>
      </w:r>
      <w:r w:rsidRPr="00EC0E2C">
        <w:rPr>
          <w:rFonts w:cstheme="minorHAnsi"/>
          <w:sz w:val="10"/>
          <w:szCs w:val="10"/>
        </w:rPr>
        <w:t>I</w:t>
      </w:r>
      <w:proofErr w:type="spellEnd"/>
      <w:r w:rsidRPr="00EC0E2C">
        <w:rPr>
          <w:rFonts w:cstheme="minorHAnsi"/>
          <w:sz w:val="10"/>
          <w:szCs w:val="10"/>
        </w:rPr>
        <w:t xml:space="preserve"> </w:t>
      </w:r>
      <w:r w:rsidRPr="00EC0E2C">
        <w:rPr>
          <w:rFonts w:cstheme="minorHAnsi"/>
          <w:sz w:val="20"/>
          <w:szCs w:val="20"/>
        </w:rPr>
        <w:t>przy jednym wyłączeniu RCD,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-pomiary dla napięcia 95...270 V.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b/>
          <w:sz w:val="20"/>
          <w:szCs w:val="20"/>
        </w:rPr>
      </w:pPr>
      <w:r w:rsidRPr="00EC0E2C">
        <w:rPr>
          <w:rFonts w:cstheme="minorHAnsi"/>
          <w:b/>
          <w:sz w:val="20"/>
          <w:szCs w:val="20"/>
        </w:rPr>
        <w:t>Pomiary rezystancji izolacji: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-napięcia pomiarowe: 50 V, 100 V, 250 V, 500 V i 1000 V,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-pomiar rezystancji izolacji do 10GΩ,-możliwość pomiaru w gnieździe za pomocą adaptera </w:t>
      </w:r>
      <w:proofErr w:type="spellStart"/>
      <w:r w:rsidRPr="00EC0E2C">
        <w:rPr>
          <w:rFonts w:cstheme="minorHAnsi"/>
          <w:sz w:val="20"/>
          <w:szCs w:val="20"/>
        </w:rPr>
        <w:t>UNI-Schuko</w:t>
      </w:r>
      <w:proofErr w:type="spellEnd"/>
      <w:r w:rsidRPr="00EC0E2C">
        <w:rPr>
          <w:rFonts w:cstheme="minorHAnsi"/>
          <w:sz w:val="20"/>
          <w:szCs w:val="20"/>
        </w:rPr>
        <w:t>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-zabezpieczenie miernika przed obecnością napięcia na obiekcie i pojawieniem się napięcia w trakcie pomiaru,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-samoczynne rozładowywanie pojemności mierzonego obiektu po zakończeniu pomiaru,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-automatyczny pomiar wszystkich kombinacji rezystancji w przewodach 3-, 4- i 5-żyłowych przy wykorzystaniu dodatkowego adaptera,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-akustyczne wyznaczanie pięciosekundowych odcinków czasu ułatwiające zdjęcie charakterystyk czasowych przy pomiarze rezystancji izolacji.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Niskonapięciowy pomiar rezystancji połączeń ochronnych i wyrównawczych: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 -pomiar ciągłości przewodu ochronnego prądem 200 </w:t>
      </w:r>
      <w:proofErr w:type="spellStart"/>
      <w:r w:rsidRPr="00EC0E2C">
        <w:rPr>
          <w:rFonts w:cstheme="minorHAnsi"/>
          <w:sz w:val="20"/>
          <w:szCs w:val="20"/>
        </w:rPr>
        <w:t>mA</w:t>
      </w:r>
      <w:proofErr w:type="spellEnd"/>
      <w:r w:rsidRPr="00EC0E2C">
        <w:rPr>
          <w:rFonts w:cstheme="minorHAnsi"/>
          <w:sz w:val="20"/>
          <w:szCs w:val="20"/>
        </w:rPr>
        <w:t xml:space="preserve"> w dwóch kierunkach,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-pomiar małym prądem z sygnalizacją akustyczną,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-auto-kalibracja przewodów pomiarowych - możliwość stosowania przewodów dowolnej długości.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b/>
          <w:sz w:val="20"/>
          <w:szCs w:val="20"/>
        </w:rPr>
      </w:pPr>
      <w:r w:rsidRPr="00EC0E2C">
        <w:rPr>
          <w:rFonts w:cstheme="minorHAnsi"/>
          <w:b/>
          <w:sz w:val="20"/>
          <w:szCs w:val="20"/>
        </w:rPr>
        <w:t>Pomiary rezystancji uziemienia: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 -pomiar metodą techniczną 3 i 4-przewodową,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pomiar metodą techniczną 3-przewodowązwykorzystaniemdodatkowychcęgów,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- pomiar metodą </w:t>
      </w:r>
      <w:proofErr w:type="spellStart"/>
      <w:r w:rsidRPr="00EC0E2C">
        <w:rPr>
          <w:rFonts w:cstheme="minorHAnsi"/>
          <w:sz w:val="20"/>
          <w:szCs w:val="20"/>
        </w:rPr>
        <w:t>dwucęgową</w:t>
      </w:r>
      <w:proofErr w:type="spellEnd"/>
      <w:r w:rsidRPr="00EC0E2C">
        <w:rPr>
          <w:rFonts w:cstheme="minorHAnsi"/>
          <w:sz w:val="20"/>
          <w:szCs w:val="20"/>
        </w:rPr>
        <w:t>, z wykorzystaniem dodatkowych cęgów.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Pomiar rezystywności gruntu metodą </w:t>
      </w:r>
      <w:proofErr w:type="spellStart"/>
      <w:r w:rsidRPr="00EC0E2C">
        <w:rPr>
          <w:rFonts w:cstheme="minorHAnsi"/>
          <w:sz w:val="20"/>
          <w:szCs w:val="20"/>
        </w:rPr>
        <w:t>Wennera</w:t>
      </w:r>
      <w:proofErr w:type="spellEnd"/>
      <w:r w:rsidRPr="00EC0E2C">
        <w:rPr>
          <w:rFonts w:cstheme="minorHAnsi"/>
          <w:sz w:val="20"/>
          <w:szCs w:val="20"/>
        </w:rPr>
        <w:t>.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Pomiar natężenia oświetlenia.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Szybkie sprawdzanie poprawności podłączenia przewodu ochronnego PE za pomocą elektrody dotykowej.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Pomiar napięcia, częstotliwości, prądu przemiennego, </w:t>
      </w:r>
      <w:proofErr w:type="spellStart"/>
      <w:r w:rsidRPr="00EC0E2C">
        <w:rPr>
          <w:rFonts w:cstheme="minorHAnsi"/>
          <w:sz w:val="20"/>
          <w:szCs w:val="20"/>
        </w:rPr>
        <w:t>cosφ</w:t>
      </w:r>
      <w:proofErr w:type="spellEnd"/>
      <w:r w:rsidRPr="00EC0E2C">
        <w:rPr>
          <w:rFonts w:cstheme="minorHAnsi"/>
          <w:sz w:val="20"/>
          <w:szCs w:val="20"/>
        </w:rPr>
        <w:t xml:space="preserve"> oraz mocy (czynnej, biernej, pozornej) napięcia i prądu , współczynników THD.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Sprawdzanie kolejności faz i obrotów silnika.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Pamięć o strukturze drzewiastej, dynamicznie zarządzana (</w:t>
      </w:r>
      <w:proofErr w:type="spellStart"/>
      <w:r w:rsidRPr="00EC0E2C">
        <w:rPr>
          <w:rFonts w:cstheme="minorHAnsi"/>
          <w:sz w:val="20"/>
          <w:szCs w:val="20"/>
        </w:rPr>
        <w:t>max</w:t>
      </w:r>
      <w:proofErr w:type="spellEnd"/>
      <w:r w:rsidRPr="00EC0E2C">
        <w:rPr>
          <w:rFonts w:cstheme="minorHAnsi"/>
          <w:sz w:val="20"/>
          <w:szCs w:val="20"/>
        </w:rPr>
        <w:t>. po 10000 wyników każdego rodzaju pomiaru) z możliwością opisu punktów pomiarowych, obiektów, nazw klientów.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Zasilanie z akumulatora lub baterii (opcja), wbudowana szybka ładowarka. Możliwość ładowania z sieci oraz z zapalniczki samochodowej (12 V).</w:t>
      </w:r>
    </w:p>
    <w:p w:rsidR="00EC0E2C" w:rsidRPr="00EC0E2C" w:rsidRDefault="00EC0E2C" w:rsidP="00EC0E2C">
      <w:pPr>
        <w:ind w:firstLine="0"/>
        <w:rPr>
          <w:rFonts w:cstheme="minorHAnsi"/>
          <w:b/>
          <w:sz w:val="17"/>
          <w:szCs w:val="17"/>
        </w:rPr>
      </w:pPr>
    </w:p>
    <w:p w:rsidR="00EC0E2C" w:rsidRPr="00EC0E2C" w:rsidRDefault="00EC0E2C" w:rsidP="00EC0E2C">
      <w:pPr>
        <w:ind w:firstLine="0"/>
        <w:rPr>
          <w:rFonts w:cstheme="minorHAnsi"/>
          <w:b/>
          <w:sz w:val="20"/>
          <w:szCs w:val="20"/>
        </w:rPr>
      </w:pPr>
      <w:r w:rsidRPr="00EC0E2C">
        <w:rPr>
          <w:rFonts w:cstheme="minorHAnsi"/>
          <w:b/>
          <w:sz w:val="20"/>
          <w:szCs w:val="20"/>
        </w:rPr>
        <w:t>Bezpieczeństwo elektryczne:</w:t>
      </w:r>
    </w:p>
    <w:p w:rsidR="00EC0E2C" w:rsidRPr="00EC0E2C" w:rsidRDefault="00EC0E2C" w:rsidP="00EC0E2C">
      <w:pPr>
        <w:ind w:firstLine="0"/>
        <w:rPr>
          <w:rFonts w:cstheme="minorHAnsi"/>
          <w:b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rodzaj izolacji podwójna, zgodnie z PN-EN 61010-1 i IEC 61557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kategoria pomiarowa IV 300 V (III 600 V) wg PN-EN 61010-1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stopień ochrony obudowy wg PN-EN 60529 IP54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Pozostałe dane techniczne:- zasilanie miernika akumulator </w:t>
      </w:r>
      <w:proofErr w:type="spellStart"/>
      <w:r w:rsidRPr="00EC0E2C">
        <w:rPr>
          <w:rFonts w:cstheme="minorHAnsi"/>
          <w:sz w:val="20"/>
          <w:szCs w:val="20"/>
        </w:rPr>
        <w:t>Ni-MH</w:t>
      </w:r>
      <w:proofErr w:type="spellEnd"/>
      <w:r w:rsidRPr="00EC0E2C">
        <w:rPr>
          <w:rFonts w:cstheme="minorHAnsi"/>
          <w:sz w:val="20"/>
          <w:szCs w:val="20"/>
        </w:rPr>
        <w:t xml:space="preserve"> lub baterie alkaliczne LR14 (4 szt.) (opcja)</w:t>
      </w:r>
    </w:p>
    <w:p w:rsidR="00EC0E2C" w:rsidRPr="00EC0E2C" w:rsidRDefault="00EC0E2C" w:rsidP="00EC0E2C">
      <w:pPr>
        <w:ind w:firstLine="0"/>
        <w:rPr>
          <w:rFonts w:cstheme="minorHAnsi"/>
          <w:b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b/>
          <w:sz w:val="20"/>
          <w:szCs w:val="20"/>
        </w:rPr>
      </w:pPr>
      <w:r w:rsidRPr="00EC0E2C">
        <w:rPr>
          <w:rFonts w:cstheme="minorHAnsi"/>
          <w:b/>
          <w:sz w:val="20"/>
          <w:szCs w:val="20"/>
        </w:rPr>
        <w:t>Wyposażenie standardowe miernika: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- adapter wyzwalający pomiar z wtykiem </w:t>
      </w:r>
      <w:proofErr w:type="spellStart"/>
      <w:r w:rsidRPr="00EC0E2C">
        <w:rPr>
          <w:rFonts w:cstheme="minorHAnsi"/>
          <w:sz w:val="20"/>
          <w:szCs w:val="20"/>
        </w:rPr>
        <w:t>UNI-Schuko</w:t>
      </w:r>
      <w:proofErr w:type="spellEnd"/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przewód 1,2m żółty zakończony wtykami bananowymi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przewód 1,2m niebieski zakończony wtykami bananowymi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przewód 1,2m czerwony zakończony wtykami bananowymi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przewód 15m niebieski na szpuli zakończony wtykami bananowymi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przewód 30m czerwony na szpuli zakończony wtykami bananowymi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przewód do transmisji danych USB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- sonda ostrzowa żółta z gniazdem bananowym 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- sonda ostrzowa czerwona z gniazdem bananowym 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- sonda ostrzowa niebieska z gniazdem bananowym 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- krokodylek żółty 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- krokodylek czerwony 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sonda do wbijania w grunt (30cm) 2 szt.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- futerał , szelki do miernika, zasilacz ładowarki 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przewód do zasilacza (230V)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przewód do ładowania z gniazda zapalniczki samochodowej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- pakiet akumulatorów </w:t>
      </w:r>
      <w:proofErr w:type="spellStart"/>
      <w:r w:rsidRPr="00EC0E2C">
        <w:rPr>
          <w:rFonts w:cstheme="minorHAnsi"/>
          <w:sz w:val="20"/>
          <w:szCs w:val="20"/>
        </w:rPr>
        <w:t>NiMH</w:t>
      </w:r>
      <w:proofErr w:type="spellEnd"/>
      <w:r w:rsidRPr="00EC0E2C">
        <w:rPr>
          <w:rFonts w:cstheme="minorHAnsi"/>
          <w:sz w:val="20"/>
          <w:szCs w:val="20"/>
        </w:rPr>
        <w:t xml:space="preserve"> 4,8V 4,2Ah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program do obsługi (odczyt danych z pamięci)</w:t>
      </w:r>
    </w:p>
    <w:p w:rsidR="00EC0E2C" w:rsidRPr="00EC0E2C" w:rsidRDefault="00EC0E2C" w:rsidP="00EC0E2C">
      <w:pPr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certyfikat kalibracji</w:t>
      </w:r>
    </w:p>
    <w:p w:rsidR="00EC0E2C" w:rsidRPr="00EC0E2C" w:rsidRDefault="00EC0E2C" w:rsidP="00EC0E2C">
      <w:pPr>
        <w:ind w:firstLine="0"/>
        <w:rPr>
          <w:rFonts w:cstheme="minorHAnsi"/>
          <w:b/>
          <w:sz w:val="20"/>
          <w:szCs w:val="20"/>
        </w:rPr>
      </w:pPr>
    </w:p>
    <w:p w:rsidR="00EC0E2C" w:rsidRPr="00EC0E2C" w:rsidRDefault="00EC0E2C" w:rsidP="00EC0E2C">
      <w:pPr>
        <w:ind w:firstLine="0"/>
        <w:rPr>
          <w:rFonts w:cstheme="minorHAnsi"/>
          <w:b/>
          <w:sz w:val="20"/>
          <w:szCs w:val="20"/>
        </w:rPr>
      </w:pPr>
      <w:r w:rsidRPr="00EC0E2C">
        <w:rPr>
          <w:rFonts w:cstheme="minorHAnsi"/>
          <w:b/>
          <w:sz w:val="20"/>
          <w:szCs w:val="20"/>
        </w:rPr>
        <w:t>Wyposażenie dodatkowe miernika cęgi: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>Cęgi</w:t>
      </w:r>
      <w:r w:rsidRPr="00EC0E2C">
        <w:rPr>
          <w:rFonts w:eastAsia="Times New Roman" w:cstheme="minorHAnsi"/>
          <w:sz w:val="25"/>
          <w:szCs w:val="25"/>
          <w:lang w:eastAsia="pl-PL"/>
        </w:rPr>
        <w:t xml:space="preserve"> </w:t>
      </w:r>
      <w:r w:rsidRPr="00EC0E2C">
        <w:rPr>
          <w:rFonts w:eastAsia="Times New Roman" w:cstheme="minorHAnsi"/>
          <w:sz w:val="20"/>
          <w:szCs w:val="20"/>
          <w:lang w:eastAsia="pl-PL"/>
        </w:rPr>
        <w:t>służą do pomiaru prądu zmiennego w instalacjach niskiej i średniej mocy.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>Sygnał wyjściowy wyprowadzony jest przewodem 1,5m zakończonym odpowiednim wtykiem do-stosowanym do gniazda w mierniku.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>- częstotliwość prądu sinusoidalnego 48...65Hz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>- współczynnik zawartości harmonicznych.&lt;1%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>- składowa stała prądu .brak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lastRenderedPageBreak/>
        <w:t>- stałe pole magnetyczne.&lt;40A/m (ziemskie pole magnetyczne)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>- zmienne zewnętrzne pole magnetyczne.- brak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 xml:space="preserve"> - przewodniki w bezpośredniej bliskości. - brak płynącego prądu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 xml:space="preserve">Dane techniczne 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 xml:space="preserve">Zakres prądu: 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>- 10...100mA</w:t>
      </w:r>
      <w:r w:rsidRPr="00EC0E2C">
        <w:rPr>
          <w:rFonts w:eastAsia="Times New Roman" w:cstheme="minorHAnsi"/>
          <w:sz w:val="20"/>
          <w:szCs w:val="20"/>
          <w:lang w:eastAsia="pl-PL"/>
        </w:rPr>
        <w:sym w:font="Symbol" w:char="F0A3"/>
      </w:r>
      <w:r w:rsidRPr="00EC0E2C">
        <w:rPr>
          <w:rFonts w:eastAsia="Times New Roman" w:cstheme="minorHAnsi"/>
          <w:sz w:val="20"/>
          <w:szCs w:val="20"/>
          <w:lang w:eastAsia="pl-PL"/>
        </w:rPr>
        <w:t xml:space="preserve">3% + 5mA błąd fazy </w:t>
      </w:r>
      <w:r w:rsidRPr="00EC0E2C">
        <w:rPr>
          <w:rFonts w:cstheme="minorHAnsi"/>
          <w:sz w:val="20"/>
          <w:szCs w:val="20"/>
        </w:rPr>
        <w:t>niespecyfikowany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>- 0,1A...1A</w:t>
      </w:r>
      <w:r w:rsidRPr="00EC0E2C">
        <w:rPr>
          <w:rFonts w:eastAsia="Times New Roman" w:cstheme="minorHAnsi"/>
          <w:sz w:val="20"/>
          <w:szCs w:val="20"/>
          <w:lang w:eastAsia="pl-PL"/>
        </w:rPr>
        <w:sym w:font="Symbol" w:char="F0A3"/>
      </w:r>
      <w:r w:rsidRPr="00EC0E2C">
        <w:rPr>
          <w:rFonts w:eastAsia="Times New Roman" w:cstheme="minorHAnsi"/>
          <w:sz w:val="20"/>
          <w:szCs w:val="20"/>
          <w:lang w:eastAsia="pl-PL"/>
        </w:rPr>
        <w:t xml:space="preserve">3% + 3mA błąd fazy </w:t>
      </w:r>
      <w:r w:rsidRPr="00EC0E2C">
        <w:rPr>
          <w:rFonts w:cstheme="minorHAnsi"/>
          <w:sz w:val="20"/>
          <w:szCs w:val="20"/>
        </w:rPr>
        <w:t>niespecyfikowany</w:t>
      </w:r>
      <w:r w:rsidRPr="00EC0E2C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>- 1A...10A</w:t>
      </w:r>
      <w:r w:rsidRPr="00EC0E2C">
        <w:rPr>
          <w:rFonts w:eastAsia="Times New Roman" w:cstheme="minorHAnsi"/>
          <w:sz w:val="20"/>
          <w:szCs w:val="20"/>
          <w:lang w:eastAsia="pl-PL"/>
        </w:rPr>
        <w:sym w:font="Symbol" w:char="F0A3"/>
      </w:r>
      <w:r w:rsidRPr="00EC0E2C">
        <w:rPr>
          <w:rFonts w:eastAsia="Times New Roman" w:cstheme="minorHAnsi"/>
          <w:sz w:val="20"/>
          <w:szCs w:val="20"/>
          <w:lang w:eastAsia="pl-PL"/>
        </w:rPr>
        <w:t xml:space="preserve">1% błąd fazy </w:t>
      </w:r>
      <w:r w:rsidRPr="00EC0E2C">
        <w:rPr>
          <w:rFonts w:eastAsia="Times New Roman" w:cstheme="minorHAnsi"/>
          <w:sz w:val="20"/>
          <w:szCs w:val="20"/>
          <w:lang w:eastAsia="pl-PL"/>
        </w:rPr>
        <w:sym w:font="Symbol" w:char="F0A3"/>
      </w:r>
      <w:r w:rsidRPr="00EC0E2C">
        <w:rPr>
          <w:rFonts w:eastAsia="Times New Roman" w:cstheme="minorHAnsi"/>
          <w:sz w:val="20"/>
          <w:szCs w:val="20"/>
          <w:lang w:eastAsia="pl-PL"/>
        </w:rPr>
        <w:t>2</w:t>
      </w:r>
      <w:r w:rsidRPr="00EC0E2C">
        <w:rPr>
          <w:rFonts w:eastAsia="Times New Roman" w:cstheme="minorHAnsi"/>
          <w:sz w:val="20"/>
          <w:szCs w:val="20"/>
          <w:lang w:eastAsia="pl-PL"/>
        </w:rPr>
        <w:sym w:font="Symbol" w:char="F0B0"/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 xml:space="preserve"> -10A...100A</w:t>
      </w:r>
      <w:r w:rsidRPr="00EC0E2C">
        <w:rPr>
          <w:rFonts w:eastAsia="Times New Roman" w:cstheme="minorHAnsi"/>
          <w:sz w:val="20"/>
          <w:szCs w:val="20"/>
          <w:lang w:eastAsia="pl-PL"/>
        </w:rPr>
        <w:sym w:font="Symbol" w:char="F0A3"/>
      </w:r>
      <w:r w:rsidRPr="00EC0E2C">
        <w:rPr>
          <w:rFonts w:eastAsia="Times New Roman" w:cstheme="minorHAnsi"/>
          <w:sz w:val="20"/>
          <w:szCs w:val="20"/>
          <w:lang w:eastAsia="pl-PL"/>
        </w:rPr>
        <w:t xml:space="preserve">0,5% błąd fazy </w:t>
      </w:r>
      <w:r w:rsidRPr="00EC0E2C">
        <w:rPr>
          <w:rFonts w:eastAsia="Times New Roman" w:cstheme="minorHAnsi"/>
          <w:sz w:val="20"/>
          <w:szCs w:val="20"/>
          <w:lang w:eastAsia="pl-PL"/>
        </w:rPr>
        <w:sym w:font="Symbol" w:char="F0A3"/>
      </w:r>
      <w:r w:rsidRPr="00EC0E2C">
        <w:rPr>
          <w:rFonts w:eastAsia="Times New Roman" w:cstheme="minorHAnsi"/>
          <w:sz w:val="20"/>
          <w:szCs w:val="20"/>
          <w:lang w:eastAsia="pl-PL"/>
        </w:rPr>
        <w:t>1</w:t>
      </w:r>
      <w:r w:rsidRPr="00EC0E2C">
        <w:rPr>
          <w:rFonts w:eastAsia="Times New Roman" w:cstheme="minorHAnsi"/>
          <w:sz w:val="20"/>
          <w:szCs w:val="20"/>
          <w:lang w:eastAsia="pl-PL"/>
        </w:rPr>
        <w:sym w:font="Symbol" w:char="F0B0"/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>- 100A...1200A</w:t>
      </w:r>
      <w:r w:rsidRPr="00EC0E2C">
        <w:rPr>
          <w:rFonts w:eastAsia="Times New Roman" w:cstheme="minorHAnsi"/>
          <w:sz w:val="20"/>
          <w:szCs w:val="20"/>
          <w:lang w:eastAsia="pl-PL"/>
        </w:rPr>
        <w:sym w:font="Symbol" w:char="F0A3"/>
      </w:r>
      <w:r w:rsidRPr="00EC0E2C">
        <w:rPr>
          <w:rFonts w:eastAsia="Times New Roman" w:cstheme="minorHAnsi"/>
          <w:sz w:val="20"/>
          <w:szCs w:val="20"/>
          <w:lang w:eastAsia="pl-PL"/>
        </w:rPr>
        <w:t xml:space="preserve">0,3% błąd fazy </w:t>
      </w:r>
      <w:r w:rsidRPr="00EC0E2C">
        <w:rPr>
          <w:rFonts w:eastAsia="Times New Roman" w:cstheme="minorHAnsi"/>
          <w:sz w:val="20"/>
          <w:szCs w:val="20"/>
          <w:lang w:eastAsia="pl-PL"/>
        </w:rPr>
        <w:sym w:font="Symbol" w:char="F0A3"/>
      </w:r>
      <w:r w:rsidRPr="00EC0E2C">
        <w:rPr>
          <w:rFonts w:eastAsia="Times New Roman" w:cstheme="minorHAnsi"/>
          <w:sz w:val="20"/>
          <w:szCs w:val="20"/>
          <w:lang w:eastAsia="pl-PL"/>
        </w:rPr>
        <w:t>0,7</w:t>
      </w:r>
      <w:r w:rsidRPr="00EC0E2C">
        <w:rPr>
          <w:rFonts w:eastAsia="Times New Roman" w:cstheme="minorHAnsi"/>
          <w:sz w:val="20"/>
          <w:szCs w:val="20"/>
          <w:lang w:eastAsia="pl-PL"/>
        </w:rPr>
        <w:sym w:font="Symbol" w:char="F0B0"/>
      </w:r>
    </w:p>
    <w:p w:rsidR="00EC0E2C" w:rsidRPr="00EC0E2C" w:rsidRDefault="00EC0E2C" w:rsidP="00EC0E2C">
      <w:pPr>
        <w:spacing w:line="240" w:lineRule="auto"/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 xml:space="preserve">-.sygnał wyjściowy dla max prądu...1A </w:t>
      </w:r>
      <w:proofErr w:type="spellStart"/>
      <w:r w:rsidRPr="00EC0E2C">
        <w:rPr>
          <w:rFonts w:cstheme="minorHAnsi"/>
          <w:sz w:val="20"/>
          <w:szCs w:val="20"/>
        </w:rPr>
        <w:t>ac</w:t>
      </w:r>
      <w:proofErr w:type="spellEnd"/>
    </w:p>
    <w:p w:rsidR="00EC0E2C" w:rsidRPr="00EC0E2C" w:rsidRDefault="00EC0E2C" w:rsidP="00EC0E2C">
      <w:pPr>
        <w:spacing w:line="240" w:lineRule="auto"/>
        <w:ind w:firstLine="0"/>
        <w:rPr>
          <w:rFonts w:cstheme="minorHAnsi"/>
          <w:sz w:val="20"/>
          <w:szCs w:val="20"/>
        </w:rPr>
      </w:pPr>
      <w:r w:rsidRPr="00EC0E2C">
        <w:rPr>
          <w:rFonts w:cstheme="minorHAnsi"/>
          <w:sz w:val="20"/>
          <w:szCs w:val="20"/>
        </w:rPr>
        <w:t>- przełożenie.....1000/1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cstheme="minorHAnsi"/>
          <w:sz w:val="20"/>
          <w:szCs w:val="20"/>
        </w:rPr>
        <w:t>- zakres częstotliwości.....30Hz...10kHz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>Pozostałe dane: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>-.rodzaj izolacji.......podwójna, zgodnie z PN-EN 61010-1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>-.kategoria pomiarowa wg PN-EN 61010-1...........III 600V</w:t>
      </w:r>
    </w:p>
    <w:p w:rsidR="00EC0E2C" w:rsidRPr="00EC0E2C" w:rsidRDefault="00EC0E2C" w:rsidP="00EC0E2C">
      <w:pPr>
        <w:spacing w:line="240" w:lineRule="auto"/>
        <w:ind w:firstLine="0"/>
        <w:rPr>
          <w:rFonts w:eastAsia="Times New Roman" w:cstheme="minorHAnsi"/>
          <w:sz w:val="24"/>
          <w:szCs w:val="24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>-.stopień ochrony obudowy wg PN-EN 60529........IP40, z otwartymi szczękami: IP30</w:t>
      </w:r>
    </w:p>
    <w:p w:rsidR="00EC0E2C" w:rsidRPr="00EC0E2C" w:rsidRDefault="00EC0E2C" w:rsidP="00EC0E2C">
      <w:pPr>
        <w:ind w:firstLine="0"/>
        <w:rPr>
          <w:rFonts w:eastAsia="Times New Roman" w:cstheme="minorHAnsi"/>
          <w:sz w:val="20"/>
          <w:szCs w:val="20"/>
          <w:lang w:eastAsia="pl-PL"/>
        </w:rPr>
      </w:pPr>
      <w:r w:rsidRPr="00EC0E2C">
        <w:rPr>
          <w:rFonts w:eastAsia="Times New Roman" w:cstheme="minorHAnsi"/>
          <w:sz w:val="20"/>
          <w:szCs w:val="20"/>
          <w:lang w:eastAsia="pl-PL"/>
        </w:rPr>
        <w:t>-.maksymalna średnica przewodu mierzonego.......</w:t>
      </w:r>
      <w:r w:rsidRPr="00EC0E2C">
        <w:rPr>
          <w:rFonts w:eastAsia="Times New Roman" w:cstheme="minorHAnsi"/>
          <w:sz w:val="20"/>
          <w:szCs w:val="20"/>
          <w:lang w:eastAsia="pl-PL"/>
        </w:rPr>
        <w:sym w:font="Symbol" w:char="F0C6"/>
      </w:r>
      <w:r w:rsidRPr="00EC0E2C">
        <w:rPr>
          <w:rFonts w:eastAsia="Times New Roman" w:cstheme="minorHAnsi"/>
          <w:sz w:val="20"/>
          <w:szCs w:val="20"/>
          <w:lang w:eastAsia="pl-PL"/>
        </w:rPr>
        <w:t>52mm</w:t>
      </w:r>
    </w:p>
    <w:p w:rsidR="00EC0E2C" w:rsidRDefault="00EC0E2C" w:rsidP="00EC0E2C">
      <w:pPr>
        <w:ind w:left="66" w:firstLine="0"/>
      </w:pPr>
    </w:p>
    <w:p w:rsidR="00C86BD9" w:rsidRDefault="00C86BD9" w:rsidP="00EC0E2C">
      <w:pPr>
        <w:ind w:left="66" w:firstLine="0"/>
      </w:pPr>
    </w:p>
    <w:p w:rsidR="00C86BD9" w:rsidRPr="00C86BD9" w:rsidRDefault="00C86BD9" w:rsidP="00EC0E2C">
      <w:pPr>
        <w:ind w:left="66" w:firstLine="0"/>
        <w:rPr>
          <w:b/>
          <w:u w:val="single"/>
        </w:rPr>
      </w:pPr>
      <w:r w:rsidRPr="00C86BD9">
        <w:rPr>
          <w:b/>
          <w:u w:val="single"/>
        </w:rPr>
        <w:t>Zadanie 5</w:t>
      </w:r>
    </w:p>
    <w:p w:rsidR="00C86BD9" w:rsidRDefault="00C86BD9" w:rsidP="00EC0E2C">
      <w:pPr>
        <w:ind w:left="66" w:firstLine="0"/>
      </w:pPr>
    </w:p>
    <w:p w:rsidR="00C86BD9" w:rsidRDefault="00C86BD9" w:rsidP="00EC0E2C">
      <w:pPr>
        <w:ind w:left="66" w:firstLine="0"/>
      </w:pPr>
      <w:r>
        <w:t xml:space="preserve">Urządzenie powinno posiadać następujące cechy: </w:t>
      </w:r>
    </w:p>
    <w:p w:rsidR="00C86BD9" w:rsidRDefault="00C86BD9" w:rsidP="00EC0E2C">
      <w:pPr>
        <w:ind w:left="66" w:firstLine="0"/>
      </w:pPr>
      <w:r>
        <w:t xml:space="preserve">• Procesor: o częstotliwości taktowania przynajmniej 1.6 </w:t>
      </w:r>
      <w:proofErr w:type="spellStart"/>
      <w:r>
        <w:t>GHz</w:t>
      </w:r>
      <w:proofErr w:type="spellEnd"/>
      <w:r>
        <w:t xml:space="preserve"> o Przynajmniej 4 rdzenie </w:t>
      </w:r>
    </w:p>
    <w:p w:rsidR="00C86BD9" w:rsidRDefault="00C86BD9" w:rsidP="00EC0E2C">
      <w:pPr>
        <w:ind w:left="66" w:firstLine="0"/>
      </w:pPr>
      <w:r>
        <w:t xml:space="preserve">• Pamięć RAM – przynajmniej 4 GB </w:t>
      </w:r>
    </w:p>
    <w:p w:rsidR="00C86BD9" w:rsidRDefault="00C86BD9" w:rsidP="00EC0E2C">
      <w:pPr>
        <w:ind w:left="66" w:firstLine="0"/>
      </w:pPr>
      <w:r>
        <w:t xml:space="preserve">• Pamięć nieulotna (SSD) – Przynajmniej 4GB </w:t>
      </w:r>
    </w:p>
    <w:p w:rsidR="00C86BD9" w:rsidRDefault="00C86BD9" w:rsidP="00EC0E2C">
      <w:pPr>
        <w:ind w:left="66" w:firstLine="0"/>
      </w:pPr>
      <w:r>
        <w:t xml:space="preserve">• Programowalny przez użytkownika układ FPGA </w:t>
      </w:r>
    </w:p>
    <w:p w:rsidR="00C86BD9" w:rsidRDefault="00C86BD9" w:rsidP="00EC0E2C">
      <w:pPr>
        <w:ind w:left="66" w:firstLine="0"/>
      </w:pPr>
      <w:r>
        <w:t xml:space="preserve">• Wejścia/wyjścia: </w:t>
      </w:r>
    </w:p>
    <w:p w:rsidR="00C86BD9" w:rsidRDefault="00C86BD9" w:rsidP="00EC0E2C">
      <w:pPr>
        <w:ind w:left="66" w:firstLine="0"/>
      </w:pPr>
      <w:r>
        <w:t xml:space="preserve">- Przynajmniej 8 wejść analogowych o rozdzielczości 12 bit i częstotliwości próbkowania 500kS/s </w:t>
      </w:r>
    </w:p>
    <w:p w:rsidR="00C86BD9" w:rsidRDefault="00C86BD9" w:rsidP="00EC0E2C">
      <w:pPr>
        <w:ind w:left="66" w:firstLine="0"/>
      </w:pPr>
      <w:r>
        <w:t xml:space="preserve">- Przynajmniej 32 wejścia analogowe o rozdzielczości 16 bit i częstotliwości próbkowania 250kS/s </w:t>
      </w:r>
    </w:p>
    <w:p w:rsidR="00C86BD9" w:rsidRDefault="00C86BD9" w:rsidP="00EC0E2C">
      <w:pPr>
        <w:ind w:left="66" w:firstLine="0"/>
      </w:pPr>
      <w:r>
        <w:t>- Przynajmniej 32 kanały wejść/wyjść cyfrowych</w:t>
      </w:r>
    </w:p>
    <w:sectPr w:rsidR="00C86BD9" w:rsidSect="00DE749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EDD" w:rsidRDefault="00834EDD" w:rsidP="00BD29A9">
      <w:pPr>
        <w:spacing w:line="240" w:lineRule="auto"/>
      </w:pPr>
      <w:r>
        <w:separator/>
      </w:r>
    </w:p>
  </w:endnote>
  <w:endnote w:type="continuationSeparator" w:id="0">
    <w:p w:rsidR="00834EDD" w:rsidRDefault="00834EDD" w:rsidP="00BD29A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EDD" w:rsidRDefault="00834EDD" w:rsidP="00BD29A9">
      <w:pPr>
        <w:spacing w:line="240" w:lineRule="auto"/>
      </w:pPr>
      <w:r>
        <w:separator/>
      </w:r>
    </w:p>
  </w:footnote>
  <w:footnote w:type="continuationSeparator" w:id="0">
    <w:p w:rsidR="00834EDD" w:rsidRDefault="00834EDD" w:rsidP="00BD29A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9A9" w:rsidRDefault="00BD29A9" w:rsidP="004A6046">
    <w:pPr>
      <w:pStyle w:val="Nagwek"/>
      <w:ind w:firstLine="0"/>
    </w:pPr>
    <w:r>
      <w:t>NA/O/305/2020</w:t>
    </w:r>
  </w:p>
  <w:p w:rsidR="00BD29A9" w:rsidRDefault="00BD29A9" w:rsidP="00BD29A9">
    <w:pPr>
      <w:pStyle w:val="Nagwek"/>
      <w:jc w:val="right"/>
    </w:pPr>
    <w:r>
      <w:t>Załącznik nr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067C2"/>
    <w:multiLevelType w:val="hybridMultilevel"/>
    <w:tmpl w:val="8DE288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2B789E"/>
    <w:multiLevelType w:val="hybridMultilevel"/>
    <w:tmpl w:val="37529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DD7591"/>
    <w:multiLevelType w:val="hybridMultilevel"/>
    <w:tmpl w:val="BC42B280"/>
    <w:lvl w:ilvl="0" w:tplc="7322712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2577"/>
    <w:rsid w:val="0009481E"/>
    <w:rsid w:val="001819A4"/>
    <w:rsid w:val="00185007"/>
    <w:rsid w:val="001D4037"/>
    <w:rsid w:val="00461B16"/>
    <w:rsid w:val="004A6046"/>
    <w:rsid w:val="005B42AF"/>
    <w:rsid w:val="00722577"/>
    <w:rsid w:val="00724B3E"/>
    <w:rsid w:val="007F7AE1"/>
    <w:rsid w:val="008317D0"/>
    <w:rsid w:val="00834EDD"/>
    <w:rsid w:val="008C5DBE"/>
    <w:rsid w:val="00A07C47"/>
    <w:rsid w:val="00AF69B1"/>
    <w:rsid w:val="00B2329D"/>
    <w:rsid w:val="00BD29A9"/>
    <w:rsid w:val="00C86BD9"/>
    <w:rsid w:val="00D57922"/>
    <w:rsid w:val="00D66A2D"/>
    <w:rsid w:val="00DE7494"/>
    <w:rsid w:val="00E276DD"/>
    <w:rsid w:val="00EC0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42AF"/>
    <w:pPr>
      <w:spacing w:after="0"/>
      <w:ind w:firstLine="709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257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D29A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D29A9"/>
  </w:style>
  <w:style w:type="paragraph" w:styleId="Stopka">
    <w:name w:val="footer"/>
    <w:basedOn w:val="Normalny"/>
    <w:link w:val="StopkaZnak"/>
    <w:uiPriority w:val="99"/>
    <w:semiHidden/>
    <w:unhideWhenUsed/>
    <w:rsid w:val="00BD29A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D29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1536</Words>
  <Characters>9220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magdap</cp:lastModifiedBy>
  <cp:revision>2</cp:revision>
  <dcterms:created xsi:type="dcterms:W3CDTF">2020-10-05T12:12:00Z</dcterms:created>
  <dcterms:modified xsi:type="dcterms:W3CDTF">2020-10-05T12:12:00Z</dcterms:modified>
</cp:coreProperties>
</file>