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7C0" w:rsidRDefault="008957C0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A30238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127BB3">
        <w:rPr>
          <w:b/>
          <w:sz w:val="24"/>
        </w:rPr>
        <w:t>786</w:t>
      </w:r>
      <w:r w:rsidR="001B39CF">
        <w:rPr>
          <w:b/>
          <w:sz w:val="24"/>
        </w:rPr>
        <w:t>/20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1F0AA4">
        <w:rPr>
          <w:sz w:val="24"/>
        </w:rPr>
        <w:t>2020-10-01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</w:t>
      </w:r>
      <w:r w:rsidR="00691E49">
        <w:rPr>
          <w:rFonts w:ascii="Times New Roman" w:hAnsi="Times New Roman"/>
        </w:rPr>
        <w:t>oraz Powiadomienie o przedłużeniu terminu składania ofert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1B39CF">
        <w:rPr>
          <w:b/>
          <w:sz w:val="24"/>
          <w:szCs w:val="24"/>
        </w:rPr>
        <w:t xml:space="preserve">Dostawa </w:t>
      </w:r>
      <w:r w:rsidR="001F0AA4">
        <w:rPr>
          <w:b/>
          <w:sz w:val="24"/>
          <w:szCs w:val="24"/>
        </w:rPr>
        <w:t>laserowego analizatora wielkości cząstek,</w:t>
      </w:r>
      <w:r w:rsidR="00B741A0" w:rsidRPr="00B741A0">
        <w:rPr>
          <w:b/>
          <w:sz w:val="24"/>
          <w:szCs w:val="24"/>
        </w:rPr>
        <w:t xml:space="preserve"> </w:t>
      </w:r>
      <w:r w:rsidR="004A08FD">
        <w:rPr>
          <w:sz w:val="24"/>
          <w:szCs w:val="22"/>
        </w:rPr>
        <w:t xml:space="preserve">spr. nr rej. </w:t>
      </w:r>
      <w:r w:rsidR="001F0AA4">
        <w:rPr>
          <w:b/>
          <w:sz w:val="24"/>
          <w:szCs w:val="22"/>
        </w:rPr>
        <w:t>ZP/ZN-10</w:t>
      </w:r>
      <w:r w:rsidR="001B39CF">
        <w:rPr>
          <w:b/>
          <w:sz w:val="24"/>
          <w:szCs w:val="22"/>
        </w:rPr>
        <w:t>/20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4A08FD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Pytanie 1</w:t>
      </w:r>
      <w:r w:rsidR="005848CC" w:rsidRPr="00F70F62">
        <w:rPr>
          <w:b/>
          <w:sz w:val="24"/>
          <w:szCs w:val="24"/>
          <w:u w:val="single"/>
        </w:rPr>
        <w:t>.</w:t>
      </w:r>
    </w:p>
    <w:p w:rsidR="001F0AA4" w:rsidRPr="001F0AA4" w:rsidRDefault="001F0AA4" w:rsidP="001F0AA4">
      <w:pPr>
        <w:shd w:val="clear" w:color="auto" w:fill="FDFDFD"/>
        <w:rPr>
          <w:color w:val="000000"/>
          <w:sz w:val="24"/>
          <w:szCs w:val="24"/>
        </w:rPr>
      </w:pPr>
      <w:r w:rsidRPr="001F0AA4">
        <w:rPr>
          <w:color w:val="000000"/>
          <w:sz w:val="24"/>
          <w:szCs w:val="24"/>
        </w:rPr>
        <w:t>Czy zaakceptują Państwo zakres pomiarowy od 0,01 – 3500 µm?</w:t>
      </w:r>
    </w:p>
    <w:p w:rsidR="001F0AA4" w:rsidRPr="001F0AA4" w:rsidRDefault="001F0AA4" w:rsidP="00F70F62">
      <w:pPr>
        <w:rPr>
          <w:sz w:val="24"/>
          <w:szCs w:val="24"/>
        </w:rPr>
      </w:pPr>
    </w:p>
    <w:p w:rsidR="00090CD9" w:rsidRDefault="004A08FD" w:rsidP="000E30DA">
      <w:pPr>
        <w:rPr>
          <w:b/>
          <w:sz w:val="24"/>
          <w:szCs w:val="24"/>
          <w:u w:val="single"/>
        </w:rPr>
      </w:pPr>
      <w:r w:rsidRPr="00DA2E42">
        <w:rPr>
          <w:b/>
          <w:sz w:val="24"/>
          <w:szCs w:val="24"/>
          <w:u w:val="single"/>
        </w:rPr>
        <w:t>Odpowiedź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B741A0" w:rsidRPr="001F0AA4" w:rsidRDefault="001F0AA4" w:rsidP="000E30DA">
      <w:pPr>
        <w:rPr>
          <w:sz w:val="24"/>
          <w:szCs w:val="24"/>
        </w:rPr>
      </w:pPr>
      <w:r>
        <w:rPr>
          <w:sz w:val="24"/>
          <w:szCs w:val="24"/>
        </w:rPr>
        <w:t xml:space="preserve">Nie. </w:t>
      </w:r>
      <w:r w:rsidRPr="001F0AA4">
        <w:rPr>
          <w:sz w:val="24"/>
          <w:szCs w:val="24"/>
        </w:rPr>
        <w:t xml:space="preserve">Zamawiający nie zaakceptuje zakresu pomiarowego od 0,01-3500 </w:t>
      </w:r>
      <w:r w:rsidRPr="001F0AA4">
        <w:rPr>
          <w:color w:val="000000"/>
          <w:sz w:val="22"/>
          <w:szCs w:val="22"/>
        </w:rPr>
        <w:t>µm</w:t>
      </w:r>
    </w:p>
    <w:p w:rsidR="006F7F55" w:rsidRDefault="006F7F55" w:rsidP="006F7F55">
      <w:pPr>
        <w:jc w:val="center"/>
        <w:rPr>
          <w:sz w:val="24"/>
          <w:szCs w:val="24"/>
        </w:rPr>
      </w:pPr>
    </w:p>
    <w:p w:rsidR="008957C0" w:rsidRDefault="008957C0" w:rsidP="008957C0">
      <w:pPr>
        <w:rPr>
          <w:b/>
          <w:sz w:val="24"/>
          <w:szCs w:val="24"/>
          <w:u w:val="single"/>
        </w:rPr>
      </w:pPr>
    </w:p>
    <w:p w:rsidR="001F0AA4" w:rsidRPr="001F0AA4" w:rsidRDefault="001F0AA4" w:rsidP="008957C0">
      <w:pPr>
        <w:rPr>
          <w:b/>
          <w:sz w:val="24"/>
          <w:szCs w:val="24"/>
          <w:u w:val="single"/>
        </w:rPr>
      </w:pPr>
    </w:p>
    <w:p w:rsidR="001B39CF" w:rsidRPr="001F0AA4" w:rsidRDefault="008957C0" w:rsidP="008957C0">
      <w:pPr>
        <w:jc w:val="both"/>
        <w:rPr>
          <w:b/>
          <w:sz w:val="24"/>
          <w:szCs w:val="24"/>
          <w:u w:val="single"/>
        </w:rPr>
      </w:pPr>
      <w:r w:rsidRPr="001F0AA4">
        <w:rPr>
          <w:b/>
          <w:sz w:val="24"/>
          <w:szCs w:val="24"/>
          <w:u w:val="single"/>
        </w:rPr>
        <w:t>Pytanie 2.</w:t>
      </w:r>
    </w:p>
    <w:p w:rsidR="001F0AA4" w:rsidRPr="001F0AA4" w:rsidRDefault="001F0AA4" w:rsidP="001F0AA4">
      <w:pPr>
        <w:shd w:val="clear" w:color="auto" w:fill="FDFDFD"/>
        <w:rPr>
          <w:color w:val="000000"/>
          <w:sz w:val="24"/>
          <w:szCs w:val="24"/>
        </w:rPr>
      </w:pPr>
      <w:r w:rsidRPr="001F0AA4">
        <w:rPr>
          <w:color w:val="000000"/>
          <w:sz w:val="24"/>
          <w:szCs w:val="24"/>
        </w:rPr>
        <w:t xml:space="preserve">Czy zaakceptują Państwo laser o długości fali 532 </w:t>
      </w:r>
      <w:proofErr w:type="spellStart"/>
      <w:r w:rsidRPr="001F0AA4">
        <w:rPr>
          <w:color w:val="000000"/>
          <w:sz w:val="24"/>
          <w:szCs w:val="24"/>
        </w:rPr>
        <w:t>nm</w:t>
      </w:r>
      <w:proofErr w:type="spellEnd"/>
      <w:r w:rsidRPr="001F0AA4">
        <w:rPr>
          <w:color w:val="000000"/>
          <w:sz w:val="24"/>
          <w:szCs w:val="24"/>
        </w:rPr>
        <w:t xml:space="preserve"> ?</w:t>
      </w:r>
    </w:p>
    <w:p w:rsidR="001F0AA4" w:rsidRPr="001F0AA4" w:rsidRDefault="001F0AA4" w:rsidP="008957C0">
      <w:pPr>
        <w:jc w:val="both"/>
        <w:rPr>
          <w:b/>
          <w:sz w:val="24"/>
          <w:szCs w:val="24"/>
          <w:u w:val="single"/>
        </w:rPr>
      </w:pPr>
    </w:p>
    <w:p w:rsidR="008957C0" w:rsidRPr="001F0AA4" w:rsidRDefault="008957C0" w:rsidP="008957C0">
      <w:pPr>
        <w:jc w:val="both"/>
        <w:rPr>
          <w:b/>
          <w:sz w:val="24"/>
          <w:szCs w:val="24"/>
          <w:u w:val="single"/>
        </w:rPr>
      </w:pPr>
      <w:r w:rsidRPr="001F0AA4">
        <w:rPr>
          <w:b/>
          <w:sz w:val="24"/>
          <w:szCs w:val="24"/>
          <w:u w:val="single"/>
        </w:rPr>
        <w:t xml:space="preserve">Odpowiedź 2. </w:t>
      </w:r>
    </w:p>
    <w:p w:rsidR="008957C0" w:rsidRPr="001F0AA4" w:rsidRDefault="001F0AA4" w:rsidP="000E30DA">
      <w:pPr>
        <w:rPr>
          <w:sz w:val="24"/>
          <w:szCs w:val="24"/>
        </w:rPr>
      </w:pPr>
      <w:r>
        <w:rPr>
          <w:sz w:val="24"/>
          <w:szCs w:val="24"/>
        </w:rPr>
        <w:t xml:space="preserve">Tak. </w:t>
      </w:r>
      <w:r w:rsidRPr="001F0AA4">
        <w:rPr>
          <w:sz w:val="24"/>
          <w:szCs w:val="24"/>
        </w:rPr>
        <w:t>Zamawiający zaakceptuje laser o długości fali 532 nm.</w:t>
      </w:r>
    </w:p>
    <w:p w:rsidR="001F0AA4" w:rsidRDefault="001F0AA4" w:rsidP="000E30DA">
      <w:pPr>
        <w:rPr>
          <w:sz w:val="24"/>
          <w:szCs w:val="24"/>
        </w:rPr>
      </w:pPr>
    </w:p>
    <w:p w:rsidR="001F0AA4" w:rsidRDefault="001F0AA4" w:rsidP="000E30DA">
      <w:pPr>
        <w:rPr>
          <w:sz w:val="24"/>
          <w:szCs w:val="24"/>
        </w:rPr>
      </w:pPr>
    </w:p>
    <w:p w:rsidR="001F0AA4" w:rsidRDefault="001F0AA4" w:rsidP="000E30DA">
      <w:pPr>
        <w:rPr>
          <w:sz w:val="24"/>
          <w:szCs w:val="24"/>
        </w:rPr>
      </w:pPr>
    </w:p>
    <w:p w:rsidR="001F0AA4" w:rsidRDefault="001F0AA4" w:rsidP="001F0AA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3</w:t>
      </w:r>
      <w:r w:rsidRPr="00F70F62">
        <w:rPr>
          <w:b/>
          <w:sz w:val="24"/>
          <w:szCs w:val="24"/>
          <w:u w:val="single"/>
        </w:rPr>
        <w:t>.</w:t>
      </w:r>
    </w:p>
    <w:p w:rsidR="001F0AA4" w:rsidRPr="001F0AA4" w:rsidRDefault="001F0AA4" w:rsidP="001F0AA4">
      <w:pPr>
        <w:shd w:val="clear" w:color="auto" w:fill="FDFDFD"/>
        <w:jc w:val="both"/>
        <w:rPr>
          <w:color w:val="000000"/>
          <w:sz w:val="24"/>
          <w:szCs w:val="24"/>
        </w:rPr>
      </w:pPr>
      <w:r w:rsidRPr="001F0AA4">
        <w:rPr>
          <w:color w:val="000000"/>
          <w:sz w:val="24"/>
          <w:szCs w:val="24"/>
        </w:rPr>
        <w:t>Zamiast odwróconej konstrukcji Fouriera, która dla uzyskania wiarygodnych wyników pomiaru wymaga ułożenia </w:t>
      </w:r>
      <w:r w:rsidRPr="001F0AA4">
        <w:rPr>
          <w:color w:val="006990"/>
          <w:sz w:val="24"/>
          <w:szCs w:val="24"/>
        </w:rPr>
        <w:t>cz</w:t>
      </w:r>
      <w:r w:rsidRPr="001F0AA4">
        <w:rPr>
          <w:color w:val="000000"/>
          <w:sz w:val="24"/>
          <w:szCs w:val="24"/>
        </w:rPr>
        <w:t>ąstek w jednej warstwie (</w:t>
      </w:r>
      <w:proofErr w:type="spellStart"/>
      <w:r w:rsidRPr="001F0AA4">
        <w:rPr>
          <w:color w:val="000000"/>
          <w:sz w:val="24"/>
          <w:szCs w:val="24"/>
        </w:rPr>
        <w:t>monolayer</w:t>
      </w:r>
      <w:proofErr w:type="spellEnd"/>
      <w:r w:rsidRPr="001F0AA4">
        <w:rPr>
          <w:color w:val="000000"/>
          <w:sz w:val="24"/>
          <w:szCs w:val="24"/>
        </w:rPr>
        <w:t>) proponujemy optykę złożoną z dwóch soczewek umieszczonych po obu stronach celki przepływowej.</w:t>
      </w:r>
    </w:p>
    <w:p w:rsidR="001F0AA4" w:rsidRPr="001F0AA4" w:rsidRDefault="001F0AA4" w:rsidP="001F0AA4">
      <w:pPr>
        <w:shd w:val="clear" w:color="auto" w:fill="FDFDFD"/>
        <w:jc w:val="both"/>
        <w:rPr>
          <w:color w:val="000000"/>
          <w:sz w:val="24"/>
          <w:szCs w:val="24"/>
        </w:rPr>
      </w:pPr>
      <w:r w:rsidRPr="001F0AA4">
        <w:rPr>
          <w:color w:val="000000"/>
          <w:sz w:val="24"/>
          <w:szCs w:val="24"/>
        </w:rPr>
        <w:t>Druga soczewka pełni rolę analogiczną do ustawienia odwróconej konstrukcji Fouriera a także skupia rozproszone światło na detektorach </w:t>
      </w:r>
      <w:r w:rsidRPr="001F0AA4">
        <w:rPr>
          <w:color w:val="006990"/>
          <w:sz w:val="24"/>
          <w:szCs w:val="24"/>
        </w:rPr>
        <w:t>wt</w:t>
      </w:r>
      <w:r w:rsidRPr="001F0AA4">
        <w:rPr>
          <w:color w:val="000000"/>
          <w:sz w:val="24"/>
          <w:szCs w:val="24"/>
        </w:rPr>
        <w:t>órnych.</w:t>
      </w:r>
    </w:p>
    <w:p w:rsidR="001F0AA4" w:rsidRPr="001F0AA4" w:rsidRDefault="001F0AA4" w:rsidP="001F0AA4">
      <w:pPr>
        <w:shd w:val="clear" w:color="auto" w:fill="FDFDFD"/>
        <w:jc w:val="both"/>
        <w:rPr>
          <w:color w:val="000000"/>
          <w:sz w:val="24"/>
          <w:szCs w:val="24"/>
        </w:rPr>
      </w:pPr>
      <w:r w:rsidRPr="001F0AA4">
        <w:rPr>
          <w:color w:val="000000"/>
          <w:sz w:val="24"/>
          <w:szCs w:val="24"/>
        </w:rPr>
        <w:t>Nie jest w takim rozwiązaniu wymagane ułożenie </w:t>
      </w:r>
      <w:r w:rsidRPr="001F0AA4">
        <w:rPr>
          <w:color w:val="006990"/>
          <w:sz w:val="24"/>
          <w:szCs w:val="24"/>
        </w:rPr>
        <w:t>cz</w:t>
      </w:r>
      <w:r w:rsidRPr="001F0AA4">
        <w:rPr>
          <w:color w:val="000000"/>
          <w:sz w:val="24"/>
          <w:szCs w:val="24"/>
        </w:rPr>
        <w:t xml:space="preserve">ąstek jako </w:t>
      </w:r>
      <w:proofErr w:type="spellStart"/>
      <w:r w:rsidRPr="001F0AA4">
        <w:rPr>
          <w:color w:val="000000"/>
          <w:sz w:val="24"/>
          <w:szCs w:val="24"/>
        </w:rPr>
        <w:t>monolayer</w:t>
      </w:r>
      <w:proofErr w:type="spellEnd"/>
      <w:r w:rsidRPr="001F0AA4">
        <w:rPr>
          <w:color w:val="000000"/>
          <w:sz w:val="24"/>
          <w:szCs w:val="24"/>
        </w:rPr>
        <w:t>.</w:t>
      </w:r>
    </w:p>
    <w:p w:rsidR="001F0AA4" w:rsidRPr="001F0AA4" w:rsidRDefault="001F0AA4" w:rsidP="001F0AA4">
      <w:pPr>
        <w:shd w:val="clear" w:color="auto" w:fill="FDFDFD"/>
        <w:jc w:val="both"/>
        <w:rPr>
          <w:color w:val="000000"/>
          <w:sz w:val="24"/>
          <w:szCs w:val="24"/>
        </w:rPr>
      </w:pPr>
      <w:r w:rsidRPr="001F0AA4">
        <w:rPr>
          <w:color w:val="000000"/>
          <w:sz w:val="24"/>
          <w:szCs w:val="24"/>
        </w:rPr>
        <w:lastRenderedPageBreak/>
        <w:t>Uzyskiwany kąt pomiarowy wynosi 0,02- 165˚ . Ilość detektorów 96.</w:t>
      </w:r>
    </w:p>
    <w:p w:rsidR="001F0AA4" w:rsidRPr="001F0AA4" w:rsidRDefault="001F0AA4" w:rsidP="001F0AA4">
      <w:pPr>
        <w:shd w:val="clear" w:color="auto" w:fill="FDFDFD"/>
        <w:jc w:val="both"/>
        <w:rPr>
          <w:color w:val="000000"/>
          <w:sz w:val="24"/>
          <w:szCs w:val="24"/>
        </w:rPr>
      </w:pPr>
      <w:r w:rsidRPr="001F0AA4">
        <w:rPr>
          <w:color w:val="000000"/>
          <w:sz w:val="24"/>
          <w:szCs w:val="24"/>
        </w:rPr>
        <w:t>Dodatkowo urządzenie wyposażone jest w kamerę (powiększenie 15 razy) dla zwiększenia precyzji pomiarowej w zakresach dużych </w:t>
      </w:r>
      <w:r w:rsidRPr="001F0AA4">
        <w:rPr>
          <w:color w:val="006990"/>
          <w:sz w:val="24"/>
          <w:szCs w:val="24"/>
        </w:rPr>
        <w:t>cz</w:t>
      </w:r>
      <w:r w:rsidRPr="001F0AA4">
        <w:rPr>
          <w:color w:val="000000"/>
          <w:sz w:val="24"/>
          <w:szCs w:val="24"/>
        </w:rPr>
        <w:t>ąstek oraz wychwytywania aglomeracji, bąbli powietrznych.</w:t>
      </w:r>
    </w:p>
    <w:p w:rsidR="001F0AA4" w:rsidRPr="001F0AA4" w:rsidRDefault="001F0AA4" w:rsidP="001F0AA4">
      <w:pPr>
        <w:shd w:val="clear" w:color="auto" w:fill="FDFDFD"/>
        <w:jc w:val="both"/>
        <w:rPr>
          <w:color w:val="000000"/>
          <w:sz w:val="24"/>
          <w:szCs w:val="24"/>
        </w:rPr>
      </w:pPr>
      <w:r w:rsidRPr="001F0AA4">
        <w:rPr>
          <w:color w:val="000000"/>
          <w:sz w:val="24"/>
          <w:szCs w:val="24"/>
        </w:rPr>
        <w:t>Aparat może być również wyposażony w drugą kamerę służącą do badania kształtu </w:t>
      </w:r>
      <w:r w:rsidRPr="001F0AA4">
        <w:rPr>
          <w:color w:val="006990"/>
          <w:sz w:val="24"/>
          <w:szCs w:val="24"/>
        </w:rPr>
        <w:t>cz</w:t>
      </w:r>
      <w:r w:rsidRPr="001F0AA4">
        <w:rPr>
          <w:color w:val="000000"/>
          <w:sz w:val="24"/>
          <w:szCs w:val="24"/>
        </w:rPr>
        <w:t>ąstek (powiększenie 300 razy) – jest wtedy urządzeniem dwufunkcyjnym.  </w:t>
      </w:r>
    </w:p>
    <w:p w:rsidR="001F0AA4" w:rsidRPr="001F0AA4" w:rsidRDefault="001F0AA4" w:rsidP="001F0AA4">
      <w:pPr>
        <w:shd w:val="clear" w:color="auto" w:fill="FDFDFD"/>
        <w:jc w:val="both"/>
        <w:rPr>
          <w:color w:val="000000"/>
          <w:sz w:val="24"/>
          <w:szCs w:val="24"/>
        </w:rPr>
      </w:pPr>
      <w:r w:rsidRPr="001F0AA4">
        <w:rPr>
          <w:color w:val="000000"/>
          <w:sz w:val="24"/>
          <w:szCs w:val="24"/>
        </w:rPr>
        <w:t>Czy takie rozwiązanie jest dla Państwa do zaakceptowania?</w:t>
      </w:r>
    </w:p>
    <w:p w:rsidR="001F0AA4" w:rsidRDefault="001F0AA4" w:rsidP="001F0AA4">
      <w:pPr>
        <w:rPr>
          <w:b/>
          <w:sz w:val="24"/>
          <w:szCs w:val="24"/>
          <w:u w:val="single"/>
        </w:rPr>
      </w:pPr>
    </w:p>
    <w:p w:rsidR="001F0AA4" w:rsidRDefault="001F0AA4" w:rsidP="001F0AA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 3</w:t>
      </w:r>
      <w:r w:rsidRPr="00DA2E42">
        <w:rPr>
          <w:b/>
          <w:sz w:val="24"/>
          <w:szCs w:val="24"/>
          <w:u w:val="single"/>
        </w:rPr>
        <w:t xml:space="preserve">. </w:t>
      </w:r>
    </w:p>
    <w:p w:rsidR="001F0AA4" w:rsidRDefault="001F0AA4" w:rsidP="000E30DA">
      <w:pPr>
        <w:rPr>
          <w:sz w:val="24"/>
          <w:szCs w:val="24"/>
        </w:rPr>
      </w:pPr>
      <w:r>
        <w:rPr>
          <w:sz w:val="24"/>
          <w:szCs w:val="24"/>
        </w:rPr>
        <w:t>Nie. Zamawiający nie zaakceptuje powyższego rozwiązania.</w:t>
      </w:r>
    </w:p>
    <w:p w:rsidR="001F0AA4" w:rsidRDefault="001F0AA4" w:rsidP="000E30DA">
      <w:pPr>
        <w:rPr>
          <w:sz w:val="24"/>
          <w:szCs w:val="24"/>
        </w:rPr>
      </w:pPr>
    </w:p>
    <w:p w:rsidR="001F0AA4" w:rsidRDefault="001F0AA4" w:rsidP="000E30DA">
      <w:pPr>
        <w:rPr>
          <w:sz w:val="24"/>
          <w:szCs w:val="24"/>
        </w:rPr>
      </w:pPr>
    </w:p>
    <w:p w:rsidR="001F0AA4" w:rsidRDefault="001F0AA4" w:rsidP="000E30DA">
      <w:pPr>
        <w:rPr>
          <w:sz w:val="24"/>
          <w:szCs w:val="24"/>
        </w:rPr>
      </w:pPr>
    </w:p>
    <w:p w:rsidR="001F0AA4" w:rsidRPr="001F0AA4" w:rsidRDefault="001F0AA4" w:rsidP="001F0AA4">
      <w:pPr>
        <w:rPr>
          <w:b/>
          <w:sz w:val="24"/>
          <w:szCs w:val="24"/>
          <w:u w:val="single"/>
        </w:rPr>
      </w:pPr>
      <w:r w:rsidRPr="001F0AA4">
        <w:rPr>
          <w:b/>
          <w:sz w:val="24"/>
          <w:szCs w:val="24"/>
          <w:u w:val="single"/>
        </w:rPr>
        <w:t>Pytanie 4.</w:t>
      </w:r>
    </w:p>
    <w:p w:rsidR="001F0AA4" w:rsidRPr="001F0AA4" w:rsidRDefault="001F0AA4" w:rsidP="001F0AA4">
      <w:pPr>
        <w:rPr>
          <w:color w:val="000000"/>
          <w:sz w:val="24"/>
          <w:szCs w:val="24"/>
          <w:shd w:val="clear" w:color="auto" w:fill="FDFDFD"/>
        </w:rPr>
      </w:pPr>
      <w:r w:rsidRPr="001F0AA4">
        <w:rPr>
          <w:color w:val="000000"/>
          <w:sz w:val="24"/>
          <w:szCs w:val="24"/>
          <w:shd w:val="clear" w:color="auto" w:fill="FDFDFD"/>
        </w:rPr>
        <w:t>Zamiast pompki do korzystania z urządzenia po odłączeniu sieci wodociągowej proponujemy zbiornik 50 litrowy z automatycznym wyłączaniem i zabezpieczeniem przed przelaniem – czy Państwo zaakceptujecie takie rozwiązanie?</w:t>
      </w:r>
    </w:p>
    <w:p w:rsidR="001F0AA4" w:rsidRPr="001F0AA4" w:rsidRDefault="001F0AA4" w:rsidP="001F0AA4">
      <w:pPr>
        <w:rPr>
          <w:b/>
          <w:sz w:val="24"/>
          <w:szCs w:val="24"/>
          <w:u w:val="single"/>
        </w:rPr>
      </w:pPr>
    </w:p>
    <w:p w:rsidR="001F0AA4" w:rsidRPr="001F0AA4" w:rsidRDefault="001F0AA4" w:rsidP="001F0AA4">
      <w:pPr>
        <w:rPr>
          <w:b/>
          <w:sz w:val="24"/>
          <w:szCs w:val="24"/>
          <w:u w:val="single"/>
        </w:rPr>
      </w:pPr>
      <w:r w:rsidRPr="001F0AA4">
        <w:rPr>
          <w:b/>
          <w:sz w:val="24"/>
          <w:szCs w:val="24"/>
          <w:u w:val="single"/>
        </w:rPr>
        <w:t xml:space="preserve">Odpowiedź 4. </w:t>
      </w:r>
    </w:p>
    <w:p w:rsidR="001F0AA4" w:rsidRPr="001F0AA4" w:rsidRDefault="001F0AA4" w:rsidP="000E30DA">
      <w:pPr>
        <w:rPr>
          <w:sz w:val="24"/>
          <w:szCs w:val="24"/>
        </w:rPr>
      </w:pPr>
      <w:r>
        <w:rPr>
          <w:sz w:val="24"/>
          <w:szCs w:val="24"/>
        </w:rPr>
        <w:t xml:space="preserve">Tak. </w:t>
      </w:r>
      <w:r w:rsidRPr="001F0AA4">
        <w:rPr>
          <w:sz w:val="24"/>
          <w:szCs w:val="24"/>
        </w:rPr>
        <w:t xml:space="preserve">Zamawiający zaakceptuje takie rozwiązanie. </w:t>
      </w:r>
    </w:p>
    <w:p w:rsidR="00903ADC" w:rsidRDefault="00903ADC" w:rsidP="000E30DA">
      <w:pPr>
        <w:rPr>
          <w:b/>
          <w:sz w:val="24"/>
          <w:szCs w:val="24"/>
          <w:u w:val="single"/>
        </w:rPr>
      </w:pPr>
    </w:p>
    <w:p w:rsidR="00B741A0" w:rsidRDefault="00B741A0" w:rsidP="008957C0">
      <w:pPr>
        <w:spacing w:before="120" w:after="120"/>
        <w:jc w:val="both"/>
        <w:rPr>
          <w:color w:val="000000"/>
          <w:sz w:val="24"/>
          <w:szCs w:val="24"/>
          <w:shd w:val="clear" w:color="auto" w:fill="FDFDFD"/>
        </w:rPr>
      </w:pPr>
    </w:p>
    <w:p w:rsidR="000D4496" w:rsidRDefault="000D4496" w:rsidP="008957C0">
      <w:pPr>
        <w:spacing w:before="120" w:after="120"/>
        <w:jc w:val="both"/>
        <w:rPr>
          <w:color w:val="000000"/>
          <w:sz w:val="24"/>
          <w:szCs w:val="24"/>
          <w:shd w:val="clear" w:color="auto" w:fill="FDFDFD"/>
        </w:rPr>
      </w:pPr>
    </w:p>
    <w:p w:rsidR="000D4496" w:rsidRDefault="000D4496" w:rsidP="000D4496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 Zamawiający przedłuża termin składania ofert do dnia </w:t>
      </w:r>
      <w:r w:rsidR="00045743">
        <w:rPr>
          <w:b/>
          <w:sz w:val="24"/>
          <w:szCs w:val="24"/>
        </w:rPr>
        <w:t>08</w:t>
      </w:r>
      <w:r w:rsidR="001F0AA4">
        <w:rPr>
          <w:b/>
          <w:sz w:val="24"/>
          <w:szCs w:val="24"/>
        </w:rPr>
        <w:t>.10</w:t>
      </w:r>
      <w:r>
        <w:rPr>
          <w:b/>
          <w:sz w:val="24"/>
          <w:szCs w:val="24"/>
        </w:rPr>
        <w:t xml:space="preserve">.2020 r. godz. 10:30. </w:t>
      </w:r>
    </w:p>
    <w:p w:rsidR="000D4496" w:rsidRDefault="000D4496" w:rsidP="000D4496">
      <w:pPr>
        <w:pStyle w:val="Tekstpodstawowy"/>
        <w:spacing w:line="276" w:lineRule="auto"/>
        <w:jc w:val="left"/>
        <w:rPr>
          <w:szCs w:val="24"/>
        </w:rPr>
      </w:pPr>
      <w:r>
        <w:rPr>
          <w:szCs w:val="24"/>
        </w:rPr>
        <w:t xml:space="preserve">Otwarcie ofert nastąpi w tym samym dniu tj. </w:t>
      </w:r>
      <w:r w:rsidR="00045743">
        <w:rPr>
          <w:b/>
          <w:szCs w:val="24"/>
        </w:rPr>
        <w:t>08</w:t>
      </w:r>
      <w:bookmarkStart w:id="0" w:name="_GoBack"/>
      <w:bookmarkEnd w:id="0"/>
      <w:r w:rsidR="00045743">
        <w:rPr>
          <w:b/>
          <w:szCs w:val="24"/>
        </w:rPr>
        <w:t>.10.2020 r. o godzinie 11:1</w:t>
      </w:r>
      <w:r w:rsidR="001F0AA4">
        <w:rPr>
          <w:b/>
          <w:szCs w:val="24"/>
        </w:rPr>
        <w:t>0</w:t>
      </w:r>
      <w:r>
        <w:rPr>
          <w:b/>
          <w:szCs w:val="24"/>
        </w:rPr>
        <w:t>.</w:t>
      </w:r>
    </w:p>
    <w:p w:rsidR="000D4496" w:rsidRDefault="000D4496" w:rsidP="000D4496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Miejsce składania oraz otwarcia ofert nie uległo zmianie. </w:t>
      </w:r>
    </w:p>
    <w:p w:rsidR="00B741A0" w:rsidRDefault="00B741A0" w:rsidP="008957C0">
      <w:pPr>
        <w:spacing w:before="120" w:after="120"/>
        <w:jc w:val="both"/>
        <w:rPr>
          <w:b/>
          <w:sz w:val="22"/>
          <w:szCs w:val="22"/>
        </w:rPr>
      </w:pPr>
    </w:p>
    <w:p w:rsidR="00F70F62" w:rsidRPr="00DA2E4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stosownie do art. 4d ust. 1 pkt. 1 ustawy z dnia 29 stycznia 2004 r. – Prawo Zam</w:t>
      </w:r>
      <w:r w:rsidR="001B39CF">
        <w:rPr>
          <w:bCs/>
          <w:sz w:val="24"/>
          <w:szCs w:val="24"/>
        </w:rPr>
        <w:t>ówień Publicznych (Dz.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BAC" w:rsidRDefault="00631BAC">
      <w:r>
        <w:separator/>
      </w:r>
    </w:p>
  </w:endnote>
  <w:endnote w:type="continuationSeparator" w:id="0">
    <w:p w:rsidR="00631BAC" w:rsidRDefault="00631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045743">
      <w:rPr>
        <w:rStyle w:val="Numerstrony"/>
        <w:noProof/>
      </w:rPr>
      <w:t>2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BAC" w:rsidRDefault="00631BAC">
      <w:r>
        <w:separator/>
      </w:r>
    </w:p>
  </w:footnote>
  <w:footnote w:type="continuationSeparator" w:id="0">
    <w:p w:rsidR="00631BAC" w:rsidRDefault="00631B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50D3"/>
    <w:multiLevelType w:val="multilevel"/>
    <w:tmpl w:val="025AB6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D4794D"/>
    <w:multiLevelType w:val="multilevel"/>
    <w:tmpl w:val="87843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514237"/>
    <w:multiLevelType w:val="multilevel"/>
    <w:tmpl w:val="CE567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AC1946"/>
    <w:multiLevelType w:val="multilevel"/>
    <w:tmpl w:val="6AE8B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B65BFB"/>
    <w:multiLevelType w:val="multilevel"/>
    <w:tmpl w:val="E3FCD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8370A1"/>
    <w:multiLevelType w:val="multilevel"/>
    <w:tmpl w:val="328A25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4546B1"/>
    <w:multiLevelType w:val="multilevel"/>
    <w:tmpl w:val="7CA08A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0"/>
  </w:num>
  <w:num w:numId="7">
    <w:abstractNumId w:val="9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45743"/>
    <w:rsid w:val="000613E0"/>
    <w:rsid w:val="00061FEE"/>
    <w:rsid w:val="00090CD9"/>
    <w:rsid w:val="000966CB"/>
    <w:rsid w:val="000D4496"/>
    <w:rsid w:val="000E30DA"/>
    <w:rsid w:val="00100B34"/>
    <w:rsid w:val="001072B5"/>
    <w:rsid w:val="00124A14"/>
    <w:rsid w:val="00127BB3"/>
    <w:rsid w:val="001A571A"/>
    <w:rsid w:val="001B39CF"/>
    <w:rsid w:val="001C3BC4"/>
    <w:rsid w:val="001D3DF4"/>
    <w:rsid w:val="001F01C1"/>
    <w:rsid w:val="001F0AA4"/>
    <w:rsid w:val="001F4B6A"/>
    <w:rsid w:val="002113D2"/>
    <w:rsid w:val="00222F7E"/>
    <w:rsid w:val="002B1C74"/>
    <w:rsid w:val="002F508A"/>
    <w:rsid w:val="00321E82"/>
    <w:rsid w:val="00352910"/>
    <w:rsid w:val="0037655D"/>
    <w:rsid w:val="00384EFD"/>
    <w:rsid w:val="003A1EAE"/>
    <w:rsid w:val="003B4533"/>
    <w:rsid w:val="003D2036"/>
    <w:rsid w:val="003D26A7"/>
    <w:rsid w:val="004171EA"/>
    <w:rsid w:val="004222DA"/>
    <w:rsid w:val="0043269E"/>
    <w:rsid w:val="00450C5D"/>
    <w:rsid w:val="004A08FD"/>
    <w:rsid w:val="004E4053"/>
    <w:rsid w:val="005031B1"/>
    <w:rsid w:val="005079A4"/>
    <w:rsid w:val="00524C29"/>
    <w:rsid w:val="0053405A"/>
    <w:rsid w:val="00546E34"/>
    <w:rsid w:val="0055546F"/>
    <w:rsid w:val="00560398"/>
    <w:rsid w:val="005848CC"/>
    <w:rsid w:val="00585962"/>
    <w:rsid w:val="005F087F"/>
    <w:rsid w:val="005F38FA"/>
    <w:rsid w:val="00631BAC"/>
    <w:rsid w:val="006355D4"/>
    <w:rsid w:val="0064171C"/>
    <w:rsid w:val="00685049"/>
    <w:rsid w:val="00691E49"/>
    <w:rsid w:val="006A579F"/>
    <w:rsid w:val="006C59D0"/>
    <w:rsid w:val="006C6675"/>
    <w:rsid w:val="006D4AE5"/>
    <w:rsid w:val="006F7F55"/>
    <w:rsid w:val="00723F07"/>
    <w:rsid w:val="00736F0A"/>
    <w:rsid w:val="00747447"/>
    <w:rsid w:val="007A3456"/>
    <w:rsid w:val="007A4100"/>
    <w:rsid w:val="007C3957"/>
    <w:rsid w:val="00817E6D"/>
    <w:rsid w:val="00844EB6"/>
    <w:rsid w:val="0087224A"/>
    <w:rsid w:val="008957C0"/>
    <w:rsid w:val="008968F4"/>
    <w:rsid w:val="008A25A7"/>
    <w:rsid w:val="008C33AC"/>
    <w:rsid w:val="008D444C"/>
    <w:rsid w:val="008E49B6"/>
    <w:rsid w:val="008F0B31"/>
    <w:rsid w:val="009033D5"/>
    <w:rsid w:val="00903ADC"/>
    <w:rsid w:val="009149C3"/>
    <w:rsid w:val="00953AA1"/>
    <w:rsid w:val="0095641D"/>
    <w:rsid w:val="009B60CB"/>
    <w:rsid w:val="009D1575"/>
    <w:rsid w:val="009D169F"/>
    <w:rsid w:val="009E5C83"/>
    <w:rsid w:val="00A30238"/>
    <w:rsid w:val="00A34BD2"/>
    <w:rsid w:val="00A71E7D"/>
    <w:rsid w:val="00AB4FA0"/>
    <w:rsid w:val="00AB6755"/>
    <w:rsid w:val="00AC046A"/>
    <w:rsid w:val="00AC4952"/>
    <w:rsid w:val="00AE76E6"/>
    <w:rsid w:val="00B271CF"/>
    <w:rsid w:val="00B361A9"/>
    <w:rsid w:val="00B741A0"/>
    <w:rsid w:val="00B76B5A"/>
    <w:rsid w:val="00BB21E3"/>
    <w:rsid w:val="00C152AE"/>
    <w:rsid w:val="00C25997"/>
    <w:rsid w:val="00C73CB0"/>
    <w:rsid w:val="00C85CE9"/>
    <w:rsid w:val="00CE0F48"/>
    <w:rsid w:val="00D1574A"/>
    <w:rsid w:val="00D248D2"/>
    <w:rsid w:val="00D571D1"/>
    <w:rsid w:val="00D658A8"/>
    <w:rsid w:val="00D71F5F"/>
    <w:rsid w:val="00D94FD6"/>
    <w:rsid w:val="00DA2E42"/>
    <w:rsid w:val="00E47F7A"/>
    <w:rsid w:val="00E74582"/>
    <w:rsid w:val="00E84176"/>
    <w:rsid w:val="00E844B2"/>
    <w:rsid w:val="00E96884"/>
    <w:rsid w:val="00EC493A"/>
    <w:rsid w:val="00EC536C"/>
    <w:rsid w:val="00EE69BF"/>
    <w:rsid w:val="00EF1037"/>
    <w:rsid w:val="00EF7EF6"/>
    <w:rsid w:val="00F008BA"/>
    <w:rsid w:val="00F16162"/>
    <w:rsid w:val="00F453B4"/>
    <w:rsid w:val="00F61C24"/>
    <w:rsid w:val="00F70F62"/>
    <w:rsid w:val="00FA431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763B5D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link w:val="TekstpodstawowyZnak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F38FA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F38FA"/>
    <w:rPr>
      <w:sz w:val="24"/>
      <w:szCs w:val="24"/>
    </w:rPr>
  </w:style>
  <w:style w:type="character" w:customStyle="1" w:styleId="object">
    <w:name w:val="object"/>
    <w:basedOn w:val="Domylnaczcionkaakapitu"/>
    <w:rsid w:val="005F38FA"/>
  </w:style>
  <w:style w:type="character" w:customStyle="1" w:styleId="TekstpodstawowyZnak">
    <w:name w:val="Tekst podstawowy Znak"/>
    <w:basedOn w:val="Domylnaczcionkaakapitu"/>
    <w:link w:val="Tekstpodstawowy"/>
    <w:rsid w:val="000D449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7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5</cp:revision>
  <cp:lastPrinted>2020-10-01T10:24:00Z</cp:lastPrinted>
  <dcterms:created xsi:type="dcterms:W3CDTF">2020-10-01T07:45:00Z</dcterms:created>
  <dcterms:modified xsi:type="dcterms:W3CDTF">2020-10-01T10:24:00Z</dcterms:modified>
</cp:coreProperties>
</file>