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A6339" w:rsidRDefault="007A6339" w:rsidP="007A633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/>
          <w:b/>
          <w:bCs/>
          <w:sz w:val="36"/>
          <w:szCs w:val="36"/>
          <w:lang w:eastAsia="pl-PL"/>
        </w:rPr>
      </w:pPr>
      <w:r>
        <w:rPr>
          <w:rFonts w:ascii="Times New Roman" w:eastAsia="Times New Roman" w:hAnsi="Times New Roman"/>
          <w:b/>
          <w:bCs/>
          <w:sz w:val="36"/>
          <w:szCs w:val="36"/>
          <w:lang w:eastAsia="pl-PL"/>
        </w:rPr>
        <w:t>Usługi - 459222-2020</w:t>
      </w:r>
    </w:p>
    <w:p w:rsidR="007A6339" w:rsidRDefault="007A6339" w:rsidP="007A6339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Język oryginału </w:t>
      </w:r>
    </w:p>
    <w:p w:rsidR="007A6339" w:rsidRDefault="007A6339" w:rsidP="007A6339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hyperlink r:id="rId7" w:tooltip="Widok danych ogłoszenia" w:history="1">
        <w:r>
          <w:rPr>
            <w:rStyle w:val="Hipercze"/>
            <w:rFonts w:ascii="Times New Roman" w:eastAsia="Times New Roman" w:hAnsi="Times New Roman"/>
            <w:color w:val="0000FF"/>
            <w:sz w:val="24"/>
            <w:szCs w:val="24"/>
            <w:lang w:eastAsia="pl-PL"/>
          </w:rPr>
          <w:t xml:space="preserve">Dane </w:t>
        </w:r>
      </w:hyperlink>
    </w:p>
    <w:p w:rsidR="007A6339" w:rsidRDefault="007A6339" w:rsidP="007A633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hyperlink r:id="rId8" w:history="1">
        <w:r>
          <w:rPr>
            <w:rStyle w:val="Hipercze"/>
            <w:rFonts w:ascii="Times New Roman" w:eastAsia="Times New Roman" w:hAnsi="Times New Roman"/>
            <w:color w:val="0000FF"/>
            <w:sz w:val="24"/>
            <w:szCs w:val="24"/>
            <w:lang w:eastAsia="pl-PL"/>
          </w:rPr>
          <w:t>Udostępnij</w:t>
        </w:r>
      </w:hyperlink>
    </w:p>
    <w:p w:rsidR="007A6339" w:rsidRDefault="007A6339" w:rsidP="007A633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30/09/2020    S190</w:t>
      </w:r>
    </w:p>
    <w:p w:rsidR="007A6339" w:rsidRDefault="007A6339" w:rsidP="007A6339">
      <w:pPr>
        <w:numPr>
          <w:ilvl w:val="0"/>
          <w:numId w:val="38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hyperlink r:id="rId9" w:anchor="id0-I." w:history="1">
        <w:r>
          <w:rPr>
            <w:rStyle w:val="Hipercze"/>
            <w:rFonts w:ascii="Times New Roman" w:eastAsia="Times New Roman" w:hAnsi="Times New Roman"/>
            <w:color w:val="0000FF"/>
            <w:sz w:val="24"/>
            <w:szCs w:val="24"/>
            <w:lang w:eastAsia="pl-PL"/>
          </w:rPr>
          <w:t>I.</w:t>
        </w:r>
      </w:hyperlink>
    </w:p>
    <w:p w:rsidR="007A6339" w:rsidRDefault="007A6339" w:rsidP="007A6339">
      <w:pPr>
        <w:numPr>
          <w:ilvl w:val="0"/>
          <w:numId w:val="38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hyperlink r:id="rId10" w:anchor="id1-II." w:history="1">
        <w:r>
          <w:rPr>
            <w:rStyle w:val="Hipercze"/>
            <w:rFonts w:ascii="Times New Roman" w:eastAsia="Times New Roman" w:hAnsi="Times New Roman"/>
            <w:color w:val="0000FF"/>
            <w:sz w:val="24"/>
            <w:szCs w:val="24"/>
            <w:lang w:eastAsia="pl-PL"/>
          </w:rPr>
          <w:t>II.</w:t>
        </w:r>
      </w:hyperlink>
    </w:p>
    <w:p w:rsidR="007A6339" w:rsidRDefault="007A6339" w:rsidP="007A6339">
      <w:pPr>
        <w:numPr>
          <w:ilvl w:val="0"/>
          <w:numId w:val="38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hyperlink r:id="rId11" w:anchor="id2-III." w:history="1">
        <w:r>
          <w:rPr>
            <w:rStyle w:val="Hipercze"/>
            <w:rFonts w:ascii="Times New Roman" w:eastAsia="Times New Roman" w:hAnsi="Times New Roman"/>
            <w:color w:val="0000FF"/>
            <w:sz w:val="24"/>
            <w:szCs w:val="24"/>
            <w:lang w:eastAsia="pl-PL"/>
          </w:rPr>
          <w:t>III.</w:t>
        </w:r>
      </w:hyperlink>
    </w:p>
    <w:p w:rsidR="007A6339" w:rsidRDefault="007A6339" w:rsidP="007A6339">
      <w:pPr>
        <w:numPr>
          <w:ilvl w:val="0"/>
          <w:numId w:val="38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hyperlink r:id="rId12" w:anchor="id3-IV." w:history="1">
        <w:r>
          <w:rPr>
            <w:rStyle w:val="Hipercze"/>
            <w:rFonts w:ascii="Times New Roman" w:eastAsia="Times New Roman" w:hAnsi="Times New Roman"/>
            <w:color w:val="0000FF"/>
            <w:sz w:val="24"/>
            <w:szCs w:val="24"/>
            <w:lang w:eastAsia="pl-PL"/>
          </w:rPr>
          <w:t>IV.</w:t>
        </w:r>
      </w:hyperlink>
    </w:p>
    <w:p w:rsidR="007A6339" w:rsidRDefault="007A6339" w:rsidP="007A6339">
      <w:pPr>
        <w:numPr>
          <w:ilvl w:val="0"/>
          <w:numId w:val="38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hyperlink r:id="rId13" w:anchor="id4-VI." w:history="1">
        <w:r>
          <w:rPr>
            <w:rStyle w:val="Hipercze"/>
            <w:rFonts w:ascii="Times New Roman" w:eastAsia="Times New Roman" w:hAnsi="Times New Roman"/>
            <w:color w:val="0000FF"/>
            <w:sz w:val="24"/>
            <w:szCs w:val="24"/>
            <w:lang w:eastAsia="pl-PL"/>
          </w:rPr>
          <w:t>VI.</w:t>
        </w:r>
      </w:hyperlink>
    </w:p>
    <w:p w:rsidR="007A6339" w:rsidRDefault="007A6339" w:rsidP="007A633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Polska-Oświęcim: Usługi ubezpieczeń na życie</w:t>
      </w:r>
    </w:p>
    <w:p w:rsidR="007A6339" w:rsidRDefault="007A6339" w:rsidP="007A633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2020/S 190-459222</w:t>
      </w:r>
    </w:p>
    <w:p w:rsidR="007A6339" w:rsidRDefault="007A6339" w:rsidP="007A633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Ogłoszenie o zamówieniu</w:t>
      </w:r>
    </w:p>
    <w:p w:rsidR="007A6339" w:rsidRDefault="007A6339" w:rsidP="007A633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Usługi</w:t>
      </w:r>
    </w:p>
    <w:p w:rsidR="007A6339" w:rsidRDefault="007A6339" w:rsidP="007A6339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Podstawa prawna:</w:t>
      </w:r>
    </w:p>
    <w:p w:rsidR="007A6339" w:rsidRDefault="007A6339" w:rsidP="007A633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Dyrektywa 2014/24/UE</w:t>
      </w:r>
    </w:p>
    <w:p w:rsidR="007A6339" w:rsidRDefault="007A6339" w:rsidP="007A6339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Sekcja I: Instytucja zamawiająca</w:t>
      </w:r>
    </w:p>
    <w:p w:rsidR="007A6339" w:rsidRDefault="007A6339" w:rsidP="007A633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I.1)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Nazwa i adresy</w:t>
      </w:r>
    </w:p>
    <w:p w:rsidR="007A6339" w:rsidRDefault="007A6339" w:rsidP="007A6339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Oficjalna nazwa: Zespół Opieki Zdrowotnej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>Adres pocztowy: ul. Wysokie Brzegi 4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>Miejscowość: Oświęcim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>Kod NUTS: PL21A Oświęcimski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>Kod pocztowy: 32-600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>Państwo: Polska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>Osoba do kontaktów: Zdzisława Wojtyła-Kuszewska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 xml:space="preserve">E-mail: </w:t>
      </w:r>
      <w:hyperlink r:id="rId14" w:history="1">
        <w:r>
          <w:rPr>
            <w:rStyle w:val="Hipercze"/>
            <w:rFonts w:ascii="Times New Roman" w:eastAsia="Times New Roman" w:hAnsi="Times New Roman"/>
            <w:color w:val="0000FF"/>
            <w:sz w:val="24"/>
            <w:szCs w:val="24"/>
            <w:lang w:eastAsia="pl-PL"/>
          </w:rPr>
          <w:t>zamowienia@szpitaloswiecim.pl</w:t>
        </w:r>
      </w:hyperlink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>Tel.: +48 33-84-48-230</w:t>
      </w:r>
    </w:p>
    <w:p w:rsidR="007A6339" w:rsidRDefault="007A6339" w:rsidP="007A6339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 xml:space="preserve">Adresy internetowe: </w:t>
      </w:r>
    </w:p>
    <w:p w:rsidR="007A6339" w:rsidRDefault="007A6339" w:rsidP="007A6339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Główny adres: </w:t>
      </w:r>
      <w:hyperlink r:id="rId15" w:tgtFrame="_blank" w:history="1">
        <w:r>
          <w:rPr>
            <w:rStyle w:val="Hipercze"/>
            <w:rFonts w:ascii="Times New Roman" w:eastAsia="Times New Roman" w:hAnsi="Times New Roman"/>
            <w:color w:val="0000FF"/>
            <w:sz w:val="24"/>
            <w:szCs w:val="24"/>
            <w:lang w:eastAsia="pl-PL"/>
          </w:rPr>
          <w:t>www.szpitaloswiecim.pl</w:t>
        </w:r>
      </w:hyperlink>
    </w:p>
    <w:p w:rsidR="007A6339" w:rsidRDefault="007A6339" w:rsidP="007A6339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Adres profilu nabywcy: </w:t>
      </w:r>
      <w:hyperlink r:id="rId16" w:tgtFrame="_blank" w:history="1">
        <w:r>
          <w:rPr>
            <w:rStyle w:val="Hipercze"/>
            <w:rFonts w:ascii="Times New Roman" w:eastAsia="Times New Roman" w:hAnsi="Times New Roman"/>
            <w:color w:val="0000FF"/>
            <w:sz w:val="24"/>
            <w:szCs w:val="24"/>
            <w:lang w:eastAsia="pl-PL"/>
          </w:rPr>
          <w:t>www.szpitaloswiecim.pl</w:t>
        </w:r>
      </w:hyperlink>
    </w:p>
    <w:p w:rsidR="007A6339" w:rsidRDefault="007A6339" w:rsidP="007A633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Informacja o zamówieniu wspólnym</w:t>
      </w:r>
    </w:p>
    <w:p w:rsidR="007A6339" w:rsidRDefault="007A6339" w:rsidP="007A633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I.3)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Komunikacja</w:t>
      </w:r>
    </w:p>
    <w:p w:rsidR="007A6339" w:rsidRDefault="007A6339" w:rsidP="007A6339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Nieograniczony, pełny i bezpośredni dostęp do dokumentów zamówienia można uzyskać bezpłatnie pod adresem: </w:t>
      </w:r>
      <w:hyperlink r:id="rId17" w:tgtFrame="_blank" w:history="1">
        <w:r>
          <w:rPr>
            <w:rStyle w:val="Hipercze"/>
            <w:rFonts w:ascii="Times New Roman" w:eastAsia="Times New Roman" w:hAnsi="Times New Roman"/>
            <w:color w:val="0000FF"/>
            <w:sz w:val="24"/>
            <w:szCs w:val="24"/>
            <w:lang w:eastAsia="pl-PL"/>
          </w:rPr>
          <w:t>https://www.szpitaloswiecim.pl/,https://propublico.pl/</w:t>
        </w:r>
      </w:hyperlink>
    </w:p>
    <w:p w:rsidR="007A6339" w:rsidRDefault="007A6339" w:rsidP="007A6339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Więcej informacji można uzyskać pod adresem podanym powyżej</w:t>
      </w:r>
    </w:p>
    <w:p w:rsidR="007A6339" w:rsidRDefault="007A6339" w:rsidP="007A6339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Oferty lub wnioski o dopuszczenie do udziału w postępowaniu należy przesyłać drogą elektroniczną za pośrednictwem: </w:t>
      </w:r>
      <w:hyperlink r:id="rId18" w:tgtFrame="_blank" w:history="1">
        <w:r>
          <w:rPr>
            <w:rStyle w:val="Hipercze"/>
            <w:rFonts w:ascii="Times New Roman" w:eastAsia="Times New Roman" w:hAnsi="Times New Roman"/>
            <w:color w:val="0000FF"/>
            <w:sz w:val="24"/>
            <w:szCs w:val="24"/>
            <w:lang w:eastAsia="pl-PL"/>
          </w:rPr>
          <w:t>https://miniportal.uzp.gov.pl/</w:t>
        </w:r>
      </w:hyperlink>
    </w:p>
    <w:p w:rsidR="007A6339" w:rsidRDefault="007A6339" w:rsidP="007A633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I.4)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Rodzaj instytucji zamawiającej</w:t>
      </w:r>
    </w:p>
    <w:p w:rsidR="007A6339" w:rsidRDefault="007A6339" w:rsidP="007A6339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lastRenderedPageBreak/>
        <w:t>Podmiot prawa publicznego</w:t>
      </w:r>
    </w:p>
    <w:p w:rsidR="007A6339" w:rsidRDefault="007A6339" w:rsidP="007A633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I.5)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Główny przedmiot działalności</w:t>
      </w:r>
    </w:p>
    <w:p w:rsidR="007A6339" w:rsidRDefault="007A6339" w:rsidP="007A6339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Zdrowie</w:t>
      </w:r>
    </w:p>
    <w:p w:rsidR="007A6339" w:rsidRDefault="007A6339" w:rsidP="007A6339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Sekcja II: Przedmiot</w:t>
      </w:r>
    </w:p>
    <w:p w:rsidR="007A6339" w:rsidRDefault="007A6339" w:rsidP="007A633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Wielkość lub zakres zamówienia</w:t>
      </w:r>
    </w:p>
    <w:p w:rsidR="007A6339" w:rsidRDefault="007A6339" w:rsidP="007A633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II.1.1)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Nazwa:</w:t>
      </w:r>
    </w:p>
    <w:p w:rsidR="007A6339" w:rsidRDefault="007A6339" w:rsidP="007A6339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Usługa grupowego ubezpieczenia na życie dla pracowników Zespołu Opieki Zdrowotnej w Oświęcimiu oraz członków ich rodzin</w:t>
      </w:r>
    </w:p>
    <w:p w:rsidR="007A6339" w:rsidRDefault="007A6339" w:rsidP="007A6339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Numer referencyjny: ZOZ.DZP.271.2.IX.2020</w:t>
      </w:r>
    </w:p>
    <w:p w:rsidR="007A6339" w:rsidRDefault="007A6339" w:rsidP="007A633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II.1.2)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Główny kod CPV</w:t>
      </w:r>
    </w:p>
    <w:p w:rsidR="007A6339" w:rsidRDefault="007A6339" w:rsidP="007A6339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66511000 Usługi ubezpieczeń na życie</w:t>
      </w:r>
    </w:p>
    <w:p w:rsidR="007A6339" w:rsidRDefault="007A6339" w:rsidP="007A633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II.1.3)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Rodzaj zamówienia</w:t>
      </w:r>
    </w:p>
    <w:p w:rsidR="007A6339" w:rsidRDefault="007A6339" w:rsidP="007A6339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Usługi</w:t>
      </w:r>
    </w:p>
    <w:p w:rsidR="007A6339" w:rsidRDefault="007A6339" w:rsidP="007A633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II.1.4)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Krótki opis:</w:t>
      </w:r>
    </w:p>
    <w:p w:rsidR="007A6339" w:rsidRDefault="007A6339" w:rsidP="007A6339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Przedmiotem zamówienia są usługi w zakresie dobrowolnego grupowego ubezpieczenia na życie dla pracowników Zespołu Opieki Zdrowotnej w Oświęcimiu oraz członków ich rodzin, zwanego dalej ubezpieczeniem. Szczegółowy opis przedmiotu zamówienia zamieszczony jest w załączniku nr 1 do SIWZ – Opis przedmiotu zamówienia. W przedmiotowym załączniku zamawiający określił wymagane warunki ubezpieczenia. Wykonawca nie może w żaden sposób zmienić wymaganej treści warunków ubezpieczenia bądź przez zaproponowanie rozwiązań alternatywnych, bądź złożenie oferty niespełniającej wszystkich wymaganych warunków określonych przez zamawiającego w SIWZ.</w:t>
      </w:r>
    </w:p>
    <w:p w:rsidR="007A6339" w:rsidRDefault="007A6339" w:rsidP="007A633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II.1.5)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Szacunkowa całkowita wartość</w:t>
      </w:r>
    </w:p>
    <w:p w:rsidR="007A6339" w:rsidRDefault="007A6339" w:rsidP="007A6339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Wartość bez VAT: 2 337 840.00 PLN</w:t>
      </w:r>
    </w:p>
    <w:p w:rsidR="007A6339" w:rsidRDefault="007A6339" w:rsidP="007A633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II.1.6)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częściach</w:t>
      </w:r>
    </w:p>
    <w:p w:rsidR="007A6339" w:rsidRDefault="007A6339" w:rsidP="007A6339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To zamówienie podzielone jest na części: nie</w:t>
      </w:r>
    </w:p>
    <w:p w:rsidR="007A6339" w:rsidRDefault="007A6339" w:rsidP="007A633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Opis</w:t>
      </w:r>
    </w:p>
    <w:p w:rsidR="007A6339" w:rsidRDefault="007A6339" w:rsidP="007A633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Nazwa:</w:t>
      </w:r>
    </w:p>
    <w:p w:rsidR="007A6339" w:rsidRDefault="007A6339" w:rsidP="007A633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7A6339" w:rsidRDefault="007A6339" w:rsidP="007A633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7A6339" w:rsidRDefault="007A6339" w:rsidP="007A6339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Kod NUTS: PL POLSKA</w:t>
      </w:r>
    </w:p>
    <w:p w:rsidR="007A6339" w:rsidRDefault="007A6339" w:rsidP="007A633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7A6339" w:rsidRDefault="007A6339" w:rsidP="007A6339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Zamówienie obejmuje odpłatne świadczenie przez wykonawcę usługi grupowego ubezpieczenia na życie dla pracowników Zespołu Opieki Zdrowotnej w Oświęcimiu oraz członków ich rodzin.</w:t>
      </w:r>
    </w:p>
    <w:p w:rsidR="007A6339" w:rsidRDefault="007A6339" w:rsidP="007A6339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Struktura pracowników wg wieku i płci – została określona w załączniku nr 2 do SIWZ.</w:t>
      </w:r>
    </w:p>
    <w:p w:rsidR="007A6339" w:rsidRDefault="007A6339" w:rsidP="007A6339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Struktura aktualnie ubezpieczonych członków rodziny – została określona w załączniku nr 2A do SIWZ.</w:t>
      </w:r>
    </w:p>
    <w:p w:rsidR="007A6339" w:rsidRDefault="007A6339" w:rsidP="007A633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II.2.5)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7A6339" w:rsidRDefault="007A6339" w:rsidP="007A6339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Cena nie jest jedynym kryterium udzielenia zamówienia; wszystkie kryteria są wymienione tylko w dokumentacji zamówienia</w:t>
      </w:r>
    </w:p>
    <w:p w:rsidR="007A6339" w:rsidRDefault="007A6339" w:rsidP="007A633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II.2.6)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7A6339" w:rsidRDefault="007A6339" w:rsidP="007A6339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Wartość bez VAT: 2 337 840.00 PLN</w:t>
      </w:r>
    </w:p>
    <w:p w:rsidR="007A6339" w:rsidRDefault="007A6339" w:rsidP="007A633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II.2.7)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7A6339" w:rsidRDefault="007A6339" w:rsidP="007A6339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lastRenderedPageBreak/>
        <w:t>Okres w miesiącach: 36</w:t>
      </w:r>
    </w:p>
    <w:p w:rsidR="007A6339" w:rsidRDefault="007A6339" w:rsidP="007A6339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7A6339" w:rsidRDefault="007A6339" w:rsidP="007A633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II.2.10)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7A6339" w:rsidRDefault="007A6339" w:rsidP="007A6339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7A6339" w:rsidRDefault="007A6339" w:rsidP="007A633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7A6339" w:rsidRDefault="007A6339" w:rsidP="007A6339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Opcje: tak</w:t>
      </w:r>
    </w:p>
    <w:p w:rsidR="007A6339" w:rsidRDefault="007A6339" w:rsidP="007A6339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Opis opcji: </w:t>
      </w:r>
    </w:p>
    <w:p w:rsidR="007A6339" w:rsidRDefault="007A6339" w:rsidP="007A6339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Dopuszcza się przedłużenie okresu realizacji zamówienia o kolejne 12 miesięcy na wniosek zamawiającego, za zgodą wykonawcy.</w:t>
      </w:r>
    </w:p>
    <w:p w:rsidR="007A6339" w:rsidRDefault="007A6339" w:rsidP="007A633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7A6339" w:rsidRDefault="007A6339" w:rsidP="007A6339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Oferty należy składać w postaci katalogów elektronicznych lub muszą zawierać katalog elektroniczny</w:t>
      </w:r>
    </w:p>
    <w:p w:rsidR="007A6339" w:rsidRDefault="007A6339" w:rsidP="007A633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7A6339" w:rsidRDefault="007A6339" w:rsidP="007A6339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7A6339" w:rsidRDefault="007A6339" w:rsidP="007A633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7A6339" w:rsidRDefault="007A6339" w:rsidP="007A6339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Niniejsze postępowanie jest prowadzone przez zamawiającego przy udziale brokera ubezpieczeniowego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Equinum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Broker sp. z o.o. wykonawca przyjmuje do wiadomości, że czynności realizowane w niniejszym postępowaniu przez brokera mają charakter czynności pośrednictwa ubezpieczeniowego oraz akceptuje skutki, jakie z tego faktu wynikają zgodnie z ustawą o dystrybucji ubezpieczeń.</w:t>
      </w:r>
    </w:p>
    <w:p w:rsidR="007A6339" w:rsidRDefault="007A6339" w:rsidP="007A6339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Sekcja III: Informacje o charakterze prawnym, ekonomicznym, finansowym i technicznym</w:t>
      </w:r>
    </w:p>
    <w:p w:rsidR="007A6339" w:rsidRDefault="007A6339" w:rsidP="007A633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III.1)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Warunki udziału</w:t>
      </w:r>
    </w:p>
    <w:p w:rsidR="007A6339" w:rsidRDefault="007A6339" w:rsidP="007A633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III.1.1)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Zdolność do prowadzenia działalności zawodowej, w tym wymogi związane z wpisem do rejestru zawodowego lub handlowego</w:t>
      </w:r>
    </w:p>
    <w:p w:rsidR="007A6339" w:rsidRDefault="007A6339" w:rsidP="007A6339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Wykaz i krótki opis warunków: </w:t>
      </w:r>
    </w:p>
    <w:p w:rsidR="007A6339" w:rsidRDefault="007A6339" w:rsidP="007A6339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Posiadanie przez wykonawcę zezwolenia na wykonanie działalności ubezpieczeniowej na terenie Rzeczpospolitej Polskiej, zgodnie z ustawą z dnia 11 września 2015 r. o działalności ubezpieczeniowej i reasekuracyjnej (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t.j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. Dz.U. z 2019 r., poz. 381) w zakresie tożsamym z przedmiotem niniejszego zamówienia lub, w przypadku prowadzenia działalności ubezpieczeniowej na innej podstawie niż zezwolenie, innego dokumentu potwierdzającego, że wykonawca uprawniony jest do wykonywania działalności ubezpieczeniowej na terenie Rzeczypospolitej Polskiej w zakresie tożsamym z przedmiotem niniejszego zamówienia.</w:t>
      </w:r>
    </w:p>
    <w:p w:rsidR="007A6339" w:rsidRDefault="007A6339" w:rsidP="007A633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III.1.2)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Sytuacja ekonomiczna i finansowa</w:t>
      </w:r>
    </w:p>
    <w:p w:rsidR="007A6339" w:rsidRDefault="007A6339" w:rsidP="007A6339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Wykaz i krótki opis kryteriów kwalifikacji: </w:t>
      </w:r>
    </w:p>
    <w:p w:rsidR="007A6339" w:rsidRDefault="007A6339" w:rsidP="007A6339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Brak wymogu.</w:t>
      </w:r>
    </w:p>
    <w:p w:rsidR="007A6339" w:rsidRDefault="007A6339" w:rsidP="007A633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III.1.3)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Zdolność techniczna i kwalifikacje zawodowe</w:t>
      </w:r>
    </w:p>
    <w:p w:rsidR="007A6339" w:rsidRDefault="007A6339" w:rsidP="007A6339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Wykaz i krótki opis kryteriów kwalifikacji: </w:t>
      </w:r>
    </w:p>
    <w:p w:rsidR="007A6339" w:rsidRDefault="007A6339" w:rsidP="007A6339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Brak wymogu.</w:t>
      </w:r>
    </w:p>
    <w:p w:rsidR="007A6339" w:rsidRDefault="007A6339" w:rsidP="007A633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III.1.5)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zamówieniach zastrzeżonych</w:t>
      </w:r>
    </w:p>
    <w:p w:rsidR="007A6339" w:rsidRDefault="007A6339" w:rsidP="007A633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III.2)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Warunki dotyczące zamówienia</w:t>
      </w:r>
    </w:p>
    <w:p w:rsidR="007A6339" w:rsidRDefault="007A6339" w:rsidP="007A633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III.2.1)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dotyczące określonego zawodu</w:t>
      </w:r>
    </w:p>
    <w:p w:rsidR="007A6339" w:rsidRDefault="007A6339" w:rsidP="007A633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III.2.2)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Warunki realizacji umowy:</w:t>
      </w:r>
    </w:p>
    <w:p w:rsidR="007A6339" w:rsidRDefault="007A6339" w:rsidP="007A633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III.2.3)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na temat pracowników odpowiedzialnych za wykonanie zamówienia</w:t>
      </w:r>
    </w:p>
    <w:p w:rsidR="007A6339" w:rsidRDefault="007A6339" w:rsidP="007A6339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Sekcja IV: Procedura</w:t>
      </w:r>
    </w:p>
    <w:p w:rsidR="007A6339" w:rsidRDefault="007A6339" w:rsidP="007A633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IV.1)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Opis</w:t>
      </w:r>
    </w:p>
    <w:p w:rsidR="007A6339" w:rsidRDefault="007A6339" w:rsidP="007A633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lastRenderedPageBreak/>
        <w:t>IV.1.1)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Rodzaj procedury</w:t>
      </w:r>
    </w:p>
    <w:p w:rsidR="007A6339" w:rsidRDefault="007A6339" w:rsidP="007A6339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Procedura otwarta</w:t>
      </w:r>
    </w:p>
    <w:p w:rsidR="007A6339" w:rsidRDefault="007A6339" w:rsidP="007A633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IV.1.3)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na temat umowy ramowej lub dynamicznego systemu zakupów</w:t>
      </w:r>
    </w:p>
    <w:p w:rsidR="007A6339" w:rsidRDefault="007A6339" w:rsidP="007A633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IV.1.4)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Zmniejszenie liczby rozwiązań lub ofert podczas negocjacji lub dialogu</w:t>
      </w:r>
    </w:p>
    <w:p w:rsidR="007A6339" w:rsidRDefault="007A6339" w:rsidP="007A633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IV.1.6)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na temat aukcji elektronicznej</w:t>
      </w:r>
    </w:p>
    <w:p w:rsidR="007A6339" w:rsidRDefault="007A6339" w:rsidP="007A633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IV.1.8)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na temat Porozumienia w sprawie zamówień rządowych (GPA)</w:t>
      </w:r>
    </w:p>
    <w:p w:rsidR="007A6339" w:rsidRDefault="007A6339" w:rsidP="007A6339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Zamówienie jest objęte Porozumieniem w sprawie zamówień rządowych: nie</w:t>
      </w:r>
    </w:p>
    <w:p w:rsidR="007A6339" w:rsidRDefault="007A6339" w:rsidP="007A633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IV.2)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administracyjne</w:t>
      </w:r>
    </w:p>
    <w:p w:rsidR="007A6339" w:rsidRDefault="007A6339" w:rsidP="007A633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IV.2.1)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Poprzednia publikacja dotycząca przedmiotowego postępowania</w:t>
      </w:r>
    </w:p>
    <w:p w:rsidR="007A6339" w:rsidRDefault="007A6339" w:rsidP="007A633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IV.2.2)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Termin składania ofert lub wniosków o dopuszczenie do udziału</w:t>
      </w:r>
    </w:p>
    <w:p w:rsidR="007A6339" w:rsidRDefault="007A6339" w:rsidP="007A6339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Data: 02/11/2020</w:t>
      </w:r>
    </w:p>
    <w:p w:rsidR="007A6339" w:rsidRDefault="007A6339" w:rsidP="007A6339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Czas lokalny: 09:00</w:t>
      </w:r>
    </w:p>
    <w:p w:rsidR="007A6339" w:rsidRDefault="007A6339" w:rsidP="007A633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IV.2.3)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Szacunkowa data wysłania zaproszeń do składania ofert lub do udziału wybranym kandydatom</w:t>
      </w:r>
    </w:p>
    <w:p w:rsidR="007A6339" w:rsidRDefault="007A6339" w:rsidP="007A633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IV.2.4)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Języki, w których można sporządzać oferty lub wnioski o dopuszczenie do udziału:</w:t>
      </w:r>
    </w:p>
    <w:p w:rsidR="007A6339" w:rsidRDefault="007A6339" w:rsidP="007A6339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Polski</w:t>
      </w:r>
    </w:p>
    <w:p w:rsidR="007A6339" w:rsidRDefault="007A6339" w:rsidP="007A633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IV.2.6)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Minimalny okres, w którym oferent będzie związany ofertą</w:t>
      </w:r>
    </w:p>
    <w:p w:rsidR="007A6339" w:rsidRDefault="007A6339" w:rsidP="007A6339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Okres w miesiącach: 2 (od ustalonej daty składania ofert)</w:t>
      </w:r>
    </w:p>
    <w:p w:rsidR="007A6339" w:rsidRDefault="007A6339" w:rsidP="007A633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IV.2.7)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Warunki otwarcia ofert</w:t>
      </w:r>
    </w:p>
    <w:p w:rsidR="007A6339" w:rsidRDefault="007A6339" w:rsidP="007A6339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Data: 02/11/2020</w:t>
      </w:r>
    </w:p>
    <w:p w:rsidR="007A6339" w:rsidRDefault="007A6339" w:rsidP="007A6339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Czas lokalny: 10:00</w:t>
      </w:r>
    </w:p>
    <w:p w:rsidR="007A6339" w:rsidRDefault="007A6339" w:rsidP="007A6339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Miejsce: </w:t>
      </w:r>
    </w:p>
    <w:p w:rsidR="007A6339" w:rsidRDefault="007A6339" w:rsidP="007A6339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ul. Wysokie Brzegi 4, 32-600 Oświęcim, budynek administracji, pokój 33.</w:t>
      </w:r>
    </w:p>
    <w:p w:rsidR="007A6339" w:rsidRDefault="007A6339" w:rsidP="007A6339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Sekcja VI: Informacje uzupełniające</w:t>
      </w:r>
    </w:p>
    <w:p w:rsidR="007A6339" w:rsidRDefault="007A6339" w:rsidP="007A633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VI.1)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powtarzającym się charakterze zamówienia</w:t>
      </w:r>
    </w:p>
    <w:p w:rsidR="007A6339" w:rsidRDefault="007A6339" w:rsidP="007A6339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Jest to zamówienie o charakterze powtarzającym się: tak</w:t>
      </w:r>
    </w:p>
    <w:p w:rsidR="007A6339" w:rsidRDefault="007A6339" w:rsidP="007A6339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Przewidywany termin publikacji kolejnych ogłoszeń: </w:t>
      </w:r>
    </w:p>
    <w:p w:rsidR="007A6339" w:rsidRDefault="007A6339" w:rsidP="007A6339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9.2023.</w:t>
      </w:r>
    </w:p>
    <w:p w:rsidR="007A6339" w:rsidRDefault="007A6339" w:rsidP="007A633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VI.2)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na temat procesów elektronicznych</w:t>
      </w:r>
    </w:p>
    <w:p w:rsidR="007A6339" w:rsidRDefault="007A6339" w:rsidP="007A6339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Akceptowane będą faktury elektroniczne</w:t>
      </w:r>
    </w:p>
    <w:p w:rsidR="007A6339" w:rsidRDefault="007A6339" w:rsidP="007A6339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Stosowane będą płatności elektroniczne</w:t>
      </w:r>
    </w:p>
    <w:p w:rsidR="007A6339" w:rsidRDefault="007A6339" w:rsidP="007A633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VI.3)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dodatkowe:</w:t>
      </w:r>
    </w:p>
    <w:p w:rsidR="007A6339" w:rsidRDefault="007A6339" w:rsidP="007A6339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Zamawiający posiada konto na platformie elektronicznego fakturowania (</w:t>
      </w:r>
      <w:hyperlink r:id="rId19" w:tgtFrame="_blank" w:history="1">
        <w:r>
          <w:rPr>
            <w:rStyle w:val="Hipercze"/>
            <w:rFonts w:ascii="Times New Roman" w:eastAsia="Times New Roman" w:hAnsi="Times New Roman"/>
            <w:color w:val="0000FF"/>
            <w:sz w:val="24"/>
            <w:szCs w:val="24"/>
            <w:lang w:eastAsia="pl-PL"/>
          </w:rPr>
          <w:t>www.efaktura.gov.pl</w:t>
        </w:r>
      </w:hyperlink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). Platforma umożliwia przesyłanie ustrukturyzowanych faktur elektronicznych oraz innych ustrukturyzowanych dokumentów elektronicznych. Numer PEF zamawiającego: 5491591851.</w:t>
      </w:r>
    </w:p>
    <w:p w:rsidR="007A6339" w:rsidRDefault="007A6339" w:rsidP="007A6339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Zamawiający przed udzieleniem zamówienia wezwie wykonawcę, którego oferta została najwyżej oceniona, do złożenia w wyznaczonym, nie krótszym niż 10 dni, terminie aktualnych na dzień złożenia oświadczeń lub dokumentów wskazanych w dziale 7 punkt 3 SIWZ.</w:t>
      </w:r>
    </w:p>
    <w:p w:rsidR="007A6339" w:rsidRDefault="007A6339" w:rsidP="007A6339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Wadium.</w:t>
      </w:r>
    </w:p>
    <w:p w:rsidR="007A6339" w:rsidRDefault="007A6339" w:rsidP="007A6339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1. Oferta musi być zabezpieczona wadium.</w:t>
      </w:r>
    </w:p>
    <w:p w:rsidR="007A6339" w:rsidRDefault="007A6339" w:rsidP="007A6339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2. Wartość wadium wynosi 23 378,40 PLN.</w:t>
      </w:r>
    </w:p>
    <w:p w:rsidR="007A6339" w:rsidRDefault="007A6339" w:rsidP="007A6339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3. Wadium wnosi się przed upływem terminu składania ofert.</w:t>
      </w:r>
    </w:p>
    <w:p w:rsidR="007A6339" w:rsidRDefault="007A6339" w:rsidP="007A6339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lastRenderedPageBreak/>
        <w:t>4. Wadium może być wnoszone w jednej lub kilku następujących formach:</w:t>
      </w:r>
    </w:p>
    <w:p w:rsidR="007A6339" w:rsidRDefault="007A6339" w:rsidP="007A6339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a. pieniądzu;</w:t>
      </w:r>
    </w:p>
    <w:p w:rsidR="007A6339" w:rsidRDefault="007A6339" w:rsidP="007A6339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b. poręczeniach bankowych lub poręczeniach spółdzielczej kasy oszczędnościowo-kredytowej, z tym że poręczenie kasy jest zawsze poręczeniem pieniężnym;</w:t>
      </w:r>
    </w:p>
    <w:p w:rsidR="007A6339" w:rsidRDefault="007A6339" w:rsidP="007A6339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c. gwarancjach bankowych;</w:t>
      </w:r>
    </w:p>
    <w:p w:rsidR="007A6339" w:rsidRDefault="007A6339" w:rsidP="007A6339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d. gwarancjach ubezpieczeniowych;</w:t>
      </w:r>
    </w:p>
    <w:p w:rsidR="007A6339" w:rsidRDefault="007A6339" w:rsidP="007A6339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e. poręczeniach udzielanych przez podmioty, o których mowa w art. 6b ust. 5 pkt 2 ustawy z dnia 9 listopada 2000 r. o utworzeniu Polskiej Agencji Rozwoju Przedsiębiorczości. Wadium wnoszone w pieniądzu wpłaca się przelewem na rachunek bankowy zamawiającego: BGŻ BNP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Paribas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nr 90 1600 1462 1870 5791 6000 0004 z dopiskiem: „Usługa ubezpieczenia na życie dla pracowników ZOZ w Oświęcimiu” ZOZ.DZP.271.2.IX.2020.</w:t>
      </w:r>
    </w:p>
    <w:p w:rsidR="007A6339" w:rsidRDefault="007A6339" w:rsidP="007A633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VI.4)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Procedury odwoławcze</w:t>
      </w:r>
    </w:p>
    <w:p w:rsidR="007A6339" w:rsidRDefault="007A6339" w:rsidP="007A633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VI.4.1)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Organ odpowiedzialny za procedury odwoławcze</w:t>
      </w:r>
    </w:p>
    <w:p w:rsidR="007A6339" w:rsidRDefault="007A6339" w:rsidP="007A6339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Oficjalna nazwa: Krajowa Izba Odwoławcza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>Adres pocztowy: ul. Postępu 17a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>Miejscowość: Warszawa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>Kod pocztowy: 02-676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>Państwo: Polska</w:t>
      </w:r>
    </w:p>
    <w:p w:rsidR="007A6339" w:rsidRDefault="007A6339" w:rsidP="007A633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VI.4.2)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Organ odpowiedzialny za procedury mediacyjne</w:t>
      </w:r>
    </w:p>
    <w:p w:rsidR="007A6339" w:rsidRDefault="007A6339" w:rsidP="007A6339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Oficjalna nazwa: Krajowa Izba Odwoławcza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>Adres pocztowy: ul. Postępu 17a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>Miejscowość: Warszawa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>Kod pocztowy: 02-676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>Państwo: Polska</w:t>
      </w:r>
    </w:p>
    <w:p w:rsidR="007A6339" w:rsidRDefault="007A6339" w:rsidP="007A633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VI.4.3)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 xml:space="preserve">Składanie </w:t>
      </w:r>
      <w:proofErr w:type="spellStart"/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odwołań</w:t>
      </w:r>
      <w:proofErr w:type="spellEnd"/>
    </w:p>
    <w:p w:rsidR="007A6339" w:rsidRDefault="007A6339" w:rsidP="007A6339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Dokładne informacje na temat terminów składania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odwołań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: </w:t>
      </w:r>
    </w:p>
    <w:p w:rsidR="007A6339" w:rsidRDefault="007A6339" w:rsidP="007A6339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Środki ochrony prawnej przysługują wykonawcy, jeżeli ma lub miał interes w uzyskaniu zamówienia oraz poniósł lub może ponieść szkodę w wyniku naruszenia przez zamawiającego przepisów ustawy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Pzp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.</w:t>
      </w:r>
    </w:p>
    <w:p w:rsidR="007A6339" w:rsidRDefault="007A6339" w:rsidP="007A6339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1. Informacja o niezgodnej z przepisami ustawy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Pzp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czynności: </w:t>
      </w:r>
    </w:p>
    <w:p w:rsidR="007A6339" w:rsidRDefault="007A6339" w:rsidP="007A6339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1.1. wykonawca może w terminie przewidzianym do wniesienia odwołania poinformować zamawiającego o niezgodnej z przepisami ustawy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Pzp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czynności podjętej przez niego lub zaniechaniu czynności, do której jest on zobowiązany na podstawie ustawy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Pzp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, na które nie przysługuje odwołanie;</w:t>
      </w:r>
    </w:p>
    <w:p w:rsidR="007A6339" w:rsidRDefault="007A6339" w:rsidP="007A6339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1.2. w przypadku uznania zasadności przekazanej informacji zamawiający powtarza czynność albo dokona czynności zaniechanej, informując o tym wykonawców w sposób przewidziany w ustawie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Pzp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dla tej czynności; na powyższe nie przysługuje odwołanie. </w:t>
      </w:r>
    </w:p>
    <w:p w:rsidR="007A6339" w:rsidRDefault="007A6339" w:rsidP="007A6339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2. Odwołanie przysługuje wyłącznie od niezgodnej z przepisami ustawy czynności zamawiającego podjętej w postępowaniu o udzielenie zamówienia lub zaniechania czynności, do której zamawiający jest zobowiązany na podstawie ustawy: </w:t>
      </w:r>
    </w:p>
    <w:p w:rsidR="007A6339" w:rsidRDefault="007A6339" w:rsidP="007A6339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2.1. jeżeli wartość zamówienia jest mniejsza niż kwoty określone w przepisach wydanych na podstawie art. 11 ust. 8 ustawy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Pzp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, odwołanie przysługuje wyłącznie wobec czynności: </w:t>
      </w:r>
    </w:p>
    <w:p w:rsidR="007A6339" w:rsidRDefault="007A6339" w:rsidP="007A6339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lastRenderedPageBreak/>
        <w:t>1) wyboru trybu negocjacji bez ogłoszenia, zamówienia z wolnej ręki lub zapytania o cenę,</w:t>
      </w:r>
    </w:p>
    <w:p w:rsidR="007A6339" w:rsidRDefault="007A6339" w:rsidP="007A6339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2) określenia warunków udziału w postępowaniu,</w:t>
      </w:r>
    </w:p>
    <w:p w:rsidR="007A6339" w:rsidRDefault="007A6339" w:rsidP="007A6339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3) wykluczenia odwołującego z postępowania o udzielenie zamówienia,</w:t>
      </w:r>
    </w:p>
    <w:p w:rsidR="007A6339" w:rsidRDefault="007A6339" w:rsidP="007A6339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4) odrzucenia oferty odwołującego,</w:t>
      </w:r>
    </w:p>
    <w:p w:rsidR="007A6339" w:rsidRDefault="007A6339" w:rsidP="007A6339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5) opisu przedmiotu zamówienia,</w:t>
      </w:r>
    </w:p>
    <w:p w:rsidR="007A6339" w:rsidRDefault="007A6339" w:rsidP="007A6339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6) wyboru najkorzystniejszej oferty;</w:t>
      </w:r>
    </w:p>
    <w:p w:rsidR="007A6339" w:rsidRDefault="007A6339" w:rsidP="007A6339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2.2. zamawiający przesyła niezwłocznie, nie później niż w terminie 2 dni od dnia otrzymania, kopię odwołania innym wykonawcom uczestniczącym w postępowaniu o udzielenie zamówienia, a jeżeli odwołanie dotyczy treści ogłoszenia o zamówieniu lub postanowień SIWZ, zamieszcza ją również na stronie internetowej, na której jest zamieszczone ogłoszenie o zamówieniu lub jest udostępniona SIWZ, wzywając wykonawców do przystąpienia do postępowania odwoławczego;</w:t>
      </w:r>
    </w:p>
    <w:p w:rsidR="007A6339" w:rsidRDefault="007A6339" w:rsidP="007A6339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2.3. wykonawca może zgłosić przystąpienie do postępowania odwoławczego w terminie 3 dni od dnia otrzymania kopii odwołania, wskazując stronę, do której przystępuje, i interes w uzyskaniu rozstrzygnięcia na korzyść strony, do której przystępuje; </w:t>
      </w:r>
    </w:p>
    <w:p w:rsidR="007A6339" w:rsidRDefault="007A6339" w:rsidP="007A6339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2.4. o oddaleniu odwołania lub jego uwzględnieniu Izba orzeka w wyroku;</w:t>
      </w:r>
    </w:p>
    <w:p w:rsidR="007A6339" w:rsidRDefault="007A6339" w:rsidP="007A6339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2.5. odwołanie wnosi się do Prezesa Izby przesyłając jego kopię zamawiającemu przed upływem terminu do wniesienia odwołania w taki sposób, aby mógł on zapoznać się z jego treścią przed upływem tego terminu;</w:t>
      </w:r>
    </w:p>
    <w:p w:rsidR="007A6339" w:rsidRDefault="007A6339" w:rsidP="007A6339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2.6. odwołanie wnosi się w terminach określonych w art. 182 ustawy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Pzp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. </w:t>
      </w:r>
    </w:p>
    <w:p w:rsidR="007A6339" w:rsidRDefault="007A6339" w:rsidP="007A6339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3. Skarga do sądu: </w:t>
      </w:r>
    </w:p>
    <w:p w:rsidR="007A6339" w:rsidRDefault="007A6339" w:rsidP="007A6339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3.1. na orzeczenie Izby stronom oraz uczestnikom postępowania odwoławczego przysługuje skarga do sądu;</w:t>
      </w:r>
    </w:p>
    <w:p w:rsidR="007A6339" w:rsidRDefault="007A6339" w:rsidP="007A6339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1.2. skargę wnosi się za pośrednictwem Prezesa Izby w terminie 7 dni od dnia doręczenia orzeczenia Izby, przesyłając jednocześnie jej odpis przeciwnikowi skargi:</w:t>
      </w:r>
    </w:p>
    <w:p w:rsidR="007A6339" w:rsidRDefault="007A6339" w:rsidP="007A6339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a) Prezes Izby przekazuje skargę wraz z aktami postępowania odwoławczego właściwemu sądowi w terminie 7 dni od dnia jej otrzymania,</w:t>
      </w:r>
    </w:p>
    <w:p w:rsidR="007A6339" w:rsidRDefault="007A6339" w:rsidP="007A6339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b) skarga powinna czynić zadość wymaganiom przewidzianym dla pisma procesowego oraz zawierać oznaczenie zaskarżonego orzeczenia, przytoczenie zarzutów, zwięzłe ich uzasadnienie, wskazanie dowodów, a także wniosek o uchylenie orzeczenia lub zmianę orzeczenia w całości lub części,</w:t>
      </w:r>
    </w:p>
    <w:p w:rsidR="007A6339" w:rsidRDefault="007A6339" w:rsidP="007A6339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c) sąd rozpoznaje sprawę niezwłocznie, nie później jednak niż w terminie 1 miesiąca od dnia wpływu skargi do sądu,</w:t>
      </w:r>
    </w:p>
    <w:p w:rsidR="007A6339" w:rsidRDefault="007A6339" w:rsidP="007A6339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d) od wyroku sądu lub postanowienia kończącego postępowanie w sprawie nie przysługuje skarga kasacyjna. </w:t>
      </w:r>
    </w:p>
    <w:p w:rsidR="007A6339" w:rsidRDefault="007A6339" w:rsidP="007A6339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4. Przepisy dotyczące środków ochrony prawnej znajdują się w art. 179 – 198g ustawy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Pzp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.</w:t>
      </w:r>
    </w:p>
    <w:p w:rsidR="007A6339" w:rsidRDefault="007A6339" w:rsidP="007A633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lastRenderedPageBreak/>
        <w:t>VI.4.4)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 xml:space="preserve">Źródło, gdzie można uzyskać informacje na temat składania </w:t>
      </w:r>
      <w:proofErr w:type="spellStart"/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odwołań</w:t>
      </w:r>
      <w:proofErr w:type="spellEnd"/>
    </w:p>
    <w:p w:rsidR="007A6339" w:rsidRDefault="007A6339" w:rsidP="007A6339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Oficjalna nazwa: Krajowa Izba Odwoławcza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>Adres pocztowy: ul. Postępu 17a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>Miejscowość: Warszawa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>Kod pocztowy: 02-676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>Państwo: Polska</w:t>
      </w:r>
    </w:p>
    <w:p w:rsidR="007A6339" w:rsidRDefault="007A6339" w:rsidP="007A633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VI.5)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Data wysłania niniejszego ogłoszenia:</w:t>
      </w:r>
    </w:p>
    <w:p w:rsidR="007A6339" w:rsidRDefault="007A6339" w:rsidP="007A6339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25/09/2020</w:t>
      </w:r>
    </w:p>
    <w:p w:rsidR="007A6339" w:rsidRPr="007A6339" w:rsidRDefault="007A6339" w:rsidP="007A6339"/>
    <w:p w:rsidR="00F8425D" w:rsidRPr="007A6339" w:rsidRDefault="00F8425D" w:rsidP="007A6339">
      <w:bookmarkStart w:id="0" w:name="_GoBack"/>
      <w:bookmarkEnd w:id="0"/>
    </w:p>
    <w:sectPr w:rsidR="00F8425D" w:rsidRPr="007A6339" w:rsidSect="004A3065">
      <w:headerReference w:type="even" r:id="rId20"/>
      <w:headerReference w:type="default" r:id="rId21"/>
      <w:footerReference w:type="even" r:id="rId22"/>
      <w:footerReference w:type="default" r:id="rId23"/>
      <w:headerReference w:type="first" r:id="rId24"/>
      <w:footerReference w:type="first" r:id="rId25"/>
      <w:pgSz w:w="11906" w:h="16838" w:code="9"/>
      <w:pgMar w:top="1418" w:right="1274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F7C33" w:rsidRDefault="002F7C33">
      <w:r>
        <w:separator/>
      </w:r>
    </w:p>
  </w:endnote>
  <w:endnote w:type="continuationSeparator" w:id="0">
    <w:p w:rsidR="002F7C33" w:rsidRDefault="002F7C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1AE1" w:rsidRDefault="00C71AE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71AE1" w:rsidRDefault="00C71AE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1AE1" w:rsidRDefault="00C71AE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C71AE1" w:rsidRDefault="00C71AE1" w:rsidP="00DE794A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30757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30757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1AE1" w:rsidRDefault="00C71AE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71AE1" w:rsidRDefault="00C71AE1">
    <w:pPr>
      <w:pStyle w:val="Stopka"/>
      <w:tabs>
        <w:tab w:val="clear" w:pos="4536"/>
      </w:tabs>
      <w:jc w:val="center"/>
    </w:pPr>
  </w:p>
  <w:p w:rsidR="00C71AE1" w:rsidRDefault="00C71AE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30757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F7C33" w:rsidRDefault="002F7C33">
      <w:r>
        <w:separator/>
      </w:r>
    </w:p>
  </w:footnote>
  <w:footnote w:type="continuationSeparator" w:id="0">
    <w:p w:rsidR="002F7C33" w:rsidRDefault="002F7C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6756" w:rsidRDefault="00D0675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6756" w:rsidRDefault="00D0675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6756" w:rsidRDefault="00D067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8F638D"/>
    <w:multiLevelType w:val="hybridMultilevel"/>
    <w:tmpl w:val="0F2686E0"/>
    <w:lvl w:ilvl="0" w:tplc="AE34ABE6">
      <w:start w:val="2"/>
      <w:numFmt w:val="upperRoman"/>
      <w:lvlText w:val="%1."/>
      <w:lvlJc w:val="left"/>
      <w:pPr>
        <w:ind w:left="1179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39" w:hanging="360"/>
      </w:pPr>
    </w:lvl>
    <w:lvl w:ilvl="2" w:tplc="0415001B" w:tentative="1">
      <w:start w:val="1"/>
      <w:numFmt w:val="lowerRoman"/>
      <w:lvlText w:val="%3."/>
      <w:lvlJc w:val="right"/>
      <w:pPr>
        <w:ind w:left="2259" w:hanging="180"/>
      </w:pPr>
    </w:lvl>
    <w:lvl w:ilvl="3" w:tplc="0415000F" w:tentative="1">
      <w:start w:val="1"/>
      <w:numFmt w:val="decimal"/>
      <w:lvlText w:val="%4."/>
      <w:lvlJc w:val="left"/>
      <w:pPr>
        <w:ind w:left="2979" w:hanging="360"/>
      </w:pPr>
    </w:lvl>
    <w:lvl w:ilvl="4" w:tplc="04150019" w:tentative="1">
      <w:start w:val="1"/>
      <w:numFmt w:val="lowerLetter"/>
      <w:lvlText w:val="%5."/>
      <w:lvlJc w:val="left"/>
      <w:pPr>
        <w:ind w:left="3699" w:hanging="360"/>
      </w:pPr>
    </w:lvl>
    <w:lvl w:ilvl="5" w:tplc="0415001B" w:tentative="1">
      <w:start w:val="1"/>
      <w:numFmt w:val="lowerRoman"/>
      <w:lvlText w:val="%6."/>
      <w:lvlJc w:val="right"/>
      <w:pPr>
        <w:ind w:left="4419" w:hanging="180"/>
      </w:pPr>
    </w:lvl>
    <w:lvl w:ilvl="6" w:tplc="0415000F" w:tentative="1">
      <w:start w:val="1"/>
      <w:numFmt w:val="decimal"/>
      <w:lvlText w:val="%7."/>
      <w:lvlJc w:val="left"/>
      <w:pPr>
        <w:ind w:left="5139" w:hanging="360"/>
      </w:pPr>
    </w:lvl>
    <w:lvl w:ilvl="7" w:tplc="04150019" w:tentative="1">
      <w:start w:val="1"/>
      <w:numFmt w:val="lowerLetter"/>
      <w:lvlText w:val="%8."/>
      <w:lvlJc w:val="left"/>
      <w:pPr>
        <w:ind w:left="5859" w:hanging="360"/>
      </w:pPr>
    </w:lvl>
    <w:lvl w:ilvl="8" w:tplc="0415001B" w:tentative="1">
      <w:start w:val="1"/>
      <w:numFmt w:val="lowerRoman"/>
      <w:lvlText w:val="%9."/>
      <w:lvlJc w:val="right"/>
      <w:pPr>
        <w:ind w:left="6579" w:hanging="180"/>
      </w:pPr>
    </w:lvl>
  </w:abstractNum>
  <w:abstractNum w:abstractNumId="1" w15:restartNumberingAfterBreak="0">
    <w:nsid w:val="0863659B"/>
    <w:multiLevelType w:val="hybridMultilevel"/>
    <w:tmpl w:val="1602906C"/>
    <w:lvl w:ilvl="0" w:tplc="15862258">
      <w:start w:val="1"/>
      <w:numFmt w:val="upperRoman"/>
      <w:lvlText w:val="%1."/>
      <w:lvlJc w:val="left"/>
      <w:pPr>
        <w:ind w:left="118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42" w:hanging="360"/>
      </w:pPr>
    </w:lvl>
    <w:lvl w:ilvl="2" w:tplc="0415001B" w:tentative="1">
      <w:start w:val="1"/>
      <w:numFmt w:val="lowerRoman"/>
      <w:lvlText w:val="%3."/>
      <w:lvlJc w:val="right"/>
      <w:pPr>
        <w:ind w:left="2262" w:hanging="180"/>
      </w:p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2" w15:restartNumberingAfterBreak="0">
    <w:nsid w:val="0D0D68B2"/>
    <w:multiLevelType w:val="hybridMultilevel"/>
    <w:tmpl w:val="A4C8398A"/>
    <w:lvl w:ilvl="0" w:tplc="3D8A625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490A25"/>
    <w:multiLevelType w:val="multilevel"/>
    <w:tmpl w:val="BAFC0B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FF3169A"/>
    <w:multiLevelType w:val="hybridMultilevel"/>
    <w:tmpl w:val="3A6E12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6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7" w15:restartNumberingAfterBreak="0">
    <w:nsid w:val="1B153991"/>
    <w:multiLevelType w:val="hybridMultilevel"/>
    <w:tmpl w:val="AF3C2266"/>
    <w:lvl w:ilvl="0" w:tplc="DD0253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4C5263"/>
    <w:multiLevelType w:val="hybridMultilevel"/>
    <w:tmpl w:val="A5FA0134"/>
    <w:lvl w:ilvl="0" w:tplc="04150001">
      <w:start w:val="1"/>
      <w:numFmt w:val="bullet"/>
      <w:lvlText w:val=""/>
      <w:lvlJc w:val="left"/>
      <w:pPr>
        <w:ind w:left="14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9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1EC05C43"/>
    <w:multiLevelType w:val="hybridMultilevel"/>
    <w:tmpl w:val="AF3C2266"/>
    <w:lvl w:ilvl="0" w:tplc="DD0253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21FD1C70"/>
    <w:multiLevelType w:val="hybridMultilevel"/>
    <w:tmpl w:val="CD0A7B3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45078F"/>
    <w:multiLevelType w:val="hybridMultilevel"/>
    <w:tmpl w:val="E8302F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18909FE"/>
    <w:multiLevelType w:val="hybridMultilevel"/>
    <w:tmpl w:val="16786BDE"/>
    <w:lvl w:ilvl="0" w:tplc="5CBAAD7C">
      <w:start w:val="2"/>
      <w:numFmt w:val="upperRoman"/>
      <w:lvlText w:val="%1."/>
      <w:lvlJc w:val="left"/>
      <w:pPr>
        <w:ind w:left="1800" w:hanging="720"/>
      </w:pPr>
      <w:rPr>
        <w:rFonts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35607105"/>
    <w:multiLevelType w:val="hybridMultilevel"/>
    <w:tmpl w:val="AF3C2266"/>
    <w:lvl w:ilvl="0" w:tplc="DD0253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5D027E9"/>
    <w:multiLevelType w:val="hybridMultilevel"/>
    <w:tmpl w:val="50DEA6E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B544ED2"/>
    <w:multiLevelType w:val="multilevel"/>
    <w:tmpl w:val="7AFA2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3FBE1099"/>
    <w:multiLevelType w:val="hybridMultilevel"/>
    <w:tmpl w:val="AF3C2266"/>
    <w:lvl w:ilvl="0" w:tplc="DD0253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58BB4590"/>
    <w:multiLevelType w:val="hybridMultilevel"/>
    <w:tmpl w:val="C07494B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68195720"/>
    <w:multiLevelType w:val="hybridMultilevel"/>
    <w:tmpl w:val="179AB8C8"/>
    <w:lvl w:ilvl="0" w:tplc="3846392E">
      <w:start w:val="2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68F36FB4"/>
    <w:multiLevelType w:val="multilevel"/>
    <w:tmpl w:val="7AFA2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5F15D61"/>
    <w:multiLevelType w:val="hybridMultilevel"/>
    <w:tmpl w:val="25A808B0"/>
    <w:lvl w:ilvl="0" w:tplc="CC1E1AB8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EA26108"/>
    <w:multiLevelType w:val="multilevel"/>
    <w:tmpl w:val="66D67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6"/>
  </w:num>
  <w:num w:numId="2">
    <w:abstractNumId w:val="32"/>
  </w:num>
  <w:num w:numId="3">
    <w:abstractNumId w:val="25"/>
  </w:num>
  <w:num w:numId="4">
    <w:abstractNumId w:val="31"/>
  </w:num>
  <w:num w:numId="5">
    <w:abstractNumId w:val="13"/>
  </w:num>
  <w:num w:numId="6">
    <w:abstractNumId w:val="17"/>
  </w:num>
  <w:num w:numId="7">
    <w:abstractNumId w:val="28"/>
  </w:num>
  <w:num w:numId="8">
    <w:abstractNumId w:val="23"/>
  </w:num>
  <w:num w:numId="9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1"/>
  </w:num>
  <w:num w:numId="11">
    <w:abstractNumId w:val="10"/>
  </w:num>
  <w:num w:numId="12">
    <w:abstractNumId w:val="33"/>
  </w:num>
  <w:num w:numId="13">
    <w:abstractNumId w:val="5"/>
  </w:num>
  <w:num w:numId="14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2"/>
  </w:num>
  <w:num w:numId="16">
    <w:abstractNumId w:val="12"/>
  </w:num>
  <w:num w:numId="17">
    <w:abstractNumId w:val="9"/>
  </w:num>
  <w:num w:numId="18">
    <w:abstractNumId w:val="30"/>
  </w:num>
  <w:num w:numId="19">
    <w:abstractNumId w:val="16"/>
  </w:num>
  <w:num w:numId="20">
    <w:abstractNumId w:val="8"/>
  </w:num>
  <w:num w:numId="21">
    <w:abstractNumId w:val="6"/>
  </w:num>
  <w:num w:numId="22">
    <w:abstractNumId w:val="34"/>
  </w:num>
  <w:num w:numId="23">
    <w:abstractNumId w:val="4"/>
  </w:num>
  <w:num w:numId="24">
    <w:abstractNumId w:val="15"/>
  </w:num>
  <w:num w:numId="25">
    <w:abstractNumId w:val="27"/>
  </w:num>
  <w:num w:numId="26">
    <w:abstractNumId w:val="20"/>
  </w:num>
  <w:num w:numId="27">
    <w:abstractNumId w:val="14"/>
  </w:num>
  <w:num w:numId="28">
    <w:abstractNumId w:val="11"/>
  </w:num>
  <w:num w:numId="29">
    <w:abstractNumId w:val="19"/>
  </w:num>
  <w:num w:numId="30">
    <w:abstractNumId w:val="24"/>
  </w:num>
  <w:num w:numId="31">
    <w:abstractNumId w:val="7"/>
  </w:num>
  <w:num w:numId="32">
    <w:abstractNumId w:val="0"/>
  </w:num>
  <w:num w:numId="33">
    <w:abstractNumId w:val="18"/>
  </w:num>
  <w:num w:numId="34">
    <w:abstractNumId w:val="29"/>
  </w:num>
  <w:num w:numId="35">
    <w:abstractNumId w:val="1"/>
  </w:num>
  <w:num w:numId="36">
    <w:abstractNumId w:val="2"/>
  </w:num>
  <w:num w:numId="37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8">
    <w:abstractNumId w:val="3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F7C33"/>
    <w:rsid w:val="00035908"/>
    <w:rsid w:val="0005576B"/>
    <w:rsid w:val="0006028F"/>
    <w:rsid w:val="00075F17"/>
    <w:rsid w:val="00081158"/>
    <w:rsid w:val="00095B82"/>
    <w:rsid w:val="000B6F85"/>
    <w:rsid w:val="000D5B9A"/>
    <w:rsid w:val="000F6803"/>
    <w:rsid w:val="00107A8F"/>
    <w:rsid w:val="00141C19"/>
    <w:rsid w:val="00161439"/>
    <w:rsid w:val="0017076A"/>
    <w:rsid w:val="00190C87"/>
    <w:rsid w:val="0019403F"/>
    <w:rsid w:val="001A067F"/>
    <w:rsid w:val="001A3506"/>
    <w:rsid w:val="001C7FC2"/>
    <w:rsid w:val="00214BB8"/>
    <w:rsid w:val="00222145"/>
    <w:rsid w:val="00226741"/>
    <w:rsid w:val="002538A3"/>
    <w:rsid w:val="00266058"/>
    <w:rsid w:val="002953ED"/>
    <w:rsid w:val="002A7AFD"/>
    <w:rsid w:val="002D01E5"/>
    <w:rsid w:val="002D3DCD"/>
    <w:rsid w:val="002E2AB4"/>
    <w:rsid w:val="002F3D8C"/>
    <w:rsid w:val="002F7C33"/>
    <w:rsid w:val="0030109B"/>
    <w:rsid w:val="003070D1"/>
    <w:rsid w:val="003179C9"/>
    <w:rsid w:val="003337B2"/>
    <w:rsid w:val="003378A2"/>
    <w:rsid w:val="003425AE"/>
    <w:rsid w:val="00343202"/>
    <w:rsid w:val="00365B2A"/>
    <w:rsid w:val="003803FD"/>
    <w:rsid w:val="0039616B"/>
    <w:rsid w:val="003966D6"/>
    <w:rsid w:val="003E5137"/>
    <w:rsid w:val="003E646D"/>
    <w:rsid w:val="00420FED"/>
    <w:rsid w:val="0042639C"/>
    <w:rsid w:val="00466550"/>
    <w:rsid w:val="00475A68"/>
    <w:rsid w:val="00485711"/>
    <w:rsid w:val="004957C9"/>
    <w:rsid w:val="004A3065"/>
    <w:rsid w:val="004B36A5"/>
    <w:rsid w:val="004B3AB1"/>
    <w:rsid w:val="004D04CF"/>
    <w:rsid w:val="00530757"/>
    <w:rsid w:val="005564D5"/>
    <w:rsid w:val="00566E5F"/>
    <w:rsid w:val="005A0866"/>
    <w:rsid w:val="005A3EFB"/>
    <w:rsid w:val="005B62EB"/>
    <w:rsid w:val="005D2159"/>
    <w:rsid w:val="005D4BB9"/>
    <w:rsid w:val="005E174B"/>
    <w:rsid w:val="005E6C9E"/>
    <w:rsid w:val="005E7BB1"/>
    <w:rsid w:val="005F0F0F"/>
    <w:rsid w:val="00603584"/>
    <w:rsid w:val="00611B3C"/>
    <w:rsid w:val="00622347"/>
    <w:rsid w:val="00643AB1"/>
    <w:rsid w:val="006568C6"/>
    <w:rsid w:val="006606E4"/>
    <w:rsid w:val="00660F18"/>
    <w:rsid w:val="00672643"/>
    <w:rsid w:val="006D37FB"/>
    <w:rsid w:val="006E1AAF"/>
    <w:rsid w:val="006F39A5"/>
    <w:rsid w:val="006F5684"/>
    <w:rsid w:val="006F7F04"/>
    <w:rsid w:val="007210E0"/>
    <w:rsid w:val="00735B1D"/>
    <w:rsid w:val="0073606B"/>
    <w:rsid w:val="00771265"/>
    <w:rsid w:val="007727A4"/>
    <w:rsid w:val="007A6339"/>
    <w:rsid w:val="007A74B2"/>
    <w:rsid w:val="007D310D"/>
    <w:rsid w:val="007D7050"/>
    <w:rsid w:val="007E28C8"/>
    <w:rsid w:val="007E7A97"/>
    <w:rsid w:val="007F7B90"/>
    <w:rsid w:val="00857578"/>
    <w:rsid w:val="008812FD"/>
    <w:rsid w:val="008A5E1E"/>
    <w:rsid w:val="008B3273"/>
    <w:rsid w:val="008D04AC"/>
    <w:rsid w:val="008E31B2"/>
    <w:rsid w:val="008E3EFC"/>
    <w:rsid w:val="008E728D"/>
    <w:rsid w:val="0090018A"/>
    <w:rsid w:val="00913B30"/>
    <w:rsid w:val="0092733A"/>
    <w:rsid w:val="009407D5"/>
    <w:rsid w:val="009755F6"/>
    <w:rsid w:val="009800C7"/>
    <w:rsid w:val="009B34DF"/>
    <w:rsid w:val="00A01248"/>
    <w:rsid w:val="00A2597F"/>
    <w:rsid w:val="00A510D4"/>
    <w:rsid w:val="00A710AE"/>
    <w:rsid w:val="00A808F2"/>
    <w:rsid w:val="00A81C3A"/>
    <w:rsid w:val="00A900D1"/>
    <w:rsid w:val="00A95EE1"/>
    <w:rsid w:val="00A95FB5"/>
    <w:rsid w:val="00AB1F43"/>
    <w:rsid w:val="00AB3060"/>
    <w:rsid w:val="00AB62A1"/>
    <w:rsid w:val="00B111E4"/>
    <w:rsid w:val="00B31990"/>
    <w:rsid w:val="00B3558F"/>
    <w:rsid w:val="00B52BA1"/>
    <w:rsid w:val="00B52FE9"/>
    <w:rsid w:val="00B676C7"/>
    <w:rsid w:val="00B77F53"/>
    <w:rsid w:val="00B83FD7"/>
    <w:rsid w:val="00B84918"/>
    <w:rsid w:val="00B9631E"/>
    <w:rsid w:val="00BF590D"/>
    <w:rsid w:val="00C04620"/>
    <w:rsid w:val="00C13CB8"/>
    <w:rsid w:val="00C60FF9"/>
    <w:rsid w:val="00C660C9"/>
    <w:rsid w:val="00C71AE1"/>
    <w:rsid w:val="00CB0772"/>
    <w:rsid w:val="00CC176C"/>
    <w:rsid w:val="00CD536C"/>
    <w:rsid w:val="00D06756"/>
    <w:rsid w:val="00D13724"/>
    <w:rsid w:val="00D509D2"/>
    <w:rsid w:val="00DC2221"/>
    <w:rsid w:val="00DC417D"/>
    <w:rsid w:val="00DD6E36"/>
    <w:rsid w:val="00DD760A"/>
    <w:rsid w:val="00DE794A"/>
    <w:rsid w:val="00E1526C"/>
    <w:rsid w:val="00E219E8"/>
    <w:rsid w:val="00E71976"/>
    <w:rsid w:val="00EA2279"/>
    <w:rsid w:val="00EB582F"/>
    <w:rsid w:val="00EF3BEF"/>
    <w:rsid w:val="00F0125C"/>
    <w:rsid w:val="00F0757C"/>
    <w:rsid w:val="00F3476D"/>
    <w:rsid w:val="00F34CF4"/>
    <w:rsid w:val="00F35E2B"/>
    <w:rsid w:val="00F4321F"/>
    <w:rsid w:val="00F73060"/>
    <w:rsid w:val="00F802F0"/>
    <w:rsid w:val="00F81775"/>
    <w:rsid w:val="00F84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F57DAF5-A93F-4869-8E30-BD76CE1509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7A6339"/>
    <w:pPr>
      <w:spacing w:after="160" w:line="25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/>
      <w:jc w:val="center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jc w:val="both"/>
      <w:outlineLvl w:val="2"/>
    </w:pPr>
    <w:rPr>
      <w:rFonts w:ascii="Arial" w:hAnsi="Arial"/>
      <w:b/>
    </w:rPr>
  </w:style>
  <w:style w:type="paragraph" w:styleId="Nagwek4">
    <w:name w:val="heading 4"/>
    <w:basedOn w:val="Normalny"/>
    <w:next w:val="Normalny"/>
    <w:qFormat/>
    <w:pPr>
      <w:keepNext/>
      <w:jc w:val="center"/>
      <w:outlineLvl w:val="3"/>
    </w:pPr>
    <w:rPr>
      <w:rFonts w:ascii="Arial" w:hAnsi="Arial"/>
      <w:b/>
      <w:sz w:val="28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Cs w:val="24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</w:rPr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table" w:styleId="Tabela-Siatka">
    <w:name w:val="Table Grid"/>
    <w:basedOn w:val="Standardowy"/>
    <w:rsid w:val="003179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rsid w:val="00BF590D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F590D"/>
  </w:style>
  <w:style w:type="character" w:customStyle="1" w:styleId="TekstkomentarzaZnak">
    <w:name w:val="Tekst komentarza Znak"/>
    <w:basedOn w:val="Domylnaczcionkaakapitu"/>
    <w:link w:val="Tekstkomentarza"/>
    <w:rsid w:val="00BF590D"/>
  </w:style>
  <w:style w:type="paragraph" w:styleId="Tekstdymka">
    <w:name w:val="Balloon Text"/>
    <w:basedOn w:val="Normalny"/>
    <w:link w:val="TekstdymkaZnak"/>
    <w:rsid w:val="00BF590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BF590D"/>
    <w:rPr>
      <w:rFonts w:ascii="Segoe UI" w:hAnsi="Segoe UI" w:cs="Segoe UI"/>
      <w:sz w:val="18"/>
      <w:szCs w:val="18"/>
    </w:rPr>
  </w:style>
  <w:style w:type="paragraph" w:customStyle="1" w:styleId="FS2">
    <w:name w:val="FS2"/>
    <w:basedOn w:val="Normalny"/>
    <w:rsid w:val="00C71AE1"/>
    <w:rPr>
      <w:bCs/>
      <w:iCs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rsid w:val="004A3065"/>
    <w:rPr>
      <w:b/>
      <w:bCs/>
    </w:rPr>
  </w:style>
  <w:style w:type="character" w:customStyle="1" w:styleId="TematkomentarzaZnak">
    <w:name w:val="Temat komentarza Znak"/>
    <w:link w:val="Tematkomentarza"/>
    <w:rsid w:val="004A3065"/>
    <w:rPr>
      <w:b/>
      <w:bCs/>
    </w:rPr>
  </w:style>
  <w:style w:type="character" w:styleId="Hipercze">
    <w:name w:val="Hyperlink"/>
    <w:uiPriority w:val="99"/>
    <w:unhideWhenUsed/>
    <w:rsid w:val="007A6339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917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13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7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javascript:void(0)" TargetMode="External"/><Relationship Id="rId13" Type="http://schemas.openxmlformats.org/officeDocument/2006/relationships/hyperlink" Target="https://ted.europa.eu/udl?uri=TED:NOTICE:459222-2020:TEXT:PL:HTML" TargetMode="External"/><Relationship Id="rId18" Type="http://schemas.openxmlformats.org/officeDocument/2006/relationships/hyperlink" Target="https://miniportal.uzp.gov.pl/" TargetMode="Externa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eader" Target="header2.xml"/><Relationship Id="rId7" Type="http://schemas.openxmlformats.org/officeDocument/2006/relationships/hyperlink" Target="https://ted.europa.eu/udl?uri=TED:NOTICE:459222-2020:DATA:PL:HTML&amp;tabId=3" TargetMode="External"/><Relationship Id="rId12" Type="http://schemas.openxmlformats.org/officeDocument/2006/relationships/hyperlink" Target="https://ted.europa.eu/udl?uri=TED:NOTICE:459222-2020:TEXT:PL:HTML" TargetMode="External"/><Relationship Id="rId17" Type="http://schemas.openxmlformats.org/officeDocument/2006/relationships/hyperlink" Target="https://www.szpitaloswiecim.pl/,https:/propublico.pl/" TargetMode="External"/><Relationship Id="rId25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yperlink" Target="http://www.szpitaloswiecim.pl" TargetMode="External"/><Relationship Id="rId20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ed.europa.eu/udl?uri=TED:NOTICE:459222-2020:TEXT:PL:HTML" TargetMode="External"/><Relationship Id="rId24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hyperlink" Target="http://www.szpitaloswiecim.pl" TargetMode="External"/><Relationship Id="rId23" Type="http://schemas.openxmlformats.org/officeDocument/2006/relationships/footer" Target="footer2.xml"/><Relationship Id="rId10" Type="http://schemas.openxmlformats.org/officeDocument/2006/relationships/hyperlink" Target="https://ted.europa.eu/udl?uri=TED:NOTICE:459222-2020:TEXT:PL:HTML" TargetMode="External"/><Relationship Id="rId19" Type="http://schemas.openxmlformats.org/officeDocument/2006/relationships/hyperlink" Target="http://www.efaktura.gov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ted.europa.eu/udl?uri=TED:NOTICE:459222-2020:TEXT:PL:HTML" TargetMode="External"/><Relationship Id="rId14" Type="http://schemas.openxmlformats.org/officeDocument/2006/relationships/hyperlink" Target="mailto:zamowienia@szpitaloswiecim.pl?subject=TED" TargetMode="External"/><Relationship Id="rId22" Type="http://schemas.openxmlformats.org/officeDocument/2006/relationships/footer" Target="footer1.xml"/><Relationship Id="rId27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KUSZ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7</Pages>
  <Words>1564</Words>
  <Characters>12016</Characters>
  <Application>Microsoft Office Word</Application>
  <DocSecurity>0</DocSecurity>
  <Lines>100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zkuszewska</dc:creator>
  <cp:keywords/>
  <cp:lastModifiedBy>zkuszewska</cp:lastModifiedBy>
  <cp:revision>3</cp:revision>
  <cp:lastPrinted>2001-02-10T19:50:00Z</cp:lastPrinted>
  <dcterms:created xsi:type="dcterms:W3CDTF">2020-09-30T19:54:00Z</dcterms:created>
  <dcterms:modified xsi:type="dcterms:W3CDTF">2020-09-30T19:54:00Z</dcterms:modified>
</cp:coreProperties>
</file>