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DF1" w:rsidRPr="004F079B" w:rsidRDefault="00051F36" w:rsidP="006A5DF1">
      <w:pPr>
        <w:spacing w:after="240"/>
        <w:jc w:val="right"/>
        <w:rPr>
          <w:sz w:val="22"/>
          <w:szCs w:val="22"/>
        </w:rPr>
      </w:pPr>
      <w:r w:rsidRPr="00051F3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51F36">
        <w:rPr>
          <w:sz w:val="22"/>
          <w:szCs w:val="22"/>
        </w:rPr>
        <w:t>2020-09-24</w:t>
      </w:r>
    </w:p>
    <w:p w:rsidR="006A5DF1" w:rsidRPr="00D91931" w:rsidRDefault="00051F36" w:rsidP="006A5DF1">
      <w:pPr>
        <w:rPr>
          <w:b/>
          <w:bCs/>
          <w:sz w:val="22"/>
          <w:szCs w:val="22"/>
        </w:rPr>
      </w:pPr>
      <w:r w:rsidRPr="00051F36">
        <w:rPr>
          <w:b/>
          <w:bCs/>
          <w:sz w:val="22"/>
          <w:szCs w:val="22"/>
        </w:rPr>
        <w:t>AWF Kraków</w:t>
      </w:r>
    </w:p>
    <w:p w:rsidR="006A5DF1" w:rsidRPr="00BD5546" w:rsidRDefault="00051F36" w:rsidP="006A5DF1">
      <w:pPr>
        <w:rPr>
          <w:sz w:val="22"/>
          <w:szCs w:val="22"/>
        </w:rPr>
      </w:pPr>
      <w:r w:rsidRPr="00051F36">
        <w:rPr>
          <w:sz w:val="22"/>
          <w:szCs w:val="22"/>
        </w:rPr>
        <w:t>al. Jana Pawła II</w:t>
      </w:r>
      <w:r w:rsidR="006A5DF1" w:rsidRPr="00BD5546">
        <w:rPr>
          <w:sz w:val="22"/>
          <w:szCs w:val="22"/>
        </w:rPr>
        <w:t xml:space="preserve"> </w:t>
      </w:r>
      <w:r w:rsidRPr="00051F36">
        <w:rPr>
          <w:sz w:val="22"/>
          <w:szCs w:val="22"/>
        </w:rPr>
        <w:t>78</w:t>
      </w:r>
    </w:p>
    <w:p w:rsidR="006A5DF1" w:rsidRPr="00BD5546" w:rsidRDefault="00051F36" w:rsidP="006A5DF1">
      <w:pPr>
        <w:rPr>
          <w:sz w:val="22"/>
          <w:szCs w:val="22"/>
        </w:rPr>
      </w:pPr>
      <w:r w:rsidRPr="00051F36">
        <w:rPr>
          <w:sz w:val="22"/>
          <w:szCs w:val="22"/>
        </w:rPr>
        <w:t>31-571</w:t>
      </w:r>
      <w:r w:rsidR="006A5DF1" w:rsidRPr="00BD5546">
        <w:rPr>
          <w:sz w:val="22"/>
          <w:szCs w:val="22"/>
        </w:rPr>
        <w:t xml:space="preserve"> </w:t>
      </w:r>
      <w:r w:rsidRPr="00051F36">
        <w:rPr>
          <w:sz w:val="22"/>
          <w:szCs w:val="22"/>
        </w:rPr>
        <w:t>Kraków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2A4425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</w:t>
      </w:r>
      <w:r w:rsidR="006A5DF1" w:rsidRPr="00BD5546">
        <w:rPr>
          <w:sz w:val="22"/>
          <w:szCs w:val="22"/>
        </w:rPr>
        <w:t>:</w:t>
      </w:r>
      <w:r w:rsidR="006A5DF1"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K-2.381/22/2020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51F36" w:rsidRPr="00051F36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51F36" w:rsidRPr="00051F36">
        <w:rPr>
          <w:b/>
          <w:bCs/>
          <w:sz w:val="22"/>
          <w:szCs w:val="22"/>
        </w:rPr>
        <w:t>Kompleksowe sprzątanie obiektów Akademii Wychowania Fizycznego im. Bronisława Czecha w Krakowie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51F36" w:rsidRPr="00051F36">
        <w:rPr>
          <w:b/>
          <w:sz w:val="22"/>
          <w:szCs w:val="22"/>
        </w:rPr>
        <w:t>K-2.381/22/2020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51F36" w:rsidRPr="00051F36">
        <w:rPr>
          <w:b/>
          <w:sz w:val="22"/>
          <w:szCs w:val="22"/>
        </w:rPr>
        <w:t>AWF Kraków</w:t>
      </w:r>
      <w:r w:rsidRPr="006A5DF1">
        <w:rPr>
          <w:sz w:val="22"/>
          <w:szCs w:val="22"/>
        </w:rPr>
        <w:t xml:space="preserve">, działając na podstawie art. 38 ust. 1 ustawy z dnia 29 stycznia 2004 roku Prawo Zamówień Publicznych </w:t>
      </w:r>
      <w:r w:rsidR="00051F36" w:rsidRPr="00051F36">
        <w:rPr>
          <w:sz w:val="22"/>
          <w:szCs w:val="22"/>
        </w:rPr>
        <w:t>(</w:t>
      </w:r>
      <w:proofErr w:type="spellStart"/>
      <w:r w:rsidR="00051F36" w:rsidRPr="00051F36">
        <w:rPr>
          <w:sz w:val="22"/>
          <w:szCs w:val="22"/>
        </w:rPr>
        <w:t>t.j</w:t>
      </w:r>
      <w:proofErr w:type="spellEnd"/>
      <w:r w:rsidR="00051F36" w:rsidRPr="00051F36">
        <w:rPr>
          <w:sz w:val="22"/>
          <w:szCs w:val="22"/>
        </w:rPr>
        <w:t>. Dz.U. z 2019 r. poz. 1843)</w:t>
      </w:r>
      <w:r w:rsidR="00BE7BFD" w:rsidRPr="006A5DF1">
        <w:rPr>
          <w:sz w:val="22"/>
          <w:szCs w:val="22"/>
        </w:rPr>
        <w:t>, przedstawia poniżej treść zapytań wraz z wyjaśnieniami do S</w:t>
      </w:r>
      <w:r w:rsidR="0012774F" w:rsidRPr="006A5DF1">
        <w:rPr>
          <w:sz w:val="22"/>
          <w:szCs w:val="22"/>
        </w:rPr>
        <w:t>pecyfikacji Istotnych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1F36" w:rsidRPr="006A5DF1" w:rsidTr="00014E0C">
        <w:tc>
          <w:tcPr>
            <w:tcW w:w="9356" w:type="dxa"/>
            <w:shd w:val="clear" w:color="auto" w:fill="auto"/>
          </w:tcPr>
          <w:p w:rsidR="00051F36" w:rsidRPr="006A5DF1" w:rsidRDefault="00051F36" w:rsidP="00014E0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51F36">
              <w:rPr>
                <w:b/>
                <w:bCs/>
                <w:sz w:val="22"/>
                <w:szCs w:val="22"/>
              </w:rPr>
              <w:t>1</w:t>
            </w:r>
          </w:p>
          <w:p w:rsidR="00E07537" w:rsidRDefault="00E07537" w:rsidP="00014E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51F36" w:rsidRPr="006A5DF1" w:rsidRDefault="00051F36" w:rsidP="00014E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1F36">
              <w:rPr>
                <w:sz w:val="22"/>
                <w:szCs w:val="22"/>
              </w:rPr>
              <w:t>Zwracam  się  z  prośbą  o  zmniejszenie  wysokości  zabezpieczenia  należytego  wykonania  umowy w</w:t>
            </w:r>
            <w:r w:rsidR="002A4425">
              <w:rPr>
                <w:sz w:val="22"/>
                <w:szCs w:val="22"/>
              </w:rPr>
              <w:t xml:space="preserve"> </w:t>
            </w:r>
            <w:r w:rsidRPr="00051F36">
              <w:rPr>
                <w:sz w:val="22"/>
                <w:szCs w:val="22"/>
              </w:rPr>
              <w:t xml:space="preserve">każdym z zadań z 10% na 5%. Dzięki temu wysokość żądanego przez instytucję zamawiającą zabezpieczenia należytego wykonania umowy będzie zgodna z obowiązującymi przepisami prawa, </w:t>
            </w:r>
            <w:r w:rsidR="002A4425">
              <w:rPr>
                <w:sz w:val="22"/>
                <w:szCs w:val="22"/>
              </w:rPr>
              <w:br/>
            </w:r>
            <w:r w:rsidRPr="00051F36">
              <w:rPr>
                <w:sz w:val="22"/>
                <w:szCs w:val="22"/>
              </w:rPr>
              <w:t>tj. z przepisem art. 15vb ust. 5 ustawy z dnia 2 marca 2020 r. o szczególnych rozwiązaniach związanych z zapobieganiem, przeciwdziałaniem i  zwalczaniem  COVID-19, innych chorób zakaźnych oraz wywołanych nimi sytuacji kryzysowych (Dz. U. z 2020 r. poz. 567 ze zm.; zwanej</w:t>
            </w:r>
            <w:r w:rsidR="002A4425">
              <w:rPr>
                <w:sz w:val="22"/>
                <w:szCs w:val="22"/>
              </w:rPr>
              <w:t xml:space="preserve"> </w:t>
            </w:r>
            <w:r w:rsidRPr="00051F36">
              <w:rPr>
                <w:sz w:val="22"/>
                <w:szCs w:val="22"/>
              </w:rPr>
              <w:t>dalej: „specustawą”).W przepisie tym ustawodawca postanowił</w:t>
            </w:r>
            <w:r w:rsidR="002A4425">
              <w:rPr>
                <w:sz w:val="22"/>
                <w:szCs w:val="22"/>
              </w:rPr>
              <w:t xml:space="preserve"> </w:t>
            </w:r>
            <w:r w:rsidRPr="00051F36">
              <w:rPr>
                <w:sz w:val="22"/>
                <w:szCs w:val="22"/>
              </w:rPr>
              <w:t>bowiem, że: „Zabezpieczenie należytego wykonania umowy ustala się w wysokości nieprzekraczającej 5% ceny całkowitej podanej w ofercie albo maksymalnej wartości nominalnej zobowiązania zamawiającego wynikającego z umowy”.</w:t>
            </w:r>
            <w:r w:rsidR="002A4425">
              <w:rPr>
                <w:sz w:val="22"/>
                <w:szCs w:val="22"/>
              </w:rPr>
              <w:t xml:space="preserve"> </w:t>
            </w:r>
            <w:r w:rsidRPr="00051F36">
              <w:rPr>
                <w:sz w:val="22"/>
                <w:szCs w:val="22"/>
              </w:rPr>
              <w:t xml:space="preserve">Przepis art. 15vb został dodany do  specustawy  tzw. Tarczą antykryzysową 4,0 (tj. ustawą z dnia 19 czerwca 2020 r. o dopłatach do oprocentowania kredytów bankowych udzielanych przedsiębiorcom dotkniętym skutkami COVID-19 oraz o uproszczonym postępowaniu o zatwierdzenie układu w związku </w:t>
            </w:r>
            <w:r w:rsidR="002A4425">
              <w:rPr>
                <w:sz w:val="22"/>
                <w:szCs w:val="22"/>
              </w:rPr>
              <w:br/>
            </w:r>
            <w:r w:rsidRPr="00051F36">
              <w:rPr>
                <w:sz w:val="22"/>
                <w:szCs w:val="22"/>
              </w:rPr>
              <w:t xml:space="preserve">z wystąpieniem COVID-19)i ma na celu ograniczenie, w związku z panującą epidemią, obciążeń finansowych przedsiębiorców, w tym wykonawców zamówień publicznych. W przepisach specustawy ustawodawca wyłącza zatem na określony czas (zdeterminowany walką ze skutkami COVID-19) stosowanie w pełnym zakresie niektórych przepisów ustawy </w:t>
            </w:r>
            <w:proofErr w:type="spellStart"/>
            <w:r w:rsidRPr="00051F36">
              <w:rPr>
                <w:sz w:val="22"/>
                <w:szCs w:val="22"/>
              </w:rPr>
              <w:t>Pzp</w:t>
            </w:r>
            <w:proofErr w:type="spellEnd"/>
            <w:r w:rsidRPr="00051F36">
              <w:rPr>
                <w:sz w:val="22"/>
                <w:szCs w:val="22"/>
              </w:rPr>
              <w:t>. m.in.  czyni  takie</w:t>
            </w:r>
            <w:r w:rsidR="002A4425">
              <w:rPr>
                <w:sz w:val="22"/>
                <w:szCs w:val="22"/>
              </w:rPr>
              <w:t xml:space="preserve"> </w:t>
            </w:r>
            <w:r w:rsidRPr="00051F36">
              <w:rPr>
                <w:sz w:val="22"/>
                <w:szCs w:val="22"/>
              </w:rPr>
              <w:t xml:space="preserve">ograniczenie </w:t>
            </w:r>
            <w:r w:rsidR="002A4425">
              <w:rPr>
                <w:sz w:val="22"/>
                <w:szCs w:val="22"/>
              </w:rPr>
              <w:br/>
            </w:r>
            <w:r w:rsidRPr="00051F36">
              <w:rPr>
                <w:sz w:val="22"/>
                <w:szCs w:val="22"/>
              </w:rPr>
              <w:t>w zakresie dotyczącym zabezpieczenia należytego wykonania umowy(por.  art.  15vb  ust.  1  i  ust.  5 specustawy). Mając na względzie powyższe,</w:t>
            </w:r>
            <w:r w:rsidR="002A4425">
              <w:rPr>
                <w:sz w:val="22"/>
                <w:szCs w:val="22"/>
              </w:rPr>
              <w:t xml:space="preserve"> </w:t>
            </w:r>
            <w:r w:rsidRPr="00051F36">
              <w:rPr>
                <w:sz w:val="22"/>
                <w:szCs w:val="22"/>
              </w:rPr>
              <w:t>wnosimy jak na wstępie</w:t>
            </w:r>
          </w:p>
          <w:p w:rsidR="002A4425" w:rsidRDefault="002A4425" w:rsidP="00014E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E07537" w:rsidRDefault="00E07537" w:rsidP="00E07537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:rsidR="00051F36" w:rsidRDefault="00051F36" w:rsidP="00E07537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lastRenderedPageBreak/>
              <w:t>Stanowisko (wyjaśnienie) Zamawiającego:</w:t>
            </w:r>
          </w:p>
          <w:p w:rsidR="00E07537" w:rsidRPr="006A5DF1" w:rsidRDefault="00E07537" w:rsidP="00E07537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:rsidR="00E07537" w:rsidRPr="00E07537" w:rsidRDefault="00E07537" w:rsidP="00E07537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u w:val="single"/>
                <w:lang w:eastAsia="en-US"/>
              </w:rPr>
            </w:pPr>
            <w:r w:rsidRPr="00E07537">
              <w:rPr>
                <w:rFonts w:eastAsia="Calibri"/>
                <w:sz w:val="24"/>
                <w:szCs w:val="24"/>
                <w:u w:val="single"/>
                <w:lang w:eastAsia="en-US"/>
              </w:rPr>
              <w:t xml:space="preserve">Zamawiający zmniejsza wysokość  zabezpieczenia należytego wykonania umowy z 10% </w:t>
            </w:r>
            <w:r w:rsidRPr="00E07537">
              <w:rPr>
                <w:rFonts w:eastAsia="Calibri"/>
                <w:sz w:val="24"/>
                <w:szCs w:val="24"/>
                <w:u w:val="single"/>
                <w:lang w:eastAsia="en-US"/>
              </w:rPr>
              <w:br/>
              <w:t>na 5% w zadaniu częściowym nr 1, 2, 4.</w:t>
            </w:r>
          </w:p>
          <w:p w:rsidR="00E07537" w:rsidRPr="00E07537" w:rsidRDefault="00E07537" w:rsidP="00E07537">
            <w:pPr>
              <w:spacing w:after="200" w:line="276" w:lineRule="auto"/>
              <w:jc w:val="both"/>
              <w:rPr>
                <w:rFonts w:eastAsia="Calibri"/>
                <w:sz w:val="24"/>
                <w:szCs w:val="24"/>
                <w:lang w:eastAsia="en-US"/>
              </w:rPr>
            </w:pPr>
            <w:r w:rsidRPr="00E07537">
              <w:rPr>
                <w:rFonts w:eastAsia="Calibri"/>
                <w:sz w:val="24"/>
                <w:szCs w:val="24"/>
                <w:u w:val="single"/>
                <w:lang w:eastAsia="en-US"/>
              </w:rPr>
              <w:t>W zadaniu nr 3 Zamawiający utrzymuje wysokość zabezpieczenia na poziomie 10%,</w:t>
            </w:r>
            <w:r w:rsidRPr="00E07537">
              <w:rPr>
                <w:rFonts w:eastAsia="Calibri"/>
                <w:sz w:val="24"/>
                <w:szCs w:val="24"/>
                <w:lang w:eastAsia="en-US"/>
              </w:rPr>
              <w:t xml:space="preserve"> mając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E07537">
              <w:rPr>
                <w:rFonts w:eastAsia="Calibri"/>
                <w:sz w:val="24"/>
                <w:szCs w:val="24"/>
                <w:lang w:eastAsia="en-US"/>
              </w:rPr>
              <w:t>na uwadze specyfikę kompleksowego sprzątania powierzchni i pomieszczeń w takim obiekcie jak</w:t>
            </w:r>
            <w:r>
              <w:rPr>
                <w:rFonts w:eastAsia="Calibri"/>
                <w:sz w:val="24"/>
                <w:szCs w:val="24"/>
                <w:lang w:eastAsia="en-US"/>
              </w:rPr>
              <w:t>im jest Zespół Krytych Pływalni</w:t>
            </w:r>
            <w:r w:rsidRPr="00E07537">
              <w:rPr>
                <w:rFonts w:eastAsia="Calibri"/>
                <w:sz w:val="24"/>
                <w:szCs w:val="24"/>
                <w:lang w:eastAsia="en-US"/>
              </w:rPr>
              <w:t xml:space="preserve">. Sprzątanie obiektów basenowych wymaga </w:t>
            </w:r>
            <w:r>
              <w:rPr>
                <w:rFonts w:eastAsia="Calibri"/>
                <w:sz w:val="24"/>
                <w:szCs w:val="24"/>
                <w:lang w:eastAsia="en-US"/>
              </w:rPr>
              <w:br/>
            </w:r>
            <w:r w:rsidRPr="00E07537">
              <w:rPr>
                <w:rFonts w:eastAsia="Calibri"/>
                <w:sz w:val="24"/>
                <w:szCs w:val="24"/>
                <w:lang w:eastAsia="en-US"/>
              </w:rPr>
              <w:t xml:space="preserve">od Wykonawcy ponad przeciętnego zaangażowania w wykonanie tej usługi. Różnorodność powierzchni do sprzątania, korzystanie z nich dużej ilości osób, rygorystyczne wytyczne sanitarne, doświadczenie osób wykonujących usługę oraz dobór skutecznych i bezpiecznych dla użytkowników środków czyszczących wskazuje bezspornie na ogromną odpowiedzialność Wykonawcy. </w:t>
            </w:r>
          </w:p>
          <w:p w:rsidR="00E07537" w:rsidRPr="00E07537" w:rsidRDefault="00E07537" w:rsidP="00E07537">
            <w:pPr>
              <w:spacing w:before="100" w:beforeAutospacing="1" w:after="100" w:afterAutospacing="1"/>
              <w:jc w:val="both"/>
              <w:outlineLvl w:val="0"/>
              <w:rPr>
                <w:sz w:val="24"/>
                <w:szCs w:val="24"/>
              </w:rPr>
            </w:pPr>
            <w:r w:rsidRPr="00E07537">
              <w:rPr>
                <w:rFonts w:eastAsia="Calibri"/>
                <w:sz w:val="24"/>
                <w:szCs w:val="24"/>
                <w:lang w:eastAsia="en-US"/>
              </w:rPr>
              <w:t xml:space="preserve">Art. 15 </w:t>
            </w:r>
            <w:proofErr w:type="spellStart"/>
            <w:r w:rsidRPr="00E07537">
              <w:rPr>
                <w:rFonts w:eastAsia="Calibri"/>
                <w:sz w:val="24"/>
                <w:szCs w:val="24"/>
                <w:lang w:eastAsia="en-US"/>
              </w:rPr>
              <w:t>vb</w:t>
            </w:r>
            <w:proofErr w:type="spellEnd"/>
            <w:r w:rsidRPr="00E07537">
              <w:rPr>
                <w:rFonts w:eastAsia="Calibri"/>
                <w:sz w:val="24"/>
                <w:szCs w:val="24"/>
                <w:lang w:eastAsia="en-US"/>
              </w:rPr>
              <w:t xml:space="preserve"> </w:t>
            </w:r>
            <w:bookmarkStart w:id="0" w:name="mip54724859"/>
            <w:bookmarkEnd w:id="0"/>
            <w:r w:rsidRPr="00E07537">
              <w:rPr>
                <w:rFonts w:eastAsia="Calibri"/>
                <w:sz w:val="24"/>
                <w:szCs w:val="24"/>
                <w:lang w:eastAsia="en-US"/>
              </w:rPr>
              <w:t xml:space="preserve">ust. 6 </w:t>
            </w:r>
            <w:r w:rsidRPr="00E07537">
              <w:rPr>
                <w:bCs/>
                <w:kern w:val="36"/>
                <w:sz w:val="24"/>
                <w:szCs w:val="24"/>
              </w:rPr>
              <w:t>Ustawy o szczególnych rozwiązaniach związanych z zapobieganiem, przeciwdziałaniem i zwalczaniem COVID-19, innych chorób zakaźnych oraz wywołanych nimi sytuacji kryzysowych</w:t>
            </w:r>
            <w:r w:rsidRPr="00E07537">
              <w:rPr>
                <w:b/>
                <w:bCs/>
                <w:kern w:val="36"/>
                <w:sz w:val="24"/>
                <w:szCs w:val="24"/>
              </w:rPr>
              <w:t xml:space="preserve"> </w:t>
            </w:r>
            <w:r w:rsidRPr="00E07537">
              <w:rPr>
                <w:sz w:val="24"/>
                <w:szCs w:val="24"/>
              </w:rPr>
              <w:t xml:space="preserve">z dnia 2 marca 2020 r. </w:t>
            </w:r>
            <w:hyperlink r:id="rId8" w:history="1">
              <w:r w:rsidRPr="00E07537">
                <w:rPr>
                  <w:color w:val="0000FF"/>
                  <w:sz w:val="24"/>
                  <w:szCs w:val="24"/>
                  <w:u w:val="single"/>
                </w:rPr>
                <w:t>(Dz.U. z 2020 r. poz. 374)</w:t>
              </w:r>
            </w:hyperlink>
            <w:r w:rsidRPr="00E07537">
              <w:rPr>
                <w:sz w:val="24"/>
                <w:szCs w:val="24"/>
              </w:rPr>
              <w:t xml:space="preserve">, pozwala Zamawiającemu na ustaleniu zabezpieczenia w wysokości 10% wartości zamówienia, jeżeli jest to uzasadnione przedmiotem zamówienia lub wystąpieniem ryzyka związanego </w:t>
            </w:r>
            <w:r>
              <w:rPr>
                <w:sz w:val="24"/>
                <w:szCs w:val="24"/>
              </w:rPr>
              <w:br/>
            </w:r>
            <w:r w:rsidRPr="00E07537">
              <w:rPr>
                <w:sz w:val="24"/>
                <w:szCs w:val="24"/>
              </w:rPr>
              <w:t>z realizacją zamówienia. Zakres sprzątania określony w opisie przedmiotu zamówienia zadania częściowego nr 3 uzasadnia swoją specyfiką utrzymanie zabezpieczenia na poziomie 10%.</w:t>
            </w:r>
          </w:p>
          <w:p w:rsidR="00E07537" w:rsidRDefault="00E07537" w:rsidP="00E07537">
            <w:pPr>
              <w:spacing w:before="100" w:beforeAutospacing="1" w:after="100" w:afterAutospacing="1"/>
              <w:jc w:val="both"/>
              <w:outlineLvl w:val="0"/>
              <w:rPr>
                <w:sz w:val="24"/>
                <w:szCs w:val="24"/>
              </w:rPr>
            </w:pPr>
            <w:r w:rsidRPr="00E07537">
              <w:rPr>
                <w:b/>
                <w:sz w:val="24"/>
                <w:szCs w:val="24"/>
                <w:u w:val="single"/>
              </w:rPr>
              <w:t xml:space="preserve">Ponadto, na podstawie art. 36 w/w ustawy, art. 15 </w:t>
            </w:r>
            <w:proofErr w:type="spellStart"/>
            <w:r w:rsidRPr="00E07537">
              <w:rPr>
                <w:b/>
                <w:sz w:val="24"/>
                <w:szCs w:val="24"/>
                <w:u w:val="single"/>
              </w:rPr>
              <w:t>vb</w:t>
            </w:r>
            <w:proofErr w:type="spellEnd"/>
            <w:r w:rsidRPr="00E07537">
              <w:rPr>
                <w:b/>
                <w:sz w:val="24"/>
                <w:szCs w:val="24"/>
                <w:u w:val="single"/>
              </w:rPr>
              <w:t xml:space="preserve"> traci moc z dniem 1 stycznia 2021 roku.</w:t>
            </w:r>
            <w:r w:rsidRPr="00E07537">
              <w:rPr>
                <w:sz w:val="24"/>
                <w:szCs w:val="24"/>
              </w:rPr>
              <w:t xml:space="preserve"> </w:t>
            </w:r>
          </w:p>
          <w:p w:rsidR="00E07537" w:rsidRPr="00E07537" w:rsidRDefault="00E07537" w:rsidP="00E07537">
            <w:pPr>
              <w:spacing w:before="100" w:beforeAutospacing="1" w:after="100" w:afterAutospacing="1"/>
              <w:jc w:val="both"/>
              <w:outlineLvl w:val="0"/>
              <w:rPr>
                <w:b/>
                <w:sz w:val="24"/>
                <w:szCs w:val="24"/>
                <w:u w:val="single"/>
              </w:rPr>
            </w:pPr>
            <w:r w:rsidRPr="00E07537">
              <w:rPr>
                <w:b/>
                <w:sz w:val="24"/>
                <w:szCs w:val="24"/>
                <w:u w:val="single"/>
              </w:rPr>
              <w:t>Umowa natomiast będzie realizowana w okresie od 1 grudnia 2020  roku do 31 maja 2021 roku.</w:t>
            </w:r>
          </w:p>
          <w:p w:rsidR="00E07537" w:rsidRDefault="00E07537" w:rsidP="00E07537">
            <w:pPr>
              <w:spacing w:before="100" w:beforeAutospacing="1" w:after="100" w:afterAutospacing="1"/>
              <w:jc w:val="both"/>
              <w:outlineLvl w:val="0"/>
              <w:rPr>
                <w:sz w:val="24"/>
                <w:szCs w:val="24"/>
              </w:rPr>
            </w:pPr>
          </w:p>
          <w:p w:rsidR="00E07537" w:rsidRPr="00E07537" w:rsidRDefault="00E07537" w:rsidP="00E07537">
            <w:pPr>
              <w:spacing w:before="100" w:beforeAutospacing="1" w:after="100" w:afterAutospacing="1"/>
              <w:jc w:val="both"/>
              <w:outlineLvl w:val="0"/>
              <w:rPr>
                <w:sz w:val="24"/>
                <w:szCs w:val="24"/>
              </w:rPr>
            </w:pPr>
            <w:r w:rsidRPr="00E07537">
              <w:rPr>
                <w:sz w:val="24"/>
                <w:szCs w:val="24"/>
              </w:rPr>
              <w:t>Wobec powyższego, postanowiono jak na wstępie</w:t>
            </w:r>
          </w:p>
          <w:p w:rsidR="00E07537" w:rsidRPr="00E07537" w:rsidRDefault="00E07537" w:rsidP="00E07537">
            <w:pPr>
              <w:spacing w:before="100" w:beforeAutospacing="1" w:after="100" w:afterAutospacing="1"/>
              <w:jc w:val="both"/>
              <w:outlineLvl w:val="0"/>
              <w:rPr>
                <w:b/>
                <w:bCs/>
                <w:kern w:val="36"/>
                <w:sz w:val="24"/>
                <w:szCs w:val="24"/>
              </w:rPr>
            </w:pPr>
          </w:p>
          <w:p w:rsidR="00051F36" w:rsidRPr="00051F36" w:rsidRDefault="00051F36" w:rsidP="00E07537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Default="0068316B" w:rsidP="0068316B">
      <w:pPr>
        <w:jc w:val="right"/>
        <w:rPr>
          <w:b/>
          <w:sz w:val="22"/>
          <w:szCs w:val="22"/>
        </w:rPr>
      </w:pPr>
      <w:r w:rsidRPr="0068316B">
        <w:rPr>
          <w:b/>
          <w:sz w:val="22"/>
          <w:szCs w:val="22"/>
        </w:rPr>
        <w:lastRenderedPageBreak/>
        <w:t>Zastępca Kanclerza AWF w Krakowie</w:t>
      </w:r>
    </w:p>
    <w:p w:rsidR="0068316B" w:rsidRPr="0068316B" w:rsidRDefault="0068316B" w:rsidP="0068316B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\</w:t>
      </w:r>
      <w:bookmarkStart w:id="1" w:name="_GoBack"/>
      <w:bookmarkEnd w:id="1"/>
    </w:p>
    <w:p w:rsidR="0068316B" w:rsidRPr="0068316B" w:rsidRDefault="0068316B" w:rsidP="0068316B">
      <w:pPr>
        <w:jc w:val="right"/>
        <w:rPr>
          <w:b/>
          <w:sz w:val="22"/>
          <w:szCs w:val="22"/>
        </w:rPr>
      </w:pPr>
      <w:r w:rsidRPr="0068316B">
        <w:rPr>
          <w:b/>
          <w:sz w:val="22"/>
          <w:szCs w:val="22"/>
        </w:rPr>
        <w:t>mgr inż. arch. Anna Sieńkowska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12774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3A7" w:rsidRDefault="008373A7">
      <w:r>
        <w:separator/>
      </w:r>
    </w:p>
  </w:endnote>
  <w:endnote w:type="continuationSeparator" w:id="0">
    <w:p w:rsidR="008373A7" w:rsidRDefault="00837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8316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0387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3A7" w:rsidRDefault="008373A7">
      <w:r>
        <w:separator/>
      </w:r>
    </w:p>
  </w:footnote>
  <w:footnote w:type="continuationSeparator" w:id="0">
    <w:p w:rsidR="008373A7" w:rsidRDefault="00837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F36" w:rsidRDefault="00051F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F36" w:rsidRDefault="00051F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F36" w:rsidRDefault="00051F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73A7"/>
    <w:rsid w:val="00031374"/>
    <w:rsid w:val="00051F36"/>
    <w:rsid w:val="000A1097"/>
    <w:rsid w:val="000E2A8F"/>
    <w:rsid w:val="0012774F"/>
    <w:rsid w:val="00144B7A"/>
    <w:rsid w:val="00180C6E"/>
    <w:rsid w:val="002A4425"/>
    <w:rsid w:val="004848F3"/>
    <w:rsid w:val="004A75F2"/>
    <w:rsid w:val="005144A9"/>
    <w:rsid w:val="00520165"/>
    <w:rsid w:val="005B1B08"/>
    <w:rsid w:val="00632C3C"/>
    <w:rsid w:val="00662BDB"/>
    <w:rsid w:val="0068316B"/>
    <w:rsid w:val="006A5DF1"/>
    <w:rsid w:val="006B7198"/>
    <w:rsid w:val="006D4AB3"/>
    <w:rsid w:val="006F3B81"/>
    <w:rsid w:val="007D7198"/>
    <w:rsid w:val="008373A7"/>
    <w:rsid w:val="00870F9F"/>
    <w:rsid w:val="00897AB0"/>
    <w:rsid w:val="008A3553"/>
    <w:rsid w:val="00A905AC"/>
    <w:rsid w:val="00BA6584"/>
    <w:rsid w:val="00BE7BFD"/>
    <w:rsid w:val="00C03871"/>
    <w:rsid w:val="00C370F2"/>
    <w:rsid w:val="00C44EEC"/>
    <w:rsid w:val="00D22FFA"/>
    <w:rsid w:val="00D8461B"/>
    <w:rsid w:val="00D915F2"/>
    <w:rsid w:val="00DF32E8"/>
    <w:rsid w:val="00E07537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tg4ytiobsgyyde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600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Pracownik</dc:creator>
  <cp:keywords/>
  <cp:lastModifiedBy>Pracownik</cp:lastModifiedBy>
  <cp:revision>6</cp:revision>
  <cp:lastPrinted>2020-09-24T13:02:00Z</cp:lastPrinted>
  <dcterms:created xsi:type="dcterms:W3CDTF">2020-09-24T12:11:00Z</dcterms:created>
  <dcterms:modified xsi:type="dcterms:W3CDTF">2020-09-24T13:48:00Z</dcterms:modified>
</cp:coreProperties>
</file>