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B3781" w:rsidRPr="005B3781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B3781" w:rsidRPr="005B378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B3781" w:rsidRPr="005B3781">
        <w:rPr>
          <w:rFonts w:ascii="Verdana" w:hAnsi="Verdana"/>
          <w:sz w:val="16"/>
          <w:szCs w:val="16"/>
        </w:rPr>
        <w:t>2020-09-15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0E1CDD" w:rsidRPr="00315D72" w:rsidRDefault="000E1CDD" w:rsidP="000E1CDD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(19) </w:t>
      </w:r>
    </w:p>
    <w:p w:rsidR="000E1CDD" w:rsidRPr="00315D72" w:rsidRDefault="000E1CDD" w:rsidP="000E1CDD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0E1CDD" w:rsidRPr="00D92244" w:rsidRDefault="000E1CDD" w:rsidP="00D9224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D92244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D92244">
        <w:rPr>
          <w:rFonts w:ascii="Verdana" w:hAnsi="Verdana"/>
          <w:b/>
          <w:sz w:val="20"/>
        </w:rPr>
        <w:t>przetarg nieograniczony”</w:t>
      </w:r>
      <w:r w:rsidRPr="00D92244">
        <w:rPr>
          <w:rFonts w:ascii="Verdana" w:hAnsi="Verdana"/>
          <w:sz w:val="20"/>
        </w:rPr>
        <w:t xml:space="preserve">, którego przedmiotem jest </w:t>
      </w:r>
      <w:r w:rsidRPr="00D92244">
        <w:rPr>
          <w:rFonts w:ascii="Verdana" w:hAnsi="Verdana"/>
          <w:b/>
          <w:sz w:val="20"/>
        </w:rPr>
        <w:t>Budowa budynku C-7 AGH w Krakowie. KC-zp.272-358/20.</w:t>
      </w:r>
    </w:p>
    <w:p w:rsidR="000E1CDD" w:rsidRPr="00D92244" w:rsidRDefault="000E1CDD" w:rsidP="00D9224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0E1CDD" w:rsidRPr="00D92244" w:rsidRDefault="000E1CDD" w:rsidP="00D9224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92244"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>1. Prosimy o wyjaśnienie czy czynności przeglądowe zawarte w załączonym do SIWZ „Załączniku nr A do oświadczenia gwarancyjnego Wykonawcy – Gwaranta” będą wykonywane w ramach realizacji umowy (należy je ująć w chwili obecnej w wycenie) czy będą wykonywane na podstawie oddzielnej umowy serwisowej która zostanie podpisana z Wykonawcą po przedstawianiu dodatkowej wyceny przez wykonawcę i zaakceptowaniu kosztów przez Zamawiającego?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>Odp.: Zamawiający informuje, że czynności przeglądowe zawarte w załączonym do SIWZ „Załączniku nr A do oświadczenia gwarancyjnego Wykonawcy – Gwaranta” będą wykonywane w ramach realizacji umowy.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 xml:space="preserve">2. Prosimy o potwierdzenie iż zgodnie z projektem instalacji elektrycznej (opis techniczny strona 12) wszystkie układane kable i przewody mają być kablami </w:t>
      </w:r>
      <w:proofErr w:type="spellStart"/>
      <w:r w:rsidRPr="00D92244">
        <w:rPr>
          <w:rFonts w:ascii="Verdana" w:hAnsi="Verdana"/>
          <w:sz w:val="20"/>
        </w:rPr>
        <w:t>bezhalogenowymi</w:t>
      </w:r>
      <w:proofErr w:type="spellEnd"/>
      <w:r w:rsidRPr="00D92244">
        <w:rPr>
          <w:rFonts w:ascii="Verdana" w:hAnsi="Verdana"/>
          <w:sz w:val="20"/>
        </w:rPr>
        <w:t xml:space="preserve"> klasy B2ca.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 xml:space="preserve">Odp.: Zamawiający  potwierdza że zgodnie z projektem instalacji elektrycznej (opis techniczny strona 12) wszystkie układane kable i przewody oprócz tych stosowanych na dachu i mają być kablami </w:t>
      </w:r>
      <w:proofErr w:type="spellStart"/>
      <w:r w:rsidRPr="00D92244">
        <w:rPr>
          <w:rFonts w:ascii="Verdana" w:hAnsi="Verdana"/>
          <w:b/>
          <w:sz w:val="20"/>
        </w:rPr>
        <w:t>bezhalogenowymi</w:t>
      </w:r>
      <w:proofErr w:type="spellEnd"/>
      <w:r w:rsidRPr="00D92244">
        <w:rPr>
          <w:rFonts w:ascii="Verdana" w:hAnsi="Verdana"/>
          <w:b/>
          <w:sz w:val="20"/>
        </w:rPr>
        <w:t xml:space="preserve"> klasy B2ca.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>3. Prosimy o potwierdzeni</w:t>
      </w:r>
      <w:r>
        <w:rPr>
          <w:rFonts w:ascii="Verdana" w:hAnsi="Verdana"/>
          <w:sz w:val="20"/>
        </w:rPr>
        <w:t>e</w:t>
      </w:r>
      <w:bookmarkStart w:id="0" w:name="_GoBack"/>
      <w:bookmarkEnd w:id="0"/>
      <w:r w:rsidRPr="00D92244">
        <w:rPr>
          <w:rFonts w:ascii="Verdana" w:hAnsi="Verdana"/>
          <w:sz w:val="20"/>
        </w:rPr>
        <w:t xml:space="preserve"> iż zgodnie z zapisami na stronie 67 Opisu Technicznego Instalacji Niskoprądowej Zamawiający nie wymaga użycia kabli B2ca w zakresie instalacji niskoprądowych / teletechnicznych.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lastRenderedPageBreak/>
        <w:t xml:space="preserve">Odp.: Zamawiający wymaga aby okablowanie instalacji niskoprądowych było </w:t>
      </w:r>
      <w:proofErr w:type="spellStart"/>
      <w:r w:rsidRPr="00D92244">
        <w:rPr>
          <w:rFonts w:ascii="Verdana" w:hAnsi="Verdana"/>
          <w:b/>
          <w:sz w:val="20"/>
        </w:rPr>
        <w:t>bezhalogenowe</w:t>
      </w:r>
      <w:proofErr w:type="spellEnd"/>
      <w:r w:rsidRPr="00D92244">
        <w:rPr>
          <w:rFonts w:ascii="Verdana" w:hAnsi="Verdana"/>
          <w:b/>
          <w:sz w:val="20"/>
        </w:rPr>
        <w:t xml:space="preserve"> w klasie B2ca i spełniało pozostałe minimalne wymagania podanej na rysunkach i schematach dla poszczególnych instalacji.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 xml:space="preserve">4. Prosimy o informacje czy w zakresie Instalacji BMS (oraz </w:t>
      </w:r>
      <w:proofErr w:type="spellStart"/>
      <w:r w:rsidRPr="00D92244">
        <w:rPr>
          <w:rFonts w:ascii="Verdana" w:hAnsi="Verdana"/>
          <w:sz w:val="20"/>
        </w:rPr>
        <w:t>SSWiN</w:t>
      </w:r>
      <w:proofErr w:type="spellEnd"/>
      <w:r w:rsidRPr="00D92244">
        <w:rPr>
          <w:rFonts w:ascii="Verdana" w:hAnsi="Verdana"/>
          <w:sz w:val="20"/>
        </w:rPr>
        <w:t xml:space="preserve"> i KD) wymagane jest użycie kabli </w:t>
      </w:r>
      <w:proofErr w:type="spellStart"/>
      <w:r w:rsidRPr="00D92244">
        <w:rPr>
          <w:rFonts w:ascii="Verdana" w:hAnsi="Verdana"/>
          <w:sz w:val="20"/>
        </w:rPr>
        <w:t>bezhalogenowych</w:t>
      </w:r>
      <w:proofErr w:type="spellEnd"/>
      <w:r w:rsidRPr="00D92244">
        <w:rPr>
          <w:rFonts w:ascii="Verdana" w:hAnsi="Verdana"/>
          <w:sz w:val="20"/>
        </w:rPr>
        <w:t xml:space="preserve">? Jeśli tak to czy maja być klasy B2ca, czy mogą być np. klasy </w:t>
      </w:r>
      <w:proofErr w:type="spellStart"/>
      <w:r w:rsidRPr="00D92244">
        <w:rPr>
          <w:rFonts w:ascii="Verdana" w:hAnsi="Verdana"/>
          <w:sz w:val="20"/>
        </w:rPr>
        <w:t>Dca</w:t>
      </w:r>
      <w:proofErr w:type="spellEnd"/>
      <w:r w:rsidRPr="00D92244">
        <w:rPr>
          <w:rFonts w:ascii="Verdana" w:hAnsi="Verdana"/>
          <w:sz w:val="20"/>
        </w:rPr>
        <w:t>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 xml:space="preserve">Odp.: Zamawiający wymaga aby okablowanie instalacji niskoprądowych było </w:t>
      </w:r>
      <w:proofErr w:type="spellStart"/>
      <w:r w:rsidRPr="00D92244">
        <w:rPr>
          <w:rFonts w:ascii="Verdana" w:hAnsi="Verdana"/>
          <w:b/>
          <w:sz w:val="20"/>
        </w:rPr>
        <w:t>bezhalogenowe</w:t>
      </w:r>
      <w:proofErr w:type="spellEnd"/>
      <w:r w:rsidRPr="00D92244">
        <w:rPr>
          <w:rFonts w:ascii="Verdana" w:hAnsi="Verdana"/>
          <w:b/>
          <w:sz w:val="20"/>
        </w:rPr>
        <w:t xml:space="preserve"> w klasie B2ca i spełniało minimalne wymagania podanej na rysunkach i schematach dla poszczególnych instalacji.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 xml:space="preserve">5. Prosimy o informacje czy któreś rurki i </w:t>
      </w:r>
      <w:proofErr w:type="spellStart"/>
      <w:r w:rsidRPr="00D92244">
        <w:rPr>
          <w:rFonts w:ascii="Verdana" w:hAnsi="Verdana"/>
          <w:sz w:val="20"/>
        </w:rPr>
        <w:t>peszle</w:t>
      </w:r>
      <w:proofErr w:type="spellEnd"/>
      <w:r w:rsidRPr="00D92244">
        <w:rPr>
          <w:rFonts w:ascii="Verdana" w:hAnsi="Verdana"/>
          <w:sz w:val="20"/>
        </w:rPr>
        <w:t xml:space="preserve"> wykorzystywane w instalacji elektrycznej musza być </w:t>
      </w:r>
      <w:proofErr w:type="spellStart"/>
      <w:r w:rsidRPr="00D92244">
        <w:rPr>
          <w:rFonts w:ascii="Verdana" w:hAnsi="Verdana"/>
          <w:sz w:val="20"/>
        </w:rPr>
        <w:t>bezhalogenowe</w:t>
      </w:r>
      <w:proofErr w:type="spellEnd"/>
      <w:r w:rsidRPr="00D92244">
        <w:rPr>
          <w:rFonts w:ascii="Verdana" w:hAnsi="Verdana"/>
          <w:sz w:val="20"/>
        </w:rPr>
        <w:t xml:space="preserve"> – czy mogą być układane „zwykłe rurki i </w:t>
      </w:r>
      <w:proofErr w:type="spellStart"/>
      <w:r w:rsidRPr="00D92244">
        <w:rPr>
          <w:rFonts w:ascii="Verdana" w:hAnsi="Verdana"/>
          <w:sz w:val="20"/>
        </w:rPr>
        <w:t>peszle</w:t>
      </w:r>
      <w:proofErr w:type="spellEnd"/>
      <w:r w:rsidRPr="00D92244">
        <w:rPr>
          <w:rFonts w:ascii="Verdana" w:hAnsi="Verdana"/>
          <w:sz w:val="20"/>
        </w:rPr>
        <w:t>”?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 xml:space="preserve">Odp.: Zamawiający potwierdza, że wszystkie  rurki i </w:t>
      </w:r>
      <w:proofErr w:type="spellStart"/>
      <w:r w:rsidRPr="00D92244">
        <w:rPr>
          <w:rFonts w:ascii="Verdana" w:hAnsi="Verdana"/>
          <w:b/>
          <w:sz w:val="20"/>
        </w:rPr>
        <w:t>peszle</w:t>
      </w:r>
      <w:proofErr w:type="spellEnd"/>
      <w:r w:rsidRPr="00D92244">
        <w:rPr>
          <w:rFonts w:ascii="Verdana" w:hAnsi="Verdana"/>
          <w:b/>
          <w:sz w:val="20"/>
        </w:rPr>
        <w:t xml:space="preserve"> wykorzystywane w instalacji elektrycznej musza być </w:t>
      </w:r>
      <w:proofErr w:type="spellStart"/>
      <w:r w:rsidRPr="00D92244">
        <w:rPr>
          <w:rFonts w:ascii="Verdana" w:hAnsi="Verdana"/>
          <w:b/>
          <w:sz w:val="20"/>
        </w:rPr>
        <w:t>bezhalogenowe</w:t>
      </w:r>
      <w:proofErr w:type="spellEnd"/>
      <w:r w:rsidRPr="00D92244">
        <w:rPr>
          <w:rFonts w:ascii="Verdana" w:hAnsi="Verdana"/>
          <w:b/>
          <w:sz w:val="20"/>
        </w:rPr>
        <w:t>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 xml:space="preserve">6. Prosimy o informacje czy któreś rurki i </w:t>
      </w:r>
      <w:proofErr w:type="spellStart"/>
      <w:r w:rsidRPr="00D92244">
        <w:rPr>
          <w:rFonts w:ascii="Verdana" w:hAnsi="Verdana"/>
          <w:sz w:val="20"/>
        </w:rPr>
        <w:t>peszle</w:t>
      </w:r>
      <w:proofErr w:type="spellEnd"/>
      <w:r w:rsidRPr="00D92244">
        <w:rPr>
          <w:rFonts w:ascii="Verdana" w:hAnsi="Verdana"/>
          <w:sz w:val="20"/>
        </w:rPr>
        <w:t xml:space="preserve"> wykorzystywane w instalacji niskoprądowej oraz BMS (oraz </w:t>
      </w:r>
      <w:proofErr w:type="spellStart"/>
      <w:r w:rsidRPr="00D92244">
        <w:rPr>
          <w:rFonts w:ascii="Verdana" w:hAnsi="Verdana"/>
          <w:sz w:val="20"/>
        </w:rPr>
        <w:t>SSWin</w:t>
      </w:r>
      <w:proofErr w:type="spellEnd"/>
      <w:r w:rsidRPr="00D92244">
        <w:rPr>
          <w:rFonts w:ascii="Verdana" w:hAnsi="Verdana"/>
          <w:sz w:val="20"/>
        </w:rPr>
        <w:t xml:space="preserve"> i KD) musza być </w:t>
      </w:r>
      <w:proofErr w:type="spellStart"/>
      <w:r w:rsidRPr="00D92244">
        <w:rPr>
          <w:rFonts w:ascii="Verdana" w:hAnsi="Verdana"/>
          <w:sz w:val="20"/>
        </w:rPr>
        <w:t>bezhalogenowe</w:t>
      </w:r>
      <w:proofErr w:type="spellEnd"/>
      <w:r w:rsidRPr="00D92244">
        <w:rPr>
          <w:rFonts w:ascii="Verdana" w:hAnsi="Verdana"/>
          <w:sz w:val="20"/>
        </w:rPr>
        <w:t xml:space="preserve"> – czy mogą być układane „zwykłe rurki i </w:t>
      </w:r>
      <w:proofErr w:type="spellStart"/>
      <w:r w:rsidRPr="00D92244">
        <w:rPr>
          <w:rFonts w:ascii="Verdana" w:hAnsi="Verdana"/>
          <w:sz w:val="20"/>
        </w:rPr>
        <w:t>peszle</w:t>
      </w:r>
      <w:proofErr w:type="spellEnd"/>
      <w:r w:rsidRPr="00D92244">
        <w:rPr>
          <w:rFonts w:ascii="Verdana" w:hAnsi="Verdana"/>
          <w:sz w:val="20"/>
        </w:rPr>
        <w:t>”?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b/>
          <w:sz w:val="20"/>
        </w:rPr>
        <w:t xml:space="preserve">Odp.: Zamawiający wymaga aby </w:t>
      </w:r>
      <w:proofErr w:type="spellStart"/>
      <w:r w:rsidRPr="00D92244">
        <w:rPr>
          <w:rFonts w:ascii="Verdana" w:hAnsi="Verdana"/>
          <w:b/>
          <w:sz w:val="20"/>
        </w:rPr>
        <w:t>peszle</w:t>
      </w:r>
      <w:proofErr w:type="spellEnd"/>
      <w:r w:rsidRPr="00D92244">
        <w:rPr>
          <w:rFonts w:ascii="Verdana" w:hAnsi="Verdana"/>
          <w:b/>
          <w:sz w:val="20"/>
        </w:rPr>
        <w:t xml:space="preserve"> w instalacji niskoprądowej były </w:t>
      </w:r>
      <w:proofErr w:type="spellStart"/>
      <w:r w:rsidRPr="00D92244">
        <w:rPr>
          <w:rFonts w:ascii="Verdana" w:hAnsi="Verdana"/>
          <w:b/>
          <w:sz w:val="20"/>
        </w:rPr>
        <w:t>bezhalogenowe</w:t>
      </w:r>
      <w:proofErr w:type="spellEnd"/>
      <w:r w:rsidRPr="00D92244">
        <w:rPr>
          <w:rFonts w:ascii="Verdana" w:hAnsi="Verdana"/>
          <w:b/>
          <w:sz w:val="20"/>
        </w:rPr>
        <w:t>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>7. System Sygnalizacji Pożaru – prosimy o potwierdzenie iż zgodnie z Schematem Instalacji SSP i Opisem Technicznym należy wycenić podłączenie budynku do istniejącego Systemu GEMOS wraz z uwzględnienie rozbudowy istniejącego Systemu GEMOS i wykonaniem wizualizacji.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>Odp.: Zamawiający wymaga aby wykonawca wycenił i ujął w ofercie podłączenie instalacji SSP do systemu GEMOS wraz z uwzględnieniem rozbudowy istniejącego Systemu GEMOS i wykonaniem wizualizacji.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>8.System Sygnalizacji Pożaru – zgodnie z opisem technicznym (strona 8) należy przewidzieć aktualizacje oprogramowania serwera systemu wizualizacji GEMOS. Prosimy o określenie zakresu aktualizacji jaki należy ująć w ofercie.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>Odp.: Zamawiający wymaga, aby wykonawca uwzględnił w ofercie rozszerzenie licencji o nowe czujki zastosowane w budynku C-7, rozbudował licencje dotyczącą podglądu o stanowisko podglądu dla budynku C-7 oraz wykonał aktualizację wizualizacji systemu o nowy budynek C-7.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 xml:space="preserve">9. Zgodnie z opisem technicznym instalacji niskoprądowej (strona 69) Przyłącz Teletechniczny do budynku nie jest objęty wnioskiem pozwolenie na budowę. Po czyjej stronie są wszystkie sprawy formalne </w:t>
      </w:r>
      <w:r w:rsidRPr="00D92244">
        <w:rPr>
          <w:rFonts w:ascii="Verdana" w:hAnsi="Verdana"/>
          <w:sz w:val="20"/>
        </w:rPr>
        <w:lastRenderedPageBreak/>
        <w:t>związane z zgłoszeniem Przyłącza zgodnie z art. 29a Prawa Budowlanego (po stronie Inwestora czy Wykonawcy)?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>Odp.: Sprawy formalne  m.in. związane z zgłoszeniem tego przyłącza są po stronie Wykonawcy.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>10. Zgodnie z opisem technicznym instalacji elektrycznej (strona 100) kamery zewnętrzne instalacji CCTV należy dostarczyć w kolorze elewacji – prosimy o podanie koloru w/w obudów.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>Odp.: Zamawiający wymaga aby kamery były malowane w kolorach: grafitowym RAL7024 oraz białym RAL 9003.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>11. Zgodnie z opisem technicznym Instalacji BMS należy wykonać integracje Systemu BMS w Budynku C-7 z instalacją BMS w Budynkach C-5 i C-6. Brak takiej pozycji w przedmiarze – prosimy o uzupełnienie.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 xml:space="preserve">Odp.: Przedmiary robót są materiałem pomocniczym dołączonym do SIWZ celem ułatwienia wykonawcy obliczenia ceny oferty. 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 xml:space="preserve">12. Zgodnie z schematem BMS, SKD, </w:t>
      </w:r>
      <w:proofErr w:type="spellStart"/>
      <w:r w:rsidRPr="00D92244">
        <w:rPr>
          <w:rFonts w:ascii="Verdana" w:hAnsi="Verdana"/>
          <w:sz w:val="20"/>
        </w:rPr>
        <w:t>SSWiN</w:t>
      </w:r>
      <w:proofErr w:type="spellEnd"/>
      <w:r w:rsidRPr="00D92244">
        <w:rPr>
          <w:rFonts w:ascii="Verdana" w:hAnsi="Verdana"/>
          <w:sz w:val="20"/>
        </w:rPr>
        <w:t xml:space="preserve"> (rysunek C7/PW/BMS 017) w Budynku C5 należy wymieć istniejący Switch do którego zostanie przyłączony Budynek C-7. Brak takiej pozycji w przedmiarach – prosimy o uzupełnienie.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 xml:space="preserve">Odp.: Przedmiary robót są materiałem pomocniczym dołączonym do SIWZ celem ułatwienia wykonawcy obliczenia ceny oferty. 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>13. Proszę o informację jaka ma być wytrzymałość zwarciowa aparatury modułowej w rozdzielnicach RC7.1, RC7.2, RC7.3, RC7.4?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>Odp.: Wytrzymałość zwarciową aparatury dobrać do prądu zwarciowego rozdzielnicy podanego w tabelce „Parametry rozdzielnicy’’ na schematach rozdzielnic rysunek nr C7_PW_IE_003-03.6_RC7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  <w:r w:rsidRPr="00D92244">
        <w:rPr>
          <w:rFonts w:ascii="Verdana" w:hAnsi="Verdana"/>
          <w:sz w:val="20"/>
        </w:rPr>
        <w:t>14. W załączniku nr 4 do opisu technicznego projektu architektury wspomniano o załączniku graficznym EB15 dotyczącym zabezpieczenia przeciw ptakom. Prosimy o udostępnienie tego załącznika.</w:t>
      </w: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sz w:val="20"/>
        </w:rPr>
      </w:pPr>
    </w:p>
    <w:p w:rsidR="00D92244" w:rsidRPr="00D92244" w:rsidRDefault="00D92244" w:rsidP="00D92244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D92244">
        <w:rPr>
          <w:rFonts w:ascii="Verdana" w:hAnsi="Verdana"/>
          <w:b/>
          <w:sz w:val="20"/>
        </w:rPr>
        <w:t>Odp.: Zamawiający koryguje błąd pisarski - powinno być  "załącznik EB14", zgodnie ze spisem rysunków na początku opisu do załącznika nr 4.</w:t>
      </w:r>
    </w:p>
    <w:p w:rsidR="00943AEF" w:rsidRPr="00D92244" w:rsidRDefault="00943AEF" w:rsidP="00D92244">
      <w:pPr>
        <w:pStyle w:val="Tekstpodstawowy"/>
        <w:spacing w:line="240" w:lineRule="auto"/>
        <w:rPr>
          <w:rFonts w:ascii="Verdana" w:hAnsi="Verdana"/>
          <w:sz w:val="20"/>
        </w:rPr>
      </w:pPr>
    </w:p>
    <w:sectPr w:rsidR="00943AEF" w:rsidRPr="00D92244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A6F" w:rsidRDefault="00A62A6F">
      <w:r>
        <w:separator/>
      </w:r>
    </w:p>
  </w:endnote>
  <w:endnote w:type="continuationSeparator" w:id="0">
    <w:p w:rsidR="00A62A6F" w:rsidRDefault="00A62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A6F" w:rsidRDefault="00A62A6F">
      <w:r>
        <w:separator/>
      </w:r>
    </w:p>
  </w:footnote>
  <w:footnote w:type="continuationSeparator" w:id="0">
    <w:p w:rsidR="00A62A6F" w:rsidRDefault="00A62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D9224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9224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A6F"/>
    <w:rsid w:val="000607BF"/>
    <w:rsid w:val="000A2D5C"/>
    <w:rsid w:val="000C4220"/>
    <w:rsid w:val="000D254E"/>
    <w:rsid w:val="000E1CDD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5B3781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62A6F"/>
    <w:rsid w:val="00BA48E1"/>
    <w:rsid w:val="00C529DB"/>
    <w:rsid w:val="00C914F4"/>
    <w:rsid w:val="00CA338E"/>
    <w:rsid w:val="00CB1285"/>
    <w:rsid w:val="00D108D9"/>
    <w:rsid w:val="00D74780"/>
    <w:rsid w:val="00D90657"/>
    <w:rsid w:val="00D92244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515DA9D7"/>
  <w15:chartTrackingRefBased/>
  <w15:docId w15:val="{7F9780FD-953E-41F9-886D-A01519ED4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0E1CDD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0E1CD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788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2020-09-15T08:39:00Z</cp:lastPrinted>
  <dcterms:created xsi:type="dcterms:W3CDTF">2020-09-15T08:35:00Z</dcterms:created>
  <dcterms:modified xsi:type="dcterms:W3CDTF">2020-09-15T08:39:00Z</dcterms:modified>
</cp:coreProperties>
</file>