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D21815" w:rsidRDefault="0021206B" w:rsidP="00D21815">
      <w:pPr>
        <w:pStyle w:val="Nagwek"/>
        <w:tabs>
          <w:tab w:val="clear" w:pos="4536"/>
          <w:tab w:val="clear" w:pos="9072"/>
          <w:tab w:val="right" w:pos="5387"/>
        </w:tabs>
        <w:jc w:val="both"/>
        <w:rPr>
          <w:rFonts w:ascii="Verdana" w:hAnsi="Verdana"/>
          <w:sz w:val="16"/>
          <w:szCs w:val="16"/>
        </w:rPr>
      </w:pPr>
      <w:r w:rsidRPr="00D21815">
        <w:rPr>
          <w:rFonts w:ascii="Verdana" w:hAnsi="Verdana"/>
          <w:sz w:val="16"/>
          <w:szCs w:val="16"/>
        </w:rPr>
        <w:t xml:space="preserve">Pismo: </w:t>
      </w:r>
      <w:r w:rsidR="003B5BFA" w:rsidRPr="00D21815">
        <w:rPr>
          <w:rFonts w:ascii="Verdana" w:hAnsi="Verdana"/>
          <w:sz w:val="16"/>
          <w:szCs w:val="16"/>
        </w:rPr>
        <w:t>KC-zp.272-358/20</w:t>
      </w:r>
      <w:r w:rsidR="007B12A7" w:rsidRPr="00D21815">
        <w:rPr>
          <w:rFonts w:ascii="Verdana" w:hAnsi="Verdana"/>
          <w:sz w:val="16"/>
          <w:szCs w:val="16"/>
        </w:rPr>
        <w:t xml:space="preserve">                   </w:t>
      </w:r>
      <w:r w:rsidR="00E5026B" w:rsidRPr="00D21815">
        <w:rPr>
          <w:rFonts w:ascii="Verdana" w:hAnsi="Verdana"/>
          <w:sz w:val="16"/>
          <w:szCs w:val="16"/>
        </w:rPr>
        <w:tab/>
      </w:r>
      <w:r w:rsidR="00E5026B" w:rsidRPr="00D21815">
        <w:rPr>
          <w:rFonts w:ascii="Verdana" w:hAnsi="Verdana"/>
          <w:sz w:val="16"/>
          <w:szCs w:val="16"/>
        </w:rPr>
        <w:tab/>
      </w:r>
      <w:r w:rsidR="00E700D7" w:rsidRPr="00D21815">
        <w:rPr>
          <w:rFonts w:ascii="Verdana" w:hAnsi="Verdana"/>
          <w:sz w:val="16"/>
          <w:szCs w:val="16"/>
        </w:rPr>
        <w:tab/>
      </w:r>
      <w:r w:rsidR="00E700D7" w:rsidRPr="00D21815">
        <w:rPr>
          <w:rFonts w:ascii="Verdana" w:hAnsi="Verdana"/>
          <w:sz w:val="16"/>
          <w:szCs w:val="16"/>
        </w:rPr>
        <w:tab/>
      </w:r>
      <w:r w:rsidR="00E700D7" w:rsidRPr="00D21815">
        <w:rPr>
          <w:rFonts w:ascii="Verdana" w:hAnsi="Verdana"/>
          <w:sz w:val="16"/>
          <w:szCs w:val="16"/>
        </w:rPr>
        <w:tab/>
      </w:r>
      <w:r w:rsidR="003B5BFA" w:rsidRPr="00D21815">
        <w:rPr>
          <w:rFonts w:ascii="Verdana" w:hAnsi="Verdana"/>
          <w:sz w:val="16"/>
          <w:szCs w:val="16"/>
        </w:rPr>
        <w:t>Kraków</w:t>
      </w:r>
      <w:r w:rsidR="00DF0345" w:rsidRPr="00D21815">
        <w:rPr>
          <w:rFonts w:ascii="Verdana" w:hAnsi="Verdana"/>
          <w:sz w:val="16"/>
          <w:szCs w:val="16"/>
        </w:rPr>
        <w:t>,</w:t>
      </w:r>
      <w:r w:rsidRPr="00D21815">
        <w:rPr>
          <w:rFonts w:ascii="Verdana" w:hAnsi="Verdana"/>
          <w:sz w:val="16"/>
          <w:szCs w:val="16"/>
        </w:rPr>
        <w:t xml:space="preserve"> </w:t>
      </w:r>
      <w:r w:rsidR="003B5BFA" w:rsidRPr="00D21815">
        <w:rPr>
          <w:rFonts w:ascii="Verdana" w:hAnsi="Verdana"/>
          <w:sz w:val="16"/>
          <w:szCs w:val="16"/>
        </w:rPr>
        <w:t>2020-09-15</w:t>
      </w:r>
    </w:p>
    <w:p w:rsidR="0021206B" w:rsidRPr="00D21815" w:rsidRDefault="0021206B" w:rsidP="00D21815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</w:rPr>
      </w:pPr>
    </w:p>
    <w:p w:rsidR="0021206B" w:rsidRPr="00D21815" w:rsidRDefault="00D74780" w:rsidP="00D21815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WYKONAWCY</w:t>
      </w:r>
      <w:r w:rsidR="0021206B" w:rsidRPr="00D21815">
        <w:rPr>
          <w:rFonts w:ascii="Verdana" w:hAnsi="Verdana"/>
          <w:b/>
        </w:rPr>
        <w:t xml:space="preserve">, </w:t>
      </w:r>
    </w:p>
    <w:p w:rsidR="0021206B" w:rsidRDefault="00D74780" w:rsidP="00D21815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którzy pobrali </w:t>
      </w:r>
      <w:r w:rsidR="0021206B" w:rsidRPr="00D21815">
        <w:rPr>
          <w:rFonts w:ascii="Verdana" w:hAnsi="Verdana"/>
          <w:b/>
        </w:rPr>
        <w:t>SIWZ</w:t>
      </w:r>
    </w:p>
    <w:p w:rsidR="00D21815" w:rsidRPr="00D21815" w:rsidRDefault="00D21815" w:rsidP="00D21815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</w:p>
    <w:p w:rsidR="00DE3519" w:rsidRPr="00D21815" w:rsidRDefault="00DE3519" w:rsidP="00D21815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D21815">
        <w:rPr>
          <w:rFonts w:ascii="Verdana" w:hAnsi="Verdana"/>
          <w:sz w:val="20"/>
        </w:rPr>
        <w:t>ODPOWIEDŹ NA ZAPYTANIA W SPRAWIE SIWZ (17)</w:t>
      </w:r>
      <w:r w:rsidR="00D21815">
        <w:rPr>
          <w:rFonts w:ascii="Verdana" w:hAnsi="Verdana"/>
          <w:sz w:val="20"/>
        </w:rPr>
        <w:t xml:space="preserve"> – ZMIANA SIWZ </w:t>
      </w:r>
      <w:r w:rsidR="00E731B9">
        <w:rPr>
          <w:rFonts w:ascii="Verdana" w:hAnsi="Verdana"/>
          <w:sz w:val="20"/>
        </w:rPr>
        <w:t>(2)</w:t>
      </w:r>
    </w:p>
    <w:p w:rsidR="00DE3519" w:rsidRPr="00D21815" w:rsidRDefault="00DE3519" w:rsidP="00D21815">
      <w:pPr>
        <w:ind w:left="539" w:firstLine="540"/>
        <w:jc w:val="both"/>
        <w:rPr>
          <w:rFonts w:ascii="Verdana" w:hAnsi="Verdana"/>
          <w:b/>
          <w:u w:val="single"/>
        </w:rPr>
      </w:pPr>
    </w:p>
    <w:p w:rsidR="00DE3519" w:rsidRPr="00D21815" w:rsidRDefault="00DE3519" w:rsidP="00D2181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D21815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D21815">
        <w:rPr>
          <w:rFonts w:ascii="Verdana" w:hAnsi="Verdana"/>
          <w:b/>
          <w:sz w:val="20"/>
        </w:rPr>
        <w:t>przetarg nieograniczony”</w:t>
      </w:r>
      <w:r w:rsidRPr="00D21815">
        <w:rPr>
          <w:rFonts w:ascii="Verdana" w:hAnsi="Verdana"/>
          <w:sz w:val="20"/>
        </w:rPr>
        <w:t xml:space="preserve">, którego przedmiotem jest </w:t>
      </w:r>
      <w:r w:rsidRPr="00D21815">
        <w:rPr>
          <w:rFonts w:ascii="Verdana" w:hAnsi="Verdana"/>
          <w:b/>
          <w:sz w:val="20"/>
        </w:rPr>
        <w:t>Budowa budynku C-7 AGH w Krakowie. KC-zp.272-358/20.</w:t>
      </w:r>
    </w:p>
    <w:p w:rsidR="00DE3519" w:rsidRPr="00D21815" w:rsidRDefault="00DE3519" w:rsidP="00D2181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DE3519" w:rsidRPr="00D21815" w:rsidRDefault="00DE3519" w:rsidP="00D2181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21815">
        <w:rPr>
          <w:rFonts w:ascii="Verdana" w:hAnsi="Verdana"/>
          <w:b/>
          <w:sz w:val="20"/>
          <w:u w:val="single"/>
        </w:rPr>
        <w:t>Treść zapytań i odpowiedzi  brzmi następująco: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1.Prosimy o udostępnienie Oferentom modelu BIM 3D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posiada modelu BIM 3D</w:t>
      </w:r>
      <w:r w:rsidR="00134957">
        <w:rPr>
          <w:rFonts w:ascii="Verdana" w:hAnsi="Verdana"/>
          <w:b/>
        </w:rPr>
        <w:t>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2. W celu oszacowania zamówienia prosimy o udostępnienie nakładów KNR dla udostępnionych przedmiarów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Zamawiający zamieścił przedmiary w wersji edytowalnej po linkiem </w:t>
      </w:r>
      <w:hyperlink r:id="rId7">
        <w:r w:rsidRPr="00D21815">
          <w:rPr>
            <w:rStyle w:val="Hipercze"/>
            <w:rFonts w:ascii="Verdana" w:hAnsi="Verdana"/>
            <w:b/>
          </w:rPr>
          <w:t>http://di.adm.agh.edu.pl/przetargi/di/kn/Dokumentacja_uzupelniajaca_C7/</w:t>
        </w:r>
      </w:hyperlink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3. W opisie przedmiotu zamówienia brak do wyceny sposobu prowadzenia przewodów solarnych do ogniw fotowoltaicznych. Prosimy o uzupełnienie zakresu.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W przypadku modułów fotowoltaicznych montowanych w ślusarce okiennej przewody należy prowadzić w kanałach wodnych aluminiowych słupów konstrukcyjnych, a w przypadku fasady wentylowanej przewody należy prowadzić po ścianie zewnętrznej w rurach osłonowych.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4. W specyfikacji materiałowej występuje pozycja "Zabezpieczenie przejść kablowych przez strefy pożarowe w ścianach szczelnymi grodziami o odporności ogniowej 120 minut - </w:t>
      </w:r>
      <w:proofErr w:type="spellStart"/>
      <w:r w:rsidRPr="00D21815">
        <w:rPr>
          <w:rFonts w:ascii="Verdana" w:hAnsi="Verdana"/>
        </w:rPr>
        <w:t>kpl</w:t>
      </w:r>
      <w:proofErr w:type="spellEnd"/>
      <w:r w:rsidRPr="00D21815">
        <w:rPr>
          <w:rFonts w:ascii="Verdana" w:hAnsi="Verdana"/>
        </w:rPr>
        <w:t xml:space="preserve"> 1" - prosimy o uzupełnienie opisu przedmiotu zamówienia o wskazanie miejsc </w:t>
      </w:r>
      <w:r w:rsidRPr="00D21815">
        <w:rPr>
          <w:rFonts w:ascii="Verdana" w:hAnsi="Verdana"/>
        </w:rPr>
        <w:lastRenderedPageBreak/>
        <w:t>występowania tych elementów z ilościami oraz z opisem rozwiązań jakie należy przyjąć do wyceny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 Projekt instalacji elektrycznych należy rozpatrywać łącznie z projektem Architektury i wytycznymi pożarowymi (schematami pożarowymi). Miejsca występowania ścian/płyt oddzielających strefy pożarowe zawarte zostały w projekcie Architektury. Wyłącznie na ich podstawie należy wyznaczyć miejsca wymagające uszczelnienia pożarowego. Rozwiązania wyłącznie takie, które posiadają aktualny certyfikat. Wykonanie wg instrukcji DTR wybranego dostawcy uszczelnienia.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5.W specyfikacji materiałowej występują pozycje "Bariera ogniowa- </w:t>
      </w:r>
      <w:proofErr w:type="spellStart"/>
      <w:r w:rsidRPr="00D21815">
        <w:rPr>
          <w:rFonts w:ascii="Verdana" w:hAnsi="Verdana"/>
        </w:rPr>
        <w:t>kpl</w:t>
      </w:r>
      <w:proofErr w:type="spellEnd"/>
      <w:r w:rsidRPr="00D21815">
        <w:rPr>
          <w:rFonts w:ascii="Verdana" w:hAnsi="Verdana"/>
        </w:rPr>
        <w:t xml:space="preserve"> 4" - prosimy o uzupełnienie opisu przedmiotu zamówienia o wskazanie miejsc występowania tych elementów z ilościami oraz z opisem rozwiązań jakie należy przyjąć do wyceny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Bariery ogniowe zostały pokazane na rysunkach siły wraz z opisem rzędnej zamontowania. Rozwiązania wyłącznie takie, które posiadają aktualny certyfikat. Wykonanie wg instrukcji DTR wybranego dostawcy uszczelnienia.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6. W specyfikacji materiałowej występuje pozycja "Zabezpieczenie przejść kablowych przez strefy pożarowe w stropach w szachtach elektrycznych i teletechnicznych szczelnymi grodziami o odporności ogniowej 120 minut - </w:t>
      </w:r>
      <w:proofErr w:type="spellStart"/>
      <w:r w:rsidRPr="00D21815">
        <w:rPr>
          <w:rFonts w:ascii="Verdana" w:hAnsi="Verdana"/>
        </w:rPr>
        <w:t>kpl</w:t>
      </w:r>
      <w:proofErr w:type="spellEnd"/>
      <w:r w:rsidRPr="00D21815">
        <w:rPr>
          <w:rFonts w:ascii="Verdana" w:hAnsi="Verdana"/>
        </w:rPr>
        <w:t xml:space="preserve"> 1" - prosimy o uzupełnienie opisu przedmiotu zamówienia o wskazanie miejsc występowania tych elementów z ilościami oraz z opisem rozwiązań jakie należy przyjąć do wyceny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Projekt instalacji elektrycznych należy rozpatrywać łącznie z projektem Architektury i wytycznymi pożarowymi. Miejsca występowania ścian/płyt oddzielających strefy pożarowe zawarte zostały w projekcie Architektury. Wyłącznie na ich podstawie należy wyznaczyć miejsca wymagające uszczelnienia pożarowego. Rozwiązania wyłącznie takie, które posiadają aktualny certyfikat. Wykonanie wg instrukcji DTR wybranego dostawcy uszczelnienia.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7. W specyfikacji materiałowej w każdym rozdziale pojawia się pozycja "Inne roboty nie wyszczególnione powyżej ............... (uzupełnić)" - prosimy o uzupełnienie  tego zakresu do wyceny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Powyższy zapis jest zbędny. Tabela ta jako element wynikający z przedmiarów ma również charakter pomocniczy.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8. W specyfikacji materiałowej w rozdziale </w:t>
      </w:r>
      <w:proofErr w:type="spellStart"/>
      <w:r w:rsidRPr="00D21815">
        <w:rPr>
          <w:rFonts w:ascii="Verdana" w:hAnsi="Verdana"/>
        </w:rPr>
        <w:t>Fotowoltaika</w:t>
      </w:r>
      <w:proofErr w:type="spellEnd"/>
      <w:r w:rsidRPr="00D21815">
        <w:rPr>
          <w:rFonts w:ascii="Verdana" w:hAnsi="Verdana"/>
        </w:rPr>
        <w:t xml:space="preserve"> występuje pozycja 9.11 Automatyka - prosimy o zakres i przyjęte rozwiązania dla tej pozycji które należy wycenić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W poz. 9.11 Automatyka należy wycenić System zabezpieczeń przed wypływem do sieci zgodnie z pkt. 14.9 PW C7/PW/IE.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lastRenderedPageBreak/>
        <w:t xml:space="preserve">9. W opisie techniczny projektu wykonawczego w części </w:t>
      </w:r>
      <w:proofErr w:type="spellStart"/>
      <w:r w:rsidRPr="00D21815">
        <w:rPr>
          <w:rFonts w:ascii="Verdana" w:hAnsi="Verdana"/>
        </w:rPr>
        <w:t>fotowoltaika</w:t>
      </w:r>
      <w:proofErr w:type="spellEnd"/>
      <w:r w:rsidRPr="00D21815">
        <w:rPr>
          <w:rFonts w:ascii="Verdana" w:hAnsi="Verdana"/>
        </w:rPr>
        <w:t xml:space="preserve"> powplatane są zapisy np. typu: " w celu potwierdzenia ofertowania produktu zgodnego ze stawianymi wymaganiami wymaga się dostarczenia wszystkich dokumentów, w tym kart katalogowych, certyfikatów, deklaracji zgodności, aprobat technicznych na etapie przetargu (wraz z ofertą)". Prosimy o wyjaśnienie czy te dokumenty są wymagane i udostępnienie zamkniętej listy wymaganych dokumentów materiałowych, których zamawiający oczekuje złożenia wraz z ofertą.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Powyższy zapis jest błędny. Karty katalogowe, certyfikaty, deklaracje zgodności, aprobaty technicznych należy złożyć na etapie zatwierdzania materiałów do realizacji.</w:t>
      </w:r>
    </w:p>
    <w:p w:rsidR="00D21815" w:rsidRPr="00D21815" w:rsidRDefault="00D21815" w:rsidP="00D21815">
      <w:pPr>
        <w:jc w:val="both"/>
        <w:rPr>
          <w:rFonts w:ascii="Verdana" w:hAnsi="Verdana"/>
          <w:b/>
          <w:u w:val="single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10. Tynki wewnętrzne - proszę o informację czy stropy  pomieszczeniach z sufitami rastrowymi i wyspowymi powinny być tynkowane? Oraz czy stropy, na których montowane mają być maty wygłuszające także mają być tynkowane  (pozycja nie została uwzględniona w przedmiarze Zamawiającego))?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Zgodnie z zapisami Załącznika nr 2 (C7_PW_A-arch_ZAL_2_opis.pdf "Powierzchnie stropów, ścian, konstrukcji stalowej i elementy instalacji powyżej linii spodu sufitów podwieszonych ażurowych i wyspowych pomalować na jednolity kolor czarny matowy RAL 7021".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11. Tynki wewnętrzne - proszę o informację czy ściany zewnętrzne zgodnie z zestawieniem przegród pionowych (w projekcie budowlanym; brak zestawienia w projekcie wykonawczym) mają być tynkowane od strony wewnętrznej, czy zgodnie z opisem technicznym projektu wykonawczego mają być obłożone okładzinami systemowymi z płyt gipsowo - kartonowych? Proszę o wskazanie miejsc tynkowanych.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Zgodnie z pkt 3.5, </w:t>
      </w:r>
      <w:proofErr w:type="spellStart"/>
      <w:r w:rsidRPr="00D21815">
        <w:rPr>
          <w:rFonts w:ascii="Verdana" w:hAnsi="Verdana"/>
          <w:b/>
        </w:rPr>
        <w:t>ppkt</w:t>
      </w:r>
      <w:proofErr w:type="spellEnd"/>
      <w:r w:rsidRPr="00D21815">
        <w:rPr>
          <w:rFonts w:ascii="Verdana" w:hAnsi="Verdana"/>
          <w:b/>
        </w:rPr>
        <w:t xml:space="preserve"> 3.5.4 ( „Wykończenia ścian i stropów” ) opisu z tomu C7/PW/A-</w:t>
      </w:r>
      <w:proofErr w:type="spellStart"/>
      <w:r w:rsidRPr="00D21815">
        <w:rPr>
          <w:rFonts w:ascii="Verdana" w:hAnsi="Verdana"/>
          <w:b/>
        </w:rPr>
        <w:t>arch</w:t>
      </w:r>
      <w:proofErr w:type="spellEnd"/>
      <w:r w:rsidRPr="00D21815">
        <w:rPr>
          <w:rFonts w:ascii="Verdana" w:hAnsi="Verdana"/>
          <w:b/>
        </w:rPr>
        <w:t xml:space="preserve">: „3.5.4. Wykończenie ścian i stropów: A/ Ściany żelbetowe – okładzina systemowa z płyt gipsowo – kartonowych na kleju gipsowym, </w:t>
      </w:r>
      <w:proofErr w:type="spellStart"/>
      <w:r w:rsidRPr="00D21815">
        <w:rPr>
          <w:rFonts w:ascii="Verdana" w:hAnsi="Verdana"/>
          <w:b/>
        </w:rPr>
        <w:t>opłytowanie</w:t>
      </w:r>
      <w:proofErr w:type="spellEnd"/>
      <w:r w:rsidRPr="00D21815">
        <w:rPr>
          <w:rFonts w:ascii="Verdana" w:hAnsi="Verdana"/>
          <w:b/>
        </w:rPr>
        <w:t xml:space="preserve"> pojedyncze 1x12,5mm, w pomieszczeniach „mokrych” płyty o podwyższonej odporności na wilgoć, w ciągach komunikacyjnych płyty o podwyższonej odporności na uderzenia. Wysokość okładziny - we wszystkich pomieszczeniach, niezależnie od rodzaju sufitu podwieszonego, na pełną wysokość ścian do stropu konstrukcyjnego. Okładzina powinna być wykonana zgodnie z zaleceniami wybranego systemu, spoinowana, szpachlowana i malowana ( kolorystyka wg pkt. 3.6 ). Podłoże pod okładziny g-k powinno być wyczyszczone i zagruntowane. Uwaga: Okładzinę z płyt gipsowo-kartonowych należy wykonać również na ścianach żelbetowych </w:t>
      </w:r>
      <w:proofErr w:type="spellStart"/>
      <w:r w:rsidRPr="00D21815">
        <w:rPr>
          <w:rFonts w:ascii="Verdana" w:hAnsi="Verdana"/>
          <w:b/>
        </w:rPr>
        <w:t>sal</w:t>
      </w:r>
      <w:proofErr w:type="spellEnd"/>
      <w:r w:rsidRPr="00D21815">
        <w:rPr>
          <w:rFonts w:ascii="Verdana" w:hAnsi="Verdana"/>
          <w:b/>
        </w:rPr>
        <w:t xml:space="preserve"> wykładowych, na których przewidziano montaż okładzin akustycznych fornirowanych oraz okładzin z płytek ceramicznych. Przed wykonaniem </w:t>
      </w:r>
      <w:proofErr w:type="spellStart"/>
      <w:r w:rsidRPr="00D21815">
        <w:rPr>
          <w:rFonts w:ascii="Verdana" w:hAnsi="Verdana"/>
          <w:b/>
        </w:rPr>
        <w:t>okałdzin</w:t>
      </w:r>
      <w:proofErr w:type="spellEnd"/>
      <w:r w:rsidRPr="00D21815">
        <w:rPr>
          <w:rFonts w:ascii="Verdana" w:hAnsi="Verdana"/>
          <w:b/>
        </w:rPr>
        <w:t xml:space="preserve">, płyty g-k należy </w:t>
      </w:r>
      <w:proofErr w:type="spellStart"/>
      <w:r w:rsidRPr="00D21815">
        <w:rPr>
          <w:rFonts w:ascii="Verdana" w:hAnsi="Verdana"/>
          <w:b/>
        </w:rPr>
        <w:t>zaspoinować</w:t>
      </w:r>
      <w:proofErr w:type="spellEnd"/>
      <w:r w:rsidRPr="00D21815">
        <w:rPr>
          <w:rFonts w:ascii="Verdana" w:hAnsi="Verdana"/>
          <w:b/>
        </w:rPr>
        <w:t xml:space="preserve">. C/ Ściany murowane z bloczków z betonu komórkowego gr. 24 i 18cm bez wymagań p.poż. – analogicznie jak ściany żelbetowe ( pkt. A ). D/ Ściany murowane </w:t>
      </w:r>
      <w:r w:rsidRPr="00D21815">
        <w:rPr>
          <w:rFonts w:ascii="Verdana" w:hAnsi="Verdana"/>
          <w:b/>
        </w:rPr>
        <w:lastRenderedPageBreak/>
        <w:t xml:space="preserve">z bloczków z betonu komórkowego gr. 24 i 18cm z wymaganą odpornością p.poż. ( REI 60, REI120 ) – wykończenie systemowe zalecane przez wybranego dostawcę ścian, zakres wykończenia analogiczny jak dla ścian żelbetowych ( pkt. A ). E/ Ściany z płyt gipsowo – kartonowych – spoinowane, szpachlowane i malowane ( kolorystyka wg pkt. 3.6 ) we wszystkich pomieszczeniach, niezależnie od rodzaju sufitu podwieszonego, na pełną wysokość ścian do stropu konstrukcyjnego. G/ </w:t>
      </w:r>
      <w:proofErr w:type="spellStart"/>
      <w:r w:rsidRPr="00D21815">
        <w:rPr>
          <w:rFonts w:ascii="Verdana" w:hAnsi="Verdana"/>
          <w:b/>
        </w:rPr>
        <w:t>Wykonczenia</w:t>
      </w:r>
      <w:proofErr w:type="spellEnd"/>
      <w:r w:rsidRPr="00D21815">
        <w:rPr>
          <w:rFonts w:ascii="Verdana" w:hAnsi="Verdana"/>
          <w:b/>
        </w:rPr>
        <w:t xml:space="preserve"> ścian i stropów w obrębie projektowanych pomieszczeń na poziomie garażu podziemnego ( przedsionek, rozdzielnie elektryczna ): - tynk systemowy, malowanie na kolor biały. - Na poziomie garażu podziemnego należy uwzględnić prace naprawcze tynków i </w:t>
      </w:r>
      <w:proofErr w:type="spellStart"/>
      <w:r w:rsidRPr="00D21815">
        <w:rPr>
          <w:rFonts w:ascii="Verdana" w:hAnsi="Verdana"/>
          <w:b/>
        </w:rPr>
        <w:t>powlok</w:t>
      </w:r>
      <w:proofErr w:type="spellEnd"/>
      <w:r w:rsidRPr="00D21815">
        <w:rPr>
          <w:rFonts w:ascii="Verdana" w:hAnsi="Verdana"/>
          <w:b/>
        </w:rPr>
        <w:t xml:space="preserve"> malarskich po pracach związanych z wykonywaniem otworów w istniejących ścianach i stropach oraz przekładkami instalacji. Naprawy powinny być dostosowane do standardu </w:t>
      </w:r>
      <w:proofErr w:type="spellStart"/>
      <w:r w:rsidRPr="00D21815">
        <w:rPr>
          <w:rFonts w:ascii="Verdana" w:hAnsi="Verdana"/>
          <w:b/>
        </w:rPr>
        <w:t>wykończeń</w:t>
      </w:r>
      <w:proofErr w:type="spellEnd"/>
      <w:r w:rsidRPr="00D21815">
        <w:rPr>
          <w:rFonts w:ascii="Verdana" w:hAnsi="Verdana"/>
          <w:b/>
        </w:rPr>
        <w:t xml:space="preserve"> istniejących.” Powyższe wytyczne dotyczą zarówno ścian wewnętrznych jak i zewnętrznych od strony wewnętrznej.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12. W projekcie wykonawczym brakuje załącznika z zestawieniem przegród pionowych. Proszę o uzupełnienie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Zestawienie przegród pionowych znajduje się w załączniku nr 1, w tomie C7/PW/A- s zewn.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13. Proszę o wskazanie dokładnych pomieszczeń/ścian, w których należy wykonać gładź dekoracyjną.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„3.5.5. Okładziny ścienne, tynki dekoracyjne: Tynk dekoracyjny należy wykonać na ścianach pomieszczeń wyszczególnionych w poniższym opisie – opis zawarty w tomie C7/PW/A-</w:t>
      </w:r>
      <w:proofErr w:type="spellStart"/>
      <w:r w:rsidRPr="00D21815">
        <w:rPr>
          <w:rFonts w:ascii="Verdana" w:hAnsi="Verdana"/>
          <w:b/>
        </w:rPr>
        <w:t>arch</w:t>
      </w:r>
      <w:proofErr w:type="spellEnd"/>
      <w:r w:rsidRPr="00D21815">
        <w:rPr>
          <w:rFonts w:ascii="Verdana" w:hAnsi="Verdana"/>
          <w:b/>
        </w:rPr>
        <w:t>: C/ Tynk imitujący beton architektoniczny. Tynk dekoracyjny imitujący surową, matową powierzchnię betonu, zaimpregnowany matowym lakierem. Tynk dostosowany do pomieszczeń o dużym natężeniu ruchu, odporny na ścieranie, zabrudzenia, łatwy w konserwacji. Tynk pod względem parametrów technicznych i wizualnych powinien być dostosowany do tynków zastosowanych w ciągach komunikacyjnych I etapu Inwestycji. Tynk należy zastosować na ścianach holu, wiatrołapu, przedsionków pożarowych Na styku z budynkiem C5.1, ciągach komunikacyjnych. Tynk wykonać do wysokości góry konstrukcji sufitów podwieszonych.”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14. Proszę o podanie wysokości sufitów na piętrach 4, 5.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Wysokości sufitów ( wys. spodu sufitu podwieszonego względem wykończonego poziomu posadzki w danym pomieszczeniu ) zostały określone na rysunkach załącznika nr 2 – S1.6 i S1.7.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15. Proszę o podanie lokalizacji pionowych przegród pełnych powyżej sufitu podwieszanego z uwagi na rozbieżność pomiędzy częścią rysunkową a przedmiarem.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lastRenderedPageBreak/>
        <w:t>Odp</w:t>
      </w:r>
      <w:r w:rsidRPr="00D21815">
        <w:rPr>
          <w:rFonts w:ascii="Verdana" w:hAnsi="Verdana"/>
        </w:rPr>
        <w:t xml:space="preserve">.: </w:t>
      </w:r>
      <w:r w:rsidRPr="00D21815">
        <w:rPr>
          <w:rFonts w:ascii="Verdana" w:hAnsi="Verdana"/>
          <w:b/>
        </w:rPr>
        <w:t>Lokalizacja pionowych przegród pełnych wg rysunków zawartych w załączniku nr 2 do tomu C7/PW/A-arch. Zawarte w przedmiarze robót zestawienia mają za zadanie zobrazować skalę robót budowlanych i pomóc wykonawcy w oszacowaniu kosztów inwestycji – mają charakter pomocniczy.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16. Proszę o plan rozmieszczenia mat wygłuszających na stropie.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Lokalizacja sufitów akustycznych wg rysunków zawartych w załączniku nr 2 do tomu C7/PW/A-</w:t>
      </w:r>
      <w:proofErr w:type="spellStart"/>
      <w:r w:rsidRPr="00D21815">
        <w:rPr>
          <w:rFonts w:ascii="Verdana" w:hAnsi="Verdana"/>
          <w:b/>
        </w:rPr>
        <w:t>arch</w:t>
      </w:r>
      <w:proofErr w:type="spellEnd"/>
      <w:r w:rsidRPr="00D21815">
        <w:rPr>
          <w:rFonts w:ascii="Verdana" w:hAnsi="Verdana"/>
          <w:b/>
        </w:rPr>
        <w:t xml:space="preserve"> – rys. S2.1 – S2.5.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17. Proszę o zestawienie przegród poziomych (w aktualnym zestawieniu brak np. P1b.c)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Zestawienie stanowiące część projektu wykonawczego jest aktualne. Przegroda o oznaczeniu np. P1b.c nie występuje na przekrojach więc nie ma opisu takiej warstwy w zestawieniu.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Jednocześnie korygujemy omyłkę pisarską występującą na rys. C7/PW/A-</w:t>
      </w:r>
      <w:proofErr w:type="spellStart"/>
      <w:r w:rsidRPr="00D21815">
        <w:rPr>
          <w:rFonts w:ascii="Verdana" w:hAnsi="Verdana"/>
          <w:b/>
        </w:rPr>
        <w:t>arch</w:t>
      </w:r>
      <w:proofErr w:type="spellEnd"/>
      <w:r w:rsidRPr="00D21815">
        <w:rPr>
          <w:rFonts w:ascii="Verdana" w:hAnsi="Verdana"/>
          <w:b/>
        </w:rPr>
        <w:t>/2.4. Zamiast warstwy opisanej jako P2a, powinno być P2a.a. Skorygowany rys. w załączeniu do odpowiedzi. Rysunek znajduje się pod linkiem:</w:t>
      </w:r>
    </w:p>
    <w:p w:rsidR="00D21815" w:rsidRPr="00D21815" w:rsidRDefault="00C145A4" w:rsidP="00D21815">
      <w:pPr>
        <w:jc w:val="both"/>
        <w:rPr>
          <w:rFonts w:ascii="Verdana" w:hAnsi="Verdana"/>
          <w:b/>
          <w:u w:val="single"/>
        </w:rPr>
      </w:pPr>
      <w:hyperlink r:id="rId8">
        <w:r w:rsidR="00D21815" w:rsidRPr="00D21815">
          <w:rPr>
            <w:rStyle w:val="Hipercze"/>
            <w:rFonts w:ascii="Verdana" w:hAnsi="Verdana"/>
            <w:b/>
          </w:rPr>
          <w:t>http://di.adm.agh.edu.pl/przetargi/di/kn/Dokumentacja_uzupelniajaca_C7/C7_PW_A_arch_rew_20092020.pdf</w:t>
        </w:r>
      </w:hyperlink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18. Prosimy o podanie parametrów/specyfikacji tynku systemowego oraz tynku gipsowego.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Zamiast tynku systemowego należy wykonać tynk gipsowy wykonywany mechanicznie zgodnie z wymaganiami normy PN-B-10110:2005 Tynki gipsowe wykonywane mechanicznie - Zasady wykonywania i wymagania techniczne lub równoważnej. </w:t>
      </w:r>
      <w:r w:rsidR="00790940">
        <w:rPr>
          <w:rFonts w:ascii="Verdana" w:hAnsi="Verdana"/>
          <w:b/>
        </w:rPr>
        <w:t>Wskazana n</w:t>
      </w:r>
      <w:r w:rsidRPr="00D21815">
        <w:rPr>
          <w:rFonts w:ascii="Verdana" w:hAnsi="Verdana"/>
          <w:b/>
        </w:rPr>
        <w:t>orma</w:t>
      </w:r>
      <w:r w:rsidR="00790940">
        <w:rPr>
          <w:rFonts w:ascii="Verdana" w:hAnsi="Verdana"/>
          <w:b/>
        </w:rPr>
        <w:t xml:space="preserve"> lub równoważna</w:t>
      </w:r>
      <w:r w:rsidRPr="00D21815">
        <w:rPr>
          <w:rFonts w:ascii="Verdana" w:hAnsi="Verdana"/>
          <w:b/>
        </w:rPr>
        <w:t xml:space="preserve"> dotyczy </w:t>
      </w:r>
      <w:r w:rsidR="00790940" w:rsidRPr="00D21815">
        <w:rPr>
          <w:rFonts w:ascii="Verdana" w:hAnsi="Verdana"/>
          <w:b/>
        </w:rPr>
        <w:t xml:space="preserve">również </w:t>
      </w:r>
      <w:r w:rsidRPr="00D21815">
        <w:rPr>
          <w:rFonts w:ascii="Verdana" w:hAnsi="Verdana"/>
          <w:b/>
        </w:rPr>
        <w:t>pozostałych tynków gipsowych zaprojektowanych w budynku.</w:t>
      </w:r>
    </w:p>
    <w:p w:rsidR="00D21815" w:rsidRPr="00134957" w:rsidRDefault="00D21815" w:rsidP="00D21815">
      <w:pPr>
        <w:jc w:val="both"/>
        <w:rPr>
          <w:rFonts w:ascii="Verdana" w:hAnsi="Verdana"/>
        </w:rPr>
      </w:pPr>
      <w:bookmarkStart w:id="0" w:name="_GoBack"/>
      <w:bookmarkEnd w:id="0"/>
    </w:p>
    <w:p w:rsidR="00D21815" w:rsidRPr="00134957" w:rsidRDefault="00D21815" w:rsidP="00D21815">
      <w:pPr>
        <w:jc w:val="both"/>
        <w:rPr>
          <w:rFonts w:ascii="Verdana" w:hAnsi="Verdana"/>
        </w:rPr>
      </w:pPr>
      <w:r w:rsidRPr="00134957">
        <w:rPr>
          <w:rFonts w:ascii="Verdana" w:hAnsi="Verdana"/>
        </w:rPr>
        <w:t>19. Proszę o podanie wykończenia spodu schodów oraz policzków.</w:t>
      </w:r>
    </w:p>
    <w:p w:rsidR="00D21815" w:rsidRPr="00134957" w:rsidRDefault="00D21815" w:rsidP="00D21815">
      <w:pPr>
        <w:jc w:val="both"/>
        <w:rPr>
          <w:rFonts w:ascii="Verdana" w:hAnsi="Verdana"/>
          <w:b/>
        </w:rPr>
      </w:pPr>
      <w:r w:rsidRPr="00134957">
        <w:rPr>
          <w:rFonts w:ascii="Verdana" w:hAnsi="Verdana"/>
          <w:b/>
          <w:bCs/>
          <w:shd w:val="clear" w:color="auto" w:fill="FFFFFF"/>
        </w:rPr>
        <w:t>Odp.: Powierzchnie biegów schodów (spód oraz policzki) należy wytynkować i wymalować.</w:t>
      </w:r>
      <w:r w:rsidRPr="00134957">
        <w:rPr>
          <w:rFonts w:ascii="Verdana" w:hAnsi="Verdana"/>
          <w:b/>
        </w:rPr>
        <w:t xml:space="preserve">. </w:t>
      </w:r>
    </w:p>
    <w:p w:rsidR="00D21815" w:rsidRPr="00134957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20. Proszę o specyfikację pionowej obudowy ażurowej w miejscach zmiany wysokości sufitów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Zgodnie z opisem w legendzie na rysunkach nr 5.1-5.6 z tomu C7/</w:t>
      </w:r>
      <w:proofErr w:type="spellStart"/>
      <w:r w:rsidRPr="00D21815">
        <w:rPr>
          <w:rFonts w:ascii="Verdana" w:hAnsi="Verdana"/>
          <w:b/>
        </w:rPr>
        <w:t>pW</w:t>
      </w:r>
      <w:proofErr w:type="spellEnd"/>
      <w:r w:rsidRPr="00D21815">
        <w:rPr>
          <w:rFonts w:ascii="Verdana" w:hAnsi="Verdana"/>
          <w:b/>
        </w:rPr>
        <w:t>/A-</w:t>
      </w:r>
      <w:proofErr w:type="spellStart"/>
      <w:r w:rsidRPr="00D21815">
        <w:rPr>
          <w:rFonts w:ascii="Verdana" w:hAnsi="Verdana"/>
          <w:b/>
        </w:rPr>
        <w:t>aw</w:t>
      </w:r>
      <w:proofErr w:type="spellEnd"/>
      <w:r w:rsidRPr="00D21815">
        <w:rPr>
          <w:rFonts w:ascii="Verdana" w:hAnsi="Verdana"/>
          <w:b/>
        </w:rPr>
        <w:t>: ”Pionowa zabudowa z żaluzji aluminiowych, kolor biały”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21. W SIWZ w opisie zakresu zadania jest zapis że przedmiot zamówienia należy wykonać: "z uwzględnieniem wytycznych służb technicznych AGH, wytycznych użytkownika i wytycznych nadzoru Zamawiającego" prosimy o udostępnienie tych wytycznych do wyceny zakresu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</w:t>
      </w:r>
      <w:r w:rsidRPr="00D21815">
        <w:rPr>
          <w:rFonts w:ascii="Verdana" w:hAnsi="Verdana"/>
        </w:rPr>
        <w:t xml:space="preserve"> </w:t>
      </w:r>
      <w:r w:rsidRPr="00D21815">
        <w:rPr>
          <w:rFonts w:ascii="Verdana" w:hAnsi="Verdana"/>
          <w:b/>
        </w:rPr>
        <w:t xml:space="preserve">Wytyczne służb technicznych AGH, wytyczne użytkownika i wytyczne nadzoru Zamawiającego będą wydawane na bieżąco podczas trwania robót budowlanych i będą miały na celu: </w:t>
      </w:r>
      <w:r w:rsidRPr="00D21815">
        <w:rPr>
          <w:rFonts w:ascii="Verdana" w:hAnsi="Verdana"/>
          <w:b/>
        </w:rPr>
        <w:lastRenderedPageBreak/>
        <w:t>prawidłową i terminową realizację zadania; wykonanie zadania zgodnie z wielobranżową dokumentacją projektową, Specyfikacją Techniczną Wykonania i Odbioru Robót Budowlanych, przepisami Prawa budowlanego wraz z rozporządzeniami wykonawczymi i przepisami dot. BHP, ochrony ppoż. oraz dokumentami powstającymi w trakcie robót budowlanych; zabezpieczenia interesów Inwestora. Wytyczne nie będą wykraczały poza zakres wynikający z dokumentacj</w:t>
      </w:r>
      <w:r w:rsidR="00134957">
        <w:rPr>
          <w:rFonts w:ascii="Verdana" w:hAnsi="Verdana"/>
          <w:b/>
        </w:rPr>
        <w:t>i</w:t>
      </w:r>
      <w:r w:rsidRPr="00D21815">
        <w:rPr>
          <w:rFonts w:ascii="Verdana" w:hAnsi="Verdana"/>
          <w:b/>
        </w:rPr>
        <w:t xml:space="preserve"> oraz przepisów prawa.</w:t>
      </w:r>
    </w:p>
    <w:p w:rsidR="00D21815" w:rsidRPr="00D21815" w:rsidRDefault="00D21815" w:rsidP="00D21815">
      <w:pPr>
        <w:jc w:val="both"/>
        <w:rPr>
          <w:rFonts w:ascii="Verdana" w:hAnsi="Verdana"/>
          <w:b/>
          <w:u w:val="single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bookmarkStart w:id="1" w:name="_Hlk50636801"/>
      <w:r w:rsidRPr="00D21815">
        <w:rPr>
          <w:rFonts w:ascii="Verdana" w:hAnsi="Verdana"/>
        </w:rPr>
        <w:t xml:space="preserve">22. W SIWZ jest zapis: "Przeniesienie kosztów za zasilanie przedmiotowego placu budowy będzie zawierała opłaty za zużytą energię elektryczną  (wg obowiązującej w danej chwili taryfyB23 oraz obowiązującej ceny sprzedaży energii elektrycznej dla AGH)". Prosimy o podanie obecnie obowiązujących stawek sprzedaży energii elektrycznej wg których AGH będzie przenosiło koszty za zużytą energię.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</w:t>
      </w:r>
      <w:bookmarkEnd w:id="1"/>
      <w:r w:rsidRPr="00D21815">
        <w:rPr>
          <w:rFonts w:ascii="Verdana" w:hAnsi="Verdana"/>
          <w:b/>
        </w:rPr>
        <w:t>Obecna cena sprzedaży energii elektrycznej to 319,44 zł netto/MWh.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23. Czy po uruchomieniu rozdzielni głównych budynku koszty zużytej energii przez budynek C-7 będą  ponoszone przez Zamawiającego?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informuje, że koszty zużytej energii przez budynek C-7 będą ponoszone przez Wykonawcę do momentu odbioru końcowego budynku C-7 przez Zamawiającego.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bookmarkStart w:id="2" w:name="_Hlk50636823"/>
      <w:r w:rsidRPr="00D21815">
        <w:rPr>
          <w:rFonts w:ascii="Verdana" w:hAnsi="Verdana"/>
        </w:rPr>
        <w:t xml:space="preserve">24. Na schemacie </w:t>
      </w:r>
      <w:proofErr w:type="spellStart"/>
      <w:r w:rsidRPr="00D21815">
        <w:rPr>
          <w:rFonts w:ascii="Verdana" w:hAnsi="Verdana"/>
        </w:rPr>
        <w:t>power</w:t>
      </w:r>
      <w:proofErr w:type="spellEnd"/>
      <w:r w:rsidRPr="00D21815">
        <w:rPr>
          <w:rFonts w:ascii="Verdana" w:hAnsi="Verdana"/>
        </w:rPr>
        <w:t xml:space="preserve"> monitoring pojawia się opis szafka komunikacyjna SK, brak natomiast w projekcie lokalizacji szafki, jej specyfikacji, wymiarów, elewacji i wyposażenia w dokumentacji do jej wyceny. Prosimy o uzupełnienie tego zakresu w projekcie.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informuje, że lokalizacja szafki SK została przedstawiona na rys C7_PW_IW_056, natomiast specyfikacja, wymiary i wyposażenie szafki zostało przedstawione na rys C7_PW_IW_079. Oba te rysunki Zamawiający udostępnia pod linkiem:</w:t>
      </w:r>
    </w:p>
    <w:p w:rsidR="00D21815" w:rsidRPr="00D21815" w:rsidRDefault="00C145A4" w:rsidP="00D21815">
      <w:pPr>
        <w:jc w:val="both"/>
        <w:rPr>
          <w:rFonts w:ascii="Verdana" w:hAnsi="Verdana"/>
          <w:b/>
        </w:rPr>
      </w:pPr>
      <w:hyperlink r:id="rId9">
        <w:r w:rsidR="00D21815" w:rsidRPr="00D21815">
          <w:rPr>
            <w:rStyle w:val="Hipercze"/>
            <w:rFonts w:ascii="Verdana" w:hAnsi="Verdana"/>
            <w:b/>
          </w:rPr>
          <w:t>http://di.adm.agh.edu.pl/przetargi/di/kn/Dokumentacja_uzupelniajaca_C7/</w:t>
        </w:r>
      </w:hyperlink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bookmarkEnd w:id="2"/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25. Na schemacie </w:t>
      </w:r>
      <w:proofErr w:type="spellStart"/>
      <w:r w:rsidRPr="00D21815">
        <w:rPr>
          <w:rFonts w:ascii="Verdana" w:hAnsi="Verdana"/>
        </w:rPr>
        <w:t>power</w:t>
      </w:r>
      <w:proofErr w:type="spellEnd"/>
      <w:r w:rsidRPr="00D21815">
        <w:rPr>
          <w:rFonts w:ascii="Verdana" w:hAnsi="Verdana"/>
        </w:rPr>
        <w:t xml:space="preserve"> monitoring wrysowano urządzenia </w:t>
      </w:r>
      <w:proofErr w:type="spellStart"/>
      <w:r w:rsidRPr="00D21815">
        <w:rPr>
          <w:rFonts w:ascii="Verdana" w:hAnsi="Verdana"/>
        </w:rPr>
        <w:t>Acti</w:t>
      </w:r>
      <w:proofErr w:type="spellEnd"/>
      <w:r w:rsidRPr="00D21815">
        <w:rPr>
          <w:rFonts w:ascii="Verdana" w:hAnsi="Verdana"/>
        </w:rPr>
        <w:t xml:space="preserve"> 9 </w:t>
      </w:r>
      <w:proofErr w:type="spellStart"/>
      <w:r w:rsidRPr="00D21815">
        <w:rPr>
          <w:rFonts w:ascii="Verdana" w:hAnsi="Verdana"/>
        </w:rPr>
        <w:t>Smartlink</w:t>
      </w:r>
      <w:proofErr w:type="spellEnd"/>
      <w:r w:rsidRPr="00D21815">
        <w:rPr>
          <w:rFonts w:ascii="Verdana" w:hAnsi="Verdana"/>
        </w:rPr>
        <w:t>, brak natomiast w projekcie lokalizacji i miejsca zabudowy tego urządzenia oraz jego zasilacza. Brak też typów kabli które należy uwzględnić pomiędzy tym urządzeniem a pozostałymi. Prosimy o uzupełnienie tego zakresu co ma być ujęte w cenie oferty.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Zamawiający informuje, że urządzenie </w:t>
      </w:r>
      <w:proofErr w:type="spellStart"/>
      <w:r w:rsidRPr="00D21815">
        <w:rPr>
          <w:rFonts w:ascii="Verdana" w:hAnsi="Verdana"/>
          <w:b/>
        </w:rPr>
        <w:t>Acti</w:t>
      </w:r>
      <w:proofErr w:type="spellEnd"/>
      <w:r w:rsidRPr="00D21815">
        <w:rPr>
          <w:rFonts w:ascii="Verdana" w:hAnsi="Verdana"/>
          <w:b/>
        </w:rPr>
        <w:t xml:space="preserve"> 9 </w:t>
      </w:r>
      <w:proofErr w:type="spellStart"/>
      <w:r w:rsidRPr="00D21815">
        <w:rPr>
          <w:rFonts w:ascii="Verdana" w:hAnsi="Verdana"/>
          <w:b/>
        </w:rPr>
        <w:t>Smartlink</w:t>
      </w:r>
      <w:proofErr w:type="spellEnd"/>
      <w:r w:rsidRPr="00D21815">
        <w:rPr>
          <w:rFonts w:ascii="Verdana" w:hAnsi="Verdana"/>
          <w:b/>
        </w:rPr>
        <w:t xml:space="preserve"> należy zamontować w jednej z rozdzielnic głównych np. RC7.2. Zasilacz należy zamontować w rozdzielnicy SK. Do połączenia Acti9 </w:t>
      </w:r>
      <w:proofErr w:type="spellStart"/>
      <w:r w:rsidRPr="00D21815">
        <w:rPr>
          <w:rFonts w:ascii="Verdana" w:hAnsi="Verdana"/>
          <w:b/>
        </w:rPr>
        <w:t>Smartlink</w:t>
      </w:r>
      <w:proofErr w:type="spellEnd"/>
      <w:r w:rsidRPr="00D21815">
        <w:rPr>
          <w:rFonts w:ascii="Verdana" w:hAnsi="Verdana"/>
          <w:b/>
        </w:rPr>
        <w:t xml:space="preserve"> z aparatami w rozdzielnicy użyć dedykowanego przez producenta urządzenia typu przewodu. Do wyceny można przyjąć typ 1000(</w:t>
      </w:r>
      <w:proofErr w:type="spellStart"/>
      <w:r w:rsidRPr="00D21815">
        <w:rPr>
          <w:rFonts w:ascii="Verdana" w:hAnsi="Verdana"/>
          <w:b/>
        </w:rPr>
        <w:t>St</w:t>
      </w:r>
      <w:proofErr w:type="spellEnd"/>
      <w:r w:rsidRPr="00D21815">
        <w:rPr>
          <w:rFonts w:ascii="Verdana" w:hAnsi="Verdana"/>
          <w:b/>
        </w:rPr>
        <w:t>)H 4TG1,5.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lastRenderedPageBreak/>
        <w:t xml:space="preserve">26. Prosimy o potwierdzenie, że wykonanie </w:t>
      </w:r>
      <w:proofErr w:type="spellStart"/>
      <w:r w:rsidRPr="00D21815">
        <w:rPr>
          <w:rFonts w:ascii="Verdana" w:hAnsi="Verdana"/>
        </w:rPr>
        <w:t>przykanalika</w:t>
      </w:r>
      <w:proofErr w:type="spellEnd"/>
      <w:r w:rsidRPr="00D21815">
        <w:rPr>
          <w:rFonts w:ascii="Verdana" w:hAnsi="Verdana"/>
        </w:rPr>
        <w:t xml:space="preserve"> kanalizacji ogólnospławnej (podłączenie ścieków z budynku C-7) w ulicy Czarnowiejskiej nie jest przedmiotem przetargu i zgodnie z opisem zamieszczonym na PZT jest to </w:t>
      </w:r>
      <w:proofErr w:type="spellStart"/>
      <w:r w:rsidRPr="00D21815">
        <w:rPr>
          <w:rFonts w:ascii="Verdana" w:hAnsi="Verdana"/>
        </w:rPr>
        <w:t>przykanalik</w:t>
      </w:r>
      <w:proofErr w:type="spellEnd"/>
      <w:r w:rsidRPr="00D21815">
        <w:rPr>
          <w:rFonts w:ascii="Verdana" w:hAnsi="Verdana"/>
        </w:rPr>
        <w:t xml:space="preserve"> istniejący.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Zamawiający potwierdza, że wykonanie </w:t>
      </w:r>
      <w:proofErr w:type="spellStart"/>
      <w:r w:rsidRPr="00D21815">
        <w:rPr>
          <w:rFonts w:ascii="Verdana" w:hAnsi="Verdana"/>
          <w:b/>
        </w:rPr>
        <w:t>przykanalika</w:t>
      </w:r>
      <w:proofErr w:type="spellEnd"/>
      <w:r w:rsidRPr="00D21815">
        <w:rPr>
          <w:rFonts w:ascii="Verdana" w:hAnsi="Verdana"/>
          <w:b/>
        </w:rPr>
        <w:t xml:space="preserve"> w ulicy Czarnowiejskiej nie jest przedmiotem przetargu i zgodnie z opisem zamieszczonym na PZT jest to </w:t>
      </w:r>
      <w:proofErr w:type="spellStart"/>
      <w:r w:rsidRPr="00D21815">
        <w:rPr>
          <w:rFonts w:ascii="Verdana" w:hAnsi="Verdana"/>
          <w:b/>
        </w:rPr>
        <w:t>przykanalik</w:t>
      </w:r>
      <w:proofErr w:type="spellEnd"/>
      <w:r w:rsidRPr="00D21815">
        <w:rPr>
          <w:rFonts w:ascii="Verdana" w:hAnsi="Verdana"/>
          <w:b/>
        </w:rPr>
        <w:t xml:space="preserve"> istniejący.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27. Prosimy o potwierdzenie, że Inwestor udostępni teren niezbędny do wykonania przyłączy kanalizacyjnych tj. odcinek kanalizacji deszczowej A1-D1 oraz kanalizacji sanitarnej Sistn-S1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</w:t>
      </w:r>
      <w:r w:rsidRPr="00D21815">
        <w:rPr>
          <w:rFonts w:ascii="Verdana" w:hAnsi="Verdana"/>
        </w:rPr>
        <w:t xml:space="preserve"> </w:t>
      </w:r>
      <w:r w:rsidRPr="00D21815">
        <w:rPr>
          <w:rFonts w:ascii="Verdana" w:hAnsi="Verdana"/>
          <w:b/>
        </w:rPr>
        <w:t>Zamawiający potwierdza udostepnienie terenu niezbędnego do wykonania przyłączy kanalizacyjnych tj. odcinek kanalizacji deszczowej A1-D1 oraz kanalizacji sanitarnej Sistn-S1 po uprzednim uzgodnieniu terminu i zakresu udostępnienia z Zamawiającym</w:t>
      </w:r>
      <w:r w:rsidRPr="00D21815">
        <w:rPr>
          <w:rFonts w:ascii="Verdana" w:hAnsi="Verdana"/>
        </w:rPr>
        <w:t>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28. Prosimy o potwierdzenie, że zakres węzła cieplnego po stronie wysokich parametrów wraz z </w:t>
      </w:r>
      <w:proofErr w:type="spellStart"/>
      <w:r w:rsidRPr="00D21815">
        <w:rPr>
          <w:rFonts w:ascii="Verdana" w:hAnsi="Verdana"/>
        </w:rPr>
        <w:t>AKPiA</w:t>
      </w:r>
      <w:proofErr w:type="spellEnd"/>
      <w:r w:rsidRPr="00D21815">
        <w:rPr>
          <w:rFonts w:ascii="Verdana" w:hAnsi="Verdana"/>
        </w:rPr>
        <w:t xml:space="preserve"> nie jest przedmiotem przetargu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Zamawiający potwierdza, że zakres węzła cieplnego po stronie wysokich </w:t>
      </w:r>
      <w:proofErr w:type="spellStart"/>
      <w:r w:rsidRPr="00D21815">
        <w:rPr>
          <w:rFonts w:ascii="Verdana" w:hAnsi="Verdana"/>
          <w:b/>
        </w:rPr>
        <w:t>paramaterów</w:t>
      </w:r>
      <w:proofErr w:type="spellEnd"/>
      <w:r w:rsidRPr="00D21815">
        <w:rPr>
          <w:rFonts w:ascii="Verdana" w:hAnsi="Verdana"/>
          <w:b/>
        </w:rPr>
        <w:t xml:space="preserve"> wraz z </w:t>
      </w:r>
      <w:proofErr w:type="spellStart"/>
      <w:r w:rsidRPr="00D21815">
        <w:rPr>
          <w:rFonts w:ascii="Verdana" w:hAnsi="Verdana"/>
          <w:b/>
        </w:rPr>
        <w:t>AKPiA</w:t>
      </w:r>
      <w:proofErr w:type="spellEnd"/>
      <w:r w:rsidRPr="00D21815">
        <w:rPr>
          <w:rFonts w:ascii="Verdana" w:hAnsi="Verdana"/>
          <w:b/>
        </w:rPr>
        <w:t xml:space="preserve"> nie jest przedmiotem przetargu.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29. Prosimy o udostępnienie ostatecznej dokumentacji zatwierdzonej w DT-e i uzgodnień zgodnie z zapisami w warunkach przyłączenia do sieci elektroenergetycznej znak DTE.223-1-2-4/18 z dnia 05.02.2018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informuje, że dokumentacja jest uzgodniona przez DT-e i jest zgodna z zapisani w warunkach przyłączenia do sieci elektroenergetycznej znak DTE.223-1-2-4/18 z dnia 05.02.2018.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30. Udostępnione warunki przyłączenia do sieci elektroenergetycznej znak DTE.223-1-2-4/18 z dnia 05.02.2018 straciły ważność, prosimy o udostępnienie aktualnych warunków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informuje, że udostępnia zaktualizowane warunki przyłączenia do sieci elektroenergetycznej zaprojektowanego budynku C-7 pod linkiem:</w:t>
      </w:r>
    </w:p>
    <w:p w:rsidR="00D21815" w:rsidRPr="00D21815" w:rsidRDefault="00C145A4" w:rsidP="00D21815">
      <w:pPr>
        <w:jc w:val="both"/>
        <w:rPr>
          <w:rFonts w:ascii="Verdana" w:hAnsi="Verdana"/>
          <w:b/>
          <w:u w:val="single"/>
        </w:rPr>
      </w:pPr>
      <w:hyperlink r:id="rId10">
        <w:r w:rsidR="00D21815" w:rsidRPr="00D21815">
          <w:rPr>
            <w:rStyle w:val="Hipercze"/>
            <w:rFonts w:ascii="Verdana" w:hAnsi="Verdana"/>
            <w:b/>
          </w:rPr>
          <w:t>http://di.adm.agh.edu.pl/przetargi/di/kn/Dokumentacja_uzupelniajaca_C7/Warunki-techniczne-przylaczenia-bud-C-7-aktualizacja-DTE.223_1_1_9_20.pdf</w:t>
        </w:r>
      </w:hyperlink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31. Prosimy o przekazanie zestawienia pomieszczeń wraz z zestawieniem materiałów wykończeniowych dla poszczególnych pomieszczeń.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Wszystkie niezbędne informacje dotyczące materiałów wykończeniowych zawarte są w dokumentacji projektowej, w poszczególnych częściach projektu. Dokumentację projektową stanowią łącznie: opisy wraz z załącznikami, rysunki, opisy na rysunkach wraz ze znajdującymi się na nich uwagami, oznaczenia </w:t>
      </w:r>
      <w:r w:rsidRPr="00D21815">
        <w:rPr>
          <w:rFonts w:ascii="Verdana" w:hAnsi="Verdana"/>
          <w:b/>
        </w:rPr>
        <w:lastRenderedPageBreak/>
        <w:t>graficzne na rysunkach, zestawienia oraz specyfikacje techniczne wykonania i odbioru robót budowlanych.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32. W przekazanym przedmiarze robót budowlanych poz. 135 mówi o cokolikach z płytek lastrykowych 20x20, natomiast wg zestawienia przegród na schodach zostały zaprojektowane płytki lastrykowe w formacie 30x30. Prosimy o wyjaśnienie które rozwiązanie jest prawidłowe.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Spoczniki schodów – płytki lastrykowe w formacie 30x30cm. Wysokość cokołów w budynku zgodnie z rysunkami detali (załącznik nr 5, tom C7/PW/A-</w:t>
      </w:r>
      <w:proofErr w:type="spellStart"/>
      <w:r w:rsidRPr="00D21815">
        <w:rPr>
          <w:rFonts w:ascii="Verdana" w:hAnsi="Verdana"/>
          <w:b/>
        </w:rPr>
        <w:t>arch</w:t>
      </w:r>
      <w:proofErr w:type="spellEnd"/>
      <w:r w:rsidRPr="00D21815">
        <w:rPr>
          <w:rFonts w:ascii="Verdana" w:hAnsi="Verdana"/>
          <w:b/>
        </w:rPr>
        <w:t xml:space="preserve"> – 10cm).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33. Dot. ust. 8 SIWZ – Wykonawca prosi o wskazanie, w jaki sposób Zamawiający ma zamiar zapewnić: możliwość zarządzania przez Kierownika Budowy podmiotami wskazanymi przez Zamawiającego (tj. dostawców mebli oraz sprzętu komputerowego realizujących zlecenia Zamawiającego) oraz przestrzegania przez te podmioty standardów Generalnego Wykonawcy.; zwolnienie Generalnego Wykonawcy i Kierownika Budowy z odpowiedzialności za działania tychże podmiotów trzecich.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uzgodni z Wykonawcą odpowiednie zapisy i wymagania, które zostaną zawarte w umowie pomiędzy Zamawiającym a dostawcami i innymi wykonawcami wprowadzonymi na teren budowy przez Zamawiającego by zapewnić Wykonawcy wpływ na przestrzeganie przez te podmioty standardów Wykonawcy w szczególności w zakresie BHP oraz zwolnienia Wykonawcy z odpowiedzialności za działania tychże podmiotów.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34. Dot. par. 5 ust. 12 Umowy – Wykonawca prosi o wskazanie wysokości opłat za wjazd pojazdów służbowych na teren uczelni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Opłaty za wjazd pojazdów służbowych na teren Uczelni - zgodnie z informacją zawartą w SIWZ - znajdują się w cenniku na stronie: </w:t>
      </w:r>
      <w:hyperlink r:id="rId11">
        <w:r w:rsidRPr="00D21815">
          <w:rPr>
            <w:rStyle w:val="Hipercze"/>
            <w:rFonts w:ascii="Verdana" w:hAnsi="Verdana"/>
            <w:b/>
          </w:rPr>
          <w:t>http://www.agh.edu.pl/wjazdy/</w:t>
        </w:r>
      </w:hyperlink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35.  Dot. par. 6 ust. 4 pkt 3) Umowy – Wykonawca prosi o wydłużenie terminu płatności wynagrodzenia podwykonawcom do 30 dni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wyraża zgody.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36. Dot. par. 6 ust. 21 Umowy – Wykonawca prosi o wykreślenie zapisu: "W przypadku wystąpienia jakichkolwiek potrąceń pomiędzy Wykonawcą a Podwykonawcą lub dalszym Podwykonawcą oświadczenie powinno zawierać informację o akceptacji dokonanego potracenia". Wskazać należy, iż przedmiotowy zapis nie tylko w sposób bezpodstawny ogranicza możliwość dokonania przez Wykonawcę potrącenia, lecz również stanowi nieuzasadnioną ingerencję Zamawiającego w relacje Wykonawca-Podwykonawca.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wyraża zgody na zmianę treści zapisu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lastRenderedPageBreak/>
        <w:t>37. Dot. par. 11 ust. 3 Umowy – Wykonawca prosi o modyfikację zapisu w ten sposób, iż z uprawnienia do skorzystania z tzw. wykonania zastępczego Z-</w:t>
      </w:r>
      <w:proofErr w:type="spellStart"/>
      <w:r w:rsidRPr="00D21815">
        <w:rPr>
          <w:rFonts w:ascii="Verdana" w:hAnsi="Verdana"/>
        </w:rPr>
        <w:t>cy</w:t>
      </w:r>
      <w:proofErr w:type="spellEnd"/>
      <w:r w:rsidRPr="00D21815">
        <w:rPr>
          <w:rFonts w:ascii="Verdana" w:hAnsi="Verdana"/>
        </w:rPr>
        <w:t xml:space="preserve"> może skorzystać po bezskutecznym upływie dodatkowego terminu wyznaczonego Wykonawcy na usunięcie wady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wyraża zgody na zmianę treści zapisu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38. Dot. par. 12 ust. 3 Umowy – Wykonawca prosi o skrócenie terminu na zgłoszenie gotowości do odbioru do 14 dni</w:t>
      </w:r>
    </w:p>
    <w:p w:rsidR="00D21815" w:rsidRPr="00790940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Zamawiający nie wyraża zgody na </w:t>
      </w:r>
      <w:r w:rsidRPr="00790940">
        <w:rPr>
          <w:rFonts w:ascii="Verdana" w:hAnsi="Verdana"/>
          <w:b/>
        </w:rPr>
        <w:t xml:space="preserve">zmianę w powyższym zakresie. Termin jest powiązany z kolejnym </w:t>
      </w:r>
      <w:r w:rsidR="00134957" w:rsidRPr="00790940">
        <w:rPr>
          <w:rFonts w:ascii="Verdana" w:hAnsi="Verdana"/>
          <w:b/>
        </w:rPr>
        <w:t xml:space="preserve">terminem wskazanym w </w:t>
      </w:r>
      <w:r w:rsidRPr="00790940">
        <w:rPr>
          <w:rFonts w:ascii="Verdana" w:hAnsi="Verdana"/>
          <w:b/>
        </w:rPr>
        <w:t>ust. 4 i trwaniem procedur w organach administracji zewnętrznych.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39. Dot. par. 14 Umowy – Wykonawca prosi o dodanie ust. 5, w którym zostanie ustalony limit kar umownych na poziomie 10 % wynagrodzenia umownego netto.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wyraża zgody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40. Dot. par. 15 ust. 1 pkt d) Umowy – Wykonawca prosi o doprecyzowanie zapisu, w szczególności poprzez dodanie, że chodzi o sytuacje, których "bez usprawiedliwionych przyczyn" Wykonawca nie rozpoczął robót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wyraża zgody na zmianę treści zapisu.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41. Dot. par. 15 ust. 1 pkt f) Umowy - Wykonawca prosi o modyfikację zapisu, poprzez: wykreślenie zapisu w nawiasie oraz poprzez dodanie, że z uprawnienia do odstąpienia od umowy Z-</w:t>
      </w:r>
      <w:proofErr w:type="spellStart"/>
      <w:r w:rsidRPr="00D21815">
        <w:rPr>
          <w:rFonts w:ascii="Verdana" w:hAnsi="Verdana"/>
        </w:rPr>
        <w:t>cy</w:t>
      </w:r>
      <w:proofErr w:type="spellEnd"/>
      <w:r w:rsidRPr="00D21815">
        <w:rPr>
          <w:rFonts w:ascii="Verdana" w:hAnsi="Verdana"/>
        </w:rPr>
        <w:t xml:space="preserve"> może skorzystać po bezskutecznym upływie dodatkowego terminu wyznaczonego Wykonawcy na wykonanie przedmiotu umowy.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wyraża zgody na zmianę treści zapisu.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42. Dot. par. 18 ust. 1 Umowy - Wykonawca prosi o doprecyzowanie, iż obowiązek zachowania poufności będzie obowiązywał do upływu 3 lat od zakończenia robót objętych przedmiotowym umowy.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W odpowiedzi Zamawiający dokonuje zmiany w § 18 wzoru umowy poprzez dodanie ust. 6 o treści: „6. Zobowiązanie zachowania poufności będzie obowiązywało w okresie obowiązywania umowy oraz do upływu 5 lat od zakończenia realizacji przedmiotu Umowy”. Zamawiający zamieszcza ujednolicony „Wzór umowy”.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43. Dot. ust. 14 pkt e) Oświadczenia gwarancyjnego, stanowiącego Załącznik nr 1 do Umowy – Wykonawca prosi o ograniczenie wymogów objętych niniejszym ust. wyłącznie do wad zagrażających bezpieczeństwu ludzi lub mienia, jak również o wydłużenie terminu przystąpienia do usuwania wad do 24 godzin od powiadomienia.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wyraża zgody na zmiany w powyższym zakresie.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lastRenderedPageBreak/>
        <w:t>44. Dot. ust. 14 pkt g) Oświadczenia gwarancyjnego, stanowiącego Załącznik nr 1 do Umowy – Wykonawca prosi o wydłużenie terminu przystąpienia do usuwania wad do 3 dni roboczych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wyraża zgody na zmianę w powyższym zakresie.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45. Dot. ust. 16 Oświadczenia gwarancyjnego, stanowiącego Załącznik nr 1 do Umowy – Wykonawca prosi o  wykreślenie zapisu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wyraża zgody na zmianę w powyższym zakresi</w:t>
      </w:r>
      <w:r w:rsidRPr="00D21815">
        <w:rPr>
          <w:rFonts w:ascii="Verdana" w:hAnsi="Verdana"/>
        </w:rPr>
        <w:t>e.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46. Dot. Klauzula 006 ubezpieczenia </w:t>
      </w:r>
      <w:proofErr w:type="spellStart"/>
      <w:r w:rsidRPr="00D21815">
        <w:rPr>
          <w:rFonts w:ascii="Verdana" w:hAnsi="Verdana"/>
        </w:rPr>
        <w:t>ryzyk</w:t>
      </w:r>
      <w:proofErr w:type="spellEnd"/>
      <w:r w:rsidRPr="00D21815">
        <w:rPr>
          <w:rFonts w:ascii="Verdana" w:hAnsi="Verdana"/>
        </w:rPr>
        <w:t xml:space="preserve"> robót budowlanych i montażowych str. 36 SIWZ – oczekiwany limit w wysokości 40% szkody (dla kosztów pracy w godzinach nadliczbowych) nie odpowiada dobrym standardom rynkowym i może podnosić znacznie koszt ubezpieczenia. Czy Zamawiający dopuszcza obniżenie minimalnego limitu do 25% szkody lub określenie go kwotowo w przedziale miedzy 500.000 zł a 6.000.000 zł ?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wyraża zgody na zmianę treści zapisu.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47. Dot. Klauzula usunięcia rumowiska ubezpieczenia </w:t>
      </w:r>
      <w:proofErr w:type="spellStart"/>
      <w:r w:rsidRPr="00D21815">
        <w:rPr>
          <w:rFonts w:ascii="Verdana" w:hAnsi="Verdana"/>
        </w:rPr>
        <w:t>ryzyk</w:t>
      </w:r>
      <w:proofErr w:type="spellEnd"/>
      <w:r w:rsidRPr="00D21815">
        <w:rPr>
          <w:rFonts w:ascii="Verdana" w:hAnsi="Verdana"/>
        </w:rPr>
        <w:t xml:space="preserve"> robót budowlanych i montażowych str. 37 SIWZ – standardem rynkowym jest ustalenie limitu w odniesieniu do wartości szkody, a nie kontraktu. Czy Zamawiający dopuszcza możliwość ustalenia minimalnego limitu w wysokości 20% szkody lub 6.000.000 zł zależnie od tego, która kwota jest większa?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wyraża zgody na zmianę treści zapisu.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48. Czy w pomieszczeniach dydaktycznych oraz wykładowych w których zaprojektowane zostały zlewy należy przewidzieć wykonanie fartuchów z płytek ceramicznych? Jeżeli tak, prosimy o przekazanie sposobu wykończenia.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Fartuchy z płytek ceramicznych lub </w:t>
      </w:r>
      <w:proofErr w:type="spellStart"/>
      <w:r w:rsidRPr="00D21815">
        <w:rPr>
          <w:rFonts w:ascii="Verdana" w:hAnsi="Verdana"/>
          <w:b/>
        </w:rPr>
        <w:t>gresowych</w:t>
      </w:r>
      <w:proofErr w:type="spellEnd"/>
      <w:r w:rsidRPr="00D21815">
        <w:rPr>
          <w:rFonts w:ascii="Verdana" w:hAnsi="Verdana"/>
          <w:b/>
        </w:rPr>
        <w:t xml:space="preserve"> należy wykonać wyłącznie na ścianach nie wykończonych innymi okładzinami ( np. panelami akustycznymi ). Płytki o wymiarach 30x30cm, kolor biały, wymiary fartucha około 90x120cm.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49. Dot. rysunków nr C7_PW_A_ARCH_D3.1 - D3.3 Prosimy o potwierdzenie, iż wykonanie systemu informacji wizualnej (m.in. piktogramów na drzwiach do toalet, numery pomieszczeń, tabliczki identyfikacyjne) są poza zakresem Wykonawcy. W przeciwnym wypadku prosimy o przekazanie ilości oraz wytycznych.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Wykonanie systemu informacji wizualnej (m.in. piktogramów na drzwiach do toalet, numery pomieszczeń, tabliczki identyfikacyjne) jest </w:t>
      </w:r>
      <w:r w:rsidRPr="00D21815">
        <w:rPr>
          <w:rFonts w:ascii="Verdana" w:hAnsi="Verdana"/>
          <w:b/>
          <w:u w:val="single"/>
        </w:rPr>
        <w:t>poza zakresem</w:t>
      </w:r>
      <w:r w:rsidRPr="00D21815">
        <w:rPr>
          <w:rFonts w:ascii="Verdana" w:hAnsi="Verdana"/>
          <w:b/>
        </w:rPr>
        <w:t xml:space="preserve"> Wykonawcy.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50. Prosimy o potwierdzenie możliwości wjazdu transportu o masie ok 48 t istniejącą drogą pożarową wzdłuż zachodniej fasady budynku U1 oraz </w:t>
      </w:r>
      <w:r w:rsidRPr="00D21815">
        <w:rPr>
          <w:rFonts w:ascii="Verdana" w:hAnsi="Verdana"/>
        </w:rPr>
        <w:lastRenderedPageBreak/>
        <w:t>wykorzystywania tej drogi jako głównej drogi zaopatrzenia placu budowy.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Droga przy budynku U-1 Biblioteka Główna jest drogą pożarową, więc zgodnie z przepisami umożliwia przejazd pojazdów o nacisku osi na nawierzchnię jezdni co najmniej 100 </w:t>
      </w:r>
      <w:proofErr w:type="spellStart"/>
      <w:r w:rsidRPr="00D21815">
        <w:rPr>
          <w:rFonts w:ascii="Verdana" w:hAnsi="Verdana"/>
          <w:b/>
        </w:rPr>
        <w:t>kN</w:t>
      </w:r>
      <w:proofErr w:type="spellEnd"/>
      <w:r w:rsidRPr="00D21815">
        <w:rPr>
          <w:rFonts w:ascii="Verdana" w:hAnsi="Verdana"/>
          <w:b/>
        </w:rPr>
        <w:t xml:space="preserve"> (kiloniutonów). Drogę tę będzie można wykorzystać, przy odpowiednim zabezpieczeniu przed uszkodzeniem, jako głównej drogi zaopatrzenia placu budowy.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51. Prosimy o potwierdzenie konieczności uwzględnienia w ofercie kosztów </w:t>
      </w:r>
      <w:proofErr w:type="spellStart"/>
      <w:r w:rsidRPr="00D21815">
        <w:rPr>
          <w:rFonts w:ascii="Verdana" w:hAnsi="Verdana"/>
        </w:rPr>
        <w:t>MasterKey</w:t>
      </w:r>
      <w:proofErr w:type="spellEnd"/>
      <w:r w:rsidRPr="00D21815">
        <w:rPr>
          <w:rFonts w:ascii="Verdana" w:hAnsi="Verdana"/>
        </w:rPr>
        <w:t xml:space="preserve"> oraz przekazania odpowiednich wytycznych wraz z ilościami.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W poniższym linku zamawiający załącza typy wkładek w standardzie AGH jakie należy zastosować do systemu </w:t>
      </w:r>
      <w:proofErr w:type="spellStart"/>
      <w:r w:rsidRPr="00D21815">
        <w:rPr>
          <w:rFonts w:ascii="Verdana" w:hAnsi="Verdana"/>
          <w:b/>
        </w:rPr>
        <w:t>MasterKey</w:t>
      </w:r>
      <w:proofErr w:type="spellEnd"/>
      <w:r w:rsidRPr="00D21815">
        <w:rPr>
          <w:rFonts w:ascii="Verdana" w:hAnsi="Verdana"/>
          <w:b/>
        </w:rPr>
        <w:t xml:space="preserve"> dla niektórych drzwi:</w:t>
      </w:r>
    </w:p>
    <w:p w:rsidR="00D21815" w:rsidRPr="00D21815" w:rsidRDefault="00C145A4" w:rsidP="00D21815">
      <w:pPr>
        <w:jc w:val="both"/>
        <w:rPr>
          <w:rFonts w:ascii="Verdana" w:hAnsi="Verdana"/>
          <w:b/>
        </w:rPr>
      </w:pPr>
      <w:hyperlink r:id="rId12">
        <w:r w:rsidR="00D21815" w:rsidRPr="00D21815">
          <w:rPr>
            <w:rStyle w:val="Hipercze"/>
            <w:rFonts w:ascii="Verdana" w:hAnsi="Verdana"/>
            <w:b/>
          </w:rPr>
          <w:t>http://di.adm.agh.edu.pl/public/mendyk/HS/Typy_wkladek_standard_AGH.pdf</w:t>
        </w:r>
      </w:hyperlink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52. Czy mając na uwadze art. 29a ust. 1 ustawy z dnia 11 marca 2004 r. o podatku od towarów i usług (Dz. U. z 2018 r. poz. 2174 z </w:t>
      </w:r>
      <w:proofErr w:type="spellStart"/>
      <w:r w:rsidRPr="00D21815">
        <w:rPr>
          <w:rFonts w:ascii="Verdana" w:hAnsi="Verdana"/>
        </w:rPr>
        <w:t>późn</w:t>
      </w:r>
      <w:proofErr w:type="spellEnd"/>
      <w:r w:rsidRPr="00D21815">
        <w:rPr>
          <w:rFonts w:ascii="Verdana" w:hAnsi="Verdana"/>
        </w:rPr>
        <w:t>. zm.), zgodnie z którym podstawą opodatkowania jest wszystko, co stanowi zapłatę, którą dokonujący dostawy towarów lub usługodawca otrzymał lub ma otrzymać z tytułu sprzedaży od nabywcy, usługobiorcy lub osoby trzeciej, Zamawiający dopuszcza wystawianie faktur przejściowych na 100% wynagrodzenia przypadającego na poszczególne elementy robót objęte daną fakturą przejściową? Wystawienie faktur przejściowych na 90% wartości poszczególnych elementów robót objętych daną fakturą przejściową stoi w sprzeczności z ww. przepisem i naraża Wykonawcę na negatywne konsekwencje podatkowe.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wyraża zgody na zmianę treści zapisu. Przedmiotem umowy jest budowa budynku i podstawą do zapłaty całości wynagrodzenia jest dokonanie odbioru obiektu.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53. Prosimy o podanie warstw wykończeniowych do odtworzenia w istniejących budynkach w miejscach przewiązek z nowoprojektowanym budynkiem C-7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Zamawiający umieszcza rysunki i opisy dotyczące warstw wykończeniowych do otworzenia w istniejących budynkach w miejscach łączenia z przedmiotowym budynkiem C-7 pod linkiem: </w:t>
      </w:r>
      <w:hyperlink r:id="rId13">
        <w:r w:rsidRPr="00D21815">
          <w:rPr>
            <w:rStyle w:val="Hipercze"/>
            <w:rFonts w:ascii="Verdana" w:hAnsi="Verdana"/>
            <w:b/>
          </w:rPr>
          <w:t>http://di.adm.agh.edu.pl/przetargi/di/kn/Dokumentacja_uzupelniajaca_C7/warstwy-wykonczeniowe/</w:t>
        </w:r>
      </w:hyperlink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54. Prosimy o podanie typu ścian wewnętrznych na poziomach 2 oraz 4, w osiach 6-7/I-J, na poziomie 4 w osiach 12/I-J, na poziomie 1 w osiach 9-1/I-J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Poziom 2 i 4 ( osie 6-7/I-J ) – zgodnie z opisem na rzutach arch.- ściana murowana oznaczona symbolem SW1b, opisana w legendzie. Poziom 4 ( osie 12/I-J ) – ściana zestawiona w załączniku 3 do części opisowej tomu C7/PW/A-</w:t>
      </w:r>
      <w:proofErr w:type="spellStart"/>
      <w:r w:rsidRPr="00D21815">
        <w:rPr>
          <w:rFonts w:ascii="Verdana" w:hAnsi="Verdana"/>
          <w:b/>
        </w:rPr>
        <w:t>arch</w:t>
      </w:r>
      <w:proofErr w:type="spellEnd"/>
      <w:r w:rsidRPr="00D21815">
        <w:rPr>
          <w:rFonts w:ascii="Verdana" w:hAnsi="Verdana"/>
          <w:b/>
        </w:rPr>
        <w:t xml:space="preserve"> . </w:t>
      </w:r>
      <w:r w:rsidRPr="00D21815">
        <w:rPr>
          <w:rFonts w:ascii="Verdana" w:hAnsi="Verdana"/>
          <w:b/>
        </w:rPr>
        <w:lastRenderedPageBreak/>
        <w:t>Oznaczenie ściany – W4/2 – rysunki D1.5 i D2.6. Poziom 1 ( osie 9-1/I-J ) – prosimy o doprecyzowanie pytania, osie 1-5 są poza zakresem opracowania. W osiach 6-9/I-J znajdują się różne typy ścian opisane szczegółowo w legendzie na rzutach ( ściana mobilna, ściany gipsowo kartonowe GK2, ściana murowana SW1b).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55. Prosimy o wyjaśnienie jakiego rodzaju zgody na utylizację odpadów  powinien posiadać Wykonawca dla instalacji sanitarnych (  SIWZ pkt. 9 str. 11/42)?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Zapis jest zbędny. Wykonawca musi stosować się do obowiązków wynikających z Ustawy o odpadach.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56. Prosimy o przekazanie specyfikacji płytek ceramicznych podlegających odtworzeniu na budynkach istniejących C3, C5.1 oraz C6 przy wykonywaniu robót adaptacyjnych związanych z połączeniem funkcjonalnym budynków z nowo projektowanym budynkiem C-7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Zamawiający umieszcza rysunki i opisy dotyczące warstw wykończeniowych do otworzenia w istniejących budynkach w miejscach łączenia z przedmiotowym budynkiem C-7 pod linkiem: </w:t>
      </w:r>
      <w:hyperlink r:id="rId14">
        <w:r w:rsidRPr="00D21815">
          <w:rPr>
            <w:rStyle w:val="Hipercze"/>
            <w:rFonts w:ascii="Verdana" w:hAnsi="Verdana"/>
            <w:b/>
          </w:rPr>
          <w:t>http://di.adm.agh.edu.pl/przetargi/di/kn/Dokumentacja_uzupelniajaca_C7/warstwy-wykonczeniowe/</w:t>
        </w:r>
      </w:hyperlink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57. W przedmiarach brak rozbiórek oraz odtworzenia posadzek w budynkach C5.1 oraz C6 do wykonania przy robotach adaptacyjnych. Prosimy o uzupełnienie przedmiaru.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Rozbiórki oraz odtworzenie posadzek w budynkach C-5.1 i C-6 jest w zakresie przedmiotowego postępowania - należy je wycenić. Przedmiar robót jest materiałem pomocniczym.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58. Prosimy o przekazanie układu oraz grubości warstw </w:t>
      </w:r>
      <w:proofErr w:type="spellStart"/>
      <w:r w:rsidRPr="00D21815">
        <w:rPr>
          <w:rFonts w:ascii="Verdana" w:hAnsi="Verdana"/>
        </w:rPr>
        <w:t>podposadzkowych</w:t>
      </w:r>
      <w:proofErr w:type="spellEnd"/>
      <w:r w:rsidRPr="00D21815">
        <w:rPr>
          <w:rFonts w:ascii="Verdana" w:hAnsi="Verdana"/>
        </w:rPr>
        <w:t xml:space="preserve"> dla odtwarzanych posadzek budynków C3, C5.1 i C6 związanych z połączeniem funkcjonalnym tych budynków z nowo projektowanym budynkiem C7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Zamawiający umieszcza rysunki i opisy dotyczące warstw wykończeniowych do otworzenia w istniejących budynkach w miejscach łączenia z przedmiotowym budynkiem C-7 pod linkiem: </w:t>
      </w:r>
      <w:hyperlink r:id="rId15">
        <w:r w:rsidRPr="00D21815">
          <w:rPr>
            <w:rStyle w:val="Hipercze"/>
            <w:rFonts w:ascii="Verdana" w:hAnsi="Verdana"/>
            <w:b/>
          </w:rPr>
          <w:t>http://di.adm.agh.edu.pl/przetargi/di/kn/Dokumentacja_uzupelniajaca_C7/warstwy-wykonczeniowe/</w:t>
        </w:r>
      </w:hyperlink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59. Prosimy o podanie typu, rodzaju oraz koloru istniejącej kostki brukowej przeznaczonej do rozbiórki a zgodnie z opisem zagospodarowania opisem zagospodarowania przeznaczonej do ponownego wbudowania na terenie inwestycji.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Istniejąca kostka to betonowa kostka brukowa typu "</w:t>
      </w:r>
      <w:proofErr w:type="spellStart"/>
      <w:r w:rsidRPr="00D21815">
        <w:rPr>
          <w:rFonts w:ascii="Verdana" w:hAnsi="Verdana"/>
          <w:b/>
        </w:rPr>
        <w:t>Behaton</w:t>
      </w:r>
      <w:proofErr w:type="spellEnd"/>
      <w:r w:rsidRPr="00D21815">
        <w:rPr>
          <w:rFonts w:ascii="Verdana" w:hAnsi="Verdana"/>
          <w:b/>
        </w:rPr>
        <w:t>" w kolorze szarym.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60. Prosimy o udostępnienie wytycznych architekta dotyczących typu i rodzaju kostki brukowej oraz sposobu jej ułożenia dla zagospodarowania </w:t>
      </w:r>
      <w:r w:rsidRPr="00D21815">
        <w:rPr>
          <w:rFonts w:ascii="Verdana" w:hAnsi="Verdana"/>
        </w:rPr>
        <w:lastRenderedPageBreak/>
        <w:t>terenu zgodnie z informacją zawartą w opisie zagospodarowania terenu str.6.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Rodzaj kostki brukowej należy dostosować do rodzaju kostki istniejącej. Zgodnie z opisem projektu C7/PW/DR”, str. 6: „ ….zaleca się wykorzystanie materiałów pochodzących z rozbiórki oraz sposób ułożenia jak w stanie obecnym z wyznaczeniem miejsc postojowych kolorem czerwonym pasów dzielących.”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61. Prosimy o podanie rodzaju i wymiarów płytek dla istniejącej posadzki PZ.1. podlegającej odtworzeniu.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 Płyty </w:t>
      </w:r>
      <w:proofErr w:type="spellStart"/>
      <w:r w:rsidRPr="00D21815">
        <w:rPr>
          <w:rFonts w:ascii="Verdana" w:hAnsi="Verdana"/>
          <w:b/>
        </w:rPr>
        <w:t>gresowe</w:t>
      </w:r>
      <w:proofErr w:type="spellEnd"/>
      <w:r w:rsidRPr="00D21815">
        <w:rPr>
          <w:rFonts w:ascii="Verdana" w:hAnsi="Verdana"/>
          <w:b/>
        </w:rPr>
        <w:t xml:space="preserve"> 60x60 cm. </w:t>
      </w:r>
      <w:proofErr w:type="spellStart"/>
      <w:r w:rsidRPr="00D21815">
        <w:rPr>
          <w:rFonts w:ascii="Verdana" w:hAnsi="Verdana"/>
          <w:b/>
        </w:rPr>
        <w:t>Grespania</w:t>
      </w:r>
      <w:proofErr w:type="spellEnd"/>
      <w:r w:rsidRPr="00D21815">
        <w:rPr>
          <w:rFonts w:ascii="Verdana" w:hAnsi="Verdana"/>
          <w:b/>
        </w:rPr>
        <w:t xml:space="preserve"> City Negro 1,5cm.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62. Prosimy o podanie rodzajów oraz grubości warstw </w:t>
      </w:r>
      <w:proofErr w:type="spellStart"/>
      <w:r w:rsidRPr="00D21815">
        <w:rPr>
          <w:rFonts w:ascii="Verdana" w:hAnsi="Verdana"/>
        </w:rPr>
        <w:t>podposadzkowych</w:t>
      </w:r>
      <w:proofErr w:type="spellEnd"/>
      <w:r w:rsidRPr="00D21815">
        <w:rPr>
          <w:rFonts w:ascii="Verdana" w:hAnsi="Verdana"/>
        </w:rPr>
        <w:t xml:space="preserve"> dla istniejącej posadzki PZ.1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</w:t>
      </w:r>
    </w:p>
    <w:p w:rsidR="00D21815" w:rsidRPr="00D21815" w:rsidRDefault="00D21815" w:rsidP="00D21815">
      <w:pPr>
        <w:numPr>
          <w:ilvl w:val="0"/>
          <w:numId w:val="2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płyty  </w:t>
      </w:r>
      <w:proofErr w:type="spellStart"/>
      <w:r w:rsidRPr="00D21815">
        <w:rPr>
          <w:rFonts w:ascii="Verdana" w:hAnsi="Verdana"/>
          <w:b/>
        </w:rPr>
        <w:t>gresowe</w:t>
      </w:r>
      <w:proofErr w:type="spellEnd"/>
      <w:r w:rsidRPr="00D21815">
        <w:rPr>
          <w:rFonts w:ascii="Verdana" w:hAnsi="Verdana"/>
          <w:b/>
        </w:rPr>
        <w:t xml:space="preserve"> 60x60cm. </w:t>
      </w:r>
      <w:proofErr w:type="spellStart"/>
      <w:r w:rsidRPr="00D21815">
        <w:rPr>
          <w:rFonts w:ascii="Verdana" w:hAnsi="Verdana"/>
          <w:b/>
        </w:rPr>
        <w:t>Grespania</w:t>
      </w:r>
      <w:proofErr w:type="spellEnd"/>
      <w:r w:rsidRPr="00D21815">
        <w:rPr>
          <w:rFonts w:ascii="Verdana" w:hAnsi="Verdana"/>
          <w:b/>
        </w:rPr>
        <w:t xml:space="preserve"> City Negro; 1,5cm</w:t>
      </w:r>
    </w:p>
    <w:p w:rsidR="00D21815" w:rsidRPr="00D21815" w:rsidRDefault="00D21815" w:rsidP="00D21815">
      <w:pPr>
        <w:numPr>
          <w:ilvl w:val="0"/>
          <w:numId w:val="2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elastyczna zaprawa klejowa; 0,5 - 2cm</w:t>
      </w:r>
    </w:p>
    <w:p w:rsidR="00D21815" w:rsidRPr="00D21815" w:rsidRDefault="00D21815" w:rsidP="00D21815">
      <w:pPr>
        <w:numPr>
          <w:ilvl w:val="0"/>
          <w:numId w:val="2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mineralna, elastyczna zaprawa uszczelniająca</w:t>
      </w:r>
    </w:p>
    <w:p w:rsidR="00D21815" w:rsidRPr="00D21815" w:rsidRDefault="00D21815" w:rsidP="00D21815">
      <w:pPr>
        <w:numPr>
          <w:ilvl w:val="0"/>
          <w:numId w:val="2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wylewka betonowa zbrojona C20/25; 8cm</w:t>
      </w:r>
    </w:p>
    <w:p w:rsidR="00D21815" w:rsidRPr="00D21815" w:rsidRDefault="00D21815" w:rsidP="00D21815">
      <w:pPr>
        <w:numPr>
          <w:ilvl w:val="0"/>
          <w:numId w:val="2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kruszywo stabilizowane mechanicznie; 10 cm</w:t>
      </w:r>
    </w:p>
    <w:p w:rsidR="00D21815" w:rsidRPr="00D21815" w:rsidRDefault="00D21815" w:rsidP="00D21815">
      <w:pPr>
        <w:numPr>
          <w:ilvl w:val="0"/>
          <w:numId w:val="2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geowłóknina</w:t>
      </w:r>
    </w:p>
    <w:p w:rsidR="00D21815" w:rsidRPr="00D21815" w:rsidRDefault="00D21815" w:rsidP="00D21815">
      <w:pPr>
        <w:numPr>
          <w:ilvl w:val="0"/>
          <w:numId w:val="2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hydroizolacja, papa izolacyjna</w:t>
      </w:r>
    </w:p>
    <w:p w:rsidR="00D21815" w:rsidRPr="00D21815" w:rsidRDefault="00D21815" w:rsidP="00D21815">
      <w:pPr>
        <w:numPr>
          <w:ilvl w:val="0"/>
          <w:numId w:val="2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warstwa rozdzielająca z włókna szklanego</w:t>
      </w:r>
    </w:p>
    <w:p w:rsidR="00D21815" w:rsidRPr="00D21815" w:rsidRDefault="00D21815" w:rsidP="00D21815">
      <w:pPr>
        <w:numPr>
          <w:ilvl w:val="0"/>
          <w:numId w:val="2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termoizolacja w spadku, XPS 700, min.10cm </w:t>
      </w:r>
    </w:p>
    <w:p w:rsidR="00D21815" w:rsidRPr="00D21815" w:rsidRDefault="00D21815" w:rsidP="00D21815">
      <w:pPr>
        <w:numPr>
          <w:ilvl w:val="0"/>
          <w:numId w:val="2"/>
        </w:numPr>
        <w:jc w:val="both"/>
        <w:rPr>
          <w:rFonts w:ascii="Verdana" w:hAnsi="Verdana"/>
          <w:b/>
        </w:rPr>
      </w:pPr>
      <w:proofErr w:type="spellStart"/>
      <w:r w:rsidRPr="00D21815">
        <w:rPr>
          <w:rFonts w:ascii="Verdana" w:hAnsi="Verdana"/>
          <w:b/>
        </w:rPr>
        <w:t>paroizolacja</w:t>
      </w:r>
      <w:proofErr w:type="spellEnd"/>
      <w:r w:rsidRPr="00D21815">
        <w:rPr>
          <w:rFonts w:ascii="Verdana" w:hAnsi="Verdana"/>
          <w:b/>
        </w:rPr>
        <w:t xml:space="preserve">:  folia PE gr. 0,4mm z wywinięciem na ściany </w:t>
      </w:r>
    </w:p>
    <w:p w:rsidR="00D21815" w:rsidRPr="00D21815" w:rsidRDefault="00D21815" w:rsidP="00D21815">
      <w:pPr>
        <w:numPr>
          <w:ilvl w:val="0"/>
          <w:numId w:val="2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płyta żelbetowa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63. Prosimy o podanie rodzajów oraz grubości warstw dla PZ.2. , PZ.3, PZ.4 brak informacji w projekcie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PZ.2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ISTNIEJĄCA I PROJEKTOWANA ZIELEŃ NISKA:</w:t>
      </w:r>
    </w:p>
    <w:p w:rsidR="00D21815" w:rsidRPr="00D21815" w:rsidRDefault="00D21815" w:rsidP="00D21815">
      <w:pPr>
        <w:numPr>
          <w:ilvl w:val="0"/>
          <w:numId w:val="3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humus min. 15 cm</w:t>
      </w:r>
    </w:p>
    <w:p w:rsidR="00D21815" w:rsidRPr="00D21815" w:rsidRDefault="00D21815" w:rsidP="00D21815">
      <w:pPr>
        <w:numPr>
          <w:ilvl w:val="0"/>
          <w:numId w:val="3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geowłóknina filtrująca</w:t>
      </w:r>
    </w:p>
    <w:p w:rsidR="00D21815" w:rsidRPr="00D21815" w:rsidRDefault="00D21815" w:rsidP="00D21815">
      <w:pPr>
        <w:numPr>
          <w:ilvl w:val="0"/>
          <w:numId w:val="3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żwir płukany 5 cm</w:t>
      </w:r>
    </w:p>
    <w:p w:rsidR="00D21815" w:rsidRPr="00D21815" w:rsidRDefault="00D21815" w:rsidP="00D21815">
      <w:pPr>
        <w:numPr>
          <w:ilvl w:val="0"/>
          <w:numId w:val="3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geowłóknina filtrująca</w:t>
      </w:r>
    </w:p>
    <w:p w:rsidR="00D21815" w:rsidRPr="00D21815" w:rsidRDefault="00D21815" w:rsidP="00D21815">
      <w:pPr>
        <w:numPr>
          <w:ilvl w:val="0"/>
          <w:numId w:val="3"/>
        </w:numPr>
        <w:jc w:val="both"/>
        <w:rPr>
          <w:rFonts w:ascii="Verdana" w:hAnsi="Verdana"/>
          <w:b/>
        </w:rPr>
      </w:pPr>
      <w:proofErr w:type="spellStart"/>
      <w:r w:rsidRPr="00D21815">
        <w:rPr>
          <w:rFonts w:ascii="Verdana" w:hAnsi="Verdana"/>
          <w:b/>
        </w:rPr>
        <w:t>styrodur</w:t>
      </w:r>
      <w:proofErr w:type="spellEnd"/>
      <w:r w:rsidRPr="00D21815">
        <w:rPr>
          <w:rFonts w:ascii="Verdana" w:hAnsi="Verdana"/>
          <w:b/>
        </w:rPr>
        <w:t xml:space="preserve"> odporny na wodą XPS700 - 10 cm</w:t>
      </w:r>
    </w:p>
    <w:p w:rsidR="00D21815" w:rsidRPr="00D21815" w:rsidRDefault="00D21815" w:rsidP="00D21815">
      <w:pPr>
        <w:numPr>
          <w:ilvl w:val="0"/>
          <w:numId w:val="3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papa wierzchniego krycia </w:t>
      </w:r>
      <w:proofErr w:type="spellStart"/>
      <w:r w:rsidRPr="00D21815">
        <w:rPr>
          <w:rFonts w:ascii="Verdana" w:hAnsi="Verdana"/>
          <w:b/>
        </w:rPr>
        <w:t>przeciwkorzenna</w:t>
      </w:r>
      <w:proofErr w:type="spellEnd"/>
      <w:r w:rsidRPr="00D21815">
        <w:rPr>
          <w:rFonts w:ascii="Verdana" w:hAnsi="Verdana"/>
          <w:b/>
        </w:rPr>
        <w:t xml:space="preserve"> termozgrzewalna</w:t>
      </w:r>
    </w:p>
    <w:p w:rsidR="00D21815" w:rsidRPr="00D21815" w:rsidRDefault="00D21815" w:rsidP="00D21815">
      <w:pPr>
        <w:numPr>
          <w:ilvl w:val="0"/>
          <w:numId w:val="3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papa podkładowa termozgrzewalna</w:t>
      </w:r>
    </w:p>
    <w:p w:rsidR="00D21815" w:rsidRPr="00D21815" w:rsidRDefault="00D21815" w:rsidP="00D21815">
      <w:pPr>
        <w:numPr>
          <w:ilvl w:val="0"/>
          <w:numId w:val="3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masa gruntująca</w:t>
      </w:r>
    </w:p>
    <w:p w:rsidR="00D21815" w:rsidRPr="00D21815" w:rsidRDefault="00D21815" w:rsidP="00D21815">
      <w:pPr>
        <w:numPr>
          <w:ilvl w:val="0"/>
          <w:numId w:val="3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warstwa spadkowa - wylewka jastrychowa w spadku, zbrojona włóknem strukturalnym 2-5 cm</w:t>
      </w:r>
    </w:p>
    <w:p w:rsidR="00D21815" w:rsidRPr="00D21815" w:rsidRDefault="00D21815" w:rsidP="00D21815">
      <w:pPr>
        <w:numPr>
          <w:ilvl w:val="0"/>
          <w:numId w:val="3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warstwa </w:t>
      </w:r>
      <w:proofErr w:type="spellStart"/>
      <w:r w:rsidRPr="00D21815">
        <w:rPr>
          <w:rFonts w:ascii="Verdana" w:hAnsi="Verdana"/>
          <w:b/>
        </w:rPr>
        <w:t>sczepna</w:t>
      </w:r>
      <w:proofErr w:type="spellEnd"/>
      <w:r w:rsidRPr="00D21815">
        <w:rPr>
          <w:rFonts w:ascii="Verdana" w:hAnsi="Verdana"/>
          <w:b/>
        </w:rPr>
        <w:t xml:space="preserve"> - specjalistyczna zaprawa mineralna na bazie cementu, modyfikowana polimerami</w:t>
      </w:r>
    </w:p>
    <w:p w:rsidR="00D21815" w:rsidRPr="00D21815" w:rsidRDefault="00D21815" w:rsidP="00D21815">
      <w:pPr>
        <w:numPr>
          <w:ilvl w:val="0"/>
          <w:numId w:val="3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istniejący strop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PZ.3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lastRenderedPageBreak/>
        <w:t>NAWIERZCHNIA Z KOSTKI BETONOWEJ:</w:t>
      </w:r>
    </w:p>
    <w:p w:rsidR="00D21815" w:rsidRPr="00D21815" w:rsidRDefault="00D21815" w:rsidP="00D21815">
      <w:pPr>
        <w:numPr>
          <w:ilvl w:val="0"/>
          <w:numId w:val="4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kostka brukowa betonowa fazowana 20x10 cm, kolor szary - 8 cm</w:t>
      </w:r>
    </w:p>
    <w:p w:rsidR="00D21815" w:rsidRPr="00D21815" w:rsidRDefault="00D21815" w:rsidP="00D21815">
      <w:pPr>
        <w:numPr>
          <w:ilvl w:val="0"/>
          <w:numId w:val="4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podsypka piaskowo-cementowa 3 cm</w:t>
      </w:r>
    </w:p>
    <w:p w:rsidR="00D21815" w:rsidRPr="00D21815" w:rsidRDefault="00D21815" w:rsidP="00D21815">
      <w:pPr>
        <w:numPr>
          <w:ilvl w:val="0"/>
          <w:numId w:val="4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podbudowa z kruszywa 0-35 cm</w:t>
      </w:r>
    </w:p>
    <w:p w:rsidR="00D21815" w:rsidRPr="00D21815" w:rsidRDefault="00D21815" w:rsidP="00D21815">
      <w:pPr>
        <w:numPr>
          <w:ilvl w:val="0"/>
          <w:numId w:val="4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geowłóknina filtrująca</w:t>
      </w:r>
    </w:p>
    <w:p w:rsidR="00D21815" w:rsidRPr="00D21815" w:rsidRDefault="00D21815" w:rsidP="00D21815">
      <w:pPr>
        <w:numPr>
          <w:ilvl w:val="0"/>
          <w:numId w:val="4"/>
        </w:numPr>
        <w:jc w:val="both"/>
        <w:rPr>
          <w:rFonts w:ascii="Verdana" w:hAnsi="Verdana"/>
          <w:b/>
        </w:rPr>
      </w:pPr>
      <w:proofErr w:type="spellStart"/>
      <w:r w:rsidRPr="00D21815">
        <w:rPr>
          <w:rFonts w:ascii="Verdana" w:hAnsi="Verdana"/>
          <w:b/>
        </w:rPr>
        <w:t>styrodur</w:t>
      </w:r>
      <w:proofErr w:type="spellEnd"/>
      <w:r w:rsidRPr="00D21815">
        <w:rPr>
          <w:rFonts w:ascii="Verdana" w:hAnsi="Verdana"/>
          <w:b/>
        </w:rPr>
        <w:t xml:space="preserve"> odporny na wodę XPS700 - 10 cm</w:t>
      </w:r>
    </w:p>
    <w:p w:rsidR="00D21815" w:rsidRPr="00D21815" w:rsidRDefault="00D21815" w:rsidP="00D21815">
      <w:pPr>
        <w:numPr>
          <w:ilvl w:val="0"/>
          <w:numId w:val="4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2 x papa termozgrzewalna</w:t>
      </w:r>
    </w:p>
    <w:p w:rsidR="00D21815" w:rsidRPr="00D21815" w:rsidRDefault="00D21815" w:rsidP="00D21815">
      <w:pPr>
        <w:numPr>
          <w:ilvl w:val="0"/>
          <w:numId w:val="4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masa gruntująca</w:t>
      </w:r>
    </w:p>
    <w:p w:rsidR="00D21815" w:rsidRPr="00D21815" w:rsidRDefault="00D21815" w:rsidP="00D21815">
      <w:pPr>
        <w:numPr>
          <w:ilvl w:val="0"/>
          <w:numId w:val="4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warstwa spadkowa - wylewka jastrychowa w spadku, zbrojona włóknem strukturalnym 2-6 cm</w:t>
      </w:r>
    </w:p>
    <w:p w:rsidR="00D21815" w:rsidRPr="00D21815" w:rsidRDefault="00D21815" w:rsidP="00D21815">
      <w:pPr>
        <w:numPr>
          <w:ilvl w:val="0"/>
          <w:numId w:val="4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warstwa </w:t>
      </w:r>
      <w:proofErr w:type="spellStart"/>
      <w:r w:rsidRPr="00D21815">
        <w:rPr>
          <w:rFonts w:ascii="Verdana" w:hAnsi="Verdana"/>
          <w:b/>
        </w:rPr>
        <w:t>sczepna</w:t>
      </w:r>
      <w:proofErr w:type="spellEnd"/>
      <w:r w:rsidRPr="00D21815">
        <w:rPr>
          <w:rFonts w:ascii="Verdana" w:hAnsi="Verdana"/>
          <w:b/>
        </w:rPr>
        <w:t xml:space="preserve"> - specjalistyczna zaprawa mineralna na bazie cementu, modyfikowana polimerami</w:t>
      </w:r>
    </w:p>
    <w:p w:rsidR="00D21815" w:rsidRPr="00D21815" w:rsidRDefault="00D21815" w:rsidP="00D21815">
      <w:pPr>
        <w:numPr>
          <w:ilvl w:val="0"/>
          <w:numId w:val="4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istniejący strop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PZ.4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ZADASZENIE ISTNIEJĄCEGO ZJAZDU DO GARAŻU PODZIEMNEGO:</w:t>
      </w:r>
    </w:p>
    <w:p w:rsidR="00D21815" w:rsidRPr="00D21815" w:rsidRDefault="00D21815" w:rsidP="00D21815">
      <w:pPr>
        <w:numPr>
          <w:ilvl w:val="0"/>
          <w:numId w:val="5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warstwa dociskowa - żwir płukany 5 - 8 cm</w:t>
      </w:r>
    </w:p>
    <w:p w:rsidR="00D21815" w:rsidRPr="00D21815" w:rsidRDefault="00D21815" w:rsidP="00D21815">
      <w:pPr>
        <w:numPr>
          <w:ilvl w:val="0"/>
          <w:numId w:val="5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geowłóknina filtrująca</w:t>
      </w:r>
    </w:p>
    <w:p w:rsidR="00D21815" w:rsidRPr="00D21815" w:rsidRDefault="00D21815" w:rsidP="00D21815">
      <w:pPr>
        <w:numPr>
          <w:ilvl w:val="0"/>
          <w:numId w:val="5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mata drenażowa - elastyczna i odporna na rozrywanie, pokryta wypustkami z polistyrenu, z folią rozkładającą nacisk oraz laminowaną włókniną filtrującą</w:t>
      </w:r>
    </w:p>
    <w:p w:rsidR="00D21815" w:rsidRPr="00D21815" w:rsidRDefault="00D21815" w:rsidP="00D21815">
      <w:pPr>
        <w:numPr>
          <w:ilvl w:val="0"/>
          <w:numId w:val="5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izolacja przeciwwodna - 2-składnikowa masa elastyczna, odporna na ściskanie</w:t>
      </w:r>
    </w:p>
    <w:p w:rsidR="00D21815" w:rsidRPr="00D21815" w:rsidRDefault="00D21815" w:rsidP="00D21815">
      <w:pPr>
        <w:numPr>
          <w:ilvl w:val="0"/>
          <w:numId w:val="5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warstwa spadkowa - wylewka jastrychowa w spadku, zbrojona włóknem strukturalnym 3-6 cm</w:t>
      </w:r>
    </w:p>
    <w:p w:rsidR="00D21815" w:rsidRPr="00D21815" w:rsidRDefault="00D21815" w:rsidP="00D21815">
      <w:pPr>
        <w:numPr>
          <w:ilvl w:val="0"/>
          <w:numId w:val="5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warstwa </w:t>
      </w:r>
      <w:proofErr w:type="spellStart"/>
      <w:r w:rsidRPr="00D21815">
        <w:rPr>
          <w:rFonts w:ascii="Verdana" w:hAnsi="Verdana"/>
          <w:b/>
        </w:rPr>
        <w:t>sczepna</w:t>
      </w:r>
      <w:proofErr w:type="spellEnd"/>
      <w:r w:rsidRPr="00D21815">
        <w:rPr>
          <w:rFonts w:ascii="Verdana" w:hAnsi="Verdana"/>
          <w:b/>
        </w:rPr>
        <w:t xml:space="preserve"> - specjalistyczna zaprawa mineralna na bazie cementu, modyfikowana polimerami</w:t>
      </w:r>
    </w:p>
    <w:p w:rsidR="00D21815" w:rsidRPr="00D21815" w:rsidRDefault="00D21815" w:rsidP="00D21815">
      <w:pPr>
        <w:numPr>
          <w:ilvl w:val="0"/>
          <w:numId w:val="5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istniejący strop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64. Prosimy o wskazanie punktów przyłączeniowych energii elektrycznej dla zaplecza i terenu budowy celem umożliwienia kalkulacji i ujęcia w cenie oferty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Zamawiający informuje, że punkt przyłączeniowy energii elektrycznej dla zaplecza budowy będzie w złączu kablowym zlokalizowanym na elewacji hali H-B1B2 a punkt przyłączeniowy energii elektrycznej dla placu budowy będzie zlokalizowany w rozdzielni głównej budynku   Centrum Energetyki  (C-6). W ofercie należy wycenić dwa osobne układy pomiarowo-rozliczeniowe wyposażone w trójstrefowe liczniki energii elektrycznej czynnej i biernej przystosowane do taryfy B23 w Tauron Dystrybucja Sp. z o.o., z możliwością odczytu przez </w:t>
      </w:r>
      <w:proofErr w:type="spellStart"/>
      <w:r w:rsidRPr="00D21815">
        <w:rPr>
          <w:rFonts w:ascii="Verdana" w:hAnsi="Verdana"/>
          <w:b/>
        </w:rPr>
        <w:t>optozłącze</w:t>
      </w:r>
      <w:proofErr w:type="spellEnd"/>
      <w:r w:rsidRPr="00D21815">
        <w:rPr>
          <w:rFonts w:ascii="Verdana" w:hAnsi="Verdana"/>
          <w:b/>
        </w:rPr>
        <w:t xml:space="preserve">. Należy zastosować licznik en. el. EQABP produkcji firmy Pozyton. Szczegóły należy ustalić z Działem Elektrycznym AGH na etapie realizacji inwestycji po wcześniejszym złożeniu wniosku do Dyrektora ds. technicznych w celu wydania warunków technicznych zasilania w energie elektryczną palcu i zaplecza budowy budynku C-7.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lastRenderedPageBreak/>
        <w:t>65. Prosimy o potwierdzenie możliwości zmiany technologii wykonania biegów i spoczników w klatce schodowej na monolityczną lub wprowadzeniu jedynie prefabrykowanych biegów z wylewanymi na mokro wszystkimi spocznikami.</w:t>
      </w:r>
    </w:p>
    <w:p w:rsidR="00D21815" w:rsidRPr="00D21815" w:rsidRDefault="00D21815" w:rsidP="00D21815">
      <w:pPr>
        <w:jc w:val="both"/>
        <w:rPr>
          <w:rFonts w:ascii="Verdana" w:hAnsi="Verdana"/>
          <w:b/>
          <w:bCs/>
          <w:shd w:val="clear" w:color="auto" w:fill="FFFFFF"/>
        </w:rPr>
      </w:pPr>
      <w:r w:rsidRPr="00D21815">
        <w:rPr>
          <w:rFonts w:ascii="Verdana" w:hAnsi="Verdana"/>
          <w:b/>
          <w:bCs/>
          <w:shd w:val="clear" w:color="auto" w:fill="FFFFFF"/>
        </w:rPr>
        <w:t>Odp.: Zmiana dopuszczalna pod warunkiem, że zarówno bieg jak i spocznik będzie wykonany jako monolityczny.  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66. W opisie technicznym w punkcie kompletność pojawia się zapis "Roboty o których nie wspomina się w niniejszym Projekcie Wykonawczym, a które są niezbędne z pkt. widzenia sztuki budowlanej będą przewidziane w oferowanym świadczeniu" Prosimy o uzupełnieni SIWZ w zakresie tych prac by można było je wycenić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Zapis jest zbędny. Zakres prac reguluje wzór umowy oraz SIWZ.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67. Czy zamawiający dopuszcza demontaż oraz późniejsze odtworzenie nawierzchni  "istniejącą drogi pożarowej" wzdłuż zachodniej fasady budynku U1. Jeżeli powyższe nie jest dopuszczone przez Zamawiającego, proszę o podanie wymaganego sposobu zabezpieczenia  w/w drogi?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Istniejąca droga pożarowa obsługuje istniejące budynki AGH czyli jej drożność należy utrzymać przez cały okres budowy. Zabezpieczenie musi być adekwatne do sposobu jej wykorzystania: podkłady z płyt gumowych i/lub metalowych.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68. Prosimy o określenie czy w zakresie Wykonawcy jest zabezpieczenie/przesadzenie roślinności pomiędzy budynkami C5 i C7?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Roślinność znajdująca się w donicach pozostaje w nich na czas budowy (drzewa są </w:t>
      </w:r>
      <w:proofErr w:type="spellStart"/>
      <w:r w:rsidRPr="00D21815">
        <w:rPr>
          <w:rFonts w:ascii="Verdana" w:hAnsi="Verdana"/>
          <w:b/>
        </w:rPr>
        <w:t>nasadzeniami</w:t>
      </w:r>
      <w:proofErr w:type="spellEnd"/>
      <w:r w:rsidRPr="00D21815">
        <w:rPr>
          <w:rFonts w:ascii="Verdana" w:hAnsi="Verdana"/>
          <w:b/>
        </w:rPr>
        <w:t xml:space="preserve"> zastępczymi i w tych miejscach będą odbierane przez WKŚ UMK). Wykonawca musi w odpowiedni sposób je zabezpieczyć i umożliwić do nich swobodny dostęp w celu podlewania w okresie od wiosny do jesieni.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69. Prosimy o potwierdzenie, że dobrane przekroje kabli zostały zweryfikowane i są zgodne z możliwością techniczną przyłączenia do zaprojektowanych urządzeń.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Weryfikacji przekroi kabli związana z możliwościami technicznymi przyłączenia do zaprojektowanych urządzeń dokonuje osoba ze strony Wykonawcy na podstawie wybranego i zatwierdzonego dostawcy urządzeń do wbudowania w budynek. Może zaistnieć konieczność zastosowania odpowiedniego osprzętu elektroinstalacyjnego redukującego przekrój kabla do odpowiedniej wielkości.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70. W opisie  technicznym zapisano "w przypadku większego przekroju kabla niż dopuszczalny dla urządzenia  należy zastosować odpowiedni osprzęt elektroinstalacyjny redukujący przekrój kabla do odpowiedniej wielkości" prosimy o podanie urządzeń których to dotyczy i uzupełnienie o rozwiązanie jakie należy wycenić w ofercie.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lastRenderedPageBreak/>
        <w:t>Odp.: Na tym etapie nie da się wyspecyfikować urządzeń których dotyczy ten zapis ponieważ wszystko będzie zależało od wybranego przez wykonawcę i zatwierdzonego przez Zmawiającego  dostawcy urządzeń do wbudowania w budynek.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71. Prosimy o informację czy demontaż gzymsu na fasadzie budynku C3 w osi 13 jest w gestii Wykonawcy oraz czy są konieczne w tym celu odrębne uzgodnienia?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potwierdza, że demontaż gzymsu na fasadzie budynku C-3 w osi 13 jest w gestii Wykonawcy i nie są konieczne w tym celu odrębne uzgodnienia.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72. W opisie jest zapis "przed wszystkimi silnikami należy umieszczać wyłączniki awaryjne / remontowe". Prosimy o specyfikację i dobór wyłączników oraz rysunki z lokalizacją umożliwiające wycenę tego zakresu.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Lokalizacje urządzeń wyposażonych w silniki elektryczne znajdują się w projekcie branży HVAC i WOD-KAN. Na rysunkach siły w branży elektrycznej znajdują się wypusty do nich. Należy zastosować wyłączniki remontowe o prądzie nie mniejszym niż zabezpieczenie zasilające ten silnik. Wyłączniki remontowe najczęściej są wyposażeniem standardowym lub opcjonalnym takich urządzeń i należy ująć je w wycenie.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73. Prosimy o rysunek elewacji z projektowanymi miejscami podłączenia elementów metalowych konstrukcji elewacji, które należy skalkulować w wycenie na schemacie połączeń wyrównawczych jest wskazane 3 połączenia.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Rysunki warsztatowe elewacji nie są częścią składową projektu instalacji elektrycznych. Rysunki warsztatowe systemu elewacji wykonane przez wykonawcę muszą zawierać miejsca podłączenia przewodów wyrównawczych. Reasumując ilość połączeń wyrównawczych zależy o zaproponowanego przez wykonawcę systemu elewacyjnego.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74. Dot. rzutu 2 piętra, oś 11, drzwi 2.19 i 2.18 - prosimy o potwierdzenie zastosowania ościeżnicy regulowanej, stalowej dla wskazanych drzwi.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Ze względu na grubość ściany, należy zastosować ościeżnicę kątową. Boczne powierzchnie otworu drzwiowego należy wykończyć okładziną analogiczną do ścian pomieszczenia.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75. Z uwagi na sezon urlopowy oraz sytuacją epidemiologiczną związaną z COVID-19 wnioskujemy o przesunięcie terminu składania ofert do 30.09.2020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 Zamawiający w dniu 10.09.2020r zamieścił informację o zmianie terminu składania i otwarcia ofert na dzień 23.09.2020r.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lastRenderedPageBreak/>
        <w:t>76. W opisie jest że szyny miedziane mają być podłączone do instalacji uziemiającej w pomieszczeniu rozdzielni a na schemacie połączeń wyrównawczych połączenie jest wyprowadzone bezpośrednio z uziomu. Prosimy o skorygowanie SIWZ w tym zakresie i podanie jak wersja na być przyjęta do wyceny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Informacja podana w opisie jest prawidłowa, tak samo w opisie jest wykonany plan instalacji uziemienia C7_PW_IE_075. Na schemat wkradł się błąd.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77. Prosimy o potwierdzenie ilości ścianek GK1d, GK1e, GK7e, gdyż ich ilość na rysunkach (w naszej ocenie) różni się od ilości podanej w przedmiarze przygotowanym przez Zamawiającego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Ścianki wykonać zgodnie z projektem. Przedmiar jest materiałem pomocniczym.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78. Proszę o podanie specyfikacji systemowej obudowy drzwi w osi F na piętrze 2, 3, 4 (informacja o obudowie z g-k znajduje się na rysunku w uwadze 5)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Uwaga nr 5 dotyczy obudowy g-k powyżej drzwi, widocznej na przekroju III-III (rys. C7/PW/A-</w:t>
      </w:r>
      <w:proofErr w:type="spellStart"/>
      <w:r w:rsidRPr="00D21815">
        <w:rPr>
          <w:rFonts w:ascii="Verdana" w:hAnsi="Verdana"/>
          <w:b/>
        </w:rPr>
        <w:t>arch</w:t>
      </w:r>
      <w:proofErr w:type="spellEnd"/>
      <w:r w:rsidRPr="00D21815">
        <w:rPr>
          <w:rFonts w:ascii="Verdana" w:hAnsi="Verdana"/>
          <w:b/>
        </w:rPr>
        <w:t xml:space="preserve">/2.3). Obudowa spełnia funkcję wypełnienia fragmentu otworu w ścianie, powstałego po wyburzeniu ściany murowanej. Obudowa nie musi spełniać wymogu odporności ppoż., ponieważ funkcję tę spełnia nowa ściana murowana, zaprojektowana na styku ze ścianą istniejącą. Obudowę należy wykonać w dowolnym systemie ścian działowych g-k.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79. Prosimy o jednoznaczne wskazanie, które elementy wyposażenia meblowego są poza zakresem wyceny.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Wszystkie elementy poza ekranem rzutnika multimedialnego wymienione w załączniku nr 1 - MEBLE I WYPOSAŻENIE RUCHOME (plik C7_PW_A-aw_zal_1 zestawienie.pdf są poza zakresem wyceny.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80. Prosimy o potwierdzenie, że sprzęty AGD są poza zakresem wyceny. W przeciwnym wypadku prosimy o podanie szczegółowych wytycznych oraz ilości.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Sprzęt AGD jest poza zakresem wyceny.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81. Proszę o podanie specyfikacji systemowej niepalnej obudowy drzwi (dot. uwagi nr 9)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Uwaga nr 9 dotyczy ściany g-k powyżej drzwi, widocznej na przekroju III-III ( rys. C7/PW/A-</w:t>
      </w:r>
      <w:proofErr w:type="spellStart"/>
      <w:r w:rsidRPr="00D21815">
        <w:rPr>
          <w:rFonts w:ascii="Verdana" w:hAnsi="Verdana"/>
          <w:b/>
        </w:rPr>
        <w:t>arch</w:t>
      </w:r>
      <w:proofErr w:type="spellEnd"/>
      <w:r w:rsidRPr="00D21815">
        <w:rPr>
          <w:rFonts w:ascii="Verdana" w:hAnsi="Verdana"/>
          <w:b/>
        </w:rPr>
        <w:t xml:space="preserve">/2.3 ). Obudowę należy wykonać w dowolnym systemie ścian działowych g-k spełniającym wymóg wyszczególniony w uwadze.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82. Prosimy o potwierdzenie, że wszystkie elementy tzw. "meble indywidualne" zawarte na rysunkach C7_PW_A-aw o numerach od 3.1 do 3.4 są w zakresie wyceny.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lastRenderedPageBreak/>
        <w:t>Odp.: Zamawiający informuję, że wszystkie elementy zawarte na rysunkach C-7_PW_A-aw o numerach od 3.1 do 3.4 są poza zakresem wyceny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83. Na rzutach, w szybach windowych widnieje zapis "uwaga 1" - prosimy o przekazanie treści tej uwagi, brak jej na rysunkach.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W legendzie na rysunkach rzutów architektury występuje omyłka pisarska. W części „UWAGI” w pierwszej i drugiej pozycji: „UWAGA 4 powinno być UWAGA 1 WYMIARY SZYBU WINDOWEGO, WYSOKOŚCI NADSZYBIA, LOKALIZACJĘ OTWORÓW DLA KANAŁÓW INSTALACJI ZAPOBIEGAJĄCEJ ZADYMIENIU SZYBÓW, NALEŻY ZWERYFIKOWAĆ PO WYBORZE DOSTAWCY DŹWIGU” „UWAGA 5 powinno być UWAGA 2 WYMIARY I POŁOŻENIE WYCIERACZKI NALEŻY DOSTOSOWAĆ DO UKŁADU POSADZKI ORAZ SZEROKOŚCI DRZWI WEJŚCIOWYCH. NALEŻY TAKŻE PRZEWIDZIEĆ OBNIŻENIE POSADZKI ZABEZPIECZONE KĄTOWNIKIEM,DOSTOSOWANE DO TYPU WYCIERACZKI PO WYBORZE DOSTAWCY. UWAGĘ NALEŻY ROZPATRYWAĆ ŁĄCZNIE Z ZESTAWIENIEM ELEMENTÓW BUDOWLANYCH – ZAŁACZNIK NR 4 DO OPISU”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84. Proszę o podanie wykończenia ścian klatek schodowych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Sposób wykończenia wszystkich ścian wewnętrznych oraz zewnętrznych od strony wewnętrznej został określony pkt 3.5, </w:t>
      </w:r>
      <w:proofErr w:type="spellStart"/>
      <w:r w:rsidRPr="00D21815">
        <w:rPr>
          <w:rFonts w:ascii="Verdana" w:hAnsi="Verdana"/>
          <w:b/>
        </w:rPr>
        <w:t>ppkt</w:t>
      </w:r>
      <w:proofErr w:type="spellEnd"/>
      <w:r w:rsidRPr="00D21815">
        <w:rPr>
          <w:rFonts w:ascii="Verdana" w:hAnsi="Verdana"/>
          <w:b/>
        </w:rPr>
        <w:t xml:space="preserve"> 3.5.4 ( „Wykończenia ścian i stropów” ) w części opisowej tomu C7/PW/A-</w:t>
      </w:r>
      <w:proofErr w:type="spellStart"/>
      <w:r w:rsidRPr="00D21815">
        <w:rPr>
          <w:rFonts w:ascii="Verdana" w:hAnsi="Verdana"/>
          <w:b/>
        </w:rPr>
        <w:t>arch</w:t>
      </w:r>
      <w:proofErr w:type="spellEnd"/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85. Prosimy o udostępnienie rysunku inwentaryzacji szybów windowych w piwnicy.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Wynik inwentaryzacji został naniesiony na rysunki stanowiące część dokumentacji. Wymiary należy potwierdzić w naturze.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86. Prosimy o uzupełnienie brakujących przekroi na schemacie połączeń wyrównawczych celem umożliwienia ich skalkulowania w ofercie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Schemat przedstawia ideę wykonywania połączeń wyrównawczych. Informacje, co do połączeń wyrównawczych znajdują się w opisie technicznym, na schematach rozdzielnic oraz planach uziemienia.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87. Prosimy o rysunki z lokalizacją projektowanych szyn LL i SPW oraz ich specyfikacją co umożliwi oszacowanie ilości połączeń projektowanych wg schematu połączeń wyrównawczych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Zamawiający informuję, że lokalizacje projektowanych szyn znajdują się na rysunku uziemienia C7_PW_IE_075. Dodatkowo mamy SPW-16sztuk, GSPW-1sztuka, LL- 9 sztuk i jest to zgodne ze specyfikacją materiałowa poz. 8.1,8.2,8.3. Na schemacie C7_PW_IE_045 pokazano, że SPW występuję w </w:t>
      </w:r>
      <w:r w:rsidRPr="00D21815">
        <w:rPr>
          <w:rFonts w:ascii="Verdana" w:hAnsi="Verdana"/>
          <w:b/>
        </w:rPr>
        <w:lastRenderedPageBreak/>
        <w:t>szachcie elektrycznym i teletechnicznym i na poziomie dachu. LL to lokalne szyny połączeń wyrównawczych poza szachtami elektrycznymi. Na rysunku C7_PW_IE_075 w legendzie SPW opisano pełną nazwą szyna połączeń wyrównawczych (druga pozycja w legendzie). Uwagi 4 i 5 specyfikują z czego wykonana jest szyna SPW i LL. W pomieszczeniach elektrycznych SPW można skrócić do niezbędnej długości, aby wykonać połączenia wyrównawcze. Na rysunkach pokazano, że biegnie ona wzdłuż wszystkich ścian w pomieszczeniu poza ścianą z drzwiami.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88. W opisie pojawia się zapis "do głównej szyny wyrównawczej w rozdzieli głównej </w:t>
      </w:r>
      <w:proofErr w:type="spellStart"/>
      <w:r w:rsidRPr="00D21815">
        <w:rPr>
          <w:rFonts w:ascii="Verdana" w:hAnsi="Verdana"/>
        </w:rPr>
        <w:t>nN</w:t>
      </w:r>
      <w:proofErr w:type="spellEnd"/>
      <w:r w:rsidRPr="00D21815">
        <w:rPr>
          <w:rFonts w:ascii="Verdana" w:hAnsi="Verdana"/>
        </w:rPr>
        <w:t xml:space="preserve"> należy przyłączyć: duże masy metalowe, metalowe rurociągi wodne, kanalizacji i centralnego ogrzewania, instalację uziemiającą, szyby i prowadnice dźwigów" brak tych elementów na schemacie połączeń wyrównawczych oraz na planach instalacji co uniemożliwia wycenę tego zakresu prac. Prosimy o uzupełnienie rysunków i specyfikacji w tym zakresie.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</w:t>
      </w:r>
      <w:r w:rsidRPr="00D21815">
        <w:rPr>
          <w:rFonts w:ascii="Verdana" w:hAnsi="Verdana"/>
        </w:rPr>
        <w:t xml:space="preserve"> </w:t>
      </w:r>
      <w:r w:rsidRPr="00D21815">
        <w:rPr>
          <w:rFonts w:ascii="Verdana" w:hAnsi="Verdana"/>
          <w:b/>
        </w:rPr>
        <w:t>Wszystkie informacje zostały zawarte na planie uziemienia C7_PW_IE_075, na planie znajduje się też bednarka do uziemienia prowadnicy dźwigów.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89. W przedmiarze robót budowlanych brak przekładek z wełny mineralnej gr. 3cm na styku ściany SW1b z istniejącymi budynkami (dylatacja). Prosimy o uzupełnienie przedmiaru.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Należy wykonać i wycenić przekładkę z wełny mineralnej na styku ściany SW1b z istniejącymi budynkami (dylatacja). Przedmiar jest materiałem pomocniczym.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90. W przedmiarze robót budowlanych brak pozycji ściany o oznaczeniu SW1i na rysunkach (wypełnienie otworów w ścianach istniejących). Prosimy o uzupełnienie przedmiaru.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Należy wykonać i wycenić ściany zgodnie z projektem. Przedmiar jest materiałem pomocniczym.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91. Prosimy o potwierdzenie ilości ścianek SW1a i SW1b, gdyż ich ilość na rysunkach (w naszej ocenie) jest większa od ilości podanej w przedmiarze przygotowanym przez Zamawiającego. W przedmiarze brak m.in. ścian murowanych przewiązki.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Należy wykonać i wycenić ściany zgodnie z projektem. Przedmiar jest materiałem pomocniczym.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92. Prosimy o potwierdzenie ilości sufitów SU1, gdyż ich ilość na rysunkach (w naszej ocenie) różni się od ilości podanej w przedmiarze przygotowanym przez Zamawiającego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Należy wykonać i wycenić sufity zgodnie z projektem. Przedmiar jest materiałem pomocniczym.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lastRenderedPageBreak/>
        <w:t>93. Prosimy o potwierdzenie zastosowania w łazienkach na poziomie 6 sufitów SU1, gdyż pozycja ta nie została uwzględniona w przedmiarze przygotowanym przez Zamawiającego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Potwierdzamy zastosowanie sufitów SU1 w łazienkach na poziomie 6. Przedmiar jest materiałem pomocniczym.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94. Prosimy o sprawdzenie ilości nadproży prefabrykowanych ujętych w przedmiarze. Przedmiar uwzględnia jedynie 2szt. nadproży na parterze. Zgodnie z dokumentacją nadproża prefabrykowane w ścianach murowanych występują również na pozostałych kondygnacjach. Prosimy o uzupełnienie przedmiaru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Należy wykonać i wycenić nadproża zgodnie z projektem. Przedmiar jest materiałem pomocniczym.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95. Proszę o wyjaśnienie rozbieżności pomiędzy oznaczeniami sufitów na rysunku C7_PW_A-aw_5.5/5.4 oraz zestawieniem sufitów C7_PW_A-arch_ZAL2_S1.7/1.6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</w:t>
      </w:r>
      <w:r w:rsidRPr="00D21815">
        <w:rPr>
          <w:rFonts w:ascii="Verdana" w:hAnsi="Verdana"/>
        </w:rPr>
        <w:t xml:space="preserve">.: </w:t>
      </w:r>
      <w:r w:rsidRPr="00D21815">
        <w:rPr>
          <w:rFonts w:ascii="Verdana" w:hAnsi="Verdana"/>
          <w:b/>
        </w:rPr>
        <w:t>Na rysunkach C7/PW/A-</w:t>
      </w:r>
      <w:proofErr w:type="spellStart"/>
      <w:r w:rsidRPr="00D21815">
        <w:rPr>
          <w:rFonts w:ascii="Verdana" w:hAnsi="Verdana"/>
          <w:b/>
        </w:rPr>
        <w:t>aw</w:t>
      </w:r>
      <w:proofErr w:type="spellEnd"/>
      <w:r w:rsidRPr="00D21815">
        <w:rPr>
          <w:rFonts w:ascii="Verdana" w:hAnsi="Verdana"/>
          <w:b/>
        </w:rPr>
        <w:t>/5.4 i 5.5 nastąpiła omyłka pisarska. W pomieszczeniach sanitariatów należy zamontować sufit oznaczony symbolem SU1: „Sufit podwieszony pełny, systemowy, z płyt g-k o podwyższonej odporności na wilgoć, przeznaczony do pomieszczeń „mokrych”, kolor RAL 9010 ( biały )’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96. Prosimy o potwierdzenia ilości sufitów akustycznych SU7, gdyż pozycja ta nie została uwzględniona w przedmiarze przygotowanym przez Zamawiającego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Należy wykonać i wycenić sufit akustyczny zgodnie z projektem. Przedmiar jest materiałem pomocniczym.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97. Proszę o określenie typu sufitu znajdującego się we wnęce w pomieszczeniu 4.12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Zgodnie z rysunkiem C7/PW/A-</w:t>
      </w:r>
      <w:proofErr w:type="spellStart"/>
      <w:r w:rsidRPr="00D21815">
        <w:rPr>
          <w:rFonts w:ascii="Verdana" w:hAnsi="Verdana"/>
          <w:b/>
        </w:rPr>
        <w:t>arch</w:t>
      </w:r>
      <w:proofErr w:type="spellEnd"/>
      <w:r w:rsidRPr="00D21815">
        <w:rPr>
          <w:rFonts w:ascii="Verdana" w:hAnsi="Verdana"/>
          <w:b/>
        </w:rPr>
        <w:t>/S1.5 w pomieszczeniu 4.12 występują 2 typy sufitów: - SU4 ( wyspowy ) - SU2 ( z płyt gipsowo – kartonowych ) – wnęka w osiach 12-13/E-F.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98. W opisie jest że falownik do </w:t>
      </w:r>
      <w:proofErr w:type="spellStart"/>
      <w:r w:rsidRPr="00D21815">
        <w:rPr>
          <w:rFonts w:ascii="Verdana" w:hAnsi="Verdana"/>
        </w:rPr>
        <w:t>fotowoltaiki</w:t>
      </w:r>
      <w:proofErr w:type="spellEnd"/>
      <w:r w:rsidRPr="00D21815">
        <w:rPr>
          <w:rFonts w:ascii="Verdana" w:hAnsi="Verdana"/>
        </w:rPr>
        <w:t xml:space="preserve"> jest na dachu i należy wykonać dla niego zadaszenie a na rysunkach jest w pomieszczeniu na poziomie +2. Prosimy o określenie jednoznacznej lokalizacji falownika i specyfikację zakresu prac jaki należy wykonać dodatkowo.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W opisie nastąpiła pomyłka, falownik znajduje się na poziomie, +2 ponieważ panele fotowoltaiczne są na ścianie budynku więc łatwiej będzie poprowadzić kable i zebrać je w jednym punkcie w połowie budynku. Niemniej jednak optymalną lokalizację dla falownika należy uzgodnić z wybranym dostawcą systemu fotowoltaicznego, projektantem oraz Zamawiającym przed jego zabudowaniem.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lastRenderedPageBreak/>
        <w:t>99. Zgodnie z opisem technicznym PW instalacja SSP ma być rozbudowana o okablowanie oraz panel wyniesiony zlokalizowany w budynku C-5. Prosimy o potwierdzenie, że w miejscu prowadzenia instalacji w budynku C-5 występują trasy kablowe, a Zamawiający zapewnia bezkolizyjny i bezinwazyjny dostęp do tych tras.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Nie występują trasy kablowe w C-5. Nowe trasy kablowe dla potrzeb instalacji niskoprądowych, okablowania pomiędzy budynkiem C-7 a C-5 dla podłączeń niskoprądowych należy wycenić i uwzględnić w ofercie zgodnie z projektem wykonawczym.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100. Prosimy o potwierdzenie, że dostawa  i montaż urządzenia transmisji alarmu pożarowego do PSP jest poza zakresem GW.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 Prace związane z montażem urządzenia do transmisji alarmu do Państwowej Straży Pożarnej są poza zakresem tego postępowania – nie należy ich wyceniać. W ramach wykonania instalacji SSP wykonawca zapewni sygnały komunikacyjne z centrali SSP dla urządzenia transmisji alarmu.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101. Zgodnie z opisem technicznym PW system SSP ma być skomunikowany z centralą SSP obsługującą garaż. Prosimy o wskazanie producenta systemu obsługującego garaż.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informuje że budynki i garaż C-5/C-6 obsługuje centrala Edwards EST3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102. Zgodnie z opisem technicznym PW system SSP ma być skomunikowany z centralą SSP obsługującą garaż. Prosimy o potwierdzenie, że w zakresie GW jest dostarczenie centrali umożliwiającej integracje oraz okablowania zgodnie ze schematem, a pozostałe prace, tj. podłączenie do istniejącej centrali, doposażanie istniejącej  centrali w ewentualne karty komunikacyjne, programowanie, wizualizacja itp. są poza zakresem GW. Ewentualnie prosimy o określenie zakresu i  kosztów tej integracji.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W zakresie wykonawcy jest okablowanie, dostarczenie centrali oraz integracja z centralą istniejącą (Edwards EST3)  wraz z niezbędnymi elementami do tej integracji.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103. Z uwagi na konieczność zmiany lokalizacji istniejącego osprzętu DSO i SSP, prosimy o potwierdzenie, że Zamawiający zabezpieczy pracujące systemy na czas prowadzenia tych prac, tj. wyłączenie  elementów, zabezpieczenie systemu przed niekontrolowanym załączeniem itp.  Jednocześnie prosimy o potwierdzenie, że zmiana konfiguracji w centrali, zmiana wizualizacji itp. jest poza zakresem GW. Ewentualnie , prosimy o przesłanie jednoznacznych wytycznych w tym zakresie./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informuje, że zabezpieczy pracujące systemy na czas prowadzenia prac</w:t>
      </w:r>
      <w:r w:rsidRPr="00D21815">
        <w:rPr>
          <w:rFonts w:ascii="Verdana" w:hAnsi="Verdana"/>
        </w:rPr>
        <w:t xml:space="preserve"> </w:t>
      </w:r>
      <w:r w:rsidRPr="00D21815">
        <w:rPr>
          <w:rFonts w:ascii="Verdana" w:hAnsi="Verdana"/>
          <w:b/>
        </w:rPr>
        <w:t xml:space="preserve">przy istniejącym osprzęcie DSO i SSP. W zakresie prac i wycenie </w:t>
      </w:r>
      <w:r w:rsidRPr="00D21815">
        <w:rPr>
          <w:rFonts w:ascii="Verdana" w:hAnsi="Verdana"/>
          <w:b/>
          <w:u w:val="single"/>
        </w:rPr>
        <w:t>nie należy</w:t>
      </w:r>
      <w:r w:rsidRPr="00D21815">
        <w:rPr>
          <w:rFonts w:ascii="Verdana" w:hAnsi="Verdana"/>
          <w:b/>
        </w:rPr>
        <w:t xml:space="preserve"> uwzględnić zmiany konfiguracji, wizualizacji itp.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104. Zgodnie z opisem technicznym PW system SSP ma być wizualizowany z wykorzystaniem systemu zgodnego z systemem zastosowanym na pozostałych budynkach kompleksu AGH, prosimy o podanie nazwy i producenta istniejącego już na kompleksie systemu. Jednocześnie prosimy o informację, czy Zamawiają wymaga rozbudowy istniejącego systemu, czy instalacji nowego, niezależnego? Prosimy o potwierdzenie, że Zamawiający nie wymaga integracji systemu wizualizacji dla budynku C-7 z systemem(systemami) na  pozostałych  budynkach, ewentualnie prosimy o jednoznaczne określenie ewentualnych kryteriów integracji tych systemu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Nadzór i wizualizacja systemów SSP na pozostałych budynkach odbywa się przy wykorzystaniu systemu GEMOS w wersji 4.5. Zamawiający wymaga rozbudowy i aktualizacji istniejącego systemu w zakresie połączenia budynku C-7, wykonania jego wizualizacji graficznej oraz rozszerzenia licencji niezbędnych do wykonania tych prac.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105. W przypadku konieczności integracji nowoprojektowanego systemu wizualizacji z istniejącym systemem przez GW, prosimy o potwierdzenie, że Zamawiający jest w posiadaniu wszelkich kodów źródłowych , licencji itp. dla istniejącego systemu. Ewentualnie prosimy o określenie kosztów tej integracji.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jest w posiadaniu licencji na obecnie wykorzystywany system. W ofercie należy przewidzieć rozszerzenie licencji o elementy związane z budynkiem C-7 tj. czujki oraz ich wizualizację.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106. Prosimy o informację, czy dostawa urządzeń aktywnych, </w:t>
      </w:r>
      <w:proofErr w:type="spellStart"/>
      <w:r w:rsidRPr="00D21815">
        <w:rPr>
          <w:rFonts w:ascii="Verdana" w:hAnsi="Verdana"/>
        </w:rPr>
        <w:t>acces</w:t>
      </w:r>
      <w:proofErr w:type="spellEnd"/>
      <w:r w:rsidRPr="00D21815">
        <w:rPr>
          <w:rFonts w:ascii="Verdana" w:hAnsi="Verdana"/>
        </w:rPr>
        <w:t xml:space="preserve"> </w:t>
      </w:r>
      <w:proofErr w:type="spellStart"/>
      <w:r w:rsidRPr="00D21815">
        <w:rPr>
          <w:rFonts w:ascii="Verdana" w:hAnsi="Verdana"/>
        </w:rPr>
        <w:t>pointów</w:t>
      </w:r>
      <w:proofErr w:type="spellEnd"/>
      <w:r w:rsidRPr="00D21815">
        <w:rPr>
          <w:rFonts w:ascii="Verdana" w:hAnsi="Verdana"/>
        </w:rPr>
        <w:t>, zasilaczy UPS dla instalacji niskoprądowych jest w zakresie GW. W przypadku konieczności dostawy przez GW prosimy o jednoznaczne określenie typów oraz  ilości dla poszczególnych systemów/instalacji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Dostawa urządzeń aktywnych, </w:t>
      </w:r>
      <w:proofErr w:type="spellStart"/>
      <w:r w:rsidRPr="00D21815">
        <w:rPr>
          <w:rFonts w:ascii="Verdana" w:hAnsi="Verdana"/>
          <w:b/>
        </w:rPr>
        <w:t>acces</w:t>
      </w:r>
      <w:proofErr w:type="spellEnd"/>
      <w:r w:rsidRPr="00D21815">
        <w:rPr>
          <w:rFonts w:ascii="Verdana" w:hAnsi="Verdana"/>
          <w:b/>
        </w:rPr>
        <w:t xml:space="preserve"> </w:t>
      </w:r>
      <w:proofErr w:type="spellStart"/>
      <w:r w:rsidRPr="00D21815">
        <w:rPr>
          <w:rFonts w:ascii="Verdana" w:hAnsi="Verdana"/>
          <w:b/>
        </w:rPr>
        <w:t>pointów</w:t>
      </w:r>
      <w:proofErr w:type="spellEnd"/>
      <w:r w:rsidRPr="00D21815">
        <w:rPr>
          <w:rFonts w:ascii="Verdana" w:hAnsi="Verdana"/>
          <w:b/>
        </w:rPr>
        <w:t>, zasilaczy UPS jest w zakresie GW i należy uwzględnić w ofercie. Urządzenia aktywne oraz zasilacze UPS należy dostarczyć zgodnie z parametrami jakie znajdują się w Projekcie Wykonawczym (opis techniczny, schematy, plany instalacji). Access Pointy należy dostarczyć kompatybilne z posiadanym przez uczelnię kontrolerem "Cisco WLC 5508”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107. W opisie technicznym PW dla instalacji LAN widnieje zapis: "Dla  potrzeb  ewentualnej  przyszłej  integracji  przewiduje  się  ułożenie  okablowania światłowodowego pomiędzy szafą CCTV w budynku C-7 a szafą CCTV w budynku C-5. " Prosimy o potwierdzenie, że w miejscu prowadzenia instalacji w budynku C-5 występują trasy kablowe, a Zamawiający zapewnia bezkolizyjny i bezinwazyjny dostęp do tych tras.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Nowe trasy kablowe dla potrzeb instalacji niskoprądowych, okablowania pomiędzy budynkiem C-7 a C-5 i C-6 dla podłączeń </w:t>
      </w:r>
      <w:r w:rsidRPr="00D21815">
        <w:rPr>
          <w:rFonts w:ascii="Verdana" w:hAnsi="Verdana"/>
          <w:b/>
        </w:rPr>
        <w:lastRenderedPageBreak/>
        <w:t xml:space="preserve">niskoprądowych należy wycenić i uwzględnić w ofercie zgodnie z projektem wykonawczym tj.:   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1. Pomiędzy budynkiem C-7 ( pomieszczenie dedykowane dla Głównego Punktu Dystrybucyjnego – GPD- C-7 ) a pomieszczeniem serwerowni w bud. C-6 o pomieszczeniem technicznym w bud. C</w:t>
      </w:r>
      <w:r w:rsidRPr="00D21815">
        <w:rPr>
          <w:rFonts w:ascii="Verdana" w:hAnsi="Verdana"/>
          <w:b/>
        </w:rPr>
        <w:noBreakHyphen/>
        <w:t>5 należy ułożyć niskoprądową trasę kablową.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2. Charakter techniczny i pojemność trasy, powinna być adekwatna do planowanych ilości i typów kabli, docelowo układanych.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108. w nawiązaniu do powyższego, prosimy o jednoznaczne określenie typu kabla i sposobu jego zakończenia.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Zamawiający wymaga aby, do celów integracji systemów CCTV, pomiędzy budynkami wykonać połączenie światłowodem 4G MM OM4 50/125 (LC-LC) i zakończyć go w szafach RACK z obydwu stron na panelu światłowodowym 19’’/1U 2xLC duplex zgodnie z projektem wykonawczym (rysunek C7_PW_IN_028_00_Schemat_systemu_CCTV). Ponadto zgodnie z wydanymi warunkami technicznymi :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Zasilanie teletechniczne ( kabel światłowodowy do bud. C-6 )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1. Zasilanie należy wykonać kablem światłowodowym 8 – włókien , </w:t>
      </w:r>
      <w:proofErr w:type="spellStart"/>
      <w:r w:rsidRPr="00D21815">
        <w:rPr>
          <w:rFonts w:ascii="Verdana" w:hAnsi="Verdana"/>
          <w:b/>
        </w:rPr>
        <w:t>jednomodowy</w:t>
      </w:r>
      <w:proofErr w:type="spellEnd"/>
      <w:r w:rsidRPr="00D21815">
        <w:rPr>
          <w:rFonts w:ascii="Verdana" w:hAnsi="Verdana"/>
          <w:b/>
        </w:rPr>
        <w:t xml:space="preserve"> , zakończenia ( LC- LC ) pomiędzy szafą głównego punktu dystrybucyjnego  w pomieszczeniu technicznym w bud. C-7 parter , a pomieszczeniem serwerowni w bud. C-6.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2. Zastosować panele optyczne i pełny system spawów i zakończeń , łącznie z pomiarami końcowymi.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3. Kabel należy ułożyć w nowej trasie pomiędzy obiektami.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109. Parametry techniczne dla serwera i oprogramowania do zarządzania systemem CCTV  podane w opisie jednoznacznie wskazują na system zewnętrzny integrujący systemy bezpieczeństwa. Prosimy o potwierdzenie takiego wymogu, dla systemu składającego się z ok 30 kamer.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wymaga aby były spełnione wszystkie minimalne wymagania zawarte w projekcie wykonawczym kategorii 7.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110. Prosimy o jednoznaczne  określenie kategorii kabla dla instalacji CCTV. W  punkcie 3.1 opisu technicznego podana jest kat 6a, a w pkt. 3.2.8 - kat7.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wymaga aby kable dla instalacji CCTV spełniały minimalne wymagania zawarte w projekcie wykonawczych i były kat. 7.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111. Prosimy o potwierdzenie, że okablowanie instalacji niskoprądowych ma być zgodne z typami podanymi na  rysunkach, schematach itp.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lastRenderedPageBreak/>
        <w:t xml:space="preserve">Odp.: Zamawiający wymaga aby okablowanie instalacji niskoprądowych było </w:t>
      </w:r>
      <w:proofErr w:type="spellStart"/>
      <w:r w:rsidRPr="00D21815">
        <w:rPr>
          <w:rFonts w:ascii="Verdana" w:hAnsi="Verdana"/>
          <w:b/>
        </w:rPr>
        <w:t>bezhalogenowe</w:t>
      </w:r>
      <w:proofErr w:type="spellEnd"/>
      <w:r w:rsidRPr="00D21815">
        <w:rPr>
          <w:rFonts w:ascii="Verdana" w:hAnsi="Verdana"/>
          <w:b/>
        </w:rPr>
        <w:t xml:space="preserve"> w klasie B2ca i spełniało minimalne wymagania podanej na rysunkach i schematach dla poszczególnych instalacji.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112. Zgodnie z opisem technicznym przyłącza TT , budynek C-7 należy połączyć z :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- centralą telefoniczną w budynku A-3 pok.23,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- pomieszczeniem technicznym w budynku C-6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- pomieszczeniem technicznym UCI, bud. C-1 piętro IV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- pomieszczeniem serwerowni w budynku C-6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prosimy o potwierdzenie, ze poza zakresem prac podanym w postępowaniu przetargowym, Zamawiający dysponuje trasami kablowymi niezbędnymi  do bezinwazyjnego przeprowadzenia okablowania. Jednocześnie prosimy o potwierdzenie, że w zakresie GW jest tylko ułożenie okablowania, a podłączenie do istniejących urządzeń jest poza zakresem GW.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Zgodnie z projektem należy wykonać połączenie budynku C-7 z: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- centralą telefoniczną w budynku A-3 pok.23,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- pomieszczeniem technicznym w budynku C-6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- pomieszczeniem technicznym UCI, bud. C-1 piętro IV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- pomieszczeniem serwerowni w budynku C-6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- pomieszczeniem technicznym 013 w budynku C-5 dla:</w:t>
      </w:r>
    </w:p>
    <w:p w:rsidR="00D21815" w:rsidRPr="00D21815" w:rsidRDefault="00D21815" w:rsidP="00D21815">
      <w:pPr>
        <w:numPr>
          <w:ilvl w:val="0"/>
          <w:numId w:val="1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panelu wyniesionego dla centrali SSP w budynku C-7</w:t>
      </w:r>
    </w:p>
    <w:p w:rsidR="00D21815" w:rsidRPr="00D21815" w:rsidRDefault="00D21815" w:rsidP="00D21815">
      <w:pPr>
        <w:numPr>
          <w:ilvl w:val="0"/>
          <w:numId w:val="1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telewizji dozorowej CCTV budynku C-7</w:t>
      </w:r>
    </w:p>
    <w:p w:rsidR="00D21815" w:rsidRPr="00D21815" w:rsidRDefault="00D21815" w:rsidP="00D21815">
      <w:pPr>
        <w:numPr>
          <w:ilvl w:val="0"/>
          <w:numId w:val="1"/>
        </w:num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BMS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Trasy kablowe i kanalizację teletechniczną należy wykonać z zgodnie z projektem. Istniejąca kanalizacja teletechniczna pomiędzy budynkami, na chwilę wydawania warunków, jest drożna. W zakresie wykonawcy jest ułożenie okablowania oraz podłączenie do istniejących urządzeń.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113. Prosimy o potwierdzenie, że w ramach zakresu Wykonawcy nie jest dostawa ani rozbudowa centrali telefonicznej.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potwierdza, że w ramach zakresu tego przetargu nie ma dostawy ani rozbudowy centrali telefonicznej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114. W opisie technicznym PW BMS widnieje zapis: "integracja systemu BMS w budynku C-7 z systemem BMS w budynkach C-5/C-6" prosimy o podanie producenta istniejącego już systemu, zakresu integracji. Jednocześnie prosimy o potwierdzenie, że Zamawiający w pełni dysponuje kodami źródłowymi, licencjami itp., a integracja nie wymaga asysty wykonawcy istniejącego systemu. Ewentualnie prosimy o określenie kosztów tej integracji.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System BMS w budynkach C-5/C-6 został wykonany przez firmę ZDANIA na sterownikach firmy </w:t>
      </w:r>
      <w:proofErr w:type="spellStart"/>
      <w:r w:rsidRPr="00D21815">
        <w:rPr>
          <w:rFonts w:ascii="Verdana" w:hAnsi="Verdana"/>
          <w:b/>
        </w:rPr>
        <w:t>Loytec</w:t>
      </w:r>
      <w:proofErr w:type="spellEnd"/>
      <w:r w:rsidRPr="00D21815">
        <w:rPr>
          <w:rFonts w:ascii="Verdana" w:hAnsi="Verdana"/>
          <w:b/>
        </w:rPr>
        <w:t xml:space="preserve">. Zamawiający posiada dostęp administracyjny do systemu. Zamawiający wymaga aby była możliwość integracji systemów za pomocą </w:t>
      </w:r>
      <w:r w:rsidRPr="00D21815">
        <w:rPr>
          <w:rFonts w:ascii="Verdana" w:hAnsi="Verdana"/>
          <w:b/>
        </w:rPr>
        <w:lastRenderedPageBreak/>
        <w:t>narzędzia które pozwoli wizualizować elementy zarówno istniejącego systemu jak i nowego systemu na jednej wizualizacji obydwu obiektów tj. C-7 oraz C-5/C-6.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115. W opisie technicznym PW BMS widnieje zapis: "W  związku  z niewystarczającą  ilością  złączy  światłowodowych  w  szafie  S1  należy  wymienić istniejący  Switch  MOXA  EDS-205A-M-SC  na  podobny  </w:t>
      </w:r>
      <w:proofErr w:type="spellStart"/>
      <w:r w:rsidRPr="00D21815">
        <w:rPr>
          <w:rFonts w:ascii="Verdana" w:hAnsi="Verdana"/>
        </w:rPr>
        <w:t>switch</w:t>
      </w:r>
      <w:proofErr w:type="spellEnd"/>
      <w:r w:rsidRPr="00D21815">
        <w:rPr>
          <w:rFonts w:ascii="Verdana" w:hAnsi="Verdana"/>
        </w:rPr>
        <w:t xml:space="preserve">  umożliwiający komunikację  za pośrednictwem  2  portów  światłowodowych  z  zachowaniem odpowiedniej  ilości  portów  </w:t>
      </w:r>
      <w:proofErr w:type="spellStart"/>
      <w:r w:rsidRPr="00D21815">
        <w:rPr>
          <w:rFonts w:ascii="Verdana" w:hAnsi="Verdana"/>
        </w:rPr>
        <w:t>ethernetowych</w:t>
      </w:r>
      <w:proofErr w:type="spellEnd"/>
      <w:r w:rsidRPr="00D21815">
        <w:rPr>
          <w:rFonts w:ascii="Verdana" w:hAnsi="Verdana"/>
        </w:rPr>
        <w:t xml:space="preserve">" prosimy o jednoznaczne określenie typu </w:t>
      </w:r>
      <w:proofErr w:type="spellStart"/>
      <w:r w:rsidRPr="00D21815">
        <w:rPr>
          <w:rFonts w:ascii="Verdana" w:hAnsi="Verdana"/>
        </w:rPr>
        <w:t>switch</w:t>
      </w:r>
      <w:proofErr w:type="spellEnd"/>
      <w:r w:rsidRPr="00D21815">
        <w:rPr>
          <w:rFonts w:ascii="Verdana" w:hAnsi="Verdana"/>
        </w:rPr>
        <w:t>, ewentualnie potwierdzenie, że dostawa jest poza zakresem GW.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Zamawiający wymaga aby </w:t>
      </w:r>
      <w:proofErr w:type="spellStart"/>
      <w:r w:rsidRPr="00D21815">
        <w:rPr>
          <w:rFonts w:ascii="Verdana" w:hAnsi="Verdana"/>
          <w:b/>
        </w:rPr>
        <w:t>switch</w:t>
      </w:r>
      <w:proofErr w:type="spellEnd"/>
      <w:r w:rsidRPr="00D21815">
        <w:rPr>
          <w:rFonts w:ascii="Verdana" w:hAnsi="Verdana"/>
          <w:b/>
        </w:rPr>
        <w:t xml:space="preserve"> był wyposażony minimum w: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- 4 porty </w:t>
      </w:r>
      <w:proofErr w:type="spellStart"/>
      <w:r w:rsidRPr="00D21815">
        <w:rPr>
          <w:rFonts w:ascii="Verdana" w:hAnsi="Verdana"/>
          <w:b/>
        </w:rPr>
        <w:t>ethernetowe</w:t>
      </w:r>
      <w:proofErr w:type="spellEnd"/>
      <w:r w:rsidRPr="00D21815">
        <w:rPr>
          <w:rFonts w:ascii="Verdana" w:hAnsi="Verdana"/>
          <w:b/>
        </w:rPr>
        <w:t xml:space="preserve"> 10/100BaseT(X) auto </w:t>
      </w:r>
      <w:proofErr w:type="spellStart"/>
      <w:r w:rsidRPr="00D21815">
        <w:rPr>
          <w:rFonts w:ascii="Verdana" w:hAnsi="Verdana"/>
          <w:b/>
        </w:rPr>
        <w:t>negotiation</w:t>
      </w:r>
      <w:proofErr w:type="spellEnd"/>
      <w:r w:rsidRPr="00D21815">
        <w:rPr>
          <w:rFonts w:ascii="Verdana" w:hAnsi="Verdana"/>
          <w:b/>
        </w:rPr>
        <w:t xml:space="preserve"> </w:t>
      </w:r>
      <w:proofErr w:type="spellStart"/>
      <w:r w:rsidRPr="00D21815">
        <w:rPr>
          <w:rFonts w:ascii="Verdana" w:hAnsi="Verdana"/>
          <w:b/>
        </w:rPr>
        <w:t>speed</w:t>
      </w:r>
      <w:proofErr w:type="spellEnd"/>
      <w:r w:rsidRPr="00D21815">
        <w:rPr>
          <w:rFonts w:ascii="Verdana" w:hAnsi="Verdana"/>
          <w:b/>
        </w:rPr>
        <w:t xml:space="preserve">, Full/Half duplex </w:t>
      </w:r>
      <w:proofErr w:type="spellStart"/>
      <w:r w:rsidRPr="00D21815">
        <w:rPr>
          <w:rFonts w:ascii="Verdana" w:hAnsi="Verdana"/>
          <w:b/>
        </w:rPr>
        <w:t>mode</w:t>
      </w:r>
      <w:proofErr w:type="spellEnd"/>
      <w:r w:rsidRPr="00D21815">
        <w:rPr>
          <w:rFonts w:ascii="Verdana" w:hAnsi="Verdana"/>
          <w:b/>
        </w:rPr>
        <w:t xml:space="preserve">, and auto MDI/MDI-X </w:t>
      </w:r>
      <w:proofErr w:type="spellStart"/>
      <w:r w:rsidRPr="00D21815">
        <w:rPr>
          <w:rFonts w:ascii="Verdana" w:hAnsi="Verdana"/>
          <w:b/>
        </w:rPr>
        <w:t>connection</w:t>
      </w:r>
      <w:proofErr w:type="spellEnd"/>
      <w:r w:rsidRPr="00D21815">
        <w:rPr>
          <w:rFonts w:ascii="Verdana" w:hAnsi="Verdana"/>
          <w:b/>
        </w:rPr>
        <w:t xml:space="preserve">,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- 2 porty 100BaseFX (złącza SC/ST, </w:t>
      </w:r>
      <w:proofErr w:type="spellStart"/>
      <w:r w:rsidRPr="00D21815">
        <w:rPr>
          <w:rFonts w:ascii="Verdana" w:hAnsi="Verdana"/>
          <w:b/>
        </w:rPr>
        <w:t>multi-mode</w:t>
      </w:r>
      <w:proofErr w:type="spellEnd"/>
      <w:r w:rsidRPr="00D21815">
        <w:rPr>
          <w:rFonts w:ascii="Verdana" w:hAnsi="Verdana"/>
          <w:b/>
        </w:rPr>
        <w:t>, single-</w:t>
      </w:r>
      <w:proofErr w:type="spellStart"/>
      <w:r w:rsidRPr="00D21815">
        <w:rPr>
          <w:rFonts w:ascii="Verdana" w:hAnsi="Verdana"/>
          <w:b/>
        </w:rPr>
        <w:t>mode</w:t>
      </w:r>
      <w:proofErr w:type="spellEnd"/>
      <w:r w:rsidRPr="00D21815">
        <w:rPr>
          <w:rFonts w:ascii="Verdana" w:hAnsi="Verdana"/>
          <w:b/>
        </w:rPr>
        <w:t>),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- standard: IEEE 802.3 for 10BaseT IEEE 802.3u for 100BaseT(X) and 100BaseFX IEEE 802.3x for </w:t>
      </w:r>
      <w:proofErr w:type="spellStart"/>
      <w:r w:rsidRPr="00D21815">
        <w:rPr>
          <w:rFonts w:ascii="Verdana" w:hAnsi="Verdana"/>
          <w:b/>
        </w:rPr>
        <w:t>Flow</w:t>
      </w:r>
      <w:proofErr w:type="spellEnd"/>
      <w:r w:rsidRPr="00D21815">
        <w:rPr>
          <w:rFonts w:ascii="Verdana" w:hAnsi="Verdana"/>
          <w:b/>
        </w:rPr>
        <w:t xml:space="preserve"> Control,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- sygnalizacja stanu pracy LED: Zasilanie, 10/100M (TP port), 100M (</w:t>
      </w:r>
      <w:proofErr w:type="spellStart"/>
      <w:r w:rsidRPr="00D21815">
        <w:rPr>
          <w:rFonts w:ascii="Verdana" w:hAnsi="Verdana"/>
          <w:b/>
        </w:rPr>
        <w:t>fiber</w:t>
      </w:r>
      <w:proofErr w:type="spellEnd"/>
      <w:r w:rsidRPr="00D21815">
        <w:rPr>
          <w:rFonts w:ascii="Verdana" w:hAnsi="Verdana"/>
          <w:b/>
        </w:rPr>
        <w:t xml:space="preserve"> port),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- Zasilanie: 12/24/48VDC,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- sposób montażu: montaż na szynie DIN, montaż naścienny (opcjonalnie) ,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116. W opisie technicznym PW BMS widnieje zapis: "Oprogramowanie  systemu  wizualizacji  musi  być  zgodne  funkcjonalnie  z systemem istniejącym w budynkach C5-C6" , prosimy o jednoznaczne określenie typu i producenta istniejącego w C-5 i C-6 oprogramowania, zakresu integracji oraz ewentualnych kosztów tej integracji.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System BMS w budynkach C5/C6 został wykonany przez firmę ZDANIA na sterownikach firmy </w:t>
      </w:r>
      <w:proofErr w:type="spellStart"/>
      <w:r w:rsidRPr="00D21815">
        <w:rPr>
          <w:rFonts w:ascii="Verdana" w:hAnsi="Verdana"/>
          <w:b/>
        </w:rPr>
        <w:t>Loytec</w:t>
      </w:r>
      <w:proofErr w:type="spellEnd"/>
      <w:r w:rsidRPr="00D21815">
        <w:rPr>
          <w:rFonts w:ascii="Verdana" w:hAnsi="Verdana"/>
          <w:b/>
        </w:rPr>
        <w:t>. Zamawiający wymaga aby była możliwość integracji systemów za pomocą narzędzia które pozwoli wizualizować elementy zarówno istniejącego systemu jak i nowego systemu na jednej wizualizacji obydwu obiektów tj. C-7 oraz C-5/C-6.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117. W przedmiarze jest wymieniona rozdzielnica R41C7-TK. Prosimy o schematy dla tej rozdzielnicy do jej wyceny.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W przedmiarze wystąpiła pomyłka. Pozycja dotyczy rozdzielnicy R4C7-TK. Schemat tej rozdzielnicy znajduje się w projekcie.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118. Na listach kablowych występuje przewód N2XH-J 5x240 a w przedmiarach N2XH 4x1x240+120 jaki przewód należy wycenić.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Należy wycenić przewód N2XH 4x1x240+120. Na schemacie rozdzielnicy głównej taki przekrój wpisany przy kablach zasilających.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lastRenderedPageBreak/>
        <w:t xml:space="preserve">119. Czy zamawiający  dopuszcza zamkniecie dla ruchu rampy garażowej od strony wschodniej na potrzeby robot związanych ze  wzmocnieniem płyty fund (osie 10-13/G-J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dopuszcza całkowite zamknięcie dla ruchu rampy garażowej od strony wschodniej i udostępnienie jej tylko na potrzeby wykonawcy na czas wykonywania robót.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120. Prosimy o potwierdzenie że Zamawiający we własnym zakresie usunie roślinność z klombów znajdujących się na dziedzińcu między budynkami C5, C5.1 oraz projektowanym budynkiem C7, zgodnie z informacją podaną podczas wizji lokalnej.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Roślinność znajdująca się w donicach pozostaje w nich na czas budowy (drzewa są </w:t>
      </w:r>
      <w:proofErr w:type="spellStart"/>
      <w:r w:rsidRPr="00D21815">
        <w:rPr>
          <w:rFonts w:ascii="Verdana" w:hAnsi="Verdana"/>
          <w:b/>
        </w:rPr>
        <w:t>nasadzeniami</w:t>
      </w:r>
      <w:proofErr w:type="spellEnd"/>
      <w:r w:rsidRPr="00D21815">
        <w:rPr>
          <w:rFonts w:ascii="Verdana" w:hAnsi="Verdana"/>
          <w:b/>
        </w:rPr>
        <w:t xml:space="preserve"> zastępczymi i w tych miejscach będą odbierane przez WKŚ UMK). Wykonawca musi w odpowiedni sposób je zabezpieczyć i umożliwić do nich swobodny dostęp w celu podlewania w okresie od wiosny do jesieni.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121.Prosimy o informację czy Zamawiający odtworzy nasadzenia w klombach na dziedzińcu między budynkami C5, C5.1 oraz projektowanym budynkiem C7 we własnym zakresie po zakończeniu inwestycji.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Roślinność znajdująca się w donicach pozostaje w nich na czas budowy (drzewa są </w:t>
      </w:r>
      <w:proofErr w:type="spellStart"/>
      <w:r w:rsidRPr="00D21815">
        <w:rPr>
          <w:rFonts w:ascii="Verdana" w:hAnsi="Verdana"/>
          <w:b/>
        </w:rPr>
        <w:t>nasadzeniami</w:t>
      </w:r>
      <w:proofErr w:type="spellEnd"/>
      <w:r w:rsidRPr="00D21815">
        <w:rPr>
          <w:rFonts w:ascii="Verdana" w:hAnsi="Verdana"/>
          <w:b/>
        </w:rPr>
        <w:t xml:space="preserve"> zastępczymi i w tych miejscach będą odbierane przez WKŚ UMK). Wykonawca musi w odpowiedni sposób je zabezpieczyć i umożliwić do nich swobodny dostęp w celu podlewania w okresie od wiosny do jesieni.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122. W SIWZ nie występują punkty styku etapu I </w:t>
      </w:r>
      <w:proofErr w:type="spellStart"/>
      <w:r w:rsidRPr="00D21815">
        <w:rPr>
          <w:rFonts w:ascii="Verdana" w:hAnsi="Verdana"/>
        </w:rPr>
        <w:t>i</w:t>
      </w:r>
      <w:proofErr w:type="spellEnd"/>
      <w:r w:rsidRPr="00D21815">
        <w:rPr>
          <w:rFonts w:ascii="Verdana" w:hAnsi="Verdana"/>
        </w:rPr>
        <w:t xml:space="preserve"> II budowy dla instalacji uziemiającej prosimy o ich uzupełnienie celem kalkulacji zakresu prac do wykonania dla etapu II.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Punktem styku z instalacją uziemiającą etapu I jest płyta żelbetowa poziomu 0, na której powstanie projektowany budynek C-7. Po zdjęciu warstw parkingowych i odsłonięciu płyty poziomu 0 należy ustalić miejsca kontynuacji instalacji uziemiającej z etapu I.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123. Czy Zamawiający dopuszcza zamknięcie dla ruchu rampy garażowej od strony wschodniej na potrzeby robót związanych ze wzmocnieniem płyty fundamentowej (osie 10-13/G-J)?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dopuszcza całkowite zamknięcie dla ruchu rampy garażowej od strony wschodniej i udostępnienie jej tylko na potrzeby wykonawcy na czas wykonywania robót.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124. Czy Zamawiający dopuszcza zmianę prefabrykowanych belek żelbetowych pod urządzenia na dachu na konstrukcję stalową?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 xml:space="preserve">Odp.: Taka zmiana jest dopuszczalna.  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lastRenderedPageBreak/>
        <w:t>125. Proszę o udostępnienie zweryfikowanej specyfikacji ścianek działowych ze względu na rozbieżności pomiędzy rysunkami a aktualną specyfikacją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nie widzi nieścisłości.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126. Czy należy ująć w wycenie przeniesienie hydrantu ze względu na poszerzenie słupa w poziomie garażu w osiach 13/I?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Tak, należy uwzględnić przesunięcie hydrantu. Zgodnie z uwagą nr 14 zawartą na rzutach architektury.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127. Z projektu wynika, ze powierzchnia prefabrykowanych stopni z lastryka wynosi ok 115m2, w przedmiarze  66,1m2. Prosimy o korektę przedmiaru.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Prace należy wykonać zgodnie z projektem. Przedmiar ma charakter pomocniczy.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128. Prosimy o potwierdzenie, że w pomieszczeniach 0.01(a, b, c), 0.02 (</w:t>
      </w:r>
      <w:proofErr w:type="spellStart"/>
      <w:r w:rsidRPr="00D21815">
        <w:rPr>
          <w:rFonts w:ascii="Verdana" w:hAnsi="Verdana"/>
        </w:rPr>
        <w:t>a,b,c</w:t>
      </w:r>
      <w:proofErr w:type="spellEnd"/>
      <w:r w:rsidRPr="00D21815">
        <w:rPr>
          <w:rFonts w:ascii="Verdana" w:hAnsi="Verdana"/>
        </w:rPr>
        <w:t>), 4.08b, 6.04 należy wykonać cokolik z płytek ceramicznych. Jeśli tak, prosimy o korektę przedmiaru - łącznie ok 300mb.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Potwierdzamy konieczność wykonania cokolika. Przedmiar ma charakter pomocniczy.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129. Prosimy o potwierdzenie, że w pomieszczeniach: 1.08, 4.11, 4.12a, 6.05a należy wykonać cokolik PCV. Prosimy o korektę przedmiaru o brakujące 85mb.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Potwierdzamy konieczność wykonania cokolika. Przedmiar ma charakter pomocniczy.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130. Z projektu wynika, ze powierzchnia posadzki PCV w kolorze RGB 201,209,69 wynosi 45m2, a nie 20,80m2 (ilość w przedmiarze). Prosimy o korektę przedmiaru.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Prace należy wykonać zgodnie z projektem. Przedmiar ma charakter pomocniczy.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131. Prosimy o informację jakie warstwy wykończeniowe należy wykonać na spocznikach piętrowych (warstwa SCH.02) czy: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- wylewka cementowa gr. 6cm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- folia PE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- styropian EPS z akustyczną izolacją krawędziową (warstwa górna 4cm; dolna 3cm)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- folia PE</w:t>
      </w: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czy należy ułożyć wyłącznie matę akustyczną - tak jak to wynika z pozycji w przedmiarze.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Prace należy wykonać zgodnie z projektem. Przedmiar ma charakter pomocniczy.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 xml:space="preserve">132. Z powodu rozbieżności występujących w projekcie, prosimy o potwierdzenie, że pod wykładziny i płytki </w:t>
      </w:r>
      <w:proofErr w:type="spellStart"/>
      <w:r w:rsidRPr="00D21815">
        <w:rPr>
          <w:rFonts w:ascii="Verdana" w:hAnsi="Verdana"/>
        </w:rPr>
        <w:t>gresowe</w:t>
      </w:r>
      <w:proofErr w:type="spellEnd"/>
      <w:r w:rsidRPr="00D21815">
        <w:rPr>
          <w:rFonts w:ascii="Verdana" w:hAnsi="Verdana"/>
        </w:rPr>
        <w:t xml:space="preserve"> należy wykonać wylewki cementowe, a nie betonowe.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lastRenderedPageBreak/>
        <w:t>Odp.: Warstwy posadzkowe zostały szczegółowo opisane w załączniku nr 1 tomu C7/PW/A-</w:t>
      </w:r>
      <w:proofErr w:type="spellStart"/>
      <w:r w:rsidRPr="00D21815">
        <w:rPr>
          <w:rFonts w:ascii="Verdana" w:hAnsi="Verdana"/>
          <w:b/>
        </w:rPr>
        <w:t>arch</w:t>
      </w:r>
      <w:proofErr w:type="spellEnd"/>
      <w:r w:rsidRPr="00D21815">
        <w:rPr>
          <w:rFonts w:ascii="Verdana" w:hAnsi="Verdana"/>
          <w:b/>
        </w:rPr>
        <w:t xml:space="preserve"> 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( Przegrody poziome, posadzki, dylatacje ) oraz w specyfikacjach.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133. W związku z koniecznością budowy kanalizacji teletechnicznej na potrzeby przyłącza TT prosimy o precyzyjne określenie zakresu prac potrzebnych do jej wykonania (w tym roboty ziemne, nasadzenia, rozbiórki, odtworzenia)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Zamawiający informuje że zakres prac potrzebnych do wykonania przyłącza TT określony jest w projekcie wykonawczym (opis techniczny branży niskoprądowej oraz rysunek C7_PW_IN_026_00_Plan_zagospodarowania_terenu) i obejmuje:  Zgodnie z warunkami technicznymi wydanymi przez AGH w celu przyłączenia projektowanego budynku C-7 projektuje się przyłącz w postaci kanalizacji kablowej jednorurowej. Kanalizacja zostanie wykonana z rur ø110 i studni kablowych SK-1 w klasie A (1,5t). Przy zbliżeniach i skrzyżowaniach projektowanego przyłącza z innymi instalacjami podziemnymi należy stosować postanowienia norm i obowiązujących przepisów. Kanalizacja zostanie wykonana pomiędzy budynkiem C-7 a istniejącą kanalizacją teletechniczną. W miejscu wejścia kanalizacji do budynku należy przewidzieć szafkę rewizyjną.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134. Na schematach występuje przewód N2XH-J 4x120 brak go w przedmiarach.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Należy go wycenić. Przedmiar ma charakter pomocniczy.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135.Na schematach występuje przewód N2XH-J 5x50 brak go w przedmiarach.</w:t>
      </w:r>
    </w:p>
    <w:p w:rsidR="00D21815" w:rsidRPr="00D21815" w:rsidRDefault="00D21815" w:rsidP="00D21815">
      <w:pPr>
        <w:jc w:val="both"/>
        <w:rPr>
          <w:rFonts w:ascii="Verdana" w:hAnsi="Verdana"/>
          <w:b/>
        </w:rPr>
      </w:pPr>
      <w:r w:rsidRPr="00D21815">
        <w:rPr>
          <w:rFonts w:ascii="Verdana" w:hAnsi="Verdana"/>
          <w:b/>
        </w:rPr>
        <w:t>Odp.: Należy go wycenić. Przedmiar ma charakter pomocniczy.</w:t>
      </w:r>
    </w:p>
    <w:p w:rsidR="00D21815" w:rsidRPr="00D21815" w:rsidRDefault="00D21815" w:rsidP="00D21815">
      <w:pPr>
        <w:jc w:val="both"/>
        <w:rPr>
          <w:rFonts w:ascii="Verdana" w:hAnsi="Verdana"/>
        </w:rPr>
      </w:pPr>
    </w:p>
    <w:p w:rsidR="00D21815" w:rsidRPr="00D21815" w:rsidRDefault="00D21815" w:rsidP="00D21815">
      <w:pPr>
        <w:jc w:val="both"/>
        <w:rPr>
          <w:rFonts w:ascii="Verdana" w:hAnsi="Verdana"/>
        </w:rPr>
      </w:pPr>
      <w:r w:rsidRPr="00D21815">
        <w:rPr>
          <w:rFonts w:ascii="Verdana" w:hAnsi="Verdana"/>
        </w:rPr>
        <w:t>136. Na schematach występuje przewód (N)HXH FE 180/E 90 3x1,5 brak go w przedmiarach.</w:t>
      </w:r>
    </w:p>
    <w:p w:rsidR="00D21815" w:rsidRPr="00D21815" w:rsidRDefault="00D21815" w:rsidP="00D21815">
      <w:pPr>
        <w:jc w:val="both"/>
        <w:rPr>
          <w:rFonts w:ascii="Verdana" w:hAnsi="Verdana"/>
          <w:b/>
          <w:u w:val="single"/>
        </w:rPr>
      </w:pPr>
      <w:r w:rsidRPr="00D21815">
        <w:rPr>
          <w:rFonts w:ascii="Verdana" w:hAnsi="Verdana"/>
          <w:b/>
        </w:rPr>
        <w:t>Odp.: Należy go wycenić. Przedmiar ma charakter pomocniczy</w:t>
      </w:r>
    </w:p>
    <w:p w:rsidR="0021206B" w:rsidRPr="00D21815" w:rsidRDefault="0021206B" w:rsidP="00D21815">
      <w:pPr>
        <w:jc w:val="both"/>
        <w:rPr>
          <w:rFonts w:ascii="Verdana" w:hAnsi="Verdana"/>
        </w:rPr>
      </w:pPr>
    </w:p>
    <w:p w:rsidR="0021206B" w:rsidRPr="00D21815" w:rsidRDefault="0021206B" w:rsidP="00D21815">
      <w:pPr>
        <w:jc w:val="both"/>
        <w:rPr>
          <w:rFonts w:ascii="Verdana" w:hAnsi="Verdana"/>
          <w:i/>
        </w:rPr>
      </w:pPr>
    </w:p>
    <w:p w:rsidR="00943AEF" w:rsidRPr="00D21815" w:rsidRDefault="00943AEF" w:rsidP="00D21815">
      <w:pPr>
        <w:pStyle w:val="Tekstpodstawowy"/>
        <w:spacing w:line="240" w:lineRule="auto"/>
        <w:ind w:firstLine="423"/>
        <w:rPr>
          <w:rFonts w:ascii="Verdana" w:hAnsi="Verdana"/>
          <w:sz w:val="20"/>
        </w:rPr>
      </w:pPr>
    </w:p>
    <w:sectPr w:rsidR="00943AEF" w:rsidRPr="00D21815" w:rsidSect="00347E1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834" w:rsidRDefault="00731834">
      <w:r>
        <w:separator/>
      </w:r>
    </w:p>
  </w:endnote>
  <w:endnote w:type="continuationSeparator" w:id="0">
    <w:p w:rsidR="00731834" w:rsidRDefault="0073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834" w:rsidRDefault="00731834">
      <w:r>
        <w:separator/>
      </w:r>
    </w:p>
  </w:footnote>
  <w:footnote w:type="continuationSeparator" w:id="0">
    <w:p w:rsidR="00731834" w:rsidRDefault="00731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E731B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145A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F2AE1"/>
    <w:multiLevelType w:val="hybridMultilevel"/>
    <w:tmpl w:val="80BE6A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75782"/>
    <w:multiLevelType w:val="hybridMultilevel"/>
    <w:tmpl w:val="D14AB2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326F3E"/>
    <w:multiLevelType w:val="hybridMultilevel"/>
    <w:tmpl w:val="EC9A95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BA977FF"/>
    <w:multiLevelType w:val="hybridMultilevel"/>
    <w:tmpl w:val="92F40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0C30DD"/>
    <w:multiLevelType w:val="hybridMultilevel"/>
    <w:tmpl w:val="93964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834"/>
    <w:rsid w:val="000607BF"/>
    <w:rsid w:val="000A2D5C"/>
    <w:rsid w:val="000C4220"/>
    <w:rsid w:val="000D254E"/>
    <w:rsid w:val="001102A4"/>
    <w:rsid w:val="00130D1C"/>
    <w:rsid w:val="00134957"/>
    <w:rsid w:val="00180DBD"/>
    <w:rsid w:val="0021206B"/>
    <w:rsid w:val="002405E1"/>
    <w:rsid w:val="00315D72"/>
    <w:rsid w:val="00333103"/>
    <w:rsid w:val="00347E12"/>
    <w:rsid w:val="003B15E7"/>
    <w:rsid w:val="003B5BFA"/>
    <w:rsid w:val="003F7802"/>
    <w:rsid w:val="00476899"/>
    <w:rsid w:val="00542F2E"/>
    <w:rsid w:val="005A7BE4"/>
    <w:rsid w:val="0061472E"/>
    <w:rsid w:val="00721200"/>
    <w:rsid w:val="00731834"/>
    <w:rsid w:val="00775A72"/>
    <w:rsid w:val="00790940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21815"/>
    <w:rsid w:val="00D74780"/>
    <w:rsid w:val="00D90657"/>
    <w:rsid w:val="00DD218F"/>
    <w:rsid w:val="00DD2AB3"/>
    <w:rsid w:val="00DE3519"/>
    <w:rsid w:val="00DF0345"/>
    <w:rsid w:val="00E5026B"/>
    <w:rsid w:val="00E700D7"/>
    <w:rsid w:val="00E731B9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3477AA5F"/>
  <w15:chartTrackingRefBased/>
  <w15:docId w15:val="{EF4F8F92-ABFC-4A8B-9661-8D7A74701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DE3519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DE3519"/>
    <w:rPr>
      <w:sz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181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9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9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kn/Dokumentacja_uzupelniajaca_C7/C7_PW_A_arch_rew_20092020.pdf" TargetMode="External"/><Relationship Id="rId13" Type="http://schemas.openxmlformats.org/officeDocument/2006/relationships/hyperlink" Target="http://di.adm.agh.edu.pl/przetargi/di/kn/Dokumentacja_uzupelniajaca_C7/warstwy-wykonczeniowe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://di.adm.agh.edu.pl/przetargi/di/kn/Dokumentacja_uzupelniajaca_C7/" TargetMode="External"/><Relationship Id="rId12" Type="http://schemas.openxmlformats.org/officeDocument/2006/relationships/hyperlink" Target="http://di.adm.agh.edu.pl/public/mendyk/HS/Typy_wkladek_standard_AGH.pdf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gh.edu.pl/wjazdy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i.adm.agh.edu.pl/przetargi/di/kn/Dokumentacja_uzupelniajaca_C7/warstwy-wykonczeniowe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di.adm.agh.edu.pl/przetargi/di/kn/Dokumentacja_uzupelniajaca_C7/Warunki-techniczne-przylaczenia-bud-C-7-aktualizacja-DTE.223_1_1_9_20.pdf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rzetargi/di/kn/Dokumentacja_uzupelniajaca_C7/" TargetMode="External"/><Relationship Id="rId14" Type="http://schemas.openxmlformats.org/officeDocument/2006/relationships/hyperlink" Target="http://di.adm.agh.edu.pl/przetargi/di/kn/Dokumentacja_uzupelniajaca_C7/warstwy-wykonczeniowe/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28</Pages>
  <Words>8450</Words>
  <Characters>56111</Characters>
  <Application>Microsoft Office Word</Application>
  <DocSecurity>0</DocSecurity>
  <Lines>467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2020-09-15T06:35:00Z</cp:lastPrinted>
  <dcterms:created xsi:type="dcterms:W3CDTF">2020-09-15T06:15:00Z</dcterms:created>
  <dcterms:modified xsi:type="dcterms:W3CDTF">2020-09-15T06:42:00Z</dcterms:modified>
</cp:coreProperties>
</file>