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07455" w:rsidRPr="00107455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07455" w:rsidRPr="0010745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07455" w:rsidRPr="00107455">
        <w:rPr>
          <w:rFonts w:ascii="Verdana" w:hAnsi="Verdana"/>
          <w:sz w:val="16"/>
          <w:szCs w:val="16"/>
        </w:rPr>
        <w:t>2020-09-1</w:t>
      </w:r>
      <w:r w:rsidR="00B128CD">
        <w:rPr>
          <w:rFonts w:ascii="Verdana" w:hAnsi="Verdana"/>
          <w:sz w:val="16"/>
          <w:szCs w:val="16"/>
        </w:rPr>
        <w:t>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750DBE" w:rsidRPr="00315D72" w:rsidRDefault="00750DBE" w:rsidP="00750DBE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(16) </w:t>
      </w:r>
    </w:p>
    <w:p w:rsidR="00750DBE" w:rsidRPr="00315D72" w:rsidRDefault="00750DBE" w:rsidP="00750DB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750DBE" w:rsidRPr="006F1727" w:rsidRDefault="00750DBE" w:rsidP="006F172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F1727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6F1727">
        <w:rPr>
          <w:rFonts w:ascii="Verdana" w:hAnsi="Verdana"/>
          <w:b/>
          <w:sz w:val="20"/>
        </w:rPr>
        <w:t>przetarg nieograniczony”</w:t>
      </w:r>
      <w:r w:rsidRPr="006F1727">
        <w:rPr>
          <w:rFonts w:ascii="Verdana" w:hAnsi="Verdana"/>
          <w:sz w:val="20"/>
        </w:rPr>
        <w:t xml:space="preserve">, którego przedmiotem jest </w:t>
      </w:r>
      <w:r w:rsidRPr="006F1727">
        <w:rPr>
          <w:rFonts w:ascii="Verdana" w:hAnsi="Verdana"/>
          <w:b/>
          <w:sz w:val="20"/>
        </w:rPr>
        <w:t>Budowa budynku C-7 AGH w Krakowie. KC-zp.272-358/20.</w:t>
      </w:r>
    </w:p>
    <w:p w:rsidR="00750DBE" w:rsidRPr="006F1727" w:rsidRDefault="00750DBE" w:rsidP="006F172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750DBE" w:rsidRPr="006F1727" w:rsidRDefault="00750DBE" w:rsidP="006F172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F1727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 xml:space="preserve">1. W opisie technicznym BMS znajduje się zapis o konieczności integracji systemów BMS, KD oraz </w:t>
      </w:r>
      <w:proofErr w:type="spellStart"/>
      <w:r w:rsidRPr="006F1727">
        <w:rPr>
          <w:rFonts w:ascii="Verdana" w:hAnsi="Verdana"/>
        </w:rPr>
        <w:t>SSWiN</w:t>
      </w:r>
      <w:proofErr w:type="spellEnd"/>
      <w:r w:rsidRPr="006F1727">
        <w:rPr>
          <w:rFonts w:ascii="Verdana" w:hAnsi="Verdana"/>
        </w:rPr>
        <w:t xml:space="preserve"> instalowanych w budynku C-7 z zainstalowanymi w budynkach C-5 i C-6. Czy Zmawiający ma pełny dostęp i uprawnienia potrzebnych do rozbudowy tych instalacji. </w:t>
      </w:r>
    </w:p>
    <w:p w:rsidR="006F1727" w:rsidRPr="006F1727" w:rsidRDefault="006F1727" w:rsidP="006F1727">
      <w:pPr>
        <w:jc w:val="both"/>
        <w:rPr>
          <w:rFonts w:ascii="Verdana" w:hAnsi="Verdana"/>
          <w:b/>
        </w:rPr>
      </w:pPr>
      <w:r w:rsidRPr="006F1727">
        <w:rPr>
          <w:rFonts w:ascii="Verdana" w:hAnsi="Verdana"/>
          <w:b/>
        </w:rPr>
        <w:t>Odp.: Zamawiający informuję, że posiada dostęp administracyjny do systemu.</w:t>
      </w:r>
    </w:p>
    <w:p w:rsidR="006F1727" w:rsidRPr="006F1727" w:rsidRDefault="006F1727" w:rsidP="006F1727">
      <w:pPr>
        <w:ind w:left="720"/>
        <w:jc w:val="both"/>
        <w:rPr>
          <w:rFonts w:ascii="Verdana" w:hAnsi="Verdana"/>
          <w:b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>2. Proszę o informację czy wykonanie wizualizacji dla instalacji BMS oraz KD jest po stronie wykonawcy?</w:t>
      </w:r>
    </w:p>
    <w:p w:rsidR="006F1727" w:rsidRPr="006F1727" w:rsidRDefault="006F1727" w:rsidP="006F1727">
      <w:pPr>
        <w:jc w:val="both"/>
        <w:rPr>
          <w:rFonts w:ascii="Verdana" w:hAnsi="Verdana"/>
          <w:b/>
        </w:rPr>
      </w:pPr>
      <w:r w:rsidRPr="006F1727">
        <w:rPr>
          <w:rFonts w:ascii="Verdana" w:hAnsi="Verdana"/>
          <w:b/>
        </w:rPr>
        <w:t>Odp.: Zamawiający informuje że wszelkie prace związane z wykonaniem wizualizacji instalacji BMS oraz KD są po stronie wykonawcy i należy je wycenić i uwzględnić w ofercie.</w:t>
      </w:r>
    </w:p>
    <w:p w:rsidR="006F1727" w:rsidRP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 xml:space="preserve">3. W opisie projektu teletechnicznego czytamy: „W ramach rozbudowy istniejącego systemu wizualizacji należy przewidzieć aktualizację oprogramowania serwera systemu a także rozbudowę istniejących wizualizacji o projektowany budynek.” – proszę o podanie aktualnej wersji oprogramowania systemu wizualizacji. </w:t>
      </w:r>
    </w:p>
    <w:p w:rsidR="006F1727" w:rsidRPr="006F1727" w:rsidRDefault="006F1727" w:rsidP="006F1727">
      <w:pPr>
        <w:jc w:val="both"/>
        <w:rPr>
          <w:rFonts w:ascii="Verdana" w:hAnsi="Verdana"/>
          <w:b/>
        </w:rPr>
      </w:pPr>
      <w:r w:rsidRPr="006F1727">
        <w:rPr>
          <w:rFonts w:ascii="Verdana" w:hAnsi="Verdana"/>
          <w:b/>
        </w:rPr>
        <w:t>Odp.: Zamawiający informuje że aktualnie posiada oprogramowanie GEMOS w wersji 4.5 służące do wizualizacji systemów SSP.</w:t>
      </w:r>
    </w:p>
    <w:p w:rsidR="006F1727" w:rsidRP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 xml:space="preserve">4. W opisie projektu teletechnicznego czytamy: „Dla potrzeb ewentualnej przyszłej integracji przewiduje się ułożenie okablowania </w:t>
      </w:r>
      <w:r w:rsidRPr="006F1727">
        <w:rPr>
          <w:rFonts w:ascii="Verdana" w:hAnsi="Verdana"/>
        </w:rPr>
        <w:lastRenderedPageBreak/>
        <w:t>światłowodowego pomiędzy szafą CCTV w budynku C-7 a szafą CCTV w budynku C-5.” Proszę o potwierdzenie w jakim zakresie instalacja CCTV ma być przystosowana do integracji z istniejącym systemem na budynkach C-5 i C-6.</w:t>
      </w:r>
    </w:p>
    <w:p w:rsidR="006F1727" w:rsidRPr="006F1727" w:rsidRDefault="006F1727" w:rsidP="006F1727">
      <w:pPr>
        <w:jc w:val="both"/>
        <w:rPr>
          <w:rFonts w:ascii="Verdana" w:hAnsi="Verdana"/>
          <w:b/>
        </w:rPr>
      </w:pPr>
      <w:r w:rsidRPr="006F1727">
        <w:rPr>
          <w:rFonts w:ascii="Verdana" w:hAnsi="Verdana"/>
          <w:b/>
        </w:rPr>
        <w:t>Odp.: Zamawiający wymaga aby, do celów integracji systemów CCTV, pomiędzy budynkami wykonać połączenie światłowodem 4G MM OM4 50/125 (LC-LC) i zakończyć go w szafach RACK z obydwu stron na panelu światłowodowym 19’’/1U 2xLC duplex zgodnie z projektem wykonawczym (rysunek C7_PW_IN_028_00_Schemat_systemu_CCTV).</w:t>
      </w:r>
    </w:p>
    <w:p w:rsidR="006F1727" w:rsidRP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 xml:space="preserve">5. W jakim zakresie (instalacje teletechniczne i elektryczne) Zamawiający wymaga integracji pomiędzy budynkiem C-7 a budynkami C-5 i C-6?  </w:t>
      </w:r>
    </w:p>
    <w:p w:rsidR="006F1727" w:rsidRPr="00B128CD" w:rsidRDefault="006F1727" w:rsidP="006F1727">
      <w:pPr>
        <w:jc w:val="both"/>
        <w:rPr>
          <w:rFonts w:ascii="Verdana" w:hAnsi="Verdana"/>
          <w:b/>
          <w:color w:val="000000"/>
          <w:shd w:val="clear" w:color="auto" w:fill="FFFFFF"/>
        </w:rPr>
      </w:pPr>
      <w:r w:rsidRPr="006F1727">
        <w:rPr>
          <w:rFonts w:ascii="Verdana" w:hAnsi="Verdana"/>
          <w:b/>
        </w:rPr>
        <w:t>Odp.: Branża Elektryczna: b</w:t>
      </w:r>
      <w:r w:rsidRPr="006F1727">
        <w:rPr>
          <w:rFonts w:ascii="Verdana" w:hAnsi="Verdana"/>
          <w:b/>
          <w:color w:val="000000"/>
          <w:shd w:val="clear" w:color="auto" w:fill="FFFFFF"/>
        </w:rPr>
        <w:t xml:space="preserve">udynek C-7 zasilany jest z rozdzielnicy głównej wspólnej dla budynków oznaczonych, jako C-5, C-6 i C-7. Wyłączenie pożarowe budynku C-7 odbywa się na cewkach aparatów w rozdzielnicy głównej pod budynkiem C-5 i C-6 zgodnie ze schematem zasilania. Stan położenia rozłączników głównych rozdzielnicy głównej budynku C-7 oraz pomiary z analizatorów mają trafić do wspólnego systemu monitorowania budynków C-5, C-6, </w:t>
      </w:r>
      <w:r w:rsidRPr="00B128CD">
        <w:rPr>
          <w:rFonts w:ascii="Verdana" w:hAnsi="Verdana"/>
          <w:b/>
          <w:color w:val="000000"/>
          <w:shd w:val="clear" w:color="auto" w:fill="FFFFFF"/>
        </w:rPr>
        <w:t xml:space="preserve">C-7 o nazwie Power Monitoring </w:t>
      </w:r>
      <w:proofErr w:type="spellStart"/>
      <w:r w:rsidRPr="00B128CD">
        <w:rPr>
          <w:rFonts w:ascii="Verdana" w:hAnsi="Verdana"/>
          <w:b/>
          <w:color w:val="000000"/>
          <w:shd w:val="clear" w:color="auto" w:fill="FFFFFF"/>
        </w:rPr>
        <w:t>Expert</w:t>
      </w:r>
      <w:proofErr w:type="spellEnd"/>
      <w:r w:rsidRPr="00B128CD">
        <w:rPr>
          <w:rFonts w:ascii="Verdana" w:hAnsi="Verdana"/>
          <w:b/>
          <w:color w:val="000000"/>
          <w:shd w:val="clear" w:color="auto" w:fill="FFFFFF"/>
        </w:rPr>
        <w:t xml:space="preserve">. </w:t>
      </w:r>
    </w:p>
    <w:p w:rsidR="006F1727" w:rsidRPr="00B128CD" w:rsidRDefault="006F1727" w:rsidP="006F1727">
      <w:pPr>
        <w:jc w:val="both"/>
        <w:rPr>
          <w:rFonts w:ascii="Verdana" w:hAnsi="Verdana"/>
          <w:b/>
        </w:rPr>
      </w:pPr>
      <w:r w:rsidRPr="00B128CD">
        <w:rPr>
          <w:rFonts w:ascii="Verdana" w:hAnsi="Verdana"/>
          <w:b/>
          <w:color w:val="000000"/>
          <w:shd w:val="clear" w:color="auto" w:fill="FFFFFF"/>
        </w:rPr>
        <w:t>Integrację w zakresie branży teletechnicznej udzielono w odpowiedziach</w:t>
      </w:r>
      <w:r w:rsidR="00B128CD" w:rsidRPr="00B128CD">
        <w:rPr>
          <w:rFonts w:ascii="Verdana" w:hAnsi="Verdana"/>
          <w:b/>
          <w:color w:val="000000"/>
          <w:shd w:val="clear" w:color="auto" w:fill="FFFFFF"/>
        </w:rPr>
        <w:t xml:space="preserve"> na zapytania w sprawie SIWZ (17).</w:t>
      </w:r>
    </w:p>
    <w:p w:rsidR="006F1727" w:rsidRPr="00B128CD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B128CD">
        <w:rPr>
          <w:rFonts w:ascii="Verdana" w:hAnsi="Verdana"/>
        </w:rPr>
        <w:t>6. Proszę o potwierdzenie jakimi kablami</w:t>
      </w:r>
      <w:bookmarkStart w:id="0" w:name="_GoBack"/>
      <w:bookmarkEnd w:id="0"/>
      <w:r w:rsidRPr="006F1727">
        <w:rPr>
          <w:rFonts w:ascii="Verdana" w:hAnsi="Verdana"/>
        </w:rPr>
        <w:t xml:space="preserve"> zasilane są rozdzielnice gniazd komputerowych w salach komputerowych np. RKC7.1.1, RKC7.1.2. Występuje nieścisłość co do przekroju kabla. W schematach rozdzielni komputerowych piętrowych np. R1C7-TK występuję przekrój 5x6 natomiast na schematach rozdzielni komputerowych w salach wydany jest przekrój 5x4. Problem pojawia się analogicznie na każdym piętrze.</w:t>
      </w:r>
    </w:p>
    <w:p w:rsidR="006F1727" w:rsidRPr="006F1727" w:rsidRDefault="006F1727" w:rsidP="006F1727">
      <w:pPr>
        <w:jc w:val="both"/>
        <w:rPr>
          <w:rFonts w:ascii="Verdana" w:hAnsi="Verdana"/>
          <w:b/>
        </w:rPr>
      </w:pPr>
      <w:r w:rsidRPr="006F1727">
        <w:rPr>
          <w:rFonts w:ascii="Verdana" w:hAnsi="Verdana"/>
          <w:b/>
        </w:rPr>
        <w:t xml:space="preserve">Odp.: </w:t>
      </w:r>
      <w:r w:rsidRPr="006F1727">
        <w:rPr>
          <w:rFonts w:ascii="Verdana" w:hAnsi="Verdana"/>
          <w:b/>
          <w:color w:val="000000"/>
          <w:shd w:val="clear" w:color="auto" w:fill="FFFFFF"/>
        </w:rPr>
        <w:t>Rozdzielnice dla gniazd komputerowych należy zasilić kablem 5x6.</w:t>
      </w:r>
    </w:p>
    <w:p w:rsidR="006F1727" w:rsidRP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>7. W opisie technicznym jest zapis, że na dachu należy wykonać siatkę zwodów poziomych drutem fi8 o wymiarach (5x5)m co nie jest ujęte na rzutach instalacji odgromowej. Proszę o wyjaśnienie.</w:t>
      </w:r>
    </w:p>
    <w:p w:rsidR="006F1727" w:rsidRPr="006F1727" w:rsidRDefault="006F1727" w:rsidP="006F1727">
      <w:pPr>
        <w:jc w:val="both"/>
        <w:rPr>
          <w:rFonts w:ascii="Verdana" w:hAnsi="Verdana"/>
          <w:b/>
        </w:rPr>
      </w:pPr>
      <w:r w:rsidRPr="006F1727">
        <w:rPr>
          <w:rFonts w:ascii="Verdana" w:hAnsi="Verdana"/>
          <w:b/>
        </w:rPr>
        <w:t xml:space="preserve">Odp.: </w:t>
      </w:r>
      <w:r w:rsidRPr="006F1727">
        <w:rPr>
          <w:rFonts w:ascii="Verdana" w:hAnsi="Verdana"/>
          <w:b/>
          <w:color w:val="000000"/>
          <w:shd w:val="clear" w:color="auto" w:fill="FFFFFF"/>
        </w:rPr>
        <w:t>Ochrona odgromowa została zaprojektowana z wykorzystaniem zwodów pionowych, zastosowano metodę stożka ochronnego oraz zastosowano przewody wysokonapięciowe, wymiary oka siatki podano dla płaskich fragmentów dachu, które nie są objęte ochroną zwodami wysokimi.</w:t>
      </w:r>
    </w:p>
    <w:p w:rsid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ind w:left="720"/>
        <w:jc w:val="both"/>
        <w:rPr>
          <w:rFonts w:ascii="Verdana" w:hAnsi="Verdana"/>
        </w:rPr>
      </w:pP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lastRenderedPageBreak/>
        <w:t>8. Zgodnie z opisem technicznym:</w:t>
      </w: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object w:dxaOrig="9675" w:dyaOrig="2055">
          <v:rect id="rectole0000000000" o:spid="_x0000_i1025" style="width:415.5pt;height:102.75pt" o:ole="" o:preferrelative="t" stroked="f">
            <v:imagedata r:id="rId6" o:title=""/>
          </v:rect>
          <o:OLEObject Type="Embed" ProgID="StaticMetafile" ShapeID="rectole0000000000" DrawAspect="Content" ObjectID="_1661663272" r:id="rId7"/>
        </w:object>
      </w:r>
    </w:p>
    <w:p w:rsidR="006F1727" w:rsidRPr="006F1727" w:rsidRDefault="006F1727" w:rsidP="006F1727">
      <w:pPr>
        <w:jc w:val="both"/>
        <w:rPr>
          <w:rFonts w:ascii="Verdana" w:hAnsi="Verdana"/>
        </w:rPr>
      </w:pPr>
      <w:r w:rsidRPr="006F1727">
        <w:rPr>
          <w:rFonts w:ascii="Verdana" w:hAnsi="Verdana"/>
        </w:rPr>
        <w:t>Prosimy o potwierdzenie, czy zgodnie z opisem, złącza kontrolne mają być zabudowane zarówno na poziomie 60 cm od ziemi (w skrzynce) oraz na dachu na attyce (bez skrzynki)?</w:t>
      </w:r>
    </w:p>
    <w:p w:rsidR="006F1727" w:rsidRPr="006F1727" w:rsidRDefault="006F1727" w:rsidP="006F1727">
      <w:pPr>
        <w:jc w:val="both"/>
        <w:rPr>
          <w:rFonts w:ascii="Verdana" w:hAnsi="Verdana"/>
          <w:b/>
          <w:u w:val="single"/>
        </w:rPr>
      </w:pPr>
      <w:r w:rsidRPr="006F1727">
        <w:rPr>
          <w:rFonts w:ascii="Verdana" w:hAnsi="Verdana"/>
          <w:b/>
        </w:rPr>
        <w:t xml:space="preserve">Odp.: </w:t>
      </w:r>
      <w:r w:rsidRPr="006F1727">
        <w:rPr>
          <w:rFonts w:ascii="Verdana" w:hAnsi="Verdana"/>
          <w:b/>
          <w:color w:val="000000"/>
          <w:shd w:val="clear" w:color="auto" w:fill="FFFFFF"/>
        </w:rPr>
        <w:t>Potwierdzamy mają być dwa złącza kontrolne jedno na poziomie 60 cm od ziemi (w skrzynce – jej wygląd przedstawić do akceptacji architekta i Zamawiającego) oraz drugie na dachu na attyce (bez skrzynki), zostało tak zaprojektowane, ponieważ taki jest standard wykonania instalacji w poprzednich budynkach.</w:t>
      </w:r>
    </w:p>
    <w:p w:rsidR="0021206B" w:rsidRPr="006F1727" w:rsidRDefault="0021206B" w:rsidP="006F1727">
      <w:pPr>
        <w:rPr>
          <w:rFonts w:ascii="Verdana" w:hAnsi="Verdana"/>
        </w:rPr>
      </w:pPr>
    </w:p>
    <w:p w:rsidR="0021206B" w:rsidRPr="006F1727" w:rsidRDefault="0021206B" w:rsidP="006F1727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464" w:rsidRDefault="004A4464">
      <w:r>
        <w:separator/>
      </w:r>
    </w:p>
  </w:endnote>
  <w:endnote w:type="continuationSeparator" w:id="0">
    <w:p w:rsidR="004A4464" w:rsidRDefault="004A4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464" w:rsidRDefault="004A4464">
      <w:r>
        <w:separator/>
      </w:r>
    </w:p>
  </w:footnote>
  <w:footnote w:type="continuationSeparator" w:id="0">
    <w:p w:rsidR="004A4464" w:rsidRDefault="004A4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B128C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 o:ole="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B128C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464"/>
    <w:rsid w:val="000607BF"/>
    <w:rsid w:val="000A2D5C"/>
    <w:rsid w:val="000C4220"/>
    <w:rsid w:val="000D254E"/>
    <w:rsid w:val="00107455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A4464"/>
    <w:rsid w:val="00542F2E"/>
    <w:rsid w:val="005A7BE4"/>
    <w:rsid w:val="0061472E"/>
    <w:rsid w:val="006F1727"/>
    <w:rsid w:val="00721200"/>
    <w:rsid w:val="00750DBE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128CD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6E77134D"/>
  <w15:chartTrackingRefBased/>
  <w15:docId w15:val="{096045CE-F151-4BB9-BD51-295DFBF3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750DBE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750DB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4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600</Words>
  <Characters>3862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2020-09-14T05:54:00Z</dcterms:created>
  <dcterms:modified xsi:type="dcterms:W3CDTF">2020-09-15T06:21:00Z</dcterms:modified>
</cp:coreProperties>
</file>