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3C8" w:rsidRPr="00B5223E" w:rsidRDefault="007C33C8" w:rsidP="00486043">
      <w:pPr>
        <w:widowControl/>
        <w:rPr>
          <w:b/>
          <w:sz w:val="24"/>
          <w:szCs w:val="24"/>
        </w:rPr>
      </w:pPr>
      <w:r w:rsidRPr="00B5223E">
        <w:rPr>
          <w:b/>
          <w:sz w:val="24"/>
          <w:szCs w:val="24"/>
        </w:rPr>
        <w:t xml:space="preserve">Zadanie nr  </w:t>
      </w:r>
      <w:r>
        <w:rPr>
          <w:b/>
          <w:sz w:val="24"/>
          <w:szCs w:val="24"/>
        </w:rPr>
        <w:t>12</w:t>
      </w:r>
      <w:r w:rsidRPr="00B5223E">
        <w:rPr>
          <w:b/>
          <w:sz w:val="24"/>
          <w:szCs w:val="24"/>
        </w:rPr>
        <w:tab/>
      </w:r>
      <w:r w:rsidRPr="00B5223E">
        <w:rPr>
          <w:b/>
          <w:sz w:val="24"/>
          <w:szCs w:val="24"/>
        </w:rPr>
        <w:tab/>
      </w:r>
      <w:r w:rsidRPr="00B5223E">
        <w:rPr>
          <w:b/>
          <w:sz w:val="24"/>
          <w:szCs w:val="24"/>
        </w:rPr>
        <w:tab/>
      </w:r>
      <w:r w:rsidRPr="00B5223E">
        <w:rPr>
          <w:b/>
          <w:sz w:val="24"/>
          <w:szCs w:val="24"/>
        </w:rPr>
        <w:tab/>
      </w:r>
      <w:r w:rsidRPr="00B5223E">
        <w:rPr>
          <w:b/>
          <w:sz w:val="24"/>
          <w:szCs w:val="24"/>
        </w:rPr>
        <w:tab/>
      </w:r>
      <w:r w:rsidRPr="00B5223E">
        <w:rPr>
          <w:b/>
          <w:sz w:val="24"/>
          <w:szCs w:val="24"/>
        </w:rPr>
        <w:tab/>
      </w:r>
      <w:r w:rsidRPr="00DC0DA1">
        <w:rPr>
          <w:b/>
          <w:sz w:val="24"/>
          <w:szCs w:val="24"/>
        </w:rPr>
        <w:t>Załącznik nr</w:t>
      </w:r>
      <w:r>
        <w:rPr>
          <w:b/>
          <w:sz w:val="24"/>
          <w:szCs w:val="24"/>
        </w:rPr>
        <w:t xml:space="preserve"> 18 do SIWZ</w:t>
      </w:r>
      <w:r>
        <w:rPr>
          <w:b/>
          <w:sz w:val="24"/>
          <w:szCs w:val="24"/>
        </w:rPr>
        <w:br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7C33C8" w:rsidRPr="00B5223E" w:rsidRDefault="007C33C8" w:rsidP="00486043">
      <w:pPr>
        <w:widowControl/>
        <w:rPr>
          <w:b/>
          <w:sz w:val="24"/>
          <w:szCs w:val="24"/>
        </w:rPr>
      </w:pPr>
    </w:p>
    <w:p w:rsidR="007C33C8" w:rsidRPr="00B5223E" w:rsidRDefault="007C33C8" w:rsidP="00486043">
      <w:pPr>
        <w:widowControl/>
        <w:rPr>
          <w:sz w:val="28"/>
          <w:szCs w:val="28"/>
        </w:rPr>
      </w:pPr>
      <w:r w:rsidRPr="00B5223E">
        <w:rPr>
          <w:b/>
          <w:sz w:val="28"/>
          <w:szCs w:val="28"/>
        </w:rPr>
        <w:t>ZESTAWIENIE PARAMETRÓW GRANICZNYCH (ODCINAJĄCYCH)</w:t>
      </w:r>
    </w:p>
    <w:p w:rsidR="007C33C8" w:rsidRDefault="007C33C8" w:rsidP="00486043">
      <w:pPr>
        <w:widowControl/>
      </w:pPr>
    </w:p>
    <w:p w:rsidR="007C33C8" w:rsidRDefault="007C33C8" w:rsidP="00486043">
      <w:r>
        <w:t>Przedmiot przetargu</w:t>
      </w:r>
      <w:r>
        <w:rPr>
          <w:b/>
        </w:rPr>
        <w:t>: Shaver Histeroskopowy – 1 kpl.</w:t>
      </w:r>
    </w:p>
    <w:p w:rsidR="007C33C8" w:rsidRDefault="007C33C8" w:rsidP="00486043"/>
    <w:p w:rsidR="007C33C8" w:rsidRDefault="007C33C8" w:rsidP="00486043">
      <w:pPr>
        <w:widowControl/>
      </w:pPr>
      <w:r>
        <w:t>Producent/Firma:..............................................................................................................................................</w:t>
      </w:r>
    </w:p>
    <w:p w:rsidR="007C33C8" w:rsidRDefault="007C33C8" w:rsidP="00486043">
      <w:pPr>
        <w:widowControl/>
      </w:pPr>
    </w:p>
    <w:p w:rsidR="007C33C8" w:rsidRDefault="007C33C8" w:rsidP="00486043">
      <w:pPr>
        <w:widowControl/>
      </w:pPr>
      <w:r>
        <w:t>...........................................................................................................................................................................</w:t>
      </w:r>
    </w:p>
    <w:p w:rsidR="007C33C8" w:rsidRDefault="007C33C8" w:rsidP="00486043">
      <w:pPr>
        <w:widowControl/>
      </w:pPr>
    </w:p>
    <w:p w:rsidR="007C33C8" w:rsidRDefault="007C33C8" w:rsidP="00486043">
      <w:pPr>
        <w:widowControl/>
        <w:rPr>
          <w:b/>
        </w:rPr>
      </w:pPr>
      <w:r>
        <w:t>Urządzenie typ:..........................................................................................Rok produkcji...............................</w:t>
      </w:r>
    </w:p>
    <w:p w:rsidR="007C33C8" w:rsidRDefault="007C33C8" w:rsidP="00486043">
      <w:pPr>
        <w:widowControl/>
        <w:rPr>
          <w:b/>
        </w:rPr>
      </w:pPr>
    </w:p>
    <w:p w:rsidR="007C33C8" w:rsidRDefault="007C33C8" w:rsidP="00486043">
      <w:pPr>
        <w:rPr>
          <w:b/>
          <w:bCs/>
          <w:color w:val="auto"/>
          <w:spacing w:val="0"/>
          <w:lang w:eastAsia="pl-PL"/>
        </w:rPr>
      </w:pPr>
      <w:bookmarkStart w:id="0" w:name="_Hlk25139544"/>
      <w:r>
        <w:rPr>
          <w:b/>
          <w:bCs/>
        </w:rPr>
        <w:t>UWAGA: Oferent wypełniając rubrykę „TAK/NIE/Oferowane parametry” powinien wpisywać w nie słowa „tak” lub „nie” oraz  podawać rzeczywiste wartości liczbowe bądź opis funkcjonalności poszczególnych parametrów technicznych.</w:t>
      </w:r>
      <w:bookmarkEnd w:id="0"/>
    </w:p>
    <w:p w:rsidR="007C33C8" w:rsidRDefault="007C33C8" w:rsidP="00486043">
      <w:pPr>
        <w:widowControl/>
      </w:pPr>
    </w:p>
    <w:tbl>
      <w:tblPr>
        <w:tblW w:w="9989" w:type="dxa"/>
        <w:tblInd w:w="-122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659"/>
        <w:gridCol w:w="4096"/>
        <w:gridCol w:w="2761"/>
        <w:gridCol w:w="2473"/>
      </w:tblGrid>
      <w:tr w:rsidR="007C33C8" w:rsidTr="00486043"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3C8" w:rsidRDefault="007C33C8">
            <w:pPr>
              <w:widowControl/>
              <w:spacing w:before="40" w:after="40"/>
              <w:jc w:val="right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3C8" w:rsidRDefault="007C33C8">
            <w:pPr>
              <w:widowControl/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Parametr/Warunek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3C8" w:rsidRDefault="007C33C8">
            <w:pPr>
              <w:widowControl/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Warunek graniczny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3C8" w:rsidRDefault="007C33C8">
            <w:pPr>
              <w:widowControl/>
              <w:spacing w:before="40" w:after="40"/>
              <w:jc w:val="center"/>
            </w:pPr>
            <w:r>
              <w:rPr>
                <w:b/>
              </w:rPr>
              <w:t>Tak/Nie/Oferowane Parametry</w:t>
            </w:r>
          </w:p>
        </w:tc>
      </w:tr>
      <w:tr w:rsidR="007C33C8" w:rsidTr="00486043">
        <w:tc>
          <w:tcPr>
            <w:tcW w:w="9989" w:type="dxa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C33C8" w:rsidRDefault="007C33C8">
            <w:pPr>
              <w:widowControl/>
              <w:jc w:val="center"/>
            </w:pPr>
            <w:r>
              <w:rPr>
                <w:b/>
                <w:sz w:val="24"/>
                <w:szCs w:val="24"/>
              </w:rPr>
              <w:t>Warunki ogólne i serwisowe</w:t>
            </w:r>
          </w:p>
        </w:tc>
      </w:tr>
      <w:tr w:rsidR="007C33C8" w:rsidTr="00486043">
        <w:tc>
          <w:tcPr>
            <w:tcW w:w="6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widowControl/>
              <w:numPr>
                <w:ilvl w:val="0"/>
                <w:numId w:val="1"/>
              </w:numPr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4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3C8" w:rsidRDefault="007C33C8" w:rsidP="00486043">
            <w:r>
              <w:t>Oferowana aparatura musi być  fabrycznie nowa (aparatura nie używana, nie rekondycjonowana, nie powystawowa, wszystkie elementy składowe i podzespoły fabrycznie nowe) wyprodukowana nie wcześniej niż w roku 2019.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widowControl/>
              <w:jc w:val="center"/>
            </w:pPr>
            <w:r>
              <w:t>TAK</w:t>
            </w:r>
          </w:p>
          <w:p w:rsidR="007C33C8" w:rsidRDefault="007C33C8" w:rsidP="00486043">
            <w:pPr>
              <w:widowControl/>
              <w:jc w:val="center"/>
            </w:pPr>
          </w:p>
          <w:p w:rsidR="007C33C8" w:rsidRDefault="007C33C8" w:rsidP="00486043">
            <w:pPr>
              <w:widowControl/>
              <w:jc w:val="center"/>
            </w:pPr>
            <w:r>
              <w:t>TAK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C33C8" w:rsidRDefault="007C33C8" w:rsidP="00486043">
            <w:pPr>
              <w:widowControl/>
              <w:snapToGrid w:val="0"/>
            </w:pPr>
          </w:p>
        </w:tc>
      </w:tr>
      <w:tr w:rsidR="007C33C8" w:rsidTr="00486043">
        <w:tc>
          <w:tcPr>
            <w:tcW w:w="6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widowControl/>
              <w:numPr>
                <w:ilvl w:val="0"/>
                <w:numId w:val="1"/>
              </w:numPr>
              <w:snapToGrid w:val="0"/>
              <w:jc w:val="right"/>
            </w:pPr>
          </w:p>
        </w:tc>
        <w:tc>
          <w:tcPr>
            <w:tcW w:w="4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3C8" w:rsidRDefault="007C33C8" w:rsidP="00486043">
            <w:r>
              <w:t>Od Wykonawcy wymaga się zainstalowania dostarczonych urządzeń i przeszkolenia personelu medycznego w zakresie jego obsługi i przeszkolenia personelu technicznego w zakresie obsługi technicznej.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widowControl/>
              <w:jc w:val="center"/>
            </w:pPr>
            <w:r>
              <w:t>TAK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C33C8" w:rsidRDefault="007C33C8" w:rsidP="00486043">
            <w:pPr>
              <w:widowControl/>
              <w:snapToGrid w:val="0"/>
            </w:pPr>
          </w:p>
        </w:tc>
      </w:tr>
      <w:tr w:rsidR="007C33C8" w:rsidTr="00486043">
        <w:tc>
          <w:tcPr>
            <w:tcW w:w="6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widowControl/>
              <w:numPr>
                <w:ilvl w:val="0"/>
                <w:numId w:val="1"/>
              </w:numPr>
              <w:snapToGrid w:val="0"/>
              <w:jc w:val="right"/>
            </w:pPr>
          </w:p>
        </w:tc>
        <w:tc>
          <w:tcPr>
            <w:tcW w:w="4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3C8" w:rsidRDefault="007C33C8" w:rsidP="00486043">
            <w:r>
              <w:t>Dostarczona aparatura musi być bezwzględnie wyposażona we wszystkie niezbędne do prawidłowej pracy akcesoria, instrukcję obsługi w języku polskim i w wersji w języku angielskim, zestaw serwisowy zawierający pełną dokumentację serwisową w języku polskim lub angielskim.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widowControl/>
              <w:snapToGrid w:val="0"/>
              <w:jc w:val="center"/>
            </w:pPr>
          </w:p>
          <w:p w:rsidR="007C33C8" w:rsidRDefault="007C33C8" w:rsidP="00486043">
            <w:pPr>
              <w:widowControl/>
              <w:jc w:val="center"/>
            </w:pPr>
            <w:r>
              <w:t>TAK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C33C8" w:rsidRDefault="007C33C8" w:rsidP="00486043">
            <w:pPr>
              <w:widowControl/>
              <w:snapToGrid w:val="0"/>
            </w:pPr>
          </w:p>
        </w:tc>
      </w:tr>
      <w:tr w:rsidR="007C33C8" w:rsidTr="00486043">
        <w:tc>
          <w:tcPr>
            <w:tcW w:w="6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widowControl/>
              <w:numPr>
                <w:ilvl w:val="0"/>
                <w:numId w:val="1"/>
              </w:numPr>
              <w:snapToGrid w:val="0"/>
              <w:jc w:val="right"/>
            </w:pPr>
          </w:p>
        </w:tc>
        <w:tc>
          <w:tcPr>
            <w:tcW w:w="4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3C8" w:rsidRDefault="007C33C8" w:rsidP="00486043">
            <w:r>
              <w:t>Wykonawca musi zapewnić co najmniej 2 letnią gwarancję i maksymalnie 6-cio letnią gwarancję prawidłowego działania oferowanej aparatury, obejmującą części składowe i zamienne, wymagane opłaty licencyjne oraz serwis (pełna gwarancja)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widowControl/>
              <w:jc w:val="center"/>
            </w:pPr>
            <w:r>
              <w:t>TAK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C33C8" w:rsidRDefault="007C33C8" w:rsidP="00486043">
            <w:pPr>
              <w:widowControl/>
              <w:snapToGrid w:val="0"/>
            </w:pPr>
          </w:p>
        </w:tc>
      </w:tr>
      <w:tr w:rsidR="007C33C8" w:rsidTr="00486043">
        <w:tc>
          <w:tcPr>
            <w:tcW w:w="6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widowControl/>
              <w:numPr>
                <w:ilvl w:val="0"/>
                <w:numId w:val="1"/>
              </w:numPr>
              <w:snapToGrid w:val="0"/>
              <w:jc w:val="right"/>
            </w:pPr>
          </w:p>
        </w:tc>
        <w:tc>
          <w:tcPr>
            <w:tcW w:w="4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3C8" w:rsidRDefault="007C33C8" w:rsidP="00486043">
            <w:r>
              <w:t>Okres zagwarantowania dostępności i możliwości zakupu części zamiennych oraz wyposażenia eksploatacyjnego powinien wynosić minimum 10 lat od daty sprzedaży urządzeń .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widowControl/>
              <w:jc w:val="center"/>
            </w:pPr>
            <w:r>
              <w:t>TAK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C33C8" w:rsidRDefault="007C33C8" w:rsidP="00486043">
            <w:pPr>
              <w:widowControl/>
              <w:snapToGrid w:val="0"/>
            </w:pPr>
          </w:p>
        </w:tc>
      </w:tr>
      <w:tr w:rsidR="007C33C8" w:rsidTr="00486043">
        <w:tc>
          <w:tcPr>
            <w:tcW w:w="6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widowControl/>
              <w:numPr>
                <w:ilvl w:val="0"/>
                <w:numId w:val="1"/>
              </w:numPr>
              <w:snapToGrid w:val="0"/>
              <w:jc w:val="right"/>
            </w:pPr>
          </w:p>
        </w:tc>
        <w:tc>
          <w:tcPr>
            <w:tcW w:w="4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3C8" w:rsidRDefault="007C33C8" w:rsidP="00486043">
            <w:r>
              <w:t>W przypadku stwierdzenia - w czasie okresu gwarancji lub w czasie roku po jej wygaśnięciu - braków w dokumentacji serwisowej lub oprogramowaniu serwisowym firma zobowiązuje się do jej uzupełnienia.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widowControl/>
              <w:jc w:val="center"/>
            </w:pPr>
            <w:r>
              <w:t>TAK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C33C8" w:rsidRDefault="007C33C8" w:rsidP="00486043">
            <w:pPr>
              <w:widowControl/>
              <w:snapToGrid w:val="0"/>
            </w:pPr>
          </w:p>
        </w:tc>
      </w:tr>
      <w:tr w:rsidR="007C33C8" w:rsidTr="00486043">
        <w:tc>
          <w:tcPr>
            <w:tcW w:w="6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widowControl/>
              <w:numPr>
                <w:ilvl w:val="0"/>
                <w:numId w:val="1"/>
              </w:numPr>
              <w:snapToGrid w:val="0"/>
              <w:jc w:val="right"/>
            </w:pPr>
          </w:p>
        </w:tc>
        <w:tc>
          <w:tcPr>
            <w:tcW w:w="4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3C8" w:rsidRDefault="007C33C8" w:rsidP="00486043">
            <w:pPr>
              <w:widowControl/>
            </w:pPr>
            <w:r>
              <w:t>W okresie trwania gwarancji w przypadku awarii aparatury trwającej dłuższej niż 3 dni wykonawca zobowiązany jest do przedłużenia okresu gwarancji o czas trwania awarii, a w przypadku awarii trwającej dłużej niż 7 dni oferent zobowiązuje się w okresie gwarancji do wstawienia urządzenia zastępczego (na własny koszt i ryzyko).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widowControl/>
              <w:jc w:val="center"/>
            </w:pPr>
            <w:r>
              <w:t>TAK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C33C8" w:rsidRDefault="007C33C8" w:rsidP="00486043">
            <w:pPr>
              <w:widowControl/>
            </w:pPr>
            <w:r>
              <w:t xml:space="preserve"> </w:t>
            </w:r>
          </w:p>
        </w:tc>
      </w:tr>
      <w:tr w:rsidR="007C33C8" w:rsidTr="00486043">
        <w:trPr>
          <w:trHeight w:val="1526"/>
        </w:trPr>
        <w:tc>
          <w:tcPr>
            <w:tcW w:w="659" w:type="dxa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</w:tcPr>
          <w:p w:rsidR="007C33C8" w:rsidRDefault="007C33C8" w:rsidP="00486043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</w:pPr>
          </w:p>
        </w:tc>
        <w:tc>
          <w:tcPr>
            <w:tcW w:w="409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C33C8" w:rsidRDefault="007C33C8" w:rsidP="00486043">
            <w:r>
              <w:t>Czas reakcji serwisu w okresie gwarancji, (pojawienie się pracownika serwisu w miejscu awarii) maksimum 24 godziny w dni robocze od momentu zgłoszenia awarii.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C33C8" w:rsidRDefault="007C33C8" w:rsidP="00486043">
            <w:pPr>
              <w:jc w:val="center"/>
            </w:pPr>
            <w:r>
              <w:t>TAK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nil"/>
              <w:right w:val="single" w:sz="8" w:space="0" w:color="000000"/>
            </w:tcBorders>
          </w:tcPr>
          <w:p w:rsidR="007C33C8" w:rsidRDefault="007C33C8" w:rsidP="00486043">
            <w:pPr>
              <w:widowControl/>
              <w:snapToGrid w:val="0"/>
            </w:pPr>
          </w:p>
        </w:tc>
      </w:tr>
      <w:tr w:rsidR="007C33C8" w:rsidTr="00486043">
        <w:tc>
          <w:tcPr>
            <w:tcW w:w="659" w:type="dxa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</w:tcPr>
          <w:p w:rsidR="007C33C8" w:rsidRDefault="007C33C8" w:rsidP="00486043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</w:pPr>
          </w:p>
        </w:tc>
        <w:tc>
          <w:tcPr>
            <w:tcW w:w="409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C33C8" w:rsidRDefault="007C33C8" w:rsidP="00486043">
            <w:r>
              <w:t>Czas skutecznej naprawy niewymagającej importu części – maksimum 3 dni robocze od momentu zgłoszenia awarii wraz z diagnostyką.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C33C8" w:rsidRDefault="007C33C8" w:rsidP="00486043">
            <w:pPr>
              <w:jc w:val="center"/>
            </w:pPr>
            <w:r>
              <w:t>TAK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nil"/>
              <w:right w:val="single" w:sz="8" w:space="0" w:color="000000"/>
            </w:tcBorders>
          </w:tcPr>
          <w:p w:rsidR="007C33C8" w:rsidRDefault="007C33C8" w:rsidP="00486043">
            <w:pPr>
              <w:widowControl/>
              <w:snapToGrid w:val="0"/>
            </w:pPr>
          </w:p>
        </w:tc>
      </w:tr>
      <w:tr w:rsidR="007C33C8" w:rsidTr="00486043">
        <w:tc>
          <w:tcPr>
            <w:tcW w:w="659" w:type="dxa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</w:tcPr>
          <w:p w:rsidR="007C33C8" w:rsidRDefault="007C33C8" w:rsidP="00486043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</w:pPr>
          </w:p>
        </w:tc>
        <w:tc>
          <w:tcPr>
            <w:tcW w:w="409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C33C8" w:rsidRDefault="007C33C8" w:rsidP="00486043">
            <w:r>
              <w:t>Czas skutecznej naprawy wymagającej importu części – maksimum 7 dni roboczych od momentu zgłoszenia awarii wraz z diagnostyką.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C33C8" w:rsidRDefault="007C33C8" w:rsidP="00486043">
            <w:pPr>
              <w:jc w:val="center"/>
            </w:pPr>
            <w:r>
              <w:t>TAK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nil"/>
              <w:right w:val="single" w:sz="8" w:space="0" w:color="000000"/>
            </w:tcBorders>
          </w:tcPr>
          <w:p w:rsidR="007C33C8" w:rsidRDefault="007C33C8" w:rsidP="00486043">
            <w:pPr>
              <w:widowControl/>
              <w:snapToGrid w:val="0"/>
            </w:pPr>
          </w:p>
        </w:tc>
      </w:tr>
      <w:tr w:rsidR="007C33C8" w:rsidTr="00486043">
        <w:tc>
          <w:tcPr>
            <w:tcW w:w="659" w:type="dxa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</w:tcPr>
          <w:p w:rsidR="007C33C8" w:rsidRDefault="007C33C8" w:rsidP="00486043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</w:pPr>
          </w:p>
        </w:tc>
        <w:tc>
          <w:tcPr>
            <w:tcW w:w="409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C33C8" w:rsidRDefault="007C33C8" w:rsidP="00486043">
            <w:r>
              <w:t>W okresie gwarancji Wykonawca zobowiązany jest w cenie oferty do przeprowadzenia przeglądów technicznych zgodnie z zaleceniami producenta i testów bezpieczeństwa oferowanej  aparatury.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C33C8" w:rsidRDefault="007C33C8" w:rsidP="00486043">
            <w:pPr>
              <w:jc w:val="center"/>
            </w:pPr>
            <w:r>
              <w:t>TAK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nil"/>
              <w:right w:val="single" w:sz="8" w:space="0" w:color="000000"/>
            </w:tcBorders>
          </w:tcPr>
          <w:p w:rsidR="007C33C8" w:rsidRDefault="007C33C8" w:rsidP="00486043">
            <w:pPr>
              <w:widowControl/>
              <w:snapToGrid w:val="0"/>
            </w:pPr>
          </w:p>
        </w:tc>
      </w:tr>
      <w:tr w:rsidR="007C33C8" w:rsidTr="00486043">
        <w:tc>
          <w:tcPr>
            <w:tcW w:w="659" w:type="dxa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</w:tcPr>
          <w:p w:rsidR="007C33C8" w:rsidRDefault="007C33C8" w:rsidP="00486043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</w:pPr>
          </w:p>
        </w:tc>
        <w:tc>
          <w:tcPr>
            <w:tcW w:w="409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C33C8" w:rsidRDefault="007C33C8" w:rsidP="00486043">
            <w:r>
              <w:rPr>
                <w:kern w:val="22"/>
              </w:rPr>
              <w:t>Oferent przedstawi wykaz serwisów z autoryzacją producenta do serwisowania oferowanego urządzenia wraz z adresami i numerami telefonu kontaktowego do tych serwisów.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C33C8" w:rsidRDefault="007C33C8" w:rsidP="00486043">
            <w:pPr>
              <w:jc w:val="center"/>
            </w:pPr>
            <w:r>
              <w:rPr>
                <w:kern w:val="22"/>
              </w:rPr>
              <w:t>TAK, podać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nil"/>
              <w:right w:val="single" w:sz="8" w:space="0" w:color="000000"/>
            </w:tcBorders>
          </w:tcPr>
          <w:p w:rsidR="007C33C8" w:rsidRDefault="007C33C8" w:rsidP="00486043">
            <w:pPr>
              <w:widowControl/>
              <w:snapToGrid w:val="0"/>
            </w:pPr>
          </w:p>
        </w:tc>
      </w:tr>
      <w:tr w:rsidR="007C33C8" w:rsidTr="00486043">
        <w:tc>
          <w:tcPr>
            <w:tcW w:w="659" w:type="dxa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</w:tcPr>
          <w:p w:rsidR="007C33C8" w:rsidRDefault="007C33C8" w:rsidP="00486043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  <w:rPr>
                <w:color w:val="auto"/>
              </w:rPr>
            </w:pPr>
          </w:p>
        </w:tc>
        <w:tc>
          <w:tcPr>
            <w:tcW w:w="409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C33C8" w:rsidRDefault="007C33C8" w:rsidP="00486043">
            <w:pPr>
              <w:rPr>
                <w:color w:val="auto"/>
                <w:kern w:val="22"/>
              </w:rPr>
            </w:pPr>
            <w:r>
              <w:t>Oferowane urządzenia muszą spełniać obowiązujące wymogi związane z kompatybilnością elektromagnetyczną.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C33C8" w:rsidRDefault="007C33C8" w:rsidP="00486043">
            <w:pPr>
              <w:jc w:val="center"/>
              <w:rPr>
                <w:color w:val="auto"/>
                <w:kern w:val="22"/>
              </w:rPr>
            </w:pPr>
            <w:r>
              <w:rPr>
                <w:color w:val="auto"/>
                <w:kern w:val="22"/>
              </w:rPr>
              <w:t>TAK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nil"/>
              <w:right w:val="single" w:sz="8" w:space="0" w:color="000000"/>
            </w:tcBorders>
          </w:tcPr>
          <w:p w:rsidR="007C33C8" w:rsidRDefault="007C33C8" w:rsidP="00486043">
            <w:pPr>
              <w:rPr>
                <w:color w:val="auto"/>
                <w:kern w:val="22"/>
              </w:rPr>
            </w:pPr>
          </w:p>
        </w:tc>
      </w:tr>
      <w:tr w:rsidR="007C33C8" w:rsidTr="00486043">
        <w:tc>
          <w:tcPr>
            <w:tcW w:w="9989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C33C8" w:rsidRDefault="007C33C8" w:rsidP="00486043">
            <w:pPr>
              <w:widowControl/>
              <w:jc w:val="center"/>
            </w:pPr>
            <w:r>
              <w:rPr>
                <w:b/>
                <w:sz w:val="24"/>
                <w:szCs w:val="24"/>
              </w:rPr>
              <w:t xml:space="preserve">Warunki techniczne i funkcjonalne </w:t>
            </w:r>
          </w:p>
        </w:tc>
      </w:tr>
      <w:tr w:rsidR="007C33C8" w:rsidTr="00486043">
        <w:tc>
          <w:tcPr>
            <w:tcW w:w="9989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C33C8" w:rsidRDefault="007C33C8" w:rsidP="00486043">
            <w:pPr>
              <w:widowControl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Doposażenie zestawu histeroskopowego firmy Karl Storz</w:t>
            </w:r>
          </w:p>
        </w:tc>
      </w:tr>
      <w:tr w:rsidR="007C33C8" w:rsidTr="00486043">
        <w:tc>
          <w:tcPr>
            <w:tcW w:w="9989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C33C8" w:rsidRDefault="007C33C8" w:rsidP="00486043">
            <w:pPr>
              <w:widowControl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Konsola shavera histeroskopowego – 1 zestaw</w:t>
            </w:r>
          </w:p>
        </w:tc>
      </w:tr>
      <w:tr w:rsidR="007C33C8" w:rsidTr="00486043">
        <w:tc>
          <w:tcPr>
            <w:tcW w:w="6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</w:pPr>
          </w:p>
        </w:tc>
        <w:tc>
          <w:tcPr>
            <w:tcW w:w="4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33C8" w:rsidRDefault="007C33C8" w:rsidP="00F40E18">
            <w:pPr>
              <w:snapToGrid w:val="0"/>
            </w:pPr>
            <w:r>
              <w:rPr>
                <w:sz w:val="24"/>
                <w:szCs w:val="24"/>
              </w:rPr>
              <w:t>Konsola shavera umożliwiająca bezpośrednie połączenie i komunikację z posiadaną przez Zamawiającego pompą histeroskopową Hysteromat EASI firmy Karl Storz w celu pracy w sposób zsynchronizowany tj. jednoczesna aktywacja shavera i aktywacja odsysania pompy przy pomocy jednego włącznika nożnego.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C33C8" w:rsidRDefault="007C33C8" w:rsidP="00486043">
            <w:pPr>
              <w:widowControl/>
              <w:snapToGrid w:val="0"/>
            </w:pPr>
          </w:p>
        </w:tc>
      </w:tr>
      <w:tr w:rsidR="007C33C8" w:rsidTr="00486043">
        <w:tc>
          <w:tcPr>
            <w:tcW w:w="6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</w:pPr>
          </w:p>
        </w:tc>
        <w:tc>
          <w:tcPr>
            <w:tcW w:w="4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33C8" w:rsidRDefault="007C33C8" w:rsidP="00F40E18">
            <w:pPr>
              <w:snapToGrid w:val="0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Połączenie pompy z konsolą shavera z wykorzystaniem gniazda znajdującego się na tylnym panelu pompy Hysteromat EASI posiadanej przez Zamawiającego.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C33C8" w:rsidRDefault="007C33C8" w:rsidP="00486043">
            <w:pPr>
              <w:widowControl/>
              <w:snapToGrid w:val="0"/>
            </w:pPr>
          </w:p>
        </w:tc>
      </w:tr>
      <w:tr w:rsidR="007C33C8" w:rsidTr="00486043">
        <w:tc>
          <w:tcPr>
            <w:tcW w:w="6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</w:pPr>
          </w:p>
        </w:tc>
        <w:tc>
          <w:tcPr>
            <w:tcW w:w="4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33C8" w:rsidRDefault="007C33C8" w:rsidP="00F40E18">
            <w:pPr>
              <w:snapToGrid w:val="0"/>
              <w:rPr>
                <w:bCs/>
                <w:sz w:val="24"/>
                <w:szCs w:val="24"/>
              </w:rPr>
            </w:pPr>
            <w:r w:rsidRPr="00337982">
              <w:rPr>
                <w:bCs/>
                <w:sz w:val="24"/>
                <w:szCs w:val="24"/>
              </w:rPr>
              <w:t>Przewód łączący konsolę shavera z pompą Hysteromat EASI posiadaną przez Zamawiającego.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C33C8" w:rsidRDefault="007C33C8" w:rsidP="00486043">
            <w:pPr>
              <w:widowControl/>
              <w:snapToGrid w:val="0"/>
            </w:pPr>
          </w:p>
        </w:tc>
      </w:tr>
      <w:tr w:rsidR="007C33C8" w:rsidTr="00486043">
        <w:tc>
          <w:tcPr>
            <w:tcW w:w="6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</w:pPr>
          </w:p>
        </w:tc>
        <w:tc>
          <w:tcPr>
            <w:tcW w:w="4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33C8" w:rsidRDefault="007C33C8" w:rsidP="00F40E18">
            <w:pPr>
              <w:snapToGrid w:val="0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Konsola shavera wyposażona w wyświetlacz numeryczny i słupkowy informujący o rzeczywistej prędkości shavera.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C33C8" w:rsidRDefault="007C33C8" w:rsidP="00486043">
            <w:pPr>
              <w:widowControl/>
              <w:snapToGrid w:val="0"/>
            </w:pPr>
          </w:p>
        </w:tc>
      </w:tr>
      <w:tr w:rsidR="007C33C8" w:rsidTr="00486043">
        <w:tc>
          <w:tcPr>
            <w:tcW w:w="6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</w:pPr>
          </w:p>
        </w:tc>
        <w:tc>
          <w:tcPr>
            <w:tcW w:w="4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33C8" w:rsidRDefault="007C33C8" w:rsidP="00761410">
            <w:pPr>
              <w:snapToGrid w:val="0"/>
              <w:rPr>
                <w:sz w:val="24"/>
                <w:szCs w:val="24"/>
              </w:rPr>
            </w:pPr>
            <w:r w:rsidRPr="00761410">
              <w:rPr>
                <w:sz w:val="24"/>
                <w:szCs w:val="24"/>
              </w:rPr>
              <w:t>Konsola shavera wyposażona w wyświetlacz numeryczny informujący o maksymalnej prędkości możliwej do ustawienia dla shavera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C33C8" w:rsidRDefault="007C33C8" w:rsidP="00486043">
            <w:pPr>
              <w:widowControl/>
              <w:snapToGrid w:val="0"/>
            </w:pPr>
          </w:p>
        </w:tc>
      </w:tr>
      <w:tr w:rsidR="007C33C8" w:rsidTr="00486043">
        <w:tc>
          <w:tcPr>
            <w:tcW w:w="6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</w:pPr>
          </w:p>
        </w:tc>
        <w:tc>
          <w:tcPr>
            <w:tcW w:w="4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33C8" w:rsidRDefault="007C33C8" w:rsidP="00F40E18">
            <w:pPr>
              <w:snapToGrid w:val="0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Funkcja ustawiania prędkości shavera przy pomocy przycisków na panelu konsoli shavera w zakresie min. 500 - 5000 rpm.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C33C8" w:rsidRDefault="007C33C8" w:rsidP="00486043">
            <w:pPr>
              <w:widowControl/>
              <w:snapToGrid w:val="0"/>
            </w:pPr>
          </w:p>
        </w:tc>
      </w:tr>
      <w:tr w:rsidR="007C33C8" w:rsidTr="00486043">
        <w:tc>
          <w:tcPr>
            <w:tcW w:w="6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</w:pPr>
          </w:p>
        </w:tc>
        <w:tc>
          <w:tcPr>
            <w:tcW w:w="4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33C8" w:rsidRPr="00761410" w:rsidRDefault="007C33C8" w:rsidP="00761410">
            <w:pPr>
              <w:snapToGrid w:val="0"/>
              <w:rPr>
                <w:sz w:val="24"/>
                <w:szCs w:val="24"/>
              </w:rPr>
            </w:pPr>
            <w:r w:rsidRPr="00761410">
              <w:rPr>
                <w:sz w:val="24"/>
                <w:szCs w:val="24"/>
              </w:rPr>
              <w:t>Włącznik nożny jednopedałowy, dwustopniowy, w którym:</w:t>
            </w:r>
          </w:p>
          <w:p w:rsidR="007C33C8" w:rsidRPr="00761410" w:rsidRDefault="007C33C8" w:rsidP="00761410">
            <w:pPr>
              <w:snapToGrid w:val="0"/>
              <w:rPr>
                <w:sz w:val="24"/>
                <w:szCs w:val="24"/>
              </w:rPr>
            </w:pPr>
            <w:r w:rsidRPr="00761410">
              <w:rPr>
                <w:sz w:val="24"/>
                <w:szCs w:val="24"/>
              </w:rPr>
              <w:t xml:space="preserve">- pierwszy stopień - aktywacja tylko pompy ssącej w celu zasysania tkanki przed aktywacją shavera, </w:t>
            </w:r>
          </w:p>
          <w:p w:rsidR="007C33C8" w:rsidRDefault="007C33C8" w:rsidP="00761410">
            <w:pPr>
              <w:snapToGrid w:val="0"/>
              <w:rPr>
                <w:sz w:val="24"/>
                <w:szCs w:val="24"/>
              </w:rPr>
            </w:pPr>
            <w:r w:rsidRPr="00761410">
              <w:rPr>
                <w:sz w:val="24"/>
                <w:szCs w:val="24"/>
              </w:rPr>
              <w:t>- drugi stopień - aktywacja pompy ssącej i shavera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C33C8" w:rsidRDefault="007C33C8" w:rsidP="00486043">
            <w:pPr>
              <w:widowControl/>
              <w:snapToGrid w:val="0"/>
            </w:pPr>
          </w:p>
        </w:tc>
      </w:tr>
      <w:tr w:rsidR="007C33C8" w:rsidTr="00486043">
        <w:tc>
          <w:tcPr>
            <w:tcW w:w="6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</w:pPr>
          </w:p>
        </w:tc>
        <w:tc>
          <w:tcPr>
            <w:tcW w:w="4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33C8" w:rsidRPr="00761410" w:rsidRDefault="007C33C8" w:rsidP="00761410">
            <w:pPr>
              <w:snapToGrid w:val="0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Możliwość wykorzystania konsoli sterującej shavera wraz z dedykowanym morcelatorem do rozdrabiania i usuwania fragmentów tkanek z jamy brzusznej podczas ginekologicznych operacji laparoskopowych.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C33C8" w:rsidRDefault="007C33C8" w:rsidP="00486043">
            <w:pPr>
              <w:widowControl/>
              <w:snapToGrid w:val="0"/>
            </w:pPr>
          </w:p>
        </w:tc>
      </w:tr>
      <w:tr w:rsidR="007C33C8" w:rsidTr="00DD5954">
        <w:tc>
          <w:tcPr>
            <w:tcW w:w="9989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C33C8" w:rsidRPr="00761410" w:rsidRDefault="007C33C8" w:rsidP="00761410">
            <w:pPr>
              <w:widowControl/>
              <w:snapToGrid w:val="0"/>
              <w:jc w:val="center"/>
              <w:rPr>
                <w:b/>
                <w:bCs/>
              </w:rPr>
            </w:pPr>
            <w:r w:rsidRPr="00761410">
              <w:rPr>
                <w:b/>
                <w:bCs/>
              </w:rPr>
              <w:t>Uchwyt shavera – 1 zestaw</w:t>
            </w:r>
          </w:p>
        </w:tc>
      </w:tr>
      <w:tr w:rsidR="007C33C8" w:rsidTr="00486043">
        <w:tc>
          <w:tcPr>
            <w:tcW w:w="6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</w:pPr>
          </w:p>
        </w:tc>
        <w:tc>
          <w:tcPr>
            <w:tcW w:w="4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33C8" w:rsidRDefault="007C33C8" w:rsidP="00F40E18">
            <w:pPr>
              <w:snapToGrid w:val="0"/>
            </w:pPr>
            <w:r>
              <w:t>Uchwyt shavera kompatybilny z konsolą shavera.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C33C8" w:rsidRDefault="007C33C8" w:rsidP="00486043">
            <w:pPr>
              <w:widowControl/>
              <w:snapToGrid w:val="0"/>
            </w:pPr>
          </w:p>
        </w:tc>
      </w:tr>
      <w:tr w:rsidR="007C33C8" w:rsidTr="00486043">
        <w:tc>
          <w:tcPr>
            <w:tcW w:w="6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overflowPunct/>
              <w:autoSpaceDE/>
              <w:autoSpaceDN w:val="0"/>
              <w:snapToGrid w:val="0"/>
              <w:jc w:val="right"/>
            </w:pPr>
          </w:p>
        </w:tc>
        <w:tc>
          <w:tcPr>
            <w:tcW w:w="4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33C8" w:rsidRDefault="007C33C8" w:rsidP="00F40E18">
            <w:pPr>
              <w:snapToGrid w:val="0"/>
            </w:pPr>
            <w:r w:rsidRPr="00761410">
              <w:t>Konstrukcja uchwytu shavera zapewniająca różne sposoby trzymania tj. w sposób prosty i pistoletowy</w:t>
            </w:r>
            <w:r>
              <w:t>.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C33C8" w:rsidRDefault="007C33C8" w:rsidP="00486043">
            <w:pPr>
              <w:widowControl/>
              <w:snapToGrid w:val="0"/>
            </w:pPr>
          </w:p>
        </w:tc>
      </w:tr>
      <w:tr w:rsidR="007C33C8" w:rsidTr="00486043">
        <w:tc>
          <w:tcPr>
            <w:tcW w:w="6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overflowPunct/>
              <w:autoSpaceDE/>
              <w:autoSpaceDN w:val="0"/>
              <w:snapToGrid w:val="0"/>
              <w:jc w:val="right"/>
            </w:pPr>
          </w:p>
        </w:tc>
        <w:tc>
          <w:tcPr>
            <w:tcW w:w="4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33C8" w:rsidRDefault="007C33C8" w:rsidP="00F40E18">
            <w:pPr>
              <w:snapToGrid w:val="0"/>
            </w:pPr>
            <w:r w:rsidRPr="00761410">
              <w:t>Trzymanie uchwytu sposobem pistoletowym realizowane poprzez opcjonalną, odłączaną rękojeść z możliwością zamocowania jej w różnych położeniach</w:t>
            </w:r>
            <w:r>
              <w:t>.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C33C8" w:rsidRDefault="007C33C8" w:rsidP="00486043">
            <w:pPr>
              <w:widowControl/>
              <w:snapToGrid w:val="0"/>
            </w:pPr>
          </w:p>
        </w:tc>
      </w:tr>
      <w:tr w:rsidR="007C33C8" w:rsidTr="00486043">
        <w:tc>
          <w:tcPr>
            <w:tcW w:w="6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overflowPunct/>
              <w:autoSpaceDE/>
              <w:autoSpaceDN w:val="0"/>
              <w:snapToGrid w:val="0"/>
              <w:jc w:val="right"/>
            </w:pPr>
          </w:p>
        </w:tc>
        <w:tc>
          <w:tcPr>
            <w:tcW w:w="4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33C8" w:rsidRDefault="007C33C8" w:rsidP="00F40E18">
            <w:pPr>
              <w:snapToGrid w:val="0"/>
            </w:pPr>
            <w:r w:rsidRPr="00761410">
              <w:t>Zintegrowany w uchwycie centralny (na przedłużeniu osi ostrza), prosty kanał ssący do ewakuacji wyciętych fragmentów tkanki</w:t>
            </w:r>
            <w:r>
              <w:t>.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C33C8" w:rsidRDefault="007C33C8" w:rsidP="00486043">
            <w:pPr>
              <w:widowControl/>
              <w:snapToGrid w:val="0"/>
            </w:pPr>
          </w:p>
        </w:tc>
      </w:tr>
      <w:tr w:rsidR="007C33C8" w:rsidTr="00761410">
        <w:trPr>
          <w:trHeight w:val="50"/>
        </w:trPr>
        <w:tc>
          <w:tcPr>
            <w:tcW w:w="6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overflowPunct/>
              <w:autoSpaceDE/>
              <w:autoSpaceDN w:val="0"/>
              <w:snapToGrid w:val="0"/>
              <w:jc w:val="right"/>
            </w:pPr>
          </w:p>
        </w:tc>
        <w:tc>
          <w:tcPr>
            <w:tcW w:w="4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33C8" w:rsidRDefault="007C33C8" w:rsidP="00F40E18">
            <w:pPr>
              <w:snapToGrid w:val="0"/>
            </w:pPr>
            <w:r w:rsidRPr="00761410">
              <w:t xml:space="preserve">Sterylizacja uchwytu shavera w autoklawie </w:t>
            </w:r>
            <w:smartTag w:uri="urn:schemas-microsoft-com:office:smarttags" w:element="metricconverter">
              <w:smartTagPr>
                <w:attr w:name="ProductID" w:val="134°C"/>
              </w:smartTagPr>
              <w:r w:rsidRPr="00761410">
                <w:t>134°C</w:t>
              </w:r>
            </w:smartTag>
            <w:r>
              <w:t>.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snapToGrid w:val="0"/>
              <w:jc w:val="center"/>
            </w:pPr>
            <w:r>
              <w:t xml:space="preserve"> TAK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C33C8" w:rsidRDefault="007C33C8" w:rsidP="00486043">
            <w:pPr>
              <w:widowControl/>
              <w:snapToGrid w:val="0"/>
            </w:pPr>
          </w:p>
        </w:tc>
      </w:tr>
      <w:tr w:rsidR="007C33C8" w:rsidTr="00761410">
        <w:trPr>
          <w:trHeight w:val="50"/>
        </w:trPr>
        <w:tc>
          <w:tcPr>
            <w:tcW w:w="6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overflowPunct/>
              <w:autoSpaceDE/>
              <w:autoSpaceDN w:val="0"/>
              <w:snapToGrid w:val="0"/>
              <w:jc w:val="right"/>
            </w:pPr>
          </w:p>
        </w:tc>
        <w:tc>
          <w:tcPr>
            <w:tcW w:w="4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33C8" w:rsidRPr="00761410" w:rsidRDefault="007C33C8" w:rsidP="00F40E18">
            <w:pPr>
              <w:snapToGrid w:val="0"/>
            </w:pPr>
            <w:r w:rsidRPr="00761410">
              <w:t xml:space="preserve">Ostrze shavera histeroskopowego, proste, sterylizowalne, okienko tnące wklęsłe, krawędzie tnące ząbkowane, śr. </w:t>
            </w:r>
            <w:smartTag w:uri="urn:schemas-microsoft-com:office:smarttags" w:element="metricconverter">
              <w:smartTagPr>
                <w:attr w:name="ProductID" w:val="4 mm"/>
              </w:smartTagPr>
              <w:r w:rsidRPr="00761410">
                <w:t>4 mm</w:t>
              </w:r>
            </w:smartTag>
            <w:r w:rsidRPr="00761410">
              <w:t xml:space="preserve">, dł. </w:t>
            </w:r>
            <w:smartTag w:uri="urn:schemas-microsoft-com:office:smarttags" w:element="metricconverter">
              <w:smartTagPr>
                <w:attr w:name="ProductID" w:val="32 cm"/>
              </w:smartTagPr>
              <w:r w:rsidRPr="00761410">
                <w:t>32 cm</w:t>
              </w:r>
            </w:smartTag>
            <w:r w:rsidRPr="00761410">
              <w:t xml:space="preserve"> - 1 szt.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C33C8" w:rsidRDefault="007C33C8" w:rsidP="00486043">
            <w:pPr>
              <w:widowControl/>
              <w:snapToGrid w:val="0"/>
            </w:pPr>
          </w:p>
        </w:tc>
      </w:tr>
      <w:tr w:rsidR="007C33C8" w:rsidTr="00486043">
        <w:tc>
          <w:tcPr>
            <w:tcW w:w="9989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C33C8" w:rsidRDefault="007C33C8" w:rsidP="00761410">
            <w:pPr>
              <w:widowControl/>
              <w:snapToGrid w:val="0"/>
              <w:jc w:val="center"/>
              <w:rPr>
                <w:b/>
              </w:rPr>
            </w:pPr>
          </w:p>
          <w:p w:rsidR="007C33C8" w:rsidRDefault="007C33C8" w:rsidP="00761410">
            <w:pPr>
              <w:widowControl/>
              <w:snapToGrid w:val="0"/>
              <w:jc w:val="center"/>
            </w:pPr>
            <w:r>
              <w:rPr>
                <w:b/>
              </w:rPr>
              <w:t>Instrumentarium do procedury z użyciem shavera histeroskopowego</w:t>
            </w:r>
          </w:p>
        </w:tc>
      </w:tr>
      <w:tr w:rsidR="007C33C8" w:rsidTr="00486043">
        <w:tc>
          <w:tcPr>
            <w:tcW w:w="6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</w:pPr>
          </w:p>
        </w:tc>
        <w:tc>
          <w:tcPr>
            <w:tcW w:w="4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33C8" w:rsidRDefault="007C33C8" w:rsidP="00F40E18">
            <w:pPr>
              <w:snapToGrid w:val="0"/>
            </w:pPr>
            <w:r w:rsidRPr="00761410">
              <w:t xml:space="preserve">Optyka typu Hopkins o szerokim kącie widzenia, z okularem równoległym i z osiowym kanałem roboczym, kąt patrzenia 6°, 19 Fr., dł. </w:t>
            </w:r>
            <w:smartTag w:uri="urn:schemas-microsoft-com:office:smarttags" w:element="metricconverter">
              <w:smartTagPr>
                <w:attr w:name="ProductID" w:val="20 cm"/>
              </w:smartTagPr>
              <w:r w:rsidRPr="00761410">
                <w:t>20 cm</w:t>
              </w:r>
            </w:smartTag>
            <w:r w:rsidRPr="00761410">
              <w:t>, autoklawowalna, wyposażona w przyłącze LUER-Lock do podłączenia płukania, wraz z obturatorem - 1 zestaw</w:t>
            </w:r>
            <w:r>
              <w:t>.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33C8" w:rsidRDefault="007C33C8" w:rsidP="00486043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C33C8" w:rsidRDefault="007C33C8" w:rsidP="00486043">
            <w:pPr>
              <w:widowControl/>
              <w:snapToGrid w:val="0"/>
            </w:pPr>
          </w:p>
        </w:tc>
      </w:tr>
      <w:tr w:rsidR="007C33C8" w:rsidTr="00944C28">
        <w:tc>
          <w:tcPr>
            <w:tcW w:w="6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7C33C8" w:rsidRDefault="007C33C8" w:rsidP="006019AD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</w:pPr>
          </w:p>
        </w:tc>
        <w:tc>
          <w:tcPr>
            <w:tcW w:w="4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33C8" w:rsidRDefault="007C33C8" w:rsidP="00F40E18">
            <w:pPr>
              <w:snapToGrid w:val="0"/>
            </w:pPr>
            <w:r w:rsidRPr="00337982">
              <w:t>Optyka wyposażona w graficzne lub cyfrowe oznakowanie średnicy kompatybilnego światłowodu, umieszczone na obudowie optyki obok przyłącza światłowodu,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33C8" w:rsidRDefault="007C33C8" w:rsidP="006019AD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C33C8" w:rsidRDefault="007C33C8" w:rsidP="006019AD">
            <w:pPr>
              <w:widowControl/>
              <w:snapToGrid w:val="0"/>
            </w:pPr>
          </w:p>
        </w:tc>
      </w:tr>
      <w:tr w:rsidR="007C33C8" w:rsidTr="00944C28">
        <w:tc>
          <w:tcPr>
            <w:tcW w:w="6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7C33C8" w:rsidRDefault="007C33C8" w:rsidP="006019AD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</w:pPr>
          </w:p>
        </w:tc>
        <w:tc>
          <w:tcPr>
            <w:tcW w:w="4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33C8" w:rsidRPr="00337982" w:rsidRDefault="007C33C8" w:rsidP="00F40E18">
            <w:pPr>
              <w:snapToGrid w:val="0"/>
            </w:pPr>
            <w:r w:rsidRPr="00337982">
              <w:t>Optyka wyposażona w oznakowanie kodem Data Matrix lub QR, umieszczone na obudowie optyki</w:t>
            </w:r>
            <w:r>
              <w:t>.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33C8" w:rsidRDefault="007C33C8" w:rsidP="006019AD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C33C8" w:rsidRDefault="007C33C8" w:rsidP="006019AD">
            <w:pPr>
              <w:widowControl/>
              <w:snapToGrid w:val="0"/>
            </w:pPr>
          </w:p>
        </w:tc>
      </w:tr>
      <w:tr w:rsidR="007C33C8" w:rsidTr="00944C28">
        <w:tc>
          <w:tcPr>
            <w:tcW w:w="6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7C33C8" w:rsidRDefault="007C33C8" w:rsidP="006019AD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</w:pPr>
          </w:p>
        </w:tc>
        <w:tc>
          <w:tcPr>
            <w:tcW w:w="4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33C8" w:rsidRPr="00337982" w:rsidRDefault="007C33C8" w:rsidP="00F40E18">
            <w:pPr>
              <w:snapToGrid w:val="0"/>
            </w:pPr>
            <w:r w:rsidRPr="00337982">
              <w:t>Obturator wyposażony w kanał ssący</w:t>
            </w:r>
            <w:r>
              <w:t>.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33C8" w:rsidRDefault="007C33C8" w:rsidP="006019AD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C33C8" w:rsidRDefault="007C33C8" w:rsidP="006019AD">
            <w:pPr>
              <w:widowControl/>
              <w:snapToGrid w:val="0"/>
            </w:pPr>
          </w:p>
        </w:tc>
      </w:tr>
      <w:tr w:rsidR="007C33C8" w:rsidTr="00944C28">
        <w:tc>
          <w:tcPr>
            <w:tcW w:w="6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7C33C8" w:rsidRDefault="007C33C8" w:rsidP="006019AD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</w:pPr>
          </w:p>
        </w:tc>
        <w:tc>
          <w:tcPr>
            <w:tcW w:w="4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33C8" w:rsidRPr="00337982" w:rsidRDefault="007C33C8" w:rsidP="00F40E18">
            <w:pPr>
              <w:snapToGrid w:val="0"/>
            </w:pPr>
            <w:r w:rsidRPr="00337982">
              <w:t>Elektroda koagulacyjna, bipolarna - 1 szt.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33C8" w:rsidRDefault="007C33C8" w:rsidP="006019AD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C33C8" w:rsidRDefault="007C33C8" w:rsidP="006019AD">
            <w:pPr>
              <w:widowControl/>
              <w:snapToGrid w:val="0"/>
            </w:pPr>
          </w:p>
        </w:tc>
      </w:tr>
      <w:tr w:rsidR="007C33C8" w:rsidTr="00944C28">
        <w:tc>
          <w:tcPr>
            <w:tcW w:w="6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7C33C8" w:rsidRDefault="007C33C8" w:rsidP="006019AD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</w:pPr>
          </w:p>
        </w:tc>
        <w:tc>
          <w:tcPr>
            <w:tcW w:w="4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33C8" w:rsidRPr="00337982" w:rsidRDefault="007C33C8" w:rsidP="00F40E18">
            <w:pPr>
              <w:snapToGrid w:val="0"/>
            </w:pPr>
            <w:r w:rsidRPr="00337982">
              <w:t xml:space="preserve">Przewód bipolarny, dł. </w:t>
            </w:r>
            <w:smartTag w:uri="urn:schemas-microsoft-com:office:smarttags" w:element="metricconverter">
              <w:smartTagPr>
                <w:attr w:name="ProductID" w:val="300 cm"/>
              </w:smartTagPr>
              <w:r w:rsidRPr="00337982">
                <w:t>300 cm</w:t>
              </w:r>
            </w:smartTag>
            <w:r w:rsidRPr="00337982">
              <w:t xml:space="preserve"> - 1 szt.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33C8" w:rsidRDefault="007C33C8" w:rsidP="006019AD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C33C8" w:rsidRDefault="007C33C8" w:rsidP="006019AD">
            <w:pPr>
              <w:widowControl/>
              <w:snapToGrid w:val="0"/>
            </w:pPr>
          </w:p>
        </w:tc>
      </w:tr>
      <w:tr w:rsidR="007C33C8" w:rsidTr="00944C28">
        <w:tc>
          <w:tcPr>
            <w:tcW w:w="6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7C33C8" w:rsidRDefault="007C33C8" w:rsidP="006019AD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</w:pPr>
          </w:p>
        </w:tc>
        <w:tc>
          <w:tcPr>
            <w:tcW w:w="4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33C8" w:rsidRPr="00337982" w:rsidRDefault="007C33C8" w:rsidP="00F40E18">
            <w:pPr>
              <w:snapToGrid w:val="0"/>
            </w:pPr>
            <w:r w:rsidRPr="00337982">
              <w:t>Pułapka na wycięte tkanki, op. 10 szt. - 1 op.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33C8" w:rsidRDefault="007C33C8" w:rsidP="006019AD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C33C8" w:rsidRDefault="007C33C8" w:rsidP="006019AD">
            <w:pPr>
              <w:widowControl/>
              <w:snapToGrid w:val="0"/>
            </w:pPr>
          </w:p>
        </w:tc>
      </w:tr>
    </w:tbl>
    <w:p w:rsidR="007C33C8" w:rsidRDefault="007C33C8"/>
    <w:p w:rsidR="007C33C8" w:rsidRDefault="007C33C8"/>
    <w:p w:rsidR="007C33C8" w:rsidRDefault="007C33C8"/>
    <w:p w:rsidR="007C33C8" w:rsidRDefault="007C33C8"/>
    <w:p w:rsidR="007C33C8" w:rsidRDefault="007C33C8" w:rsidP="00486043">
      <w:pPr>
        <w:rPr>
          <w:color w:val="auto"/>
          <w:spacing w:val="0"/>
          <w:lang w:eastAsia="pl-PL"/>
        </w:rPr>
      </w:pPr>
    </w:p>
    <w:p w:rsidR="007C33C8" w:rsidRDefault="007C33C8" w:rsidP="00486043">
      <w:bookmarkStart w:id="1" w:name="_Hlk25139525"/>
    </w:p>
    <w:p w:rsidR="007C33C8" w:rsidRDefault="007C33C8" w:rsidP="00486043"/>
    <w:p w:rsidR="007C33C8" w:rsidRDefault="007C33C8" w:rsidP="00486043">
      <w:pPr>
        <w:ind w:left="7371"/>
      </w:pPr>
      <w:bookmarkStart w:id="2" w:name="_Hlk13820202"/>
      <w:r>
        <w:t>................................</w:t>
      </w:r>
    </w:p>
    <w:p w:rsidR="007C33C8" w:rsidRDefault="007C33C8" w:rsidP="00486043">
      <w:pPr>
        <w:ind w:left="7371"/>
      </w:pPr>
      <w:r>
        <w:t>Podpis Wykonawcy</w:t>
      </w:r>
      <w:bookmarkEnd w:id="1"/>
      <w:bookmarkEnd w:id="2"/>
    </w:p>
    <w:p w:rsidR="007C33C8" w:rsidRDefault="007C33C8"/>
    <w:sectPr w:rsidR="007C33C8" w:rsidSect="0096057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33C8" w:rsidRDefault="007C33C8" w:rsidP="00F2712B">
      <w:r>
        <w:separator/>
      </w:r>
    </w:p>
  </w:endnote>
  <w:endnote w:type="continuationSeparator" w:id="0">
    <w:p w:rsidR="007C33C8" w:rsidRDefault="007C33C8" w:rsidP="00F271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33C8" w:rsidRDefault="007C33C8" w:rsidP="00F2712B">
      <w:r>
        <w:separator/>
      </w:r>
    </w:p>
  </w:footnote>
  <w:footnote w:type="continuationSeparator" w:id="0">
    <w:p w:rsidR="007C33C8" w:rsidRDefault="007C33C8" w:rsidP="00F271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3C8" w:rsidRPr="00F2712B" w:rsidRDefault="007C33C8" w:rsidP="00F2712B">
    <w:pPr>
      <w:pStyle w:val="Head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53.75pt;height:51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bCs w:val="0"/>
        <w:color w:val="000000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6043"/>
    <w:rsid w:val="000B5DAE"/>
    <w:rsid w:val="00257A92"/>
    <w:rsid w:val="002A14F1"/>
    <w:rsid w:val="00336E01"/>
    <w:rsid w:val="00337982"/>
    <w:rsid w:val="0036555B"/>
    <w:rsid w:val="00380F18"/>
    <w:rsid w:val="00486043"/>
    <w:rsid w:val="006019AD"/>
    <w:rsid w:val="00761410"/>
    <w:rsid w:val="007C33C8"/>
    <w:rsid w:val="007D3C48"/>
    <w:rsid w:val="00810F03"/>
    <w:rsid w:val="00944C28"/>
    <w:rsid w:val="00960571"/>
    <w:rsid w:val="009E34C6"/>
    <w:rsid w:val="00A131DF"/>
    <w:rsid w:val="00B5223E"/>
    <w:rsid w:val="00CD3C9A"/>
    <w:rsid w:val="00CE6530"/>
    <w:rsid w:val="00DC0DA1"/>
    <w:rsid w:val="00DD5954"/>
    <w:rsid w:val="00F2712B"/>
    <w:rsid w:val="00F40E18"/>
    <w:rsid w:val="00FE2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6043"/>
    <w:pPr>
      <w:widowControl w:val="0"/>
      <w:suppressAutoHyphens/>
      <w:overflowPunct w:val="0"/>
      <w:autoSpaceDE w:val="0"/>
    </w:pPr>
    <w:rPr>
      <w:rFonts w:ascii="Times New Roman" w:eastAsia="Times New Roman" w:hAnsi="Times New Roman"/>
      <w:color w:val="000000"/>
      <w:spacing w:val="-2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ksttreci29">
    <w:name w:val="Tekst treści (2) + 9"/>
    <w:uiPriority w:val="99"/>
    <w:rsid w:val="00486043"/>
    <w:rPr>
      <w:rFonts w:ascii="Times New Roman" w:hAnsi="Times New Roman"/>
      <w:b/>
      <w:sz w:val="19"/>
      <w:u w:val="none"/>
      <w:effect w:val="none"/>
    </w:rPr>
  </w:style>
  <w:style w:type="paragraph" w:styleId="Header">
    <w:name w:val="header"/>
    <w:basedOn w:val="Normal"/>
    <w:link w:val="HeaderChar"/>
    <w:uiPriority w:val="99"/>
    <w:rsid w:val="00F2712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2712B"/>
    <w:rPr>
      <w:rFonts w:ascii="Times New Roman" w:hAnsi="Times New Roman" w:cs="Times New Roman"/>
      <w:color w:val="000000"/>
      <w:spacing w:val="-2"/>
      <w:lang w:eastAsia="ar-SA" w:bidi="ar-SA"/>
    </w:rPr>
  </w:style>
  <w:style w:type="paragraph" w:styleId="Footer">
    <w:name w:val="footer"/>
    <w:basedOn w:val="Normal"/>
    <w:link w:val="FooterChar"/>
    <w:uiPriority w:val="99"/>
    <w:rsid w:val="00F2712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2712B"/>
    <w:rPr>
      <w:rFonts w:ascii="Times New Roman" w:hAnsi="Times New Roman" w:cs="Times New Roman"/>
      <w:color w:val="000000"/>
      <w:spacing w:val="-2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946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6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6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6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6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6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4</Pages>
  <Words>928</Words>
  <Characters>5569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Zadanie nr  12</dc:title>
  <dc:subject/>
  <dc:creator>Kacper</dc:creator>
  <cp:keywords/>
  <dc:description/>
  <cp:lastModifiedBy>Michał</cp:lastModifiedBy>
  <cp:revision>3</cp:revision>
  <cp:lastPrinted>2020-09-04T10:17:00Z</cp:lastPrinted>
  <dcterms:created xsi:type="dcterms:W3CDTF">2020-09-04T11:14:00Z</dcterms:created>
  <dcterms:modified xsi:type="dcterms:W3CDTF">2020-09-04T11:23:00Z</dcterms:modified>
</cp:coreProperties>
</file>