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39" w:rsidRPr="00F457A4" w:rsidRDefault="00CB1B39" w:rsidP="00DE5D3B">
      <w:pPr>
        <w:rPr>
          <w:b/>
          <w:sz w:val="28"/>
        </w:rPr>
      </w:pPr>
    </w:p>
    <w:p w:rsidR="00CB1B39" w:rsidRPr="007057A3" w:rsidRDefault="00CB1B39" w:rsidP="00DE5D3B">
      <w:pPr>
        <w:rPr>
          <w:b/>
          <w:sz w:val="24"/>
          <w:szCs w:val="24"/>
        </w:rPr>
      </w:pPr>
      <w:r w:rsidRPr="007057A3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3</w:t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>
        <w:rPr>
          <w:b/>
          <w:sz w:val="24"/>
          <w:szCs w:val="24"/>
        </w:rPr>
        <w:t>Załącznik nr 9 do SIWZ</w:t>
      </w:r>
    </w:p>
    <w:p w:rsidR="00CB1B39" w:rsidRPr="00F457A4" w:rsidRDefault="00CB1B39" w:rsidP="00D83F35">
      <w:pPr>
        <w:jc w:val="right"/>
      </w:pPr>
    </w:p>
    <w:p w:rsidR="00CB1B39" w:rsidRPr="00F457A4" w:rsidRDefault="00CB1B39" w:rsidP="00D83F35">
      <w:pPr>
        <w:rPr>
          <w:b/>
          <w:sz w:val="28"/>
        </w:rPr>
      </w:pPr>
      <w:r w:rsidRPr="00F457A4">
        <w:rPr>
          <w:b/>
          <w:sz w:val="28"/>
        </w:rPr>
        <w:t>ZESTAWIENIE PARAMETRÓW GRANICZNYCH (ODCINAJĄCYCH)</w:t>
      </w:r>
    </w:p>
    <w:p w:rsidR="00CB1B39" w:rsidRPr="00F457A4" w:rsidRDefault="00CB1B39" w:rsidP="00D83F35"/>
    <w:p w:rsidR="00CB1B39" w:rsidRPr="00F457A4" w:rsidRDefault="00CB1B39" w:rsidP="00D83F35">
      <w:r w:rsidRPr="00F457A4">
        <w:t xml:space="preserve">Przedmiot przetargu:  </w:t>
      </w:r>
      <w:r w:rsidRPr="00F457A4">
        <w:rPr>
          <w:b/>
          <w:sz w:val="24"/>
          <w:szCs w:val="24"/>
        </w:rPr>
        <w:t xml:space="preserve">Pompy infuzyjne - </w:t>
      </w:r>
      <w:r>
        <w:rPr>
          <w:b/>
          <w:sz w:val="24"/>
          <w:szCs w:val="24"/>
        </w:rPr>
        <w:t>2</w:t>
      </w:r>
      <w:r w:rsidRPr="00F457A4">
        <w:rPr>
          <w:b/>
          <w:sz w:val="24"/>
          <w:szCs w:val="24"/>
        </w:rPr>
        <w:t xml:space="preserve"> szt.</w:t>
      </w:r>
    </w:p>
    <w:p w:rsidR="00CB1B39" w:rsidRPr="00F457A4" w:rsidRDefault="00CB1B39" w:rsidP="00D83F35">
      <w:r w:rsidRPr="00F457A4">
        <w:t>Producent/Firma:.........................................................................................................................................................</w:t>
      </w:r>
    </w:p>
    <w:p w:rsidR="00CB1B39" w:rsidRPr="00F457A4" w:rsidRDefault="00CB1B39" w:rsidP="00D83F35"/>
    <w:p w:rsidR="00CB1B39" w:rsidRPr="00F457A4" w:rsidRDefault="00CB1B39" w:rsidP="00D83F35">
      <w:r w:rsidRPr="00F457A4">
        <w:t>.....................................................................................................................................................................................</w:t>
      </w:r>
    </w:p>
    <w:p w:rsidR="00CB1B39" w:rsidRPr="00F457A4" w:rsidRDefault="00CB1B39" w:rsidP="00D83F35"/>
    <w:p w:rsidR="00CB1B39" w:rsidRPr="00F457A4" w:rsidRDefault="00CB1B39" w:rsidP="00D83F35">
      <w:r w:rsidRPr="00F457A4">
        <w:t>Urządzenie typ:...............................................................................................Rok produkcji..................................</w:t>
      </w:r>
    </w:p>
    <w:p w:rsidR="00CB1B39" w:rsidRDefault="00CB1B39" w:rsidP="00D83F35"/>
    <w:p w:rsidR="00CB1B39" w:rsidRDefault="00CB1B39" w:rsidP="007E2E14">
      <w:pPr>
        <w:rPr>
          <w:b/>
        </w:rPr>
      </w:pPr>
      <w:bookmarkStart w:id="0" w:name="_Hlk25062397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CB1B39" w:rsidRDefault="00CB1B39" w:rsidP="007E2E14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CB1B39" w:rsidRDefault="00CB1B39" w:rsidP="006E300A">
      <w:pPr>
        <w:rPr>
          <w:b/>
        </w:rPr>
      </w:pPr>
      <w:r>
        <w:rPr>
          <w:b/>
        </w:rPr>
        <w:t>.</w:t>
      </w:r>
      <w:bookmarkEnd w:id="0"/>
    </w:p>
    <w:p w:rsidR="00CB1B39" w:rsidRPr="00F457A4" w:rsidRDefault="00CB1B39" w:rsidP="00D2661F">
      <w:pPr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CB1B39" w:rsidRPr="00F457A4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CB1B39" w:rsidRPr="00F457A4" w:rsidRDefault="00CB1B39" w:rsidP="000E3EEC">
            <w:pPr>
              <w:spacing w:before="40" w:after="40"/>
              <w:jc w:val="right"/>
              <w:rPr>
                <w:b/>
              </w:rPr>
            </w:pPr>
            <w:r w:rsidRPr="00F457A4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CB1B39" w:rsidRPr="00F457A4" w:rsidRDefault="00CB1B3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CB1B39" w:rsidRPr="00F457A4" w:rsidRDefault="00CB1B3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CB1B39" w:rsidRPr="00F457A4" w:rsidRDefault="00CB1B3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CB1B39" w:rsidRPr="00F457A4" w:rsidTr="003D5507">
        <w:tc>
          <w:tcPr>
            <w:tcW w:w="9992" w:type="dxa"/>
            <w:gridSpan w:val="6"/>
            <w:tcBorders>
              <w:top w:val="nil"/>
            </w:tcBorders>
          </w:tcPr>
          <w:p w:rsidR="00CB1B39" w:rsidRPr="00F457A4" w:rsidRDefault="00CB1B39" w:rsidP="000E3EEC">
            <w:pPr>
              <w:jc w:val="center"/>
              <w:rPr>
                <w:b/>
                <w:sz w:val="24"/>
                <w:szCs w:val="24"/>
              </w:rPr>
            </w:pPr>
            <w:r w:rsidRPr="00F457A4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9D3F5D">
            <w:pPr>
              <w:rPr>
                <w:sz w:val="22"/>
                <w:szCs w:val="22"/>
              </w:rPr>
            </w:pPr>
            <w:r w:rsidRPr="00723A89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 w:rsidRPr="00D976B2">
              <w:rPr>
                <w:sz w:val="22"/>
                <w:szCs w:val="22"/>
              </w:rPr>
              <w:t xml:space="preserve">nie wcześniej niż w </w:t>
            </w:r>
            <w:r>
              <w:rPr>
                <w:sz w:val="22"/>
                <w:szCs w:val="22"/>
              </w:rPr>
              <w:t>roku 2019</w:t>
            </w:r>
            <w:r w:rsidRPr="00D976B2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4E4B3F">
            <w:pPr>
              <w:rPr>
                <w:spacing w:val="-3"/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385290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156298">
            <w:pPr>
              <w:rPr>
                <w:sz w:val="22"/>
                <w:szCs w:val="22"/>
              </w:rPr>
            </w:pPr>
            <w:r w:rsidRPr="00723A89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 xml:space="preserve">roku </w:t>
            </w:r>
            <w:r w:rsidRPr="00F457A4">
              <w:rPr>
                <w:sz w:val="22"/>
                <w:szCs w:val="22"/>
              </w:rPr>
              <w:t>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F457A4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 </w:t>
            </w: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>,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F457A4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857165">
            <w:pPr>
              <w:rPr>
                <w:kern w:val="22"/>
              </w:rPr>
            </w:pPr>
            <w:r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857165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>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857165">
            <w:pPr>
              <w:rPr>
                <w:kern w:val="22"/>
              </w:rPr>
            </w:pPr>
          </w:p>
        </w:tc>
      </w:tr>
      <w:tr w:rsidR="00CB1B39" w:rsidRPr="00F457A4" w:rsidTr="003D5507">
        <w:tc>
          <w:tcPr>
            <w:tcW w:w="637" w:type="dxa"/>
            <w:tcBorders>
              <w:bottom w:val="nil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CB1B39" w:rsidRPr="00F457A4" w:rsidRDefault="00CB1B39" w:rsidP="00156298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nil"/>
            </w:tcBorders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9992" w:type="dxa"/>
            <w:gridSpan w:val="6"/>
          </w:tcPr>
          <w:p w:rsidR="00CB1B39" w:rsidRPr="00F457A4" w:rsidRDefault="00CB1B39" w:rsidP="000E3EEC">
            <w:pPr>
              <w:jc w:val="center"/>
              <w:rPr>
                <w:b/>
                <w:sz w:val="22"/>
                <w:szCs w:val="22"/>
              </w:rPr>
            </w:pPr>
            <w:r w:rsidRPr="00F457A4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Pompa infuzyjna 1-strzykawkowa</w:t>
            </w:r>
          </w:p>
          <w:p w:rsidR="00CB1B39" w:rsidRPr="00F457A4" w:rsidRDefault="00CB1B39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- możliwość ustawienia parametrów podaży dawki wysycającej przed każdą infuzją</w:t>
            </w:r>
          </w:p>
          <w:p w:rsidR="00CB1B39" w:rsidRPr="00F457A4" w:rsidRDefault="00CB1B39" w:rsidP="00D661C3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- pompa programowalna umożliwiająca zadania: nazwy leku, rozcieńczenia leku, szybkości dawkowania, całkowitej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 w:rsidRPr="00F457A4">
              <w:rPr>
                <w:spacing w:val="-4"/>
                <w:sz w:val="22"/>
                <w:szCs w:val="22"/>
              </w:rPr>
              <w:t>objętości</w:t>
            </w:r>
            <w:r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SZTUKI</w:t>
            </w:r>
          </w:p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F457A4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Pompa obsługująca niezależny tor podaży</w:t>
            </w:r>
            <w:r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D661C3" w:rsidRDefault="00CB1B39" w:rsidP="000E3EEC">
            <w:pPr>
              <w:snapToGrid w:val="0"/>
              <w:rPr>
                <w:spacing w:val="-4"/>
                <w:sz w:val="21"/>
                <w:szCs w:val="21"/>
              </w:rPr>
            </w:pPr>
            <w:r w:rsidRPr="00D661C3">
              <w:rPr>
                <w:sz w:val="21"/>
                <w:szCs w:val="21"/>
              </w:rPr>
              <w:t>Brak wystających elementów, zwłaszcza tłoka strzykawki w szczególności przy pełnym jego wysunięciu (wmontowanie całej strzykawki do urządzenia) - celem uniknięcia podania przypadkowego podania bolusa oraz  uszkodzenia pompy.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F457A4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Możliwe jest stosowanie niskich przepływów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BB0C3D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Stosowanie strzykawek o objętościach min. 5, 10, 20, 30, 50/60 ml. 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Możliwość stosowania strzykawek</w:t>
            </w:r>
          </w:p>
          <w:p w:rsidR="00CB1B39" w:rsidRPr="00F457A4" w:rsidRDefault="00CB1B3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rożnych producentów krajowych i</w:t>
            </w:r>
          </w:p>
          <w:p w:rsidR="00CB1B39" w:rsidRPr="00F457A4" w:rsidRDefault="00CB1B3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zagranicznych</w:t>
            </w:r>
            <w:r>
              <w:rPr>
                <w:rFonts w:eastAsia="TimesNewRomanPSMT"/>
                <w:sz w:val="22"/>
                <w:szCs w:val="22"/>
              </w:rPr>
              <w:t xml:space="preserve"> </w:t>
            </w:r>
            <w:r w:rsidRPr="00F457A4">
              <w:rPr>
                <w:rFonts w:eastAsia="TimesNewRomanPSMT"/>
                <w:sz w:val="22"/>
                <w:szCs w:val="22"/>
              </w:rPr>
              <w:t>(minimum 5) - podać typ strzykawki i nazwy producentów</w:t>
            </w:r>
          </w:p>
          <w:p w:rsidR="00CB1B39" w:rsidRPr="00F457A4" w:rsidRDefault="00CB1B39" w:rsidP="00BB0C3D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wykorzystywanych strzykawek</w:t>
            </w:r>
            <w:r>
              <w:rPr>
                <w:rFonts w:eastAsia="TimesNewRomanPSMT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D661C3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rozpoznawanie  objętości strzykawki</w:t>
            </w:r>
            <w:r>
              <w:rPr>
                <w:sz w:val="22"/>
                <w:szCs w:val="22"/>
              </w:rPr>
              <w:t xml:space="preserve"> i możliwość programowania dla nowych rodzajów strzykawek (ponadstandardowych).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815B89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Programowany zakres prędkości podaży w zakresie min od 0,1 do 1200 ml/h (dla określonego rozmiaru strzykawki)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szybkości infuzji bez konieczności przerywania wlewu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Bolus manualny i automatyczny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Programowanie parametrów podaży Bolus-a:</w:t>
            </w:r>
          </w:p>
          <w:p w:rsidR="00CB1B39" w:rsidRPr="00F457A4" w:rsidRDefault="00CB1B3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objętość / dawka</w:t>
            </w:r>
          </w:p>
          <w:p w:rsidR="00CB1B39" w:rsidRPr="00F457A4" w:rsidRDefault="00CB1B3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lub szybkość podaży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parametrów Bolus-a bez wstrzymywania infuzji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Programowane parametry podaży dawki indukcyjnej:</w:t>
            </w:r>
          </w:p>
          <w:p w:rsidR="00CB1B39" w:rsidRPr="00F457A4" w:rsidRDefault="00CB1B3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objętość / dawka</w:t>
            </w:r>
          </w:p>
          <w:p w:rsidR="00CB1B39" w:rsidRPr="00F457A4" w:rsidRDefault="00CB1B3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lub szybkość podaży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Klawiatura numeryczna do wprowadzania wartości parametrów infuzji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Biblioteka leków – możliwość zapisania  w pompie procedur dozowania leków złożonych co najmniej z: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nazwy leku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koncentracji leku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szybkości dozowania (dawkowanie)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całkowitej objętości (dawki) infuzji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parametrów bolusa (objętości / dawki i czasu podaży)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parametrów dawki indukcyjnej (jak dla bolusa)</w:t>
            </w:r>
          </w:p>
          <w:p w:rsidR="00CB1B39" w:rsidRPr="00F457A4" w:rsidRDefault="00CB1B3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limitów dla wszystkich wymienionych parametrów infuzji:</w:t>
            </w:r>
          </w:p>
          <w:p w:rsidR="00CB1B39" w:rsidRPr="00F457A4" w:rsidRDefault="00CB1B39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miękkich, ostrzegających o przekroczeniu zalecanych wartości parametrów, </w:t>
            </w:r>
          </w:p>
          <w:p w:rsidR="00CB1B39" w:rsidRPr="00F457A4" w:rsidRDefault="00CB1B39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twardych – blokujących możliwość wprowadzenia wartości z poza ich zakresu</w:t>
            </w:r>
          </w:p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Pojemność biblioteki min. 110 leków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Regulowany próg ciśnienia okluzji – min. 5 poziomów.</w:t>
            </w:r>
          </w:p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620" w:type="dxa"/>
            <w:vAlign w:val="center"/>
          </w:tcPr>
          <w:p w:rsidR="00CB1B39" w:rsidRPr="000E09CD" w:rsidRDefault="00CB1B3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0E09C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2620" w:type="dxa"/>
            <w:vAlign w:val="center"/>
          </w:tcPr>
          <w:p w:rsidR="00CB1B39" w:rsidRPr="000E09CD" w:rsidRDefault="00CB1B3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0E09C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Automatyczna redukcja bolusa okluzyjnego.</w:t>
            </w:r>
          </w:p>
        </w:tc>
        <w:tc>
          <w:tcPr>
            <w:tcW w:w="2620" w:type="dxa"/>
            <w:vAlign w:val="center"/>
          </w:tcPr>
          <w:p w:rsidR="00CB1B39" w:rsidRPr="000E09CD" w:rsidRDefault="00CB1B3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0E09C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Rozbudowany system alarmów składający się co najmniej z alarmów dotyczących następujących zdarzeń: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5 min do opróżnienia strzykawki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pusta strzykawka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5 min do końca infuzji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koniec infuzji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nieprawidłowe mocowanie strzykawki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okluzja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30 min do rozładowania akumulatora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akumulator rozładowany</w:t>
            </w:r>
          </w:p>
          <w:p w:rsidR="00CB1B39" w:rsidRPr="00F457A4" w:rsidRDefault="00CB1B3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pompa uszkodzona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0E09CD" w:rsidRDefault="00CB1B3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0E09C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Historia infuzji – min. 2000 wpisów z datą i godziną zdarzenia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pracy z akumulatora min. 15 h przy infuzji 5ml/h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ładowania akumulatora do 100% po pełnym rozładowaniu maks 6 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Uchwyt do przenoszenia pompy nie wymagający demontażu przy mocowaniu pomp w stacjach dokujących.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Instalacja pompy w stacji dokującej:</w:t>
            </w:r>
          </w:p>
          <w:p w:rsidR="00CB1B39" w:rsidRPr="00F457A4" w:rsidRDefault="00CB1B3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pompy mocowane niezależnie, jedna nad drugą, </w:t>
            </w:r>
          </w:p>
          <w:p w:rsidR="00CB1B39" w:rsidRPr="00F457A4" w:rsidRDefault="00CB1B3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przyłączenie zasilania ze stacji dokującej,</w:t>
            </w:r>
          </w:p>
          <w:p w:rsidR="00CB1B39" w:rsidRPr="00F457A4" w:rsidRDefault="00CB1B3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przyłączenie portu komunikacyjnego ze stacji dokującej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Wyświetlacz, na którym w czasie infuzji stale  wyświetlane są min. następujące informacje:</w:t>
            </w:r>
          </w:p>
          <w:p w:rsidR="00CB1B39" w:rsidRPr="00F457A4" w:rsidRDefault="00CB1B3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nazwa leku,</w:t>
            </w:r>
          </w:p>
          <w:p w:rsidR="00CB1B39" w:rsidRPr="00F457A4" w:rsidRDefault="00CB1B3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szybkość dozowania (dawkowanie) leku</w:t>
            </w:r>
          </w:p>
          <w:p w:rsidR="00CB1B39" w:rsidRPr="00F457A4" w:rsidRDefault="00CB1B3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poziom ciśnienia dozowania wraz z wybranym progiem alarmu okluzji,</w:t>
            </w:r>
          </w:p>
          <w:p w:rsidR="00CB1B39" w:rsidRPr="00F457A4" w:rsidRDefault="00CB1B3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typ wybranej do infuzji strzykawki,</w:t>
            </w:r>
          </w:p>
          <w:p w:rsidR="00CB1B39" w:rsidRPr="00F457A4" w:rsidRDefault="00CB1B3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stan naładowania akumulatora.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Napisy na wyświetlaczu w języku polskim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4,5 kg"/>
              </w:smartTagPr>
              <w:r w:rsidRPr="00F457A4">
                <w:rPr>
                  <w:sz w:val="22"/>
                  <w:szCs w:val="22"/>
                </w:rPr>
                <w:t>4,5 kg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Klasa ochronności: I</w:t>
            </w:r>
            <w:r>
              <w:rPr>
                <w:sz w:val="22"/>
                <w:szCs w:val="22"/>
              </w:rPr>
              <w:t>I</w:t>
            </w:r>
            <w:r w:rsidRPr="00F457A4">
              <w:rPr>
                <w:sz w:val="22"/>
                <w:szCs w:val="22"/>
              </w:rPr>
              <w:t>, typ CF, IP</w:t>
            </w:r>
            <w:r>
              <w:rPr>
                <w:sz w:val="22"/>
                <w:szCs w:val="22"/>
              </w:rPr>
              <w:t>2</w:t>
            </w:r>
            <w:r w:rsidRPr="00F457A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  <w:tr w:rsidR="00CB1B39" w:rsidRPr="00F457A4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CB1B39" w:rsidRPr="00F457A4" w:rsidRDefault="00CB1B3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CB1B39" w:rsidRPr="00F457A4" w:rsidRDefault="00CB1B3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Zasilanie 230 V AC, 50 Hz  +10% , -15% oraz 12 V DC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CB1B39" w:rsidRPr="00F457A4" w:rsidRDefault="00CB1B3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CB1B39" w:rsidRPr="00F457A4" w:rsidRDefault="00CB1B39" w:rsidP="000E3EEC">
            <w:pPr>
              <w:rPr>
                <w:sz w:val="22"/>
                <w:szCs w:val="22"/>
              </w:rPr>
            </w:pPr>
          </w:p>
        </w:tc>
      </w:tr>
    </w:tbl>
    <w:p w:rsidR="00CB1B39" w:rsidRDefault="00CB1B39" w:rsidP="00D83F35">
      <w:pPr>
        <w:rPr>
          <w:sz w:val="22"/>
          <w:szCs w:val="22"/>
        </w:rPr>
      </w:pPr>
    </w:p>
    <w:p w:rsidR="00CB1B39" w:rsidRDefault="00CB1B39" w:rsidP="00D83F35">
      <w:pPr>
        <w:rPr>
          <w:sz w:val="22"/>
          <w:szCs w:val="22"/>
        </w:rPr>
      </w:pPr>
    </w:p>
    <w:p w:rsidR="00CB1B39" w:rsidRDefault="00CB1B39" w:rsidP="00D83F35">
      <w:pPr>
        <w:rPr>
          <w:sz w:val="22"/>
          <w:szCs w:val="22"/>
        </w:rPr>
      </w:pPr>
    </w:p>
    <w:p w:rsidR="00CB1B39" w:rsidRDefault="00CB1B39" w:rsidP="006E300A"/>
    <w:p w:rsidR="00CB1B39" w:rsidRDefault="00CB1B39" w:rsidP="006E300A"/>
    <w:p w:rsidR="00CB1B39" w:rsidRDefault="00CB1B39" w:rsidP="006E300A"/>
    <w:p w:rsidR="00CB1B39" w:rsidRDefault="00CB1B39" w:rsidP="006E300A"/>
    <w:p w:rsidR="00CB1B39" w:rsidRDefault="00CB1B39" w:rsidP="006E300A">
      <w:pPr>
        <w:ind w:left="7371"/>
      </w:pPr>
      <w:bookmarkStart w:id="1" w:name="_Hlk13820202"/>
      <w:r>
        <w:t>................................</w:t>
      </w:r>
    </w:p>
    <w:p w:rsidR="00CB1B39" w:rsidRDefault="00CB1B39" w:rsidP="006E300A">
      <w:pPr>
        <w:ind w:left="7371"/>
      </w:pPr>
      <w:r>
        <w:t>Podpis Wykonawcy</w:t>
      </w:r>
      <w:bookmarkEnd w:id="1"/>
    </w:p>
    <w:p w:rsidR="00CB1B39" w:rsidRPr="00F457A4" w:rsidRDefault="00CB1B39"/>
    <w:sectPr w:rsidR="00CB1B39" w:rsidRPr="00F457A4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B39" w:rsidRDefault="00CB1B39" w:rsidP="00DE5D3B">
      <w:r>
        <w:separator/>
      </w:r>
    </w:p>
  </w:endnote>
  <w:endnote w:type="continuationSeparator" w:id="0">
    <w:p w:rsidR="00CB1B39" w:rsidRDefault="00CB1B39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B39" w:rsidRDefault="00CB1B39" w:rsidP="00DE5D3B">
      <w:r>
        <w:separator/>
      </w:r>
    </w:p>
  </w:footnote>
  <w:footnote w:type="continuationSeparator" w:id="0">
    <w:p w:rsidR="00CB1B39" w:rsidRDefault="00CB1B39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39" w:rsidRDefault="00CB1B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1306"/>
    <w:rsid w:val="00005B03"/>
    <w:rsid w:val="0001311D"/>
    <w:rsid w:val="00015526"/>
    <w:rsid w:val="000303A6"/>
    <w:rsid w:val="00031B0B"/>
    <w:rsid w:val="00032DA1"/>
    <w:rsid w:val="00081A97"/>
    <w:rsid w:val="000E09CD"/>
    <w:rsid w:val="000E3EEC"/>
    <w:rsid w:val="001323F9"/>
    <w:rsid w:val="00156298"/>
    <w:rsid w:val="00170B34"/>
    <w:rsid w:val="00183E1B"/>
    <w:rsid w:val="00196672"/>
    <w:rsid w:val="00200664"/>
    <w:rsid w:val="00212A83"/>
    <w:rsid w:val="00255070"/>
    <w:rsid w:val="00285879"/>
    <w:rsid w:val="0029246C"/>
    <w:rsid w:val="0029710B"/>
    <w:rsid w:val="002C5AAA"/>
    <w:rsid w:val="002F755F"/>
    <w:rsid w:val="00347677"/>
    <w:rsid w:val="00383DFD"/>
    <w:rsid w:val="00385290"/>
    <w:rsid w:val="003C45A6"/>
    <w:rsid w:val="003D5507"/>
    <w:rsid w:val="00455649"/>
    <w:rsid w:val="00467B64"/>
    <w:rsid w:val="004906A5"/>
    <w:rsid w:val="004E4964"/>
    <w:rsid w:val="004E4B3F"/>
    <w:rsid w:val="00500B90"/>
    <w:rsid w:val="00516224"/>
    <w:rsid w:val="00522316"/>
    <w:rsid w:val="00581B3D"/>
    <w:rsid w:val="00620B1A"/>
    <w:rsid w:val="006766CD"/>
    <w:rsid w:val="00683283"/>
    <w:rsid w:val="006B6770"/>
    <w:rsid w:val="006C1A87"/>
    <w:rsid w:val="006C646B"/>
    <w:rsid w:val="006E300A"/>
    <w:rsid w:val="006F4A3C"/>
    <w:rsid w:val="007057A3"/>
    <w:rsid w:val="00723A89"/>
    <w:rsid w:val="00726540"/>
    <w:rsid w:val="0074086E"/>
    <w:rsid w:val="00787873"/>
    <w:rsid w:val="007E2E14"/>
    <w:rsid w:val="00815B89"/>
    <w:rsid w:val="00825E7B"/>
    <w:rsid w:val="008300E0"/>
    <w:rsid w:val="0084428E"/>
    <w:rsid w:val="00857165"/>
    <w:rsid w:val="00880D85"/>
    <w:rsid w:val="00884FDA"/>
    <w:rsid w:val="008874A3"/>
    <w:rsid w:val="00895C3F"/>
    <w:rsid w:val="008A0FEC"/>
    <w:rsid w:val="008E0624"/>
    <w:rsid w:val="008F14F3"/>
    <w:rsid w:val="00902FD7"/>
    <w:rsid w:val="009121A1"/>
    <w:rsid w:val="00923B5A"/>
    <w:rsid w:val="0097418C"/>
    <w:rsid w:val="009A0F00"/>
    <w:rsid w:val="009B328A"/>
    <w:rsid w:val="009C02A3"/>
    <w:rsid w:val="009D3F5D"/>
    <w:rsid w:val="00A00E45"/>
    <w:rsid w:val="00AC02C8"/>
    <w:rsid w:val="00B0681F"/>
    <w:rsid w:val="00B13DF7"/>
    <w:rsid w:val="00B1615B"/>
    <w:rsid w:val="00B237BD"/>
    <w:rsid w:val="00B75C12"/>
    <w:rsid w:val="00B85A6D"/>
    <w:rsid w:val="00B921AF"/>
    <w:rsid w:val="00BB0C3D"/>
    <w:rsid w:val="00BC52E1"/>
    <w:rsid w:val="00BE33E9"/>
    <w:rsid w:val="00C24FB0"/>
    <w:rsid w:val="00C37A7F"/>
    <w:rsid w:val="00C57D94"/>
    <w:rsid w:val="00C66EB6"/>
    <w:rsid w:val="00C67DC1"/>
    <w:rsid w:val="00C7700C"/>
    <w:rsid w:val="00CA26C7"/>
    <w:rsid w:val="00CB1B39"/>
    <w:rsid w:val="00CD60C1"/>
    <w:rsid w:val="00CF2494"/>
    <w:rsid w:val="00D2661F"/>
    <w:rsid w:val="00D52474"/>
    <w:rsid w:val="00D661C3"/>
    <w:rsid w:val="00D807F9"/>
    <w:rsid w:val="00D83F35"/>
    <w:rsid w:val="00D865C0"/>
    <w:rsid w:val="00D976B2"/>
    <w:rsid w:val="00DB72A1"/>
    <w:rsid w:val="00DC0DA1"/>
    <w:rsid w:val="00DE5D3B"/>
    <w:rsid w:val="00E1297A"/>
    <w:rsid w:val="00E135B5"/>
    <w:rsid w:val="00E4561D"/>
    <w:rsid w:val="00E8258D"/>
    <w:rsid w:val="00F40D97"/>
    <w:rsid w:val="00F457A4"/>
    <w:rsid w:val="00F929AF"/>
    <w:rsid w:val="00FB4AB8"/>
    <w:rsid w:val="00FD79B9"/>
    <w:rsid w:val="00FE4A2F"/>
    <w:rsid w:val="00FE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E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57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1097</Words>
  <Characters>6584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3</dc:title>
  <dc:subject/>
  <dc:creator>Kacper</dc:creator>
  <cp:keywords/>
  <dc:description/>
  <cp:lastModifiedBy>Michał</cp:lastModifiedBy>
  <cp:revision>2</cp:revision>
  <cp:lastPrinted>2020-08-25T08:47:00Z</cp:lastPrinted>
  <dcterms:created xsi:type="dcterms:W3CDTF">2020-09-03T07:44:00Z</dcterms:created>
  <dcterms:modified xsi:type="dcterms:W3CDTF">2020-09-03T07:44:00Z</dcterms:modified>
</cp:coreProperties>
</file>