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4DA" w:rsidRPr="00315D72" w:rsidRDefault="000E54DA" w:rsidP="000E54DA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B813BA">
        <w:rPr>
          <w:rFonts w:ascii="Verdana" w:hAnsi="Verdana"/>
          <w:sz w:val="16"/>
          <w:szCs w:val="16"/>
        </w:rPr>
        <w:t>KC-zp.272-358/20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B813BA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B813BA">
        <w:rPr>
          <w:rFonts w:ascii="Verdana" w:hAnsi="Verdana"/>
          <w:sz w:val="16"/>
          <w:szCs w:val="16"/>
        </w:rPr>
        <w:t>2020-09-0</w:t>
      </w:r>
      <w:r>
        <w:rPr>
          <w:rFonts w:ascii="Verdana" w:hAnsi="Verdana"/>
          <w:sz w:val="16"/>
          <w:szCs w:val="16"/>
        </w:rPr>
        <w:t>8</w:t>
      </w:r>
    </w:p>
    <w:p w:rsidR="000E54DA" w:rsidRPr="00315D72" w:rsidRDefault="000E54DA" w:rsidP="000E54D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0E54DA" w:rsidRPr="00315D72" w:rsidRDefault="000E54DA" w:rsidP="000E54DA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0E54DA" w:rsidRPr="00315D72" w:rsidRDefault="000E54DA" w:rsidP="000E54DA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0E54DA" w:rsidRPr="00315D72" w:rsidRDefault="000E54DA" w:rsidP="000E54DA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(7)</w:t>
      </w:r>
    </w:p>
    <w:p w:rsidR="000E54DA" w:rsidRPr="00315D72" w:rsidRDefault="000E54DA" w:rsidP="000E54DA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0E54DA" w:rsidRPr="00EE1B53" w:rsidRDefault="000E54DA" w:rsidP="000E54D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</w:t>
      </w:r>
      <w:r w:rsidRPr="00EE1B53">
        <w:rPr>
          <w:rFonts w:ascii="Verdana" w:hAnsi="Verdana"/>
          <w:sz w:val="20"/>
        </w:rPr>
        <w:t>prowadzonym na podstawie przepisów ustawy z dnia 29 stycznia 2004 roku Prawo Zamówień Publicznych (Dz. U. z  2019 r. poz. 1843 ze zm.) w trybie „</w:t>
      </w:r>
      <w:r w:rsidRPr="00EE1B53">
        <w:rPr>
          <w:rFonts w:ascii="Verdana" w:hAnsi="Verdana"/>
          <w:b/>
          <w:sz w:val="20"/>
        </w:rPr>
        <w:t>przetarg nieograniczony”</w:t>
      </w:r>
      <w:r w:rsidRPr="00EE1B53">
        <w:rPr>
          <w:rFonts w:ascii="Verdana" w:hAnsi="Verdana"/>
          <w:sz w:val="20"/>
        </w:rPr>
        <w:t xml:space="preserve">, którego przedmiotem jest </w:t>
      </w:r>
      <w:r w:rsidRPr="00EE1B53">
        <w:rPr>
          <w:rFonts w:ascii="Verdana" w:hAnsi="Verdana"/>
          <w:b/>
          <w:sz w:val="20"/>
        </w:rPr>
        <w:t>Budowa budynku C-7 AGH w Krakowie. KC-zp.272-358/20.</w:t>
      </w:r>
    </w:p>
    <w:p w:rsidR="000E54DA" w:rsidRPr="00EE1B53" w:rsidRDefault="000E54DA" w:rsidP="000E54DA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0E54DA" w:rsidRPr="00EE1B53" w:rsidRDefault="000E54DA" w:rsidP="000E54D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E1B53">
        <w:rPr>
          <w:rFonts w:ascii="Verdana" w:hAnsi="Verdana"/>
          <w:b/>
          <w:sz w:val="20"/>
          <w:u w:val="single"/>
        </w:rPr>
        <w:t>Treść zapytań i odpowiedzi  brzmi następująco:</w:t>
      </w:r>
    </w:p>
    <w:p w:rsidR="00EE1B53" w:rsidRPr="00EE1B53" w:rsidRDefault="00EE1B53" w:rsidP="00EE1B53">
      <w:pPr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426" w:hanging="426"/>
        <w:contextualSpacing/>
        <w:jc w:val="both"/>
        <w:rPr>
          <w:rFonts w:ascii="Verdana" w:hAnsi="Verdana"/>
        </w:rPr>
      </w:pPr>
      <w:r w:rsidRPr="00EE1B53">
        <w:rPr>
          <w:rFonts w:ascii="Verdana" w:hAnsi="Verdana"/>
        </w:rPr>
        <w:t>Prosimy o udostępnienie rysunków tras kablowych z zaznaczoną lokalizacją rozdzielnic RG2.2 oraz RGE w budynku C-6. Rysunki są niezbędne aby określić długość kabli zasilających rozdzielnice główne NN zaprojektowane w  budynku C7.</w:t>
      </w:r>
    </w:p>
    <w:p w:rsidR="00EE1B53" w:rsidRPr="00EE1B53" w:rsidRDefault="00EE1B53" w:rsidP="00EE1B53">
      <w:pPr>
        <w:tabs>
          <w:tab w:val="num" w:pos="284"/>
        </w:tabs>
        <w:spacing w:line="276" w:lineRule="auto"/>
        <w:ind w:left="426" w:hanging="426"/>
        <w:jc w:val="both"/>
        <w:rPr>
          <w:rFonts w:ascii="Verdana" w:hAnsi="Verdana"/>
          <w:b/>
          <w:color w:val="000000"/>
          <w:shd w:val="clear" w:color="auto" w:fill="FFFFFF"/>
        </w:rPr>
      </w:pPr>
      <w:r w:rsidRPr="00EE1B53">
        <w:rPr>
          <w:rFonts w:ascii="Verdana" w:hAnsi="Verdana"/>
          <w:b/>
        </w:rPr>
        <w:t xml:space="preserve">Odp.: </w:t>
      </w:r>
      <w:r w:rsidRPr="00EE1B53">
        <w:rPr>
          <w:rFonts w:ascii="Verdana" w:hAnsi="Verdana"/>
          <w:b/>
          <w:color w:val="000000"/>
          <w:shd w:val="clear" w:color="auto" w:fill="FFFFFF"/>
        </w:rPr>
        <w:t xml:space="preserve">Trasy kablowe do budynku C-6 zostały pokazane na rysunku 065 (plik C7_PW_IE_065_Plan instalacji </w:t>
      </w:r>
      <w:proofErr w:type="spellStart"/>
      <w:r w:rsidRPr="00EE1B53">
        <w:rPr>
          <w:rFonts w:ascii="Verdana" w:hAnsi="Verdana"/>
          <w:b/>
          <w:color w:val="000000"/>
          <w:shd w:val="clear" w:color="auto" w:fill="FFFFFF"/>
        </w:rPr>
        <w:t>kablowych-poziom</w:t>
      </w:r>
      <w:proofErr w:type="spellEnd"/>
      <w:r w:rsidRPr="00EE1B53">
        <w:rPr>
          <w:rFonts w:ascii="Verdana" w:hAnsi="Verdana"/>
          <w:b/>
          <w:color w:val="000000"/>
          <w:shd w:val="clear" w:color="auto" w:fill="FFFFFF"/>
        </w:rPr>
        <w:t xml:space="preserve"> -1.pdf) branży elektrycznej. Przedmiotowe trasy zakończone są w pomieszczeniu rozdzielni RG2.2</w:t>
      </w:r>
    </w:p>
    <w:p w:rsidR="00EE1B53" w:rsidRPr="00EE1B53" w:rsidRDefault="00EE1B53" w:rsidP="00EE1B53">
      <w:pPr>
        <w:tabs>
          <w:tab w:val="num" w:pos="284"/>
        </w:tabs>
        <w:spacing w:line="276" w:lineRule="auto"/>
        <w:ind w:left="426" w:hanging="426"/>
        <w:jc w:val="both"/>
        <w:rPr>
          <w:rFonts w:ascii="Verdana" w:hAnsi="Verdana"/>
          <w:b/>
        </w:rPr>
      </w:pPr>
    </w:p>
    <w:p w:rsidR="00EE1B53" w:rsidRPr="00EE1B53" w:rsidRDefault="00EE1B53" w:rsidP="00EE1B53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276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E1B53">
        <w:rPr>
          <w:rFonts w:ascii="Verdana" w:eastAsia="Times New Roman" w:hAnsi="Verdana"/>
          <w:sz w:val="20"/>
          <w:szCs w:val="20"/>
          <w:lang w:eastAsia="pl-PL"/>
        </w:rPr>
        <w:t xml:space="preserve">Prosimy o informację czy istniejące rozdzielnice RG2.2 oraz RGE w budynku C6 objęte są jeszcze gwarancją? </w:t>
      </w:r>
      <w:bookmarkStart w:id="0" w:name="_Hlk49336760"/>
      <w:r w:rsidRPr="00EE1B53">
        <w:rPr>
          <w:rFonts w:ascii="Verdana" w:eastAsia="Times New Roman" w:hAnsi="Verdana"/>
          <w:sz w:val="20"/>
          <w:szCs w:val="20"/>
          <w:lang w:eastAsia="pl-PL"/>
        </w:rPr>
        <w:t>Czy wykonawca wybrany w aktualnym postępowaniu będzie mógł bez ponoszenia dodatkowych opłat oraz przejmowania na siebie istniejących umów gwarancyjnych, podłączyć kable zasilające rozdzielnice w budynku C-7?</w:t>
      </w:r>
      <w:bookmarkEnd w:id="0"/>
    </w:p>
    <w:p w:rsidR="00EE1B53" w:rsidRPr="00EE1B53" w:rsidRDefault="00EE1B53" w:rsidP="00EE1B53">
      <w:pPr>
        <w:tabs>
          <w:tab w:val="num" w:pos="284"/>
        </w:tabs>
        <w:spacing w:line="276" w:lineRule="auto"/>
        <w:ind w:left="426" w:hanging="426"/>
        <w:jc w:val="both"/>
        <w:rPr>
          <w:rFonts w:ascii="Verdana" w:hAnsi="Verdana"/>
          <w:b/>
        </w:rPr>
      </w:pPr>
      <w:r w:rsidRPr="00EE1B53">
        <w:rPr>
          <w:rFonts w:ascii="Verdana" w:hAnsi="Verdana"/>
          <w:b/>
        </w:rPr>
        <w:t xml:space="preserve">Odp.: Istniejące rozdzielnice w budynku C-6 nie są już objęte gwarancją. </w:t>
      </w:r>
    </w:p>
    <w:p w:rsidR="00EE1B53" w:rsidRPr="00EE1B53" w:rsidRDefault="00EE1B53" w:rsidP="00EE1B53">
      <w:pPr>
        <w:tabs>
          <w:tab w:val="num" w:pos="284"/>
        </w:tabs>
        <w:spacing w:line="276" w:lineRule="auto"/>
        <w:ind w:left="426" w:hanging="426"/>
        <w:jc w:val="both"/>
        <w:rPr>
          <w:rFonts w:ascii="Verdana" w:hAnsi="Verdana"/>
        </w:rPr>
      </w:pPr>
      <w:r w:rsidRPr="00EE1B53">
        <w:rPr>
          <w:rFonts w:ascii="Verdana" w:hAnsi="Verdana"/>
        </w:rPr>
        <w:t> </w:t>
      </w:r>
    </w:p>
    <w:p w:rsidR="00EE1B53" w:rsidRPr="00EE1B53" w:rsidRDefault="00EE1B53" w:rsidP="00EE1B53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276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50382344"/>
      <w:r w:rsidRPr="00EE1B53">
        <w:rPr>
          <w:rFonts w:ascii="Verdana" w:eastAsia="Times New Roman" w:hAnsi="Verdana"/>
          <w:sz w:val="20"/>
          <w:szCs w:val="20"/>
          <w:lang w:eastAsia="pl-PL"/>
        </w:rPr>
        <w:t xml:space="preserve">W ramach obecnego postępowania należy uwzględnić implementację nowych analizatorów oraz rozłączników głównych pól zasilających w budynku C-7 do istniejącego systemu Power Monitoring </w:t>
      </w:r>
      <w:proofErr w:type="spellStart"/>
      <w:r w:rsidRPr="00EE1B53">
        <w:rPr>
          <w:rFonts w:ascii="Verdana" w:eastAsia="Times New Roman" w:hAnsi="Verdana"/>
          <w:sz w:val="20"/>
          <w:szCs w:val="20"/>
          <w:lang w:eastAsia="pl-PL"/>
        </w:rPr>
        <w:t>Expert</w:t>
      </w:r>
      <w:proofErr w:type="spellEnd"/>
      <w:r w:rsidRPr="00EE1B53">
        <w:rPr>
          <w:rFonts w:ascii="Verdana" w:eastAsia="Times New Roman" w:hAnsi="Verdana"/>
          <w:sz w:val="20"/>
          <w:szCs w:val="20"/>
          <w:lang w:eastAsia="pl-PL"/>
        </w:rPr>
        <w:t xml:space="preserve">. Czy </w:t>
      </w:r>
      <w:r w:rsidRPr="00EE1B53">
        <w:rPr>
          <w:rFonts w:ascii="Verdana" w:eastAsia="Times New Roman" w:hAnsi="Verdana"/>
          <w:sz w:val="20"/>
          <w:szCs w:val="20"/>
          <w:lang w:eastAsia="pl-PL"/>
        </w:rPr>
        <w:lastRenderedPageBreak/>
        <w:t>wspomniany system monitoringu objęty jest jeszcze gwarancją? Czy wybrany w aktualnym postępowaniu wykonawca będzie mógł bez ponoszenia dodatkowych opłat oraz przejmowania na siebie istniejących umów gwarancyjnych, wykonać podłączenie do systemu PME nowego budynku C-7?</w:t>
      </w:r>
    </w:p>
    <w:p w:rsidR="00EE1B53" w:rsidRDefault="00EE1B53" w:rsidP="00EE1B53">
      <w:pPr>
        <w:pStyle w:val="Akapitzlist"/>
        <w:tabs>
          <w:tab w:val="num" w:pos="284"/>
        </w:tabs>
        <w:spacing w:after="0" w:line="276" w:lineRule="auto"/>
        <w:ind w:left="426" w:hanging="426"/>
        <w:jc w:val="both"/>
        <w:rPr>
          <w:rFonts w:ascii="Verdana" w:eastAsia="Times New Roman" w:hAnsi="Verdana"/>
          <w:b/>
          <w:bCs/>
          <w:color w:val="000000"/>
          <w:sz w:val="20"/>
          <w:szCs w:val="20"/>
        </w:rPr>
      </w:pPr>
      <w:r w:rsidRPr="00EE1B53">
        <w:rPr>
          <w:rFonts w:ascii="Verdana" w:eastAsia="Times New Roman" w:hAnsi="Verdana"/>
          <w:b/>
          <w:bCs/>
          <w:sz w:val="20"/>
          <w:szCs w:val="20"/>
        </w:rPr>
        <w:t xml:space="preserve">Odp.: Zamawiający informuje, że istniejący system Power Monitoring </w:t>
      </w:r>
      <w:proofErr w:type="spellStart"/>
      <w:r w:rsidRPr="00EE1B53">
        <w:rPr>
          <w:rFonts w:ascii="Verdana" w:eastAsia="Times New Roman" w:hAnsi="Verdana"/>
          <w:b/>
          <w:bCs/>
          <w:sz w:val="20"/>
          <w:szCs w:val="20"/>
        </w:rPr>
        <w:t>Expert</w:t>
      </w:r>
      <w:proofErr w:type="spellEnd"/>
      <w:r w:rsidRPr="00EE1B53">
        <w:rPr>
          <w:rFonts w:ascii="Verdana" w:eastAsia="Times New Roman" w:hAnsi="Verdana"/>
          <w:b/>
          <w:bCs/>
          <w:sz w:val="20"/>
          <w:szCs w:val="20"/>
        </w:rPr>
        <w:t xml:space="preserve"> w obecnej konfiguracji objęty jest gwarancją. Wykonawca nie będzie ponosił dodatkowych opłat z tytułu przejmowania na siebie istniejących umów gwarancyjnych jeżeli prace powyższe będą wykonane przez firmę posiadającą autoryzację  do obsługi tego systemu oraz wszystkich jego składowych przez jego producenta czyli firmę Schneider </w:t>
      </w:r>
      <w:proofErr w:type="spellStart"/>
      <w:r w:rsidRPr="00EE1B53">
        <w:rPr>
          <w:rFonts w:ascii="Verdana" w:eastAsia="Times New Roman" w:hAnsi="Verdana"/>
          <w:b/>
          <w:bCs/>
          <w:sz w:val="20"/>
          <w:szCs w:val="20"/>
        </w:rPr>
        <w:t>Electric</w:t>
      </w:r>
      <w:proofErr w:type="spellEnd"/>
      <w:r w:rsidRPr="00EE1B53">
        <w:rPr>
          <w:rFonts w:ascii="Verdana" w:eastAsia="Times New Roman" w:hAnsi="Verdana"/>
          <w:b/>
          <w:bCs/>
          <w:sz w:val="20"/>
          <w:szCs w:val="20"/>
        </w:rPr>
        <w:t>.</w:t>
      </w:r>
      <w:r w:rsidRPr="00EE1B53">
        <w:rPr>
          <w:rFonts w:ascii="Verdana" w:eastAsia="Times New Roman" w:hAnsi="Verdana"/>
          <w:b/>
          <w:bCs/>
          <w:color w:val="000000"/>
          <w:sz w:val="20"/>
          <w:szCs w:val="20"/>
        </w:rPr>
        <w:t xml:space="preserve"> </w:t>
      </w:r>
    </w:p>
    <w:bookmarkEnd w:id="1"/>
    <w:p w:rsidR="00EE1B53" w:rsidRPr="00EE1B53" w:rsidRDefault="00EE1B53" w:rsidP="00EE1B53">
      <w:pPr>
        <w:pStyle w:val="Akapitzlist"/>
        <w:tabs>
          <w:tab w:val="num" w:pos="284"/>
        </w:tabs>
        <w:spacing w:after="0" w:line="276" w:lineRule="auto"/>
        <w:ind w:left="426" w:hanging="426"/>
        <w:jc w:val="both"/>
        <w:rPr>
          <w:rFonts w:ascii="Verdana" w:hAnsi="Verdana"/>
          <w:b/>
          <w:color w:val="000000"/>
          <w:sz w:val="20"/>
          <w:szCs w:val="20"/>
          <w:shd w:val="clear" w:color="auto" w:fill="FFFFFF"/>
        </w:rPr>
      </w:pPr>
      <w:r w:rsidRPr="00EE1B53">
        <w:rPr>
          <w:rFonts w:ascii="Verdana" w:eastAsia="Times New Roman" w:hAnsi="Verdana"/>
          <w:sz w:val="20"/>
          <w:szCs w:val="20"/>
          <w:lang w:eastAsia="pl-PL"/>
        </w:rPr>
        <w:t> </w:t>
      </w:r>
    </w:p>
    <w:p w:rsidR="00EE1B53" w:rsidRPr="00EE1B53" w:rsidRDefault="00EE1B53" w:rsidP="00EE1B53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276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E1B53">
        <w:rPr>
          <w:rFonts w:ascii="Verdana" w:eastAsia="Times New Roman" w:hAnsi="Verdana"/>
          <w:sz w:val="20"/>
          <w:szCs w:val="20"/>
          <w:lang w:eastAsia="pl-PL"/>
        </w:rPr>
        <w:t>Ze specyfikacji opraw oświetleniowych w projekcie elektrycznym budynku C-7 wynika, że część opraw oświetlenia podstawowego oraz całość oświetlenia awaryjnego będzie przystosowana do sterowana w systemie Dali. Dokumentacja nie podaje żad</w:t>
      </w:r>
      <w:bookmarkStart w:id="2" w:name="_GoBack"/>
      <w:bookmarkEnd w:id="2"/>
      <w:r w:rsidRPr="00EE1B53">
        <w:rPr>
          <w:rFonts w:ascii="Verdana" w:eastAsia="Times New Roman" w:hAnsi="Verdana"/>
          <w:sz w:val="20"/>
          <w:szCs w:val="20"/>
          <w:lang w:eastAsia="pl-PL"/>
        </w:rPr>
        <w:t xml:space="preserve">nych informacji na temat samego systemu sterowania. Brak jest schematu sterowania Dali, opisu jak powinien funkcjonować system Dali w budynku C-7. Prosimy o przekazanie szczegółowych wytycznych związanych z wykonaniem systemu Dali dla budynku C-7. Jakie elementy poza oprawami  należy przewidzieć w ramach systemu Dali?   </w:t>
      </w:r>
    </w:p>
    <w:p w:rsidR="00EE1B53" w:rsidRPr="00EE1B53" w:rsidRDefault="00EE1B53" w:rsidP="00EE1B53">
      <w:pPr>
        <w:tabs>
          <w:tab w:val="num" w:pos="284"/>
        </w:tabs>
        <w:spacing w:line="276" w:lineRule="auto"/>
        <w:ind w:left="426" w:hanging="426"/>
        <w:jc w:val="both"/>
        <w:rPr>
          <w:rFonts w:ascii="Verdana" w:hAnsi="Verdana"/>
          <w:b/>
        </w:rPr>
      </w:pPr>
      <w:r w:rsidRPr="00EE1B53">
        <w:rPr>
          <w:rFonts w:ascii="Verdana" w:hAnsi="Verdana"/>
          <w:b/>
        </w:rPr>
        <w:t xml:space="preserve">Odp.: </w:t>
      </w:r>
      <w:r w:rsidRPr="00EE1B53">
        <w:rPr>
          <w:rFonts w:ascii="Verdana" w:hAnsi="Verdana"/>
          <w:b/>
          <w:color w:val="000000"/>
          <w:shd w:val="clear" w:color="auto" w:fill="FFFFFF"/>
        </w:rPr>
        <w:t>Oprawy oświetlenia podstawowego z modułem DALI zostały wyspecyfikowane tylko dla dwóch sali dydaktycznych na poziomie +4. Zgodnie z wytycznymi Zamawiającego i projektanta sterowanie załączaniem tych opraw znajduje się w projekcie instalacji słaboprądowych. Oprawy oświetlenia awaryjnego z modułem DALI - szczegóły zostały zawarte na schemacie C7_PW_IE_044_SchematAW. Po wybraniu dostawcy opraw awaryjnych schemat należy dostosować do wybranego dostawcy urządzeń.</w:t>
      </w:r>
    </w:p>
    <w:p w:rsidR="00EE1B53" w:rsidRPr="00EE1B53" w:rsidRDefault="00EE1B53" w:rsidP="00EE1B53">
      <w:pPr>
        <w:tabs>
          <w:tab w:val="num" w:pos="284"/>
        </w:tabs>
        <w:spacing w:line="276" w:lineRule="auto"/>
        <w:ind w:left="426" w:hanging="426"/>
        <w:jc w:val="both"/>
        <w:rPr>
          <w:rFonts w:ascii="Verdana" w:hAnsi="Verdana"/>
          <w:b/>
        </w:rPr>
      </w:pPr>
    </w:p>
    <w:p w:rsidR="00EE1B53" w:rsidRPr="00EE1B53" w:rsidRDefault="00EE1B53" w:rsidP="00EE1B53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276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EE1B53">
        <w:rPr>
          <w:rFonts w:ascii="Verdana" w:eastAsia="Times New Roman" w:hAnsi="Verdana"/>
          <w:sz w:val="20"/>
          <w:szCs w:val="20"/>
          <w:lang w:eastAsia="pl-PL"/>
        </w:rPr>
        <w:t xml:space="preserve">Prosimy o informację w której branży należy uwzględnić dostawę i montaż regulatorów, czujników temperatury i wilgotności oraz sterowanych z nich kabli grzewczych.  </w:t>
      </w:r>
    </w:p>
    <w:p w:rsidR="00EE1B53" w:rsidRPr="00EE1B53" w:rsidRDefault="00EE1B53" w:rsidP="00EE1B53">
      <w:pPr>
        <w:tabs>
          <w:tab w:val="num" w:pos="284"/>
        </w:tabs>
        <w:spacing w:line="276" w:lineRule="auto"/>
        <w:ind w:left="426" w:hanging="426"/>
        <w:jc w:val="both"/>
        <w:rPr>
          <w:rFonts w:ascii="Verdana" w:hAnsi="Verdana"/>
          <w:b/>
        </w:rPr>
      </w:pPr>
      <w:r w:rsidRPr="00EE1B53">
        <w:rPr>
          <w:rFonts w:ascii="Verdana" w:hAnsi="Verdana"/>
          <w:b/>
        </w:rPr>
        <w:t xml:space="preserve">Odp.: </w:t>
      </w:r>
      <w:r w:rsidRPr="00EE1B53">
        <w:rPr>
          <w:rFonts w:ascii="Verdana" w:hAnsi="Verdana"/>
          <w:b/>
          <w:color w:val="000000"/>
          <w:shd w:val="clear" w:color="auto" w:fill="FFFFFF"/>
        </w:rPr>
        <w:t>Dostawę i montaż regulatorów, czujników temperatury i wilgotności oraz sterowanych z nich kabli grzewczych należy uwzględnić w branży elektrycznej.</w:t>
      </w:r>
    </w:p>
    <w:p w:rsidR="0021206B" w:rsidRPr="00EE1B53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D0C" w:rsidRDefault="00A73D0C">
      <w:r>
        <w:separator/>
      </w:r>
    </w:p>
  </w:endnote>
  <w:endnote w:type="continuationSeparator" w:id="0">
    <w:p w:rsidR="00A73D0C" w:rsidRDefault="00A7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D0C" w:rsidRDefault="00A73D0C">
      <w:r>
        <w:separator/>
      </w:r>
    </w:p>
  </w:footnote>
  <w:footnote w:type="continuationSeparator" w:id="0">
    <w:p w:rsidR="00A73D0C" w:rsidRDefault="00A7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EE1B5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EE1B5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6E69D6"/>
    <w:multiLevelType w:val="multilevel"/>
    <w:tmpl w:val="0604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D0C"/>
    <w:rsid w:val="000607BF"/>
    <w:rsid w:val="000A2D5C"/>
    <w:rsid w:val="000C4220"/>
    <w:rsid w:val="000D254E"/>
    <w:rsid w:val="000E54DA"/>
    <w:rsid w:val="001102A4"/>
    <w:rsid w:val="00130D1C"/>
    <w:rsid w:val="00180DBD"/>
    <w:rsid w:val="0021206B"/>
    <w:rsid w:val="002405E1"/>
    <w:rsid w:val="00315D72"/>
    <w:rsid w:val="00333103"/>
    <w:rsid w:val="00347E12"/>
    <w:rsid w:val="003A7847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73D0C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E1B53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0F4C9578"/>
  <w15:chartTrackingRefBased/>
  <w15:docId w15:val="{652A9AFB-14D0-4B8C-9226-5A4AB4E0A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54DA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0E54DA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0E54DA"/>
  </w:style>
  <w:style w:type="character" w:customStyle="1" w:styleId="Tekstpodstawowywcity3Znak">
    <w:name w:val="Tekst podstawowy wcięty 3 Znak"/>
    <w:link w:val="Tekstpodstawowywcity3"/>
    <w:rsid w:val="000E54DA"/>
    <w:rPr>
      <w:sz w:val="26"/>
    </w:rPr>
  </w:style>
  <w:style w:type="paragraph" w:styleId="Akapitzlist">
    <w:name w:val="List Paragraph"/>
    <w:basedOn w:val="Normalny"/>
    <w:uiPriority w:val="34"/>
    <w:qFormat/>
    <w:rsid w:val="00EE1B5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471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2020-09-08T06:07:00Z</dcterms:created>
  <dcterms:modified xsi:type="dcterms:W3CDTF">2020-09-08T06:16:00Z</dcterms:modified>
</cp:coreProperties>
</file>