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36CBE" w:rsidRPr="00B36CBE" w:rsidRDefault="00B36CBE" w:rsidP="00B36C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Polska-Kraków: Usługi podawania posiłków</w:t>
      </w:r>
    </w:p>
    <w:p w:rsidR="00B36CBE" w:rsidRPr="00B36CBE" w:rsidRDefault="00B36CBE" w:rsidP="00B36C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2020/S 158-386007</w:t>
      </w:r>
    </w:p>
    <w:p w:rsidR="00B36CBE" w:rsidRPr="00B36CBE" w:rsidRDefault="00B36CBE" w:rsidP="00B36C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o zamówieniu</w:t>
      </w:r>
    </w:p>
    <w:p w:rsidR="00B36CBE" w:rsidRPr="00B36CBE" w:rsidRDefault="00B36CBE" w:rsidP="00B36CB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Usługi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Podstawa prawna: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sz w:val="24"/>
          <w:szCs w:val="24"/>
          <w:lang w:eastAsia="pl-PL"/>
        </w:rPr>
        <w:t>Dyrektywa 2014/24/UE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I: Instytucja zamawiająca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i adresy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Szpital Specjalistyczny im. Stefana Żeromskiego SPZOZ w Krakowie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Krajowy numer identyfikacyjny: 000630161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os. Na Skarpie 66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Kraków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NUTS: PL213 Miasto Kraków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31-913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Osoba do kontaktów: Elżbieta Jastrzębska-Kukawka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4" w:history="1">
        <w:r w:rsidRPr="00B36C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zpubl@zeromski-szpital.pl</w:t>
        </w:r>
      </w:hyperlink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Tel.: +48 126229413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Faks: +48 126444756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Adresy internetowe: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Główny adres: </w:t>
      </w:r>
      <w:hyperlink r:id="rId5" w:tgtFrame="_blank" w:history="1">
        <w:r w:rsidRPr="00B36C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profilu nabywcy: </w:t>
      </w:r>
      <w:hyperlink r:id="rId6" w:tgtFrame="_blank" w:history="1">
        <w:r w:rsidRPr="00B36C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www.zeromski-szpital.pl</w:t>
        </w:r>
      </w:hyperlink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Informacja o zamówieniu wspólnym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I.3)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Nieograniczony, pełny i bezpośredni dostęp do dokumentów zamówienia można uzyskać bezpłatnie pod adresem: </w:t>
      </w:r>
      <w:hyperlink r:id="rId7" w:tgtFrame="_blank" w:history="1">
        <w:r w:rsidRPr="00B36C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www.bip.krakow.pl/?bip_id=40&amp;mmi=10567</w:t>
        </w:r>
      </w:hyperlink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Więcej informacji można uzyskać pod adresem podanym powyżej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Oferty lub wnioski o dopuszczenie do udziału w postępowaniu należy przesyłać drogą elektroniczną za pośrednictwem: </w:t>
      </w:r>
      <w:hyperlink r:id="rId8" w:tgtFrame="_blank" w:history="1">
        <w:r w:rsidRPr="00B36C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Komunikacja elektroniczna wymaga korzystania z narzędzi i urządzeń, które nie są ogólnodostępne. Nieograniczony, pełny i bezpośredni dostęp do tych narzędzi i urządzeń można uzyskać bezpłatnie pod adresem: </w:t>
      </w:r>
      <w:hyperlink r:id="rId9" w:tgtFrame="_blank" w:history="1">
        <w:r w:rsidRPr="00B36C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https://e-propublico.pl/</w:t>
        </w:r>
      </w:hyperlink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I.4)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instytucji zamawiającej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Inny rodzaj: samodzielny publiczny zakład opieki zdrowotnej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I.5)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przedmiot działalności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Zdrowie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II: Przedmiot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Wielkość lub zakres zamówienia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II.1.1)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Codzienna obsługa w zakresie żywienia pacjentów szpitala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Numer referencyjny: ZP/16/2020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Główny kod CPV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55320000 Usługi podawania posiłków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II.1.3)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zamówienia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Usługi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II.1.4)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Krótki opis: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Zapewnienie codziennej obsługi w zakresie żywienia pacjentów Szpitala polegać będzie na świadczeniu usług kompleksowego całodziennego i codziennego żywienia pacjentów Zamawiającego wraz z utylizacją odpadów pokonsumpcyjnych. Usługa będzie realizowana przez 7 dni w tygodniu, łącznie z dniami wolnymi i świętami.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Wykonawca w ramach usługi żywienia uwzględni kuchnię mleczną zgodnie z obowiązującymi przepisami w tym zakresie. W przypadku zmiany obowiązujących przepisów dotyczących żywienia w podmiotach leczniczych Wykonawca zobowiązany jest do dostosowania produkcji i dostawy posiłków do nowych wymagań bez dodatkowych opłat ze strony Zamawiającego.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Szczegółowy opis przedmiotu zamówienia zawiera SIWZ.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II.1.5)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całkowita wartość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II.1.6)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częściach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To zamówienie podzielone jest na części: nie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Nazwa: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Dodatkowy kod lub kody CPV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55321000 Usługi przygotowywania posiłków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55322000 Usługi gotowania posiłków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II.2.3)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Miejsce świadczenia usług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Kod NUTS: PL213 Miasto Kraków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Główne miejsce lub lokalizacja realizacji: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Szpital Specjalistyczny im. Stefana Żeromskiego SP ZOZ w Krakowie, os. na Skarpie 66, 31-913 Kraków, POLSKA.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II.2.4)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 zamówienia: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Zapewnienie codziennej kompleksowej obsługi w zakresie żywienia pacjentów Zamawiającego, w ilości średnio 8 190 osób miesięcznie, około 80 dzieci w wieku do 1,5 roku życia, dla których posiłki przygotowuje Kuchnia Mleczna oraz posiłki dla pacjentek Oddziału Ginekologiczno-Położniczego w ramach programu Standardy szpitalnego żywienia kobiet w ciąży i w okresie poporodowym – Dieta Mamy.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Posiłki dla pacjenta rozliczane będą w ramach dziennej stawki procentowo: śniadanie + II śniadanie jako 25%, obiad + podwieczorek jako 50%, kolacja + posiłek nocny jako 25%. Posiłki wydawane z Kuchni Mlecznej w danym dniu dla pacjenta będą rozliczane w ramach 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dziennej stawki żywieniowej pacjenta. Za wyjątkiem preparatów 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mlekozastępczych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leczniczych. Produkty do wykonania mlecznych mieszanek leczniczych będą przekazywane przez Zamawiającego na podstawie protokołu przekazania i będą rozliczane na podstawie zamówionych mililitrów za miesiąc.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Wykonawca zobowiązuję się do zapewnienia większej ilości posiłków w sytuacji zagrożenia bezpieczeństwa państwa, zwiększonego napływu rannych i chorych, epidemii, katastrofy.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Wykonawca zorganizuje usługi żywienia pacjentów Zamawiającego hospitalizowanych w oddziałach określonych w wykazie stanowiącym załącznik nr 1.1 do SIWZ.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5. Zamawiający zastrzega sobie prawo do włączania lub wyłączania oddziałów wyszczególnionych w załączniku nr 1.1, a także do zmiany adresu oddziałów. W przypadku zaistnienia konieczności włączenia lub wyłączenia oddziału, Zamawiający poinformuje o tym Wykonawcę, zaś ten zobowiązany jest w terminie 2 dni do dokonania przedmiotowego włączenia lub wyłączenia, a w sytuacjach awaryjnych niezwłocznie nie później niż w ciągu 6 godzin. O zmianie adresu oddziału Zamawiający poinformuje Wykonawcę z 2-dniowym wyprzedzeniem, Informacje o tych zmianach będą przekazywane Wykonawcy w formie pisemnej lub telefonicznie. Zgłoszenie telefoniczne zostanie potwierdzone pisemnie. Zmiany, o których mowa w niniejszym ustępie nie stanowią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podstawy do wystąpienia przez Wykonawcę o zwiększenie wynagrodzenia umownego.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Organizacja usług żywienia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1. Usługi kompleksowego żywienia pacjentów obejmują w szczególności: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sporządzanie posiłków z produktów własnych w ilościach wynikających ze stanu hospitalizowanych pacjentów,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 uwzględnieniem normatywnych wartości energetycznych i odżywczych w tym dziennej racji pokarmowej, zaleceń dietetycznych, zaleceń lekarskich oraz zgodnie z załącznikami,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dystrybucję posiłków do oddziałów w systemie bemarowym zapewniającym odpowiednią szczelność i temperaturę lub innym zaproponowanym przez Wykonawcę spełniającym powyższe warunki,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odbiór naczyń od pacjenta bez zbędnej zwłoki po zakończonym posiłku,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mycie, dezynfekcję oraz sterylizację naczyń kuchennych zgodnie z przepisami sanitarno-epidemiologicznymi obowiązującymi w podmiotach leczniczych,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utylizację odpadów pokonsumpcyjnych.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Wykonawca zobowiązany jest do zapewnienia systemów, jakości świadczonej usługi żywieniowej w szczególności zasady systemu HACCP oraz zasady GMP, GHP. Przestrzegania wszystkich procedur i zaleceń Zamawiającego w sytuacjach pacjentów z jednostkami chorobowymi wysoce zakaźnymi.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3. Szczegóły w zakresie organizacji usługi opisu przedmiotu zamówienia zawiera SIWZ.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II.2.5)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Kryteria udzielenia zamówienia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Kryteria określone poniżej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kwalifikacje osób wyznaczonych do realizacji zamówienia / Waga: 30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Kryterium jakości - Nazwa: termin wdrożenia elektronicznego systemu zamawiania posiłków / Waga: 10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Cena - Waga: 60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II.2.6)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wartość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II.2.7)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Okres obowiązywania zamówienia, umowy ramowej lub dynamicznego systemu zakupów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24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Niniejsze zamówienie podlega wznowieniu: nie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II.2.10)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ofertach wariantowych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Dopuszcza się składanie ofert wariantowych: nie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opcjach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Opcje: nie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katalogów elektronicznych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II.2.13)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funduszach Unii Europejskiej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dotyczy projektu/programu finansowanego ze środków Unii Europejskiej: nie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II.2.14)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wymaga wniesienia wadium w wysokości 119 000,00 PLN.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III: Informacje o charakterze prawnym, ekonomicznym, finansowym i technicznym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udziału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do prowadzenia działalności zawodowej, w tym wymogi związane z wpisem do rejestru zawodowego lub handlowego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warunków: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Sytuacja ekonomiczna i finansowa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Zamawiający nie ustala szczegółowego warunku udziału w postępowaniu.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III.1.3)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Zdolność techniczna i kwalifikacje zawodowe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Wykaz i krótki opis kryteriów kwalifikacji: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 udzielenie zamówienia publicznego mogą ubiegać się Wykonawcy, którzy spełniają warunki, dotyczące zdolności technicznej lub zawodowej. Ocena spełniania warunków udziału w postępowaniu będzie dokonana na zasadzie spełnia / nie spełnia.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Wykonawca ubiegający się o udzielenie zamówienia zobowiązany jest wykazać się wykonaniem lub wykonywaniem w okresie ostatnich trzech lat, a jeżeli okres prowadzenia działalności jest krótszy w tym okresie co najmniej jednym zamówieniem, którego 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przedmiotem była usługa w zakresie zbiorowego żywienia dla minimum 200 osób dziennie o wartości nie mniejszej niż: 200 000,00 PLN brutto rocznie.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Minimalny poziom ewentualnie wymaganych standardów: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Min. jedno zamówienie, którego przedmiotem była usługa w zakresie zbiorowego żywienia dla minimum 200 osób dziennie o wartości nie mniejszej niż: 200 000,00 PLN brutto rocznie.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III.1.5)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zamówieniach zastrzeżonych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dotyczące zamówienia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dotyczące określonego zawodu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realizacji umowy: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Istotne warunki umowy w sprawie zamówienia publicznego zostały określone we wzorze umowy, który stanowi załącznik do SIWZ.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III.2.3)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pracowników odpowiedzialnych za wykonanie zamówienia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IV: Procedura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Opis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Rodzaj procedury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Procedura otwarta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IV.1.3)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umowy ramowej lub dynamicznego systemu zakupów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IV.1.4)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Zmniejszenie liczby rozwiązań lub ofert podczas negocjacji lub dialogu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IV.1.6)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aukcji elektronicznej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IV.1.8)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Porozumienia w sprawie zamówień rządowych (GPA)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Zamówienie jest objęte Porozumieniem w sprawie zamówień rządowych: nie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administracyjne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Poprzednia publikacja dotycząca przedmiotowego postępowania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Termin składania ofert lub wniosków o dopuszczenie do udziału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17/09/2020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10:00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IV.2.3)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Szacunkowa data wysłania zaproszeń do składania ofert lub do udziału wybranym kandydatom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IV.2.4)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Języki, w których można sporządzać oferty lub wnioski o dopuszczenie do udziału: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Polski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IV.2.6)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Minimalny okres, w którym oferent będzie związany ofertą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Okres w miesiącach: 60 (od ustalonej daty składania ofert)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IV.2.7)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Warunki otwarcia ofert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Data: 17/09/2020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Czas lokalny: 11:00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Miejsce: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Siedziba Zamawiającego, pokój nr: budynek dz. 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tech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1.9.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sz w:val="24"/>
          <w:szCs w:val="24"/>
          <w:lang w:eastAsia="pl-PL"/>
        </w:rPr>
        <w:t>Sekcja VI: Informacje uzupełniające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o powtarzającym się charakterze zamówienia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Jest to zamówienie o charakterze powtarzającym się: nie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procesów elektronicznych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Akceptowane będą faktury elektroniczne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VI.3)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Dokumenty wymagane na etapie składania ofert/wniosków: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jednolity europejski dokument zamówienia,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zobowiązanie podmiotów trzecich do oddania do dyspozycji niezbędnych zasobów,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zał. nr 2 – wzór oferty.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2. Dokumenty składane na wezwanie Zamawiającego: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aktualna decyzja właściwego Inspektora Sanitarnego dopuszczająca kuchnię zewnętrzną do produkcji żywności (w tym kuchnię mleczną),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aktualna decyzja właściwego Inspektora Sanitarnego dopuszczająca pojazdy do przewożenia żywności,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 niezaleganie przez Wykonawcę z opłacaniem podatków,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dokument potwierdzający, że nie otwarto likwidacji Wykonawcy,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— dokument składany w odniesieniu do osoby mającej miejsce zamieszkania poza terytorium Rzeczypospolitej Polskiej w zakresie określonym w art. 24 ust. 1 pkt 14 i 21 oraz ust. 5 pkt 6 ustawy 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informacja z Krajowego Rejestru Karnego,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informacja z odpowiedniego rejestru lub inny równoważny dokument,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odpis z właściwego rejestru lub z centralnej ewidencji i informacji o działalności gospodarczej,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oświadczenie o nadzorze sanitarnym,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oświadczenie Wykonawcy dot. systemu HACCP oraz zasad GMP, GHP,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oświadczenie Wykonawcy o braku zakazu ubiegania się o zamówienia publiczne,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oświadczenie Wykonawcy o braku zalegania z uiszczaniem podatków, opłat lub składek na ubezpieczenia społeczne lub zdrowotne,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oświadczenie Wykonawcy o niezaleganiu z opłacaniem podatków i opłat lokalnych,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oświadczenie Wykonawcy o przynależności albo braku przynależności do tej samej grupy kapitałowej,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>— wykaz usług,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zaświadczenie właściwego naczelnika urzędu skarbowego,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— zaświadczenie właściwej terenowej jednostki organizacyjnej ZUS lub KRUS.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Informacje dodatkowe: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 udzielenie zamówienia mogą ubiegać się Wykonawcy, którzy nie podlegają wykluczeniu na podstawie art. 24 ust. 1 pkt 12–23, art. 24 ust. 5 pkt 1, art. 24 ust. 5 pkt 8 ustawy 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oraz spełniają warunki udziału w postępowaniu.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Procedury odwoławcze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VI.4.1)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odwoławcze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Krajowa Izba Odwoławcza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 A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VI.4.2)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Organ odpowiedzialny za procedury mediacyjne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VI.4.3)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Składanie </w:t>
      </w:r>
      <w:proofErr w:type="spellStart"/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Dokładne informacje na temat terminów składania 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odwołań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Środki ochrony prawnej przysługują Wykonawcy, a także innemu podmiotowi, jeżeli ma lub miał interes w uzyskaniu danego zamówienia oraz poniósł lub może ponieść szkodę w wyniku naruszenia przez Zamawiającego przepisów ustawy 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2. Środki ochrony prawnej wobec ogłoszenia o zamówieniu oraz Specyfikacji Istotnych Warunków Zamówienia przysługują również organizacjom wpisanym na listę, o której mowa w art. 154 pkt 5 ustawy 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3. Odwołanie przysługuje wyłącznie od niezgodnej z przepisami ustawy 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czynności Zamawiającego podjętej w postępowaniu o udzielenie zamówienia lub zaniechania czynności, do której Zamawiający jest zobowiązany na podstawie ustawy 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4. Odwołanie powinno wskazywać czynność lub zaniechanie czynności Zamawiającego, której zarzuca się niezgodność z przepisami ustawy 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, zawierać zwięzłe przedstawienie zarzutów, określać żądanie oraz wskazywać okoliczności faktyczne i prawne uzasadniające wniesienie odwołania.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5. Odwołanie wnosi się do Prezesa Krajowej Izby Odwoławczej w formie pisemnej w postaci papierowej albo w postaci elektronicznej, opatrzone odpowiednio własnoręcznym podpisem albo kwalifikowanym podpisem elektronicznym.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6. Odwołujący przesyła kopię odwołania Zamawiającemu przed upływem terminu 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7. Odwołanie wnosi się w terminach określonych w art. 182 ustawy 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8. Na orzeczenie Krajowej Izby Odwoławczej stronom oraz uczestnikom postępowania odwoławczego przysługuje skarga do sądu.</w:t>
      </w:r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9. Skargę wnosi się do sądu okręgowego właściwego dla siedziby albo miejsca zamieszkania Zamawiającego, za pośrednictwem Prezesa Krajowej Izby Odwoławczej w terminie 7 dni od dnia doręczenia orzeczenia Krajowej Izby Odwoławczej, przesyłając jednocześnie jej odpis przeciwnikowi skargi. Złożenie skargi w placówce pocztowej operatora wyznaczonego w rozumieniu ustawy z dnia 23 listopada 2012 r. Prawo pocztowe (</w:t>
      </w:r>
      <w:proofErr w:type="spellStart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t.j</w:t>
      </w:r>
      <w:proofErr w:type="spellEnd"/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. Dz.U. z 2017 r. poz. 1481) jest równoznaczne z jej wniesieniem.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VI.4.4)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Źródło, gdzie można uzyskać informacje na temat składania </w:t>
      </w:r>
      <w:proofErr w:type="spellStart"/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odwołań</w:t>
      </w:r>
      <w:proofErr w:type="spellEnd"/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Oficjalna nazwa: Urząd Zamówień Publicznych,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Adres pocztowy: ul. Postępu 17 A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Miejscowość: Warszawa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Kod pocztowy: 02-676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Państwo: Polska</w:t>
      </w: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E-mail: </w:t>
      </w:r>
      <w:hyperlink r:id="rId10" w:history="1">
        <w:r w:rsidRPr="00B36C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odwolania@uzp.gov.pl</w:t>
        </w:r>
      </w:hyperlink>
    </w:p>
    <w:p w:rsidR="00B36CBE" w:rsidRPr="00B36CBE" w:rsidRDefault="00B36CBE" w:rsidP="00B36CB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internetowy: </w:t>
      </w:r>
      <w:hyperlink r:id="rId11" w:tgtFrame="_blank" w:history="1">
        <w:r w:rsidRPr="00B36CBE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pl-PL"/>
          </w:rPr>
          <w:t>www.uzp.gov.pl</w:t>
        </w:r>
      </w:hyperlink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VI.5)</w:t>
      </w:r>
      <w:r w:rsidRPr="00B36C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Data wysłania niniejszego ogłoszenia:</w:t>
      </w:r>
    </w:p>
    <w:p w:rsidR="00B36CBE" w:rsidRPr="00B36CBE" w:rsidRDefault="00B36CBE" w:rsidP="00B36CBE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B36CBE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12/08/2020</w:t>
      </w:r>
    </w:p>
    <w:p w:rsidR="0007742F" w:rsidRDefault="0007742F">
      <w:bookmarkStart w:id="0" w:name="_GoBack"/>
      <w:bookmarkEnd w:id="0"/>
    </w:p>
    <w:sectPr w:rsidR="0007742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drawingGridHorizontalSpacing w:val="181"/>
  <w:drawingGridVerticalSpacing w:val="181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6CBE"/>
    <w:rsid w:val="0007742F"/>
    <w:rsid w:val="00B36C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73B1838-C9B4-4EF6-BEFB-C8D880FAB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B36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igrseq">
    <w:name w:val="tigrseq"/>
    <w:basedOn w:val="Normalny"/>
    <w:rsid w:val="00B36C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mark">
    <w:name w:val="nomark"/>
    <w:basedOn w:val="Domylnaczcionkaakapitu"/>
    <w:rsid w:val="00B36CBE"/>
  </w:style>
  <w:style w:type="character" w:customStyle="1" w:styleId="timark">
    <w:name w:val="timark"/>
    <w:basedOn w:val="Domylnaczcionkaakapitu"/>
    <w:rsid w:val="00B36CBE"/>
  </w:style>
  <w:style w:type="character" w:customStyle="1" w:styleId="nutscode">
    <w:name w:val="nutscode"/>
    <w:basedOn w:val="Domylnaczcionkaakapitu"/>
    <w:rsid w:val="00B36CBE"/>
  </w:style>
  <w:style w:type="character" w:styleId="Hipercze">
    <w:name w:val="Hyperlink"/>
    <w:basedOn w:val="Domylnaczcionkaakapitu"/>
    <w:uiPriority w:val="99"/>
    <w:semiHidden/>
    <w:unhideWhenUsed/>
    <w:rsid w:val="00B36CBE"/>
    <w:rPr>
      <w:color w:val="0000FF"/>
      <w:u w:val="single"/>
    </w:rPr>
  </w:style>
  <w:style w:type="character" w:customStyle="1" w:styleId="cpvcode">
    <w:name w:val="cpvcode"/>
    <w:basedOn w:val="Domylnaczcionkaakapitu"/>
    <w:rsid w:val="00B36CB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388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2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09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513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4304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78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64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8073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61192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96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20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9031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25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215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673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6088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7825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6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0280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4239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4524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864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074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127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224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867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1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4913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46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875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964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8002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963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4482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8390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119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7374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514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0294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65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453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591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896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3145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437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4146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1644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82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0057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385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888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3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686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5547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635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873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171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536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394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64282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202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197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9530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23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8571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347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561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907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83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3745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351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9678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066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778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813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0598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490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59294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21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6750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63911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282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7445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79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851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33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843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84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40715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950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1692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142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975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028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215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179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440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3552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1923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2480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6409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91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07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095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66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85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0636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4196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70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95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40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3802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150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18926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1459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715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819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417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-propublico.pl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bip.krakow.pl/?bip_id=40&amp;mmi=10567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eromski-szpital.pl" TargetMode="External"/><Relationship Id="rId11" Type="http://schemas.openxmlformats.org/officeDocument/2006/relationships/hyperlink" Target="http://www.uzp.gov.pl" TargetMode="External"/><Relationship Id="rId5" Type="http://schemas.openxmlformats.org/officeDocument/2006/relationships/hyperlink" Target="http://www.zeromski-szpital.pl" TargetMode="External"/><Relationship Id="rId10" Type="http://schemas.openxmlformats.org/officeDocument/2006/relationships/hyperlink" Target="mailto:odwolania@uzp.gov.pl?subject=TED" TargetMode="External"/><Relationship Id="rId4" Type="http://schemas.openxmlformats.org/officeDocument/2006/relationships/hyperlink" Target="mailto:zpubl@zeromski-szpital.pl?subject=TED" TargetMode="External"/><Relationship Id="rId9" Type="http://schemas.openxmlformats.org/officeDocument/2006/relationships/hyperlink" Target="https://e-propublic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2210</Words>
  <Characters>13266</Characters>
  <Application>Microsoft Office Word</Application>
  <DocSecurity>0</DocSecurity>
  <Lines>110</Lines>
  <Paragraphs>30</Paragraphs>
  <ScaleCrop>false</ScaleCrop>
  <Company/>
  <LinksUpToDate>false</LinksUpToDate>
  <CharactersWithSpaces>15446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1</cp:revision>
  <dcterms:created xsi:type="dcterms:W3CDTF">2020-08-17T08:30:00Z</dcterms:created>
  <dcterms:modified xsi:type="dcterms:W3CDTF">2020-08-17T08:31:00Z</dcterms:modified>
</cp:coreProperties>
</file>