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46EF587" w14:textId="060A9EA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6771D29B"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w:t>
      </w:r>
      <w:bookmarkStart w:id="0" w:name="_GoBack"/>
      <w:bookmarkEnd w:id="0"/>
      <w:r w:rsidRPr="00D31CD0">
        <w:rPr>
          <w:rFonts w:asciiTheme="minorHAnsi" w:hAnsiTheme="minorHAnsi" w:cstheme="minorHAnsi"/>
          <w:sz w:val="22"/>
          <w:szCs w:val="22"/>
        </w:rPr>
        <w:t xml:space="preserve"> w postępowaniu  nr </w:t>
      </w:r>
      <w:r w:rsidR="00D31CD0" w:rsidRPr="00D31CD0">
        <w:rPr>
          <w:rFonts w:asciiTheme="minorHAnsi" w:hAnsiTheme="minorHAnsi" w:cstheme="minorHAnsi"/>
          <w:sz w:val="22"/>
          <w:szCs w:val="22"/>
        </w:rPr>
        <w:t>BZP/272/</w:t>
      </w:r>
      <w:r w:rsidR="00B66455">
        <w:rPr>
          <w:rFonts w:asciiTheme="minorHAnsi" w:hAnsiTheme="minorHAnsi" w:cstheme="minorHAnsi"/>
          <w:sz w:val="22"/>
          <w:szCs w:val="22"/>
        </w:rPr>
        <w:t>42</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bookmarkStart w:id="1" w:name="_Hlk47516430"/>
      <w:r w:rsidR="00B66455" w:rsidRPr="00B66455">
        <w:rPr>
          <w:rFonts w:ascii="Calibri" w:hAnsi="Calibri" w:cs="Calibri"/>
          <w:b/>
          <w:sz w:val="22"/>
          <w:szCs w:val="22"/>
        </w:rPr>
        <w:t>Przebudowa i budowa ogólnodostępnych boisk do siatkówki plażowej działka nr 1139/2 w Myślenicach, obręb 0003</w:t>
      </w:r>
      <w:bookmarkEnd w:id="1"/>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1F7CC0B4"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20569F">
        <w:rPr>
          <w:rFonts w:asciiTheme="minorHAnsi" w:hAnsiTheme="minorHAnsi" w:cstheme="minorHAnsi"/>
          <w:b/>
          <w:bCs/>
          <w:sz w:val="22"/>
          <w:szCs w:val="22"/>
        </w:rPr>
        <w:t>30</w:t>
      </w:r>
      <w:r w:rsidRPr="00D31CD0">
        <w:rPr>
          <w:rFonts w:asciiTheme="minorHAnsi" w:hAnsiTheme="minorHAnsi" w:cstheme="minorHAnsi"/>
          <w:b/>
          <w:bCs/>
          <w:sz w:val="22"/>
          <w:szCs w:val="22"/>
        </w:rPr>
        <w:t>.</w:t>
      </w:r>
      <w:r w:rsidR="00B66455">
        <w:rPr>
          <w:rFonts w:asciiTheme="minorHAnsi" w:hAnsiTheme="minorHAnsi" w:cstheme="minorHAnsi"/>
          <w:b/>
          <w:bCs/>
          <w:sz w:val="22"/>
          <w:szCs w:val="22"/>
        </w:rPr>
        <w:t>10</w:t>
      </w:r>
      <w:r w:rsidRPr="00D31CD0">
        <w:rPr>
          <w:rFonts w:asciiTheme="minorHAnsi" w:hAnsiTheme="minorHAnsi" w:cstheme="minorHAnsi"/>
          <w:b/>
          <w:bCs/>
          <w:sz w:val="22"/>
          <w:szCs w:val="22"/>
        </w:rPr>
        <w:t>.202</w:t>
      </w:r>
      <w:r w:rsidR="0020569F">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lastRenderedPageBreak/>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12. Wynagrodzenie, o którym mowa w ust. 11, dotyczy wyłącznie należności powstałych po zaakceptowaniu przez Zamawiającego umowy o podwykonawstwo, której przedmiotem są roboty </w:t>
      </w:r>
      <w:r w:rsidRPr="00D31CD0">
        <w:rPr>
          <w:rFonts w:asciiTheme="minorHAnsi" w:hAnsiTheme="minorHAnsi" w:cstheme="minorHAnsi"/>
          <w:sz w:val="22"/>
          <w:szCs w:val="22"/>
        </w:rPr>
        <w:lastRenderedPageBreak/>
        <w:t>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172F40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B66455">
        <w:rPr>
          <w:rFonts w:asciiTheme="minorHAnsi" w:hAnsiTheme="minorHAnsi" w:cstheme="minorHAnsi"/>
          <w:b/>
          <w:bCs/>
          <w:sz w:val="22"/>
          <w:szCs w:val="22"/>
        </w:rPr>
        <w:t>7</w:t>
      </w:r>
      <w:r w:rsidRPr="00D31CD0">
        <w:rPr>
          <w:rFonts w:asciiTheme="minorHAnsi" w:hAnsiTheme="minorHAnsi" w:cstheme="minorHAnsi"/>
          <w:b/>
          <w:bCs/>
          <w:sz w:val="22"/>
          <w:szCs w:val="22"/>
        </w:rPr>
        <w:t>.</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29D51B76"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B66455">
        <w:rPr>
          <w:rFonts w:asciiTheme="minorHAnsi" w:hAnsiTheme="minorHAnsi" w:cstheme="minorHAnsi"/>
          <w:b/>
          <w:bCs/>
          <w:sz w:val="22"/>
          <w:szCs w:val="22"/>
        </w:rPr>
        <w:t>8</w:t>
      </w:r>
      <w:r w:rsidRPr="00D31CD0">
        <w:rPr>
          <w:rFonts w:asciiTheme="minorHAnsi" w:hAnsiTheme="minorHAnsi" w:cstheme="minorHAnsi"/>
          <w:b/>
          <w:bCs/>
          <w:sz w:val="22"/>
          <w:szCs w:val="22"/>
        </w:rPr>
        <w:t>.</w:t>
      </w:r>
    </w:p>
    <w:p w14:paraId="1AD3E29C" w14:textId="77777777" w:rsidR="00EA6F1B" w:rsidRPr="00D31CD0" w:rsidRDefault="00EA6F1B">
      <w:pPr>
        <w:jc w:val="center"/>
        <w:rPr>
          <w:rFonts w:asciiTheme="minorHAnsi" w:hAnsiTheme="minorHAnsi" w:cstheme="minorHAnsi"/>
          <w:sz w:val="22"/>
          <w:szCs w:val="22"/>
        </w:rPr>
      </w:pPr>
    </w:p>
    <w:p w14:paraId="4DA93BEF" w14:textId="13544EF4"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r w:rsidR="00B66455">
        <w:rPr>
          <w:rFonts w:asciiTheme="minorHAnsi" w:hAnsiTheme="minorHAnsi" w:cstheme="minorHAnsi"/>
          <w:sz w:val="22"/>
          <w:szCs w:val="22"/>
        </w:rPr>
        <w:t xml:space="preserve"> w zakresie wskazanym w treści ogłoszenia o zamówieniu</w:t>
      </w:r>
      <w:r w:rsidRPr="00D31CD0">
        <w:rPr>
          <w:rFonts w:asciiTheme="minorHAnsi" w:hAnsiTheme="minorHAnsi" w:cstheme="minorHAnsi"/>
          <w:sz w:val="22"/>
          <w:szCs w:val="22"/>
        </w:rPr>
        <w:t>.</w:t>
      </w:r>
    </w:p>
    <w:p w14:paraId="706D21AE" w14:textId="77777777" w:rsidR="00EA6F1B" w:rsidRPr="00D31CD0" w:rsidRDefault="00EA6F1B">
      <w:pPr>
        <w:rPr>
          <w:rFonts w:asciiTheme="minorHAnsi" w:hAnsiTheme="minorHAnsi" w:cstheme="minorHAnsi"/>
          <w:sz w:val="22"/>
          <w:szCs w:val="22"/>
        </w:rPr>
      </w:pPr>
    </w:p>
    <w:p w14:paraId="25B1F298" w14:textId="5F3CFE58"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B66455">
        <w:rPr>
          <w:rFonts w:asciiTheme="minorHAnsi" w:hAnsiTheme="minorHAnsi" w:cstheme="minorHAnsi"/>
          <w:b/>
          <w:bCs/>
          <w:sz w:val="22"/>
          <w:szCs w:val="22"/>
        </w:rPr>
        <w:t>19</w:t>
      </w:r>
      <w:r w:rsidRPr="00D31CD0">
        <w:rPr>
          <w:rFonts w:asciiTheme="minorHAnsi" w:hAnsiTheme="minorHAnsi" w:cstheme="minorHAnsi"/>
          <w:b/>
          <w:bCs/>
          <w:sz w:val="22"/>
          <w:szCs w:val="22"/>
        </w:rPr>
        <w:t>.</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1AE044A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B66455">
        <w:rPr>
          <w:rFonts w:asciiTheme="minorHAnsi" w:hAnsiTheme="minorHAnsi" w:cstheme="minorHAnsi"/>
          <w:b/>
          <w:bCs/>
          <w:sz w:val="22"/>
          <w:szCs w:val="22"/>
        </w:rPr>
        <w:t>20</w:t>
      </w:r>
      <w:r w:rsidRPr="00D31CD0">
        <w:rPr>
          <w:rFonts w:asciiTheme="minorHAnsi" w:hAnsiTheme="minorHAnsi" w:cstheme="minorHAnsi"/>
          <w:b/>
          <w:bCs/>
          <w:sz w:val="22"/>
          <w:szCs w:val="22"/>
        </w:rPr>
        <w:t>.</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200C5"/>
    <w:rsid w:val="006821B3"/>
    <w:rsid w:val="006B22D8"/>
    <w:rsid w:val="00A621CD"/>
    <w:rsid w:val="00AD616F"/>
    <w:rsid w:val="00AE333E"/>
    <w:rsid w:val="00B033EE"/>
    <w:rsid w:val="00B66455"/>
    <w:rsid w:val="00D174B4"/>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4917</Words>
  <Characters>29502</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10</cp:revision>
  <cp:lastPrinted>2019-10-01T10:18:00Z</cp:lastPrinted>
  <dcterms:created xsi:type="dcterms:W3CDTF">2019-10-01T10:19:00Z</dcterms:created>
  <dcterms:modified xsi:type="dcterms:W3CDTF">2020-08-05T09:58:00Z</dcterms:modified>
</cp:coreProperties>
</file>