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6F551C" w:rsidRPr="006F551C">
        <w:rPr>
          <w:rFonts w:ascii="Verdana" w:hAnsi="Verdana"/>
          <w:sz w:val="16"/>
          <w:szCs w:val="16"/>
        </w:rPr>
        <w:t>KCzp.272-255/20/35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6F551C" w:rsidRPr="006F551C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6F551C" w:rsidRPr="006F551C">
        <w:rPr>
          <w:rFonts w:ascii="Verdana" w:hAnsi="Verdana"/>
          <w:sz w:val="16"/>
          <w:szCs w:val="16"/>
        </w:rPr>
        <w:t>2020-07-27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5E2F5D">
        <w:rPr>
          <w:rFonts w:ascii="Verdana" w:hAnsi="Verdana"/>
          <w:sz w:val="20"/>
        </w:rPr>
        <w:t xml:space="preserve"> – Zmiana SIWZ (22)</w:t>
      </w:r>
      <w:bookmarkStart w:id="0" w:name="_GoBack"/>
      <w:bookmarkEnd w:id="0"/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>Uprzejmie informujemy, że wpłynęł</w:t>
      </w:r>
      <w:r w:rsidR="005E2F5D">
        <w:rPr>
          <w:rFonts w:ascii="Verdana" w:hAnsi="Verdana"/>
          <w:sz w:val="20"/>
        </w:rPr>
        <w:t>y</w:t>
      </w:r>
      <w:r w:rsidRPr="00A17896">
        <w:rPr>
          <w:rFonts w:ascii="Verdana" w:hAnsi="Verdana"/>
          <w:sz w:val="20"/>
        </w:rPr>
        <w:t xml:space="preserve"> prośb</w:t>
      </w:r>
      <w:r w:rsidR="005E2F5D">
        <w:rPr>
          <w:rFonts w:ascii="Verdana" w:hAnsi="Verdana"/>
          <w:sz w:val="20"/>
        </w:rPr>
        <w:t>y</w:t>
      </w:r>
      <w:r w:rsidRPr="00A17896">
        <w:rPr>
          <w:rFonts w:ascii="Verdana" w:hAnsi="Verdana"/>
          <w:sz w:val="20"/>
        </w:rPr>
        <w:t xml:space="preserve">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</w:t>
      </w:r>
      <w:r w:rsidR="003F7802" w:rsidRPr="00646578">
        <w:rPr>
          <w:rFonts w:ascii="Verdana" w:hAnsi="Verdana"/>
          <w:sz w:val="20"/>
        </w:rPr>
        <w:t xml:space="preserve">z dnia 29 stycznia 2004 roku Prawo Zamówień Publicznych </w:t>
      </w:r>
      <w:r w:rsidR="0083033C" w:rsidRPr="00646578">
        <w:rPr>
          <w:rFonts w:ascii="Verdana" w:hAnsi="Verdana"/>
          <w:sz w:val="20"/>
        </w:rPr>
        <w:t>(</w:t>
      </w:r>
      <w:r w:rsidR="002405E1" w:rsidRPr="00646578">
        <w:rPr>
          <w:rFonts w:ascii="Verdana" w:hAnsi="Verdana"/>
          <w:sz w:val="20"/>
        </w:rPr>
        <w:t>Dz. U. z  201</w:t>
      </w:r>
      <w:r w:rsidR="00E700D7" w:rsidRPr="00646578">
        <w:rPr>
          <w:rFonts w:ascii="Verdana" w:hAnsi="Verdana"/>
          <w:sz w:val="20"/>
        </w:rPr>
        <w:t>9</w:t>
      </w:r>
      <w:r w:rsidR="00775A72" w:rsidRPr="00646578">
        <w:rPr>
          <w:rFonts w:ascii="Verdana" w:hAnsi="Verdana"/>
          <w:sz w:val="20"/>
        </w:rPr>
        <w:t xml:space="preserve"> r. poz. </w:t>
      </w:r>
      <w:r w:rsidR="00E700D7" w:rsidRPr="00646578">
        <w:rPr>
          <w:rFonts w:ascii="Verdana" w:hAnsi="Verdana"/>
          <w:sz w:val="20"/>
        </w:rPr>
        <w:t>1843</w:t>
      </w:r>
      <w:r w:rsidR="00D90657" w:rsidRPr="00646578">
        <w:rPr>
          <w:rFonts w:ascii="Verdana" w:hAnsi="Verdana"/>
          <w:sz w:val="20"/>
        </w:rPr>
        <w:t xml:space="preserve"> ze zm.</w:t>
      </w:r>
      <w:r w:rsidR="0083033C" w:rsidRPr="00646578">
        <w:rPr>
          <w:rFonts w:ascii="Verdana" w:hAnsi="Verdana"/>
          <w:sz w:val="20"/>
        </w:rPr>
        <w:t xml:space="preserve">) </w:t>
      </w:r>
      <w:r w:rsidRPr="00646578">
        <w:rPr>
          <w:rFonts w:ascii="Verdana" w:hAnsi="Verdana"/>
          <w:sz w:val="20"/>
        </w:rPr>
        <w:t>w trybie „</w:t>
      </w:r>
      <w:r w:rsidR="006F551C" w:rsidRPr="00646578">
        <w:rPr>
          <w:rFonts w:ascii="Verdana" w:hAnsi="Verdana"/>
          <w:b/>
          <w:sz w:val="20"/>
        </w:rPr>
        <w:t>przetarg nieograniczony</w:t>
      </w:r>
      <w:r w:rsidRPr="00646578">
        <w:rPr>
          <w:rFonts w:ascii="Verdana" w:hAnsi="Verdana"/>
          <w:b/>
          <w:sz w:val="20"/>
        </w:rPr>
        <w:t>”</w:t>
      </w:r>
      <w:r w:rsidR="00A27DDB" w:rsidRPr="00646578">
        <w:rPr>
          <w:rFonts w:ascii="Verdana" w:hAnsi="Verdana"/>
          <w:sz w:val="20"/>
        </w:rPr>
        <w:t>,</w:t>
      </w:r>
      <w:r w:rsidRPr="00646578">
        <w:rPr>
          <w:rFonts w:ascii="Verdana" w:hAnsi="Verdana"/>
          <w:sz w:val="20"/>
        </w:rPr>
        <w:t xml:space="preserve"> </w:t>
      </w:r>
      <w:r w:rsidR="00476899" w:rsidRPr="00646578">
        <w:rPr>
          <w:rFonts w:ascii="Verdana" w:hAnsi="Verdana"/>
          <w:sz w:val="20"/>
        </w:rPr>
        <w:t xml:space="preserve">którego przedmiotem jest </w:t>
      </w:r>
      <w:r w:rsidR="006F551C" w:rsidRPr="00646578">
        <w:rPr>
          <w:rFonts w:ascii="Verdana" w:hAnsi="Verdana"/>
          <w:b/>
          <w:sz w:val="20"/>
        </w:rPr>
        <w:t>Budowa wielofunkcyjnej Hali Sportowej</w:t>
      </w:r>
      <w:r w:rsidR="006F551C" w:rsidRPr="006F551C">
        <w:rPr>
          <w:rFonts w:ascii="Verdana" w:hAnsi="Verdana"/>
          <w:b/>
          <w:sz w:val="20"/>
        </w:rPr>
        <w:t xml:space="preserve"> AGH w Krakowie. KC-zp.272-255/20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327A18" w:rsidRPr="00327A18" w:rsidRDefault="00327A18" w:rsidP="00327A18">
      <w:pPr>
        <w:pStyle w:val="Tekstpodstawowywcity3"/>
        <w:numPr>
          <w:ilvl w:val="0"/>
          <w:numId w:val="1"/>
        </w:numPr>
        <w:rPr>
          <w:rFonts w:ascii="Verdana" w:hAnsi="Verdana"/>
          <w:sz w:val="20"/>
        </w:rPr>
      </w:pPr>
      <w:r w:rsidRPr="00327A18">
        <w:rPr>
          <w:rFonts w:ascii="Verdana" w:hAnsi="Verdana"/>
          <w:sz w:val="20"/>
        </w:rPr>
        <w:t xml:space="preserve">dotyczy SIWZ pkt. 15.9 podpunkt B ubezpieczenie </w:t>
      </w:r>
      <w:proofErr w:type="spellStart"/>
      <w:r w:rsidRPr="00327A18">
        <w:rPr>
          <w:rFonts w:ascii="Verdana" w:hAnsi="Verdana"/>
          <w:sz w:val="20"/>
        </w:rPr>
        <w:t>ryzyk</w:t>
      </w:r>
      <w:proofErr w:type="spellEnd"/>
      <w:r w:rsidRPr="00327A18">
        <w:rPr>
          <w:rFonts w:ascii="Verdana" w:hAnsi="Verdana"/>
          <w:sz w:val="20"/>
        </w:rPr>
        <w:t xml:space="preserve"> robót budowlanych i montażowych</w:t>
      </w:r>
    </w:p>
    <w:p w:rsidR="00327A18" w:rsidRPr="00327A18" w:rsidRDefault="00327A18" w:rsidP="00327A18">
      <w:pPr>
        <w:pStyle w:val="Tekstpodstawowywcity3"/>
        <w:ind w:left="360" w:firstLine="0"/>
        <w:rPr>
          <w:rFonts w:ascii="Verdana" w:hAnsi="Verdana"/>
          <w:sz w:val="20"/>
        </w:rPr>
      </w:pPr>
      <w:r w:rsidRPr="00327A18">
        <w:rPr>
          <w:rFonts w:ascii="Verdana" w:hAnsi="Verdana"/>
          <w:sz w:val="20"/>
        </w:rPr>
        <w:t xml:space="preserve">Okres ubezpieczenia: prosimy o zmianę wymaganego okresu ubezpieczenia na "od daty rozpoczęcia robót na placu budowy do daty odbioru końcowego". </w:t>
      </w:r>
    </w:p>
    <w:p w:rsidR="00327A18" w:rsidRPr="00327A18" w:rsidRDefault="00327A18" w:rsidP="00327A18">
      <w:pPr>
        <w:pStyle w:val="Tekstpodstawowywcity3"/>
        <w:ind w:left="360" w:firstLine="0"/>
        <w:rPr>
          <w:rFonts w:ascii="Verdana" w:hAnsi="Verdana"/>
          <w:sz w:val="20"/>
        </w:rPr>
      </w:pPr>
      <w:r w:rsidRPr="00327A18">
        <w:rPr>
          <w:rFonts w:ascii="Verdana" w:hAnsi="Verdana"/>
          <w:sz w:val="20"/>
        </w:rPr>
        <w:t>Zwracamy uwagę, że niemożliwe jest ubezpieczenie w pełnym zakresie polisy budowlano-montażowej, w okresie 3 miesięcy po dacie wystawienia protokołu odbioru końcowego robót. O daty wystawienia protokołu ubezpieczenia budowlano-montażowe działa jedynie w zakresie klauzul konserwacyjnych 003 i 004.</w:t>
      </w:r>
    </w:p>
    <w:p w:rsidR="00327A18" w:rsidRDefault="00327A18" w:rsidP="00327A18">
      <w:pPr>
        <w:pStyle w:val="Tekstpodstawowywcity3"/>
        <w:ind w:left="360" w:firstLine="0"/>
        <w:rPr>
          <w:rFonts w:ascii="Verdana" w:hAnsi="Verdana"/>
          <w:sz w:val="20"/>
        </w:rPr>
      </w:pPr>
      <w:r w:rsidRPr="00327A18">
        <w:rPr>
          <w:rFonts w:ascii="Verdana" w:hAnsi="Verdana"/>
          <w:sz w:val="20"/>
        </w:rPr>
        <w:t>Po wystawieniu protokołu odbioru końcowego Zamawiający powinien zawrzeć ubezpieczenie mienia fazy eksploatacyjnej obiektu.</w:t>
      </w:r>
    </w:p>
    <w:p w:rsidR="00327A18" w:rsidRDefault="00327A18" w:rsidP="00327A18">
      <w:pPr>
        <w:pStyle w:val="Tekstpodstawowywcity3"/>
        <w:ind w:left="36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Odp.: W wyniku zapytania zamawiający dokonuje zmiany w pkt 15.9 </w:t>
      </w:r>
      <w:proofErr w:type="spellStart"/>
      <w:r>
        <w:rPr>
          <w:rFonts w:ascii="Verdana" w:hAnsi="Verdana"/>
          <w:sz w:val="20"/>
        </w:rPr>
        <w:t>ppkt</w:t>
      </w:r>
      <w:proofErr w:type="spellEnd"/>
      <w:r>
        <w:rPr>
          <w:rFonts w:ascii="Verdana" w:hAnsi="Verdana"/>
          <w:sz w:val="20"/>
        </w:rPr>
        <w:t xml:space="preserve"> B SIWZ o tre</w:t>
      </w:r>
      <w:r w:rsidR="0063046D">
        <w:rPr>
          <w:rFonts w:ascii="Verdana" w:hAnsi="Verdana"/>
          <w:sz w:val="20"/>
        </w:rPr>
        <w:t>ści</w:t>
      </w:r>
      <w:r>
        <w:rPr>
          <w:rFonts w:ascii="Verdana" w:hAnsi="Verdana"/>
          <w:sz w:val="20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3382"/>
      </w:tblGrid>
      <w:tr w:rsidR="008275F4" w:rsidRPr="008275F4" w:rsidTr="00462CED">
        <w:trPr>
          <w:trHeight w:val="242"/>
          <w:jc w:val="center"/>
        </w:trPr>
        <w:tc>
          <w:tcPr>
            <w:tcW w:w="9129" w:type="dxa"/>
            <w:gridSpan w:val="2"/>
            <w:vAlign w:val="center"/>
          </w:tcPr>
          <w:p w:rsidR="008275F4" w:rsidRPr="008275F4" w:rsidRDefault="008275F4" w:rsidP="008275F4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zh-CN"/>
              </w:rPr>
            </w:pPr>
            <w:r w:rsidRPr="008275F4">
              <w:rPr>
                <w:b/>
                <w:sz w:val="24"/>
                <w:szCs w:val="24"/>
                <w:lang w:eastAsia="zh-CN"/>
              </w:rPr>
              <w:lastRenderedPageBreak/>
              <w:t xml:space="preserve">Postanowienia ogólne dotyczące ubezpieczenia </w:t>
            </w:r>
            <w:proofErr w:type="spellStart"/>
            <w:r w:rsidRPr="008275F4">
              <w:rPr>
                <w:b/>
                <w:sz w:val="24"/>
                <w:szCs w:val="24"/>
                <w:lang w:eastAsia="zh-CN"/>
              </w:rPr>
              <w:t>ryzyk</w:t>
            </w:r>
            <w:proofErr w:type="spellEnd"/>
            <w:r w:rsidRPr="008275F4">
              <w:rPr>
                <w:b/>
                <w:sz w:val="24"/>
                <w:szCs w:val="24"/>
                <w:lang w:eastAsia="zh-CN"/>
              </w:rPr>
              <w:t xml:space="preserve"> robót budowlanych i montażowych</w:t>
            </w:r>
          </w:p>
        </w:tc>
      </w:tr>
      <w:tr w:rsidR="008275F4" w:rsidRPr="008275F4" w:rsidTr="00462CED">
        <w:trPr>
          <w:trHeight w:val="557"/>
          <w:jc w:val="center"/>
        </w:trPr>
        <w:tc>
          <w:tcPr>
            <w:tcW w:w="5161" w:type="dxa"/>
            <w:vAlign w:val="center"/>
          </w:tcPr>
          <w:p w:rsidR="008275F4" w:rsidRPr="008275F4" w:rsidRDefault="008275F4" w:rsidP="008275F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8275F4">
              <w:rPr>
                <w:sz w:val="24"/>
                <w:szCs w:val="24"/>
                <w:lang w:eastAsia="zh-CN"/>
              </w:rPr>
              <w:t>Ubezpieczający</w:t>
            </w:r>
          </w:p>
        </w:tc>
        <w:tc>
          <w:tcPr>
            <w:tcW w:w="3968" w:type="dxa"/>
            <w:vAlign w:val="center"/>
          </w:tcPr>
          <w:p w:rsidR="008275F4" w:rsidRPr="008275F4" w:rsidRDefault="008275F4" w:rsidP="008275F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8275F4">
              <w:rPr>
                <w:sz w:val="24"/>
                <w:szCs w:val="24"/>
                <w:lang w:eastAsia="zh-CN"/>
              </w:rPr>
              <w:t>Wykonawca - strona odpowiedzialna za zawarcie i utrzymanie w mocy wymaganych ubezpieczeń</w:t>
            </w:r>
          </w:p>
        </w:tc>
      </w:tr>
      <w:tr w:rsidR="008275F4" w:rsidRPr="008275F4" w:rsidTr="00462CED">
        <w:trPr>
          <w:trHeight w:val="437"/>
          <w:jc w:val="center"/>
        </w:trPr>
        <w:tc>
          <w:tcPr>
            <w:tcW w:w="5161" w:type="dxa"/>
            <w:vAlign w:val="center"/>
          </w:tcPr>
          <w:p w:rsidR="008275F4" w:rsidRPr="008275F4" w:rsidRDefault="008275F4" w:rsidP="008275F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8275F4">
              <w:rPr>
                <w:sz w:val="24"/>
                <w:szCs w:val="24"/>
                <w:lang w:eastAsia="zh-CN"/>
              </w:rPr>
              <w:t xml:space="preserve">Ubezpieczony </w:t>
            </w:r>
          </w:p>
        </w:tc>
        <w:tc>
          <w:tcPr>
            <w:tcW w:w="3968" w:type="dxa"/>
            <w:vAlign w:val="center"/>
          </w:tcPr>
          <w:p w:rsidR="008275F4" w:rsidRPr="008275F4" w:rsidRDefault="008275F4" w:rsidP="008275F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8275F4">
              <w:rPr>
                <w:sz w:val="24"/>
                <w:szCs w:val="24"/>
                <w:lang w:eastAsia="zh-CN"/>
              </w:rPr>
              <w:t xml:space="preserve">Zamawiający, Wykonawca, podwykonawcy </w:t>
            </w:r>
          </w:p>
        </w:tc>
      </w:tr>
      <w:tr w:rsidR="008275F4" w:rsidRPr="008275F4" w:rsidTr="00462CED">
        <w:trPr>
          <w:trHeight w:val="543"/>
          <w:jc w:val="center"/>
        </w:trPr>
        <w:tc>
          <w:tcPr>
            <w:tcW w:w="5161" w:type="dxa"/>
            <w:tcBorders>
              <w:bottom w:val="thinThickSmallGap" w:sz="24" w:space="0" w:color="auto"/>
            </w:tcBorders>
            <w:vAlign w:val="center"/>
          </w:tcPr>
          <w:p w:rsidR="008275F4" w:rsidRPr="008275F4" w:rsidRDefault="008275F4" w:rsidP="008275F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8275F4">
              <w:rPr>
                <w:sz w:val="24"/>
                <w:szCs w:val="24"/>
                <w:lang w:eastAsia="zh-CN"/>
              </w:rPr>
              <w:t xml:space="preserve">Okres ubezpieczenia dla </w:t>
            </w:r>
            <w:proofErr w:type="spellStart"/>
            <w:r w:rsidRPr="008275F4">
              <w:rPr>
                <w:sz w:val="24"/>
                <w:szCs w:val="24"/>
                <w:lang w:eastAsia="zh-CN"/>
              </w:rPr>
              <w:t>ryzyk</w:t>
            </w:r>
            <w:proofErr w:type="spellEnd"/>
            <w:r w:rsidRPr="008275F4">
              <w:rPr>
                <w:sz w:val="24"/>
                <w:szCs w:val="24"/>
                <w:lang w:eastAsia="zh-CN"/>
              </w:rPr>
              <w:t xml:space="preserve"> budowy i montażu </w:t>
            </w:r>
          </w:p>
        </w:tc>
        <w:tc>
          <w:tcPr>
            <w:tcW w:w="3968" w:type="dxa"/>
            <w:tcBorders>
              <w:bottom w:val="thinThickSmallGap" w:sz="24" w:space="0" w:color="auto"/>
            </w:tcBorders>
            <w:vAlign w:val="center"/>
          </w:tcPr>
          <w:p w:rsidR="008275F4" w:rsidRPr="008275F4" w:rsidRDefault="008275F4" w:rsidP="008275F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8275F4">
              <w:rPr>
                <w:sz w:val="24"/>
                <w:szCs w:val="24"/>
                <w:lang w:eastAsia="zh-CN"/>
              </w:rPr>
              <w:t xml:space="preserve">od daty rozpoczęcia robót na placu budowy </w:t>
            </w:r>
          </w:p>
          <w:p w:rsidR="008275F4" w:rsidRPr="008275F4" w:rsidRDefault="008275F4" w:rsidP="008275F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8275F4">
              <w:rPr>
                <w:sz w:val="24"/>
                <w:szCs w:val="24"/>
                <w:lang w:eastAsia="zh-CN"/>
              </w:rPr>
              <w:t>do daty odbioru końcowego + 3 miesiące</w:t>
            </w:r>
          </w:p>
        </w:tc>
      </w:tr>
    </w:tbl>
    <w:p w:rsidR="008275F4" w:rsidRDefault="008275F4" w:rsidP="00327A18">
      <w:pPr>
        <w:pStyle w:val="Tekstpodstawowywcity3"/>
        <w:ind w:left="360" w:firstLine="0"/>
        <w:rPr>
          <w:rFonts w:ascii="Verdana" w:hAnsi="Verdana"/>
          <w:sz w:val="20"/>
        </w:rPr>
      </w:pPr>
    </w:p>
    <w:p w:rsidR="00327A18" w:rsidRPr="00646578" w:rsidRDefault="008275F4" w:rsidP="00327A18">
      <w:pPr>
        <w:pStyle w:val="Tekstpodstawowywcity3"/>
        <w:ind w:left="360" w:firstLine="0"/>
        <w:rPr>
          <w:rFonts w:ascii="Verdana" w:hAnsi="Verdana"/>
          <w:b/>
          <w:sz w:val="20"/>
        </w:rPr>
      </w:pPr>
      <w:r w:rsidRPr="00646578">
        <w:rPr>
          <w:rFonts w:ascii="Verdana" w:hAnsi="Verdana"/>
          <w:b/>
          <w:sz w:val="20"/>
        </w:rPr>
        <w:t>Otrzymuje następujące brzmienie: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3382"/>
      </w:tblGrid>
      <w:tr w:rsidR="008275F4" w:rsidRPr="008275F4" w:rsidTr="00462CED">
        <w:trPr>
          <w:trHeight w:val="242"/>
          <w:jc w:val="center"/>
        </w:trPr>
        <w:tc>
          <w:tcPr>
            <w:tcW w:w="9129" w:type="dxa"/>
            <w:gridSpan w:val="2"/>
            <w:vAlign w:val="center"/>
          </w:tcPr>
          <w:p w:rsidR="008275F4" w:rsidRPr="008275F4" w:rsidRDefault="008275F4" w:rsidP="008275F4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zh-CN"/>
              </w:rPr>
            </w:pPr>
            <w:r w:rsidRPr="008275F4">
              <w:rPr>
                <w:b/>
                <w:sz w:val="24"/>
                <w:szCs w:val="24"/>
                <w:lang w:eastAsia="zh-CN"/>
              </w:rPr>
              <w:t xml:space="preserve">Postanowienia ogólne dotyczące ubezpieczenia </w:t>
            </w:r>
            <w:proofErr w:type="spellStart"/>
            <w:r w:rsidRPr="008275F4">
              <w:rPr>
                <w:b/>
                <w:sz w:val="24"/>
                <w:szCs w:val="24"/>
                <w:lang w:eastAsia="zh-CN"/>
              </w:rPr>
              <w:t>ryzyk</w:t>
            </w:r>
            <w:proofErr w:type="spellEnd"/>
            <w:r w:rsidRPr="008275F4">
              <w:rPr>
                <w:b/>
                <w:sz w:val="24"/>
                <w:szCs w:val="24"/>
                <w:lang w:eastAsia="zh-CN"/>
              </w:rPr>
              <w:t xml:space="preserve"> robót budowlanych i montażowych</w:t>
            </w:r>
          </w:p>
        </w:tc>
      </w:tr>
      <w:tr w:rsidR="008275F4" w:rsidRPr="008275F4" w:rsidTr="00462CED">
        <w:trPr>
          <w:trHeight w:val="557"/>
          <w:jc w:val="center"/>
        </w:trPr>
        <w:tc>
          <w:tcPr>
            <w:tcW w:w="5161" w:type="dxa"/>
            <w:vAlign w:val="center"/>
          </w:tcPr>
          <w:p w:rsidR="008275F4" w:rsidRPr="008275F4" w:rsidRDefault="008275F4" w:rsidP="008275F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8275F4">
              <w:rPr>
                <w:sz w:val="24"/>
                <w:szCs w:val="24"/>
                <w:lang w:eastAsia="zh-CN"/>
              </w:rPr>
              <w:t>Ubezpieczający</w:t>
            </w:r>
          </w:p>
        </w:tc>
        <w:tc>
          <w:tcPr>
            <w:tcW w:w="3968" w:type="dxa"/>
            <w:vAlign w:val="center"/>
          </w:tcPr>
          <w:p w:rsidR="008275F4" w:rsidRPr="008275F4" w:rsidRDefault="008275F4" w:rsidP="008275F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8275F4">
              <w:rPr>
                <w:sz w:val="24"/>
                <w:szCs w:val="24"/>
                <w:lang w:eastAsia="zh-CN"/>
              </w:rPr>
              <w:t>Wykonawca - strona odpowiedzialna za zawarcie i utrzymanie w mocy wymaganych ubezpieczeń</w:t>
            </w:r>
          </w:p>
        </w:tc>
      </w:tr>
      <w:tr w:rsidR="008275F4" w:rsidRPr="008275F4" w:rsidTr="00462CED">
        <w:trPr>
          <w:trHeight w:val="437"/>
          <w:jc w:val="center"/>
        </w:trPr>
        <w:tc>
          <w:tcPr>
            <w:tcW w:w="5161" w:type="dxa"/>
            <w:vAlign w:val="center"/>
          </w:tcPr>
          <w:p w:rsidR="008275F4" w:rsidRPr="008275F4" w:rsidRDefault="008275F4" w:rsidP="008275F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8275F4">
              <w:rPr>
                <w:sz w:val="24"/>
                <w:szCs w:val="24"/>
                <w:lang w:eastAsia="zh-CN"/>
              </w:rPr>
              <w:t xml:space="preserve">Ubezpieczony </w:t>
            </w:r>
          </w:p>
        </w:tc>
        <w:tc>
          <w:tcPr>
            <w:tcW w:w="3968" w:type="dxa"/>
            <w:vAlign w:val="center"/>
          </w:tcPr>
          <w:p w:rsidR="008275F4" w:rsidRPr="008275F4" w:rsidRDefault="008275F4" w:rsidP="008275F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8275F4">
              <w:rPr>
                <w:sz w:val="24"/>
                <w:szCs w:val="24"/>
                <w:lang w:eastAsia="zh-CN"/>
              </w:rPr>
              <w:t xml:space="preserve">Zamawiający, Wykonawca, podwykonawcy </w:t>
            </w:r>
          </w:p>
        </w:tc>
      </w:tr>
      <w:tr w:rsidR="008275F4" w:rsidRPr="008275F4" w:rsidTr="00462CED">
        <w:trPr>
          <w:trHeight w:val="543"/>
          <w:jc w:val="center"/>
        </w:trPr>
        <w:tc>
          <w:tcPr>
            <w:tcW w:w="5161" w:type="dxa"/>
            <w:tcBorders>
              <w:bottom w:val="thinThickSmallGap" w:sz="24" w:space="0" w:color="auto"/>
            </w:tcBorders>
            <w:vAlign w:val="center"/>
          </w:tcPr>
          <w:p w:rsidR="008275F4" w:rsidRPr="008275F4" w:rsidRDefault="008275F4" w:rsidP="008275F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8275F4">
              <w:rPr>
                <w:sz w:val="24"/>
                <w:szCs w:val="24"/>
                <w:lang w:eastAsia="zh-CN"/>
              </w:rPr>
              <w:t xml:space="preserve">Okres ubezpieczenia dla </w:t>
            </w:r>
            <w:proofErr w:type="spellStart"/>
            <w:r w:rsidRPr="008275F4">
              <w:rPr>
                <w:sz w:val="24"/>
                <w:szCs w:val="24"/>
                <w:lang w:eastAsia="zh-CN"/>
              </w:rPr>
              <w:t>ryzyk</w:t>
            </w:r>
            <w:proofErr w:type="spellEnd"/>
            <w:r w:rsidRPr="008275F4">
              <w:rPr>
                <w:sz w:val="24"/>
                <w:szCs w:val="24"/>
                <w:lang w:eastAsia="zh-CN"/>
              </w:rPr>
              <w:t xml:space="preserve"> budowy i montażu </w:t>
            </w:r>
          </w:p>
        </w:tc>
        <w:tc>
          <w:tcPr>
            <w:tcW w:w="3968" w:type="dxa"/>
            <w:tcBorders>
              <w:bottom w:val="thinThickSmallGap" w:sz="24" w:space="0" w:color="auto"/>
            </w:tcBorders>
            <w:vAlign w:val="center"/>
          </w:tcPr>
          <w:p w:rsidR="008275F4" w:rsidRPr="008275F4" w:rsidRDefault="00646578" w:rsidP="008275F4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FF0000"/>
                <w:sz w:val="24"/>
                <w:szCs w:val="24"/>
                <w:lang w:eastAsia="zh-CN"/>
              </w:rPr>
              <w:t>O</w:t>
            </w:r>
            <w:r w:rsidR="008275F4" w:rsidRPr="008275F4">
              <w:rPr>
                <w:color w:val="FF0000"/>
                <w:sz w:val="24"/>
                <w:szCs w:val="24"/>
                <w:lang w:eastAsia="zh-CN"/>
              </w:rPr>
              <w:t>d daty rozpoczęcia robót na placu budowy  do dnia odbioru końcowego obiektu lub dnia przekazania go do użytkowania (eksploatacji), w zależności od tego, który fakt nastąpi wcześniej</w:t>
            </w:r>
          </w:p>
        </w:tc>
      </w:tr>
    </w:tbl>
    <w:p w:rsidR="008275F4" w:rsidRPr="00327A18" w:rsidRDefault="008275F4" w:rsidP="00327A18">
      <w:pPr>
        <w:pStyle w:val="Tekstpodstawowywcity3"/>
        <w:ind w:left="360" w:firstLine="0"/>
        <w:rPr>
          <w:rFonts w:ascii="Verdana" w:hAnsi="Verdana"/>
          <w:sz w:val="20"/>
        </w:rPr>
      </w:pPr>
    </w:p>
    <w:p w:rsidR="00327A18" w:rsidRPr="00327A18" w:rsidRDefault="00327A18" w:rsidP="00327A18">
      <w:pPr>
        <w:pStyle w:val="Tekstpodstawowywcity3"/>
        <w:numPr>
          <w:ilvl w:val="0"/>
          <w:numId w:val="1"/>
        </w:numPr>
        <w:rPr>
          <w:rFonts w:ascii="Verdana" w:hAnsi="Verdana"/>
          <w:sz w:val="20"/>
        </w:rPr>
      </w:pPr>
      <w:r w:rsidRPr="00327A18">
        <w:rPr>
          <w:rFonts w:ascii="Verdana" w:hAnsi="Verdana"/>
          <w:sz w:val="20"/>
        </w:rPr>
        <w:t>Prosimy o zmianę warunku SIWZ rozdział 5 ust 5.1 pkt 2 tabeli na:</w:t>
      </w:r>
    </w:p>
    <w:p w:rsidR="00327A18" w:rsidRPr="00327A18" w:rsidRDefault="00327A18" w:rsidP="00327A18">
      <w:pPr>
        <w:pStyle w:val="Tekstpodstawowywcity3"/>
        <w:rPr>
          <w:rFonts w:ascii="Verdana" w:hAnsi="Verdana"/>
          <w:sz w:val="20"/>
        </w:rPr>
      </w:pPr>
      <w:r w:rsidRPr="00327A18">
        <w:rPr>
          <w:rFonts w:ascii="Verdana" w:hAnsi="Verdana"/>
          <w:sz w:val="20"/>
        </w:rPr>
        <w:t>[…] w okresie ostatnich dziesięciu lat przed dniem upływu składania ofert, a jeżeli okres prowadzenia działalności jest krótszy - w tym okresie</w:t>
      </w:r>
    </w:p>
    <w:p w:rsidR="00327A18" w:rsidRPr="00327A18" w:rsidRDefault="00327A18" w:rsidP="00327A18">
      <w:pPr>
        <w:pStyle w:val="Tekstpodstawowywcity3"/>
        <w:rPr>
          <w:rFonts w:ascii="Verdana" w:hAnsi="Verdana"/>
          <w:sz w:val="20"/>
        </w:rPr>
      </w:pPr>
      <w:r w:rsidRPr="00327A18">
        <w:rPr>
          <w:rFonts w:ascii="Verdana" w:hAnsi="Verdana"/>
          <w:sz w:val="20"/>
        </w:rPr>
        <w:t>a)</w:t>
      </w:r>
      <w:r w:rsidRPr="00327A18">
        <w:rPr>
          <w:rFonts w:ascii="Verdana" w:hAnsi="Verdana"/>
          <w:sz w:val="20"/>
        </w:rPr>
        <w:tab/>
        <w:t>wykonał co najmniej 2 (dwie) realizacje, przy czym każda z nich polegała na budowie budynku sportu i rekreacji, każdego na kwotę co najmniej 20 000 000,00 zł (dwadzieścia milionów złotych),</w:t>
      </w:r>
    </w:p>
    <w:p w:rsidR="0021206B" w:rsidRDefault="00327A18" w:rsidP="00327A18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327A18">
        <w:rPr>
          <w:rFonts w:ascii="Verdana" w:hAnsi="Verdana"/>
          <w:sz w:val="20"/>
        </w:rPr>
        <w:t>b)</w:t>
      </w:r>
      <w:r w:rsidRPr="00327A18">
        <w:rPr>
          <w:rFonts w:ascii="Verdana" w:hAnsi="Verdana"/>
          <w:sz w:val="20"/>
        </w:rPr>
        <w:tab/>
        <w:t>wykonał co najmniej 1 (jedną) realizację polegającą na budowie budynku użyteczności publicznej co najmniej średniowysokiego, na kwotę co najmniej 20 000 000,00 zł (dwadzieścia milionów złotych).</w:t>
      </w:r>
    </w:p>
    <w:p w:rsidR="00646578" w:rsidRDefault="00646578" w:rsidP="00327A18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646578" w:rsidRPr="00646578" w:rsidRDefault="00646578" w:rsidP="00646578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646578">
        <w:rPr>
          <w:rFonts w:ascii="Verdana" w:hAnsi="Verdana"/>
          <w:sz w:val="20"/>
        </w:rPr>
        <w:lastRenderedPageBreak/>
        <w:t>Czy zamawiający dopuszcza zmianę wymogów technicznych SIWZ pkt 5.1.2 Zdolność techniczna lub zawodowa na następujące:</w:t>
      </w:r>
    </w:p>
    <w:p w:rsidR="00646578" w:rsidRPr="00646578" w:rsidRDefault="00646578" w:rsidP="00646578">
      <w:pPr>
        <w:pStyle w:val="Tekstpodstawowywcity3"/>
        <w:spacing w:line="240" w:lineRule="auto"/>
        <w:rPr>
          <w:rFonts w:ascii="Verdana" w:hAnsi="Verdana"/>
          <w:sz w:val="20"/>
        </w:rPr>
      </w:pPr>
    </w:p>
    <w:p w:rsidR="00646578" w:rsidRPr="00646578" w:rsidRDefault="00646578" w:rsidP="00646578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646578">
        <w:rPr>
          <w:rFonts w:ascii="Verdana" w:hAnsi="Verdana"/>
          <w:sz w:val="20"/>
        </w:rPr>
        <w:t>Zamawiający uzna wyżej wymieniony warunek za spełniony, jeżeli  Wykonawca wykaże, że:</w:t>
      </w:r>
    </w:p>
    <w:p w:rsidR="00646578" w:rsidRPr="00646578" w:rsidRDefault="00646578" w:rsidP="00646578">
      <w:pPr>
        <w:pStyle w:val="Tekstpodstawowywcity3"/>
        <w:spacing w:line="240" w:lineRule="auto"/>
        <w:rPr>
          <w:rFonts w:ascii="Verdana" w:hAnsi="Verdana"/>
          <w:sz w:val="20"/>
        </w:rPr>
      </w:pPr>
      <w:r w:rsidRPr="00646578">
        <w:rPr>
          <w:rFonts w:ascii="Verdana" w:hAnsi="Verdana"/>
          <w:sz w:val="20"/>
        </w:rPr>
        <w:t>a)</w:t>
      </w:r>
      <w:r w:rsidRPr="00646578">
        <w:rPr>
          <w:rFonts w:ascii="Verdana" w:hAnsi="Verdana"/>
          <w:sz w:val="20"/>
        </w:rPr>
        <w:tab/>
        <w:t>w okresie ostatnich dziesięciu lat przed dniem upływu składania ofert, a jeżeli okres prowadzenia działalności jest krótszy - w tym okresie, wykonał co najmniej 2 (dwie) realizacje, przy czym każda z nich polegała na budowie* budynku użyteczności technicznej**, co najmniej średniowysokiego***, każdego na kwotę co najmniej 20 000 000,00 zł (dwadzieścia milionów złotych), w tym co najmniej jedna dotyczyła budynku sportu i rekreacji.</w:t>
      </w:r>
    </w:p>
    <w:p w:rsidR="00646578" w:rsidRPr="00646578" w:rsidRDefault="00646578" w:rsidP="00646578">
      <w:pPr>
        <w:pStyle w:val="Tekstpodstawowywcity3"/>
        <w:spacing w:line="240" w:lineRule="auto"/>
        <w:rPr>
          <w:rFonts w:ascii="Verdana" w:hAnsi="Verdana"/>
          <w:sz w:val="20"/>
        </w:rPr>
      </w:pPr>
    </w:p>
    <w:p w:rsidR="00646578" w:rsidRPr="00646578" w:rsidRDefault="00646578" w:rsidP="00646578">
      <w:pPr>
        <w:pStyle w:val="Tekstpodstawowywcity3"/>
        <w:spacing w:line="240" w:lineRule="auto"/>
        <w:rPr>
          <w:rFonts w:ascii="Verdana" w:hAnsi="Verdana"/>
          <w:sz w:val="20"/>
        </w:rPr>
      </w:pPr>
      <w:r w:rsidRPr="00646578">
        <w:rPr>
          <w:rFonts w:ascii="Verdana" w:hAnsi="Verdana"/>
          <w:sz w:val="20"/>
        </w:rPr>
        <w:t>Powyższy zapis w dalszym ciągu zagwarantuje Zamawiającemu uczestnictwo w przetargu poprzez firmy posiadające odpowiednie doświadczenie a równocześnie poszerzy grono możliwych oferentów.</w:t>
      </w:r>
    </w:p>
    <w:p w:rsidR="00646578" w:rsidRDefault="00646578" w:rsidP="00327A18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646578" w:rsidRPr="00646578" w:rsidRDefault="00646578" w:rsidP="00646578">
      <w:pPr>
        <w:rPr>
          <w:rFonts w:ascii="Verdana" w:hAnsi="Verdana"/>
          <w:b/>
        </w:rPr>
      </w:pPr>
      <w:r w:rsidRPr="00646578">
        <w:rPr>
          <w:rFonts w:ascii="Verdana" w:hAnsi="Verdana"/>
          <w:b/>
        </w:rPr>
        <w:t>Odp.: Zamawiający podtrzymuje zapisy SIWZ</w:t>
      </w:r>
    </w:p>
    <w:p w:rsidR="00327A18" w:rsidRPr="00315D72" w:rsidRDefault="00327A18" w:rsidP="00327A18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474" w:rsidRDefault="009A5474">
      <w:r>
        <w:separator/>
      </w:r>
    </w:p>
  </w:endnote>
  <w:endnote w:type="continuationSeparator" w:id="0">
    <w:p w:rsidR="009A5474" w:rsidRDefault="009A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474" w:rsidRDefault="009A5474">
      <w:r>
        <w:separator/>
      </w:r>
    </w:p>
  </w:footnote>
  <w:footnote w:type="continuationSeparator" w:id="0">
    <w:p w:rsidR="009A5474" w:rsidRDefault="009A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646578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646578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45EB"/>
    <w:multiLevelType w:val="hybridMultilevel"/>
    <w:tmpl w:val="B366B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474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27A18"/>
    <w:rsid w:val="00333103"/>
    <w:rsid w:val="00347E12"/>
    <w:rsid w:val="003B15E7"/>
    <w:rsid w:val="003F7802"/>
    <w:rsid w:val="00476899"/>
    <w:rsid w:val="00542F2E"/>
    <w:rsid w:val="005A7BE4"/>
    <w:rsid w:val="005E2F5D"/>
    <w:rsid w:val="0061472E"/>
    <w:rsid w:val="0063046D"/>
    <w:rsid w:val="00646578"/>
    <w:rsid w:val="006F551C"/>
    <w:rsid w:val="00721200"/>
    <w:rsid w:val="00775A72"/>
    <w:rsid w:val="007B12A7"/>
    <w:rsid w:val="00825F26"/>
    <w:rsid w:val="008275F4"/>
    <w:rsid w:val="0083033C"/>
    <w:rsid w:val="00943AEF"/>
    <w:rsid w:val="009A5474"/>
    <w:rsid w:val="009B3CE0"/>
    <w:rsid w:val="009F4EC1"/>
    <w:rsid w:val="00A17896"/>
    <w:rsid w:val="00A27DDB"/>
    <w:rsid w:val="00A45032"/>
    <w:rsid w:val="00BA48E1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271D3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6AE07F64"/>
  <w15:chartTrackingRefBased/>
  <w15:docId w15:val="{12963D9A-383F-4ED6-9D6C-2F0792F7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492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Ćwiertnia</dc:creator>
  <cp:keywords/>
  <dc:description/>
  <cp:lastModifiedBy>Joanna Ćwiertnia</cp:lastModifiedBy>
  <cp:revision>2</cp:revision>
  <cp:lastPrinted>1899-12-31T23:00:00Z</cp:lastPrinted>
  <dcterms:created xsi:type="dcterms:W3CDTF">2020-07-27T09:20:00Z</dcterms:created>
  <dcterms:modified xsi:type="dcterms:W3CDTF">2020-07-27T09:20:00Z</dcterms:modified>
</cp:coreProperties>
</file>