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1371" w:rsidRDefault="00A51371" w:rsidP="00A51371">
      <w:r>
        <w:rPr>
          <w:color w:val="000000"/>
          <w:sz w:val="27"/>
          <w:szCs w:val="27"/>
        </w:rPr>
        <w:t>Ogłoszenie nr 556038-N-2020 z dnia 2020-06-30 r.</w:t>
      </w:r>
      <w:r>
        <w:rPr>
          <w:color w:val="000000"/>
          <w:sz w:val="27"/>
          <w:szCs w:val="27"/>
        </w:rPr>
        <w:br/>
      </w:r>
    </w:p>
    <w:p w:rsidR="00A51371" w:rsidRDefault="00A51371" w:rsidP="00A51371">
      <w:pPr>
        <w:spacing w:line="450" w:lineRule="atLeast"/>
        <w:jc w:val="center"/>
        <w:rPr>
          <w:b/>
          <w:bCs/>
          <w:color w:val="000000"/>
          <w:sz w:val="27"/>
          <w:szCs w:val="27"/>
        </w:rPr>
      </w:pPr>
      <w:r>
        <w:rPr>
          <w:b/>
          <w:bCs/>
          <w:color w:val="000000"/>
          <w:sz w:val="27"/>
          <w:szCs w:val="27"/>
        </w:rPr>
        <w:t>Akademia Górniczo - Hutnicza im. Stanisława Staszica: wykonywanie drobnych prac budowlanych w obiektach MS AGH w Krakowie wynikających z zaistniałych awarii oraz konieczności utrzymania obiektów i infrastruktury w pełnej sprawności technicznej. KC-</w:t>
      </w:r>
      <w:proofErr w:type="spellStart"/>
      <w:r>
        <w:rPr>
          <w:b/>
          <w:bCs/>
          <w:color w:val="000000"/>
          <w:sz w:val="27"/>
          <w:szCs w:val="27"/>
        </w:rPr>
        <w:t>zp</w:t>
      </w:r>
      <w:proofErr w:type="spellEnd"/>
      <w:r>
        <w:rPr>
          <w:b/>
          <w:bCs/>
          <w:color w:val="000000"/>
          <w:sz w:val="27"/>
          <w:szCs w:val="27"/>
        </w:rPr>
        <w:t>. 272-272/20</w:t>
      </w:r>
      <w:r>
        <w:rPr>
          <w:b/>
          <w:bCs/>
          <w:color w:val="000000"/>
          <w:sz w:val="27"/>
          <w:szCs w:val="27"/>
        </w:rPr>
        <w:br/>
        <w:t>OGŁOSZENIE O ZAMÓWIENIU - Roboty budowlane</w:t>
      </w:r>
    </w:p>
    <w:p w:rsidR="00A51371" w:rsidRDefault="00A51371" w:rsidP="00A51371">
      <w:pPr>
        <w:spacing w:line="450" w:lineRule="atLeast"/>
        <w:rPr>
          <w:color w:val="000000"/>
          <w:sz w:val="27"/>
          <w:szCs w:val="27"/>
        </w:rPr>
      </w:pPr>
      <w:r>
        <w:rPr>
          <w:b/>
          <w:bCs/>
          <w:color w:val="000000"/>
          <w:sz w:val="27"/>
          <w:szCs w:val="27"/>
        </w:rPr>
        <w:t>Zamieszczanie ogłoszenia:</w:t>
      </w:r>
      <w:r>
        <w:rPr>
          <w:color w:val="000000"/>
          <w:sz w:val="27"/>
          <w:szCs w:val="27"/>
        </w:rPr>
        <w:t> Zamieszczanie obowiązkowe</w:t>
      </w:r>
    </w:p>
    <w:p w:rsidR="00A51371" w:rsidRDefault="00A51371" w:rsidP="00A51371">
      <w:pPr>
        <w:spacing w:line="450" w:lineRule="atLeast"/>
        <w:rPr>
          <w:color w:val="000000"/>
          <w:sz w:val="27"/>
          <w:szCs w:val="27"/>
        </w:rPr>
      </w:pPr>
      <w:r>
        <w:rPr>
          <w:b/>
          <w:bCs/>
          <w:color w:val="000000"/>
          <w:sz w:val="27"/>
          <w:szCs w:val="27"/>
        </w:rPr>
        <w:t>Ogłoszenie dotyczy:</w:t>
      </w:r>
      <w:r>
        <w:rPr>
          <w:color w:val="000000"/>
          <w:sz w:val="27"/>
          <w:szCs w:val="27"/>
        </w:rPr>
        <w:t> Zamówienia publicznego</w:t>
      </w:r>
    </w:p>
    <w:p w:rsidR="00A51371" w:rsidRDefault="00A51371" w:rsidP="00A51371">
      <w:pPr>
        <w:spacing w:line="450" w:lineRule="atLeast"/>
        <w:rPr>
          <w:color w:val="000000"/>
          <w:sz w:val="27"/>
          <w:szCs w:val="27"/>
        </w:rPr>
      </w:pPr>
      <w:r>
        <w:rPr>
          <w:b/>
          <w:bCs/>
          <w:color w:val="000000"/>
          <w:sz w:val="27"/>
          <w:szCs w:val="27"/>
        </w:rPr>
        <w:t>Zamówienie dotyczy projektu lub programu współfinansowanego ze środków Unii Europejskiej</w:t>
      </w:r>
    </w:p>
    <w:p w:rsidR="00A51371" w:rsidRDefault="00A51371" w:rsidP="00A51371">
      <w:pPr>
        <w:spacing w:line="450" w:lineRule="atLeast"/>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Nazwa projektu lub programu</w:t>
      </w:r>
      <w:r>
        <w:rPr>
          <w:color w:val="000000"/>
          <w:sz w:val="27"/>
          <w:szCs w:val="27"/>
        </w:rPr>
        <w:br/>
      </w:r>
    </w:p>
    <w:p w:rsidR="00A51371" w:rsidRDefault="00A51371" w:rsidP="00A51371">
      <w:pPr>
        <w:spacing w:line="450" w:lineRule="atLeast"/>
        <w:rPr>
          <w:color w:val="000000"/>
          <w:sz w:val="27"/>
          <w:szCs w:val="27"/>
        </w:rPr>
      </w:pPr>
      <w:r>
        <w:rPr>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51371" w:rsidRDefault="00A51371" w:rsidP="00A51371">
      <w:pPr>
        <w:spacing w:line="450" w:lineRule="atLeast"/>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color w:val="000000"/>
          <w:sz w:val="27"/>
          <w:szCs w:val="27"/>
        </w:rPr>
        <w:br/>
        <w:t xml:space="preserve">Należy podać minimalny procentowy wskaźnik zatrudnienia osób należących do jednej lub więcej kategorii, o których mowa w art. 22 ust. 2 ustawy </w:t>
      </w:r>
      <w:proofErr w:type="spellStart"/>
      <w:r>
        <w:rPr>
          <w:color w:val="000000"/>
          <w:sz w:val="27"/>
          <w:szCs w:val="27"/>
        </w:rPr>
        <w:t>Pzp</w:t>
      </w:r>
      <w:proofErr w:type="spellEnd"/>
      <w:r>
        <w:rPr>
          <w:color w:val="000000"/>
          <w:sz w:val="27"/>
          <w:szCs w:val="27"/>
        </w:rPr>
        <w:t>, nie mniejszy niż 30%, osób zatrudnionych przez zakłady pracy chronionej lub wykonawców albo ich jednostki (w %)</w:t>
      </w:r>
      <w:r>
        <w:rPr>
          <w:color w:val="000000"/>
          <w:sz w:val="27"/>
          <w:szCs w:val="27"/>
        </w:rPr>
        <w:br/>
      </w:r>
    </w:p>
    <w:p w:rsidR="00A51371" w:rsidRDefault="00A51371" w:rsidP="00A51371">
      <w:pPr>
        <w:spacing w:line="450" w:lineRule="atLeast"/>
        <w:rPr>
          <w:b/>
          <w:bCs/>
          <w:color w:val="000000"/>
          <w:sz w:val="36"/>
          <w:szCs w:val="36"/>
        </w:rPr>
      </w:pPr>
      <w:r>
        <w:rPr>
          <w:b/>
          <w:bCs/>
          <w:color w:val="000000"/>
          <w:sz w:val="36"/>
          <w:szCs w:val="36"/>
          <w:u w:val="single"/>
        </w:rPr>
        <w:t>SEKCJA I: ZAMAWIAJĄCY</w:t>
      </w:r>
    </w:p>
    <w:p w:rsidR="00A51371" w:rsidRDefault="00A51371" w:rsidP="00A51371">
      <w:pPr>
        <w:spacing w:line="450" w:lineRule="atLeast"/>
        <w:rPr>
          <w:color w:val="000000"/>
          <w:sz w:val="27"/>
          <w:szCs w:val="27"/>
        </w:rPr>
      </w:pPr>
      <w:r>
        <w:rPr>
          <w:b/>
          <w:bCs/>
          <w:color w:val="000000"/>
          <w:sz w:val="27"/>
          <w:szCs w:val="27"/>
        </w:rPr>
        <w:t>Postępowanie przeprowadza centralny zamawiający</w:t>
      </w:r>
    </w:p>
    <w:p w:rsidR="00A51371" w:rsidRDefault="00A51371" w:rsidP="00A51371">
      <w:pPr>
        <w:spacing w:line="450" w:lineRule="atLeast"/>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b/>
          <w:bCs/>
          <w:color w:val="000000"/>
          <w:sz w:val="27"/>
          <w:szCs w:val="27"/>
        </w:rPr>
        <w:t>Postępowanie przeprowadza podmiot, któremu zamawiający powierzył/powierzyli przeprowadzenie postępowania</w:t>
      </w:r>
    </w:p>
    <w:p w:rsidR="00A51371" w:rsidRDefault="00A51371" w:rsidP="00A51371">
      <w:pPr>
        <w:spacing w:line="450" w:lineRule="atLeast"/>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b/>
          <w:bCs/>
          <w:color w:val="000000"/>
          <w:sz w:val="27"/>
          <w:szCs w:val="27"/>
        </w:rPr>
        <w:lastRenderedPageBreak/>
        <w:t>Informacje na temat podmiotu któremu zamawiający powierzył/powierzyli prowadzenie postępowania:</w:t>
      </w:r>
      <w:r>
        <w:rPr>
          <w:color w:val="000000"/>
          <w:sz w:val="27"/>
          <w:szCs w:val="27"/>
        </w:rPr>
        <w:br/>
      </w:r>
      <w:r>
        <w:rPr>
          <w:b/>
          <w:bCs/>
          <w:color w:val="000000"/>
          <w:sz w:val="27"/>
          <w:szCs w:val="27"/>
        </w:rPr>
        <w:t>Postępowanie jest przeprowadzane wspólnie przez zamawiających</w:t>
      </w:r>
    </w:p>
    <w:p w:rsidR="00A51371" w:rsidRDefault="00A51371" w:rsidP="00A51371">
      <w:pPr>
        <w:spacing w:line="450" w:lineRule="atLeast"/>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color w:val="000000"/>
          <w:sz w:val="27"/>
          <w:szCs w:val="27"/>
        </w:rPr>
        <w:br/>
        <w:t>Jeżeli tak, należy wymienić zamawiających, którzy wspólnie przeprowadzają postępowanie oraz podać adresy ich siedzib, krajowe numery identyfikacyjne oraz osoby do kontaktów wraz z danymi do kontaktów:</w:t>
      </w:r>
      <w:r>
        <w:rPr>
          <w:color w:val="000000"/>
          <w:sz w:val="27"/>
          <w:szCs w:val="27"/>
        </w:rPr>
        <w:br/>
      </w:r>
      <w:r>
        <w:rPr>
          <w:color w:val="000000"/>
          <w:sz w:val="27"/>
          <w:szCs w:val="27"/>
        </w:rPr>
        <w:br/>
      </w:r>
      <w:r>
        <w:rPr>
          <w:b/>
          <w:bCs/>
          <w:color w:val="000000"/>
          <w:sz w:val="27"/>
          <w:szCs w:val="27"/>
        </w:rPr>
        <w:t>Postępowanie jest przeprowadzane wspólnie z zamawiającymi z innych państw członkowskich Unii Europejskiej</w:t>
      </w:r>
    </w:p>
    <w:p w:rsidR="00A51371" w:rsidRDefault="00A51371" w:rsidP="00A51371">
      <w:pPr>
        <w:spacing w:line="450" w:lineRule="atLeast"/>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b/>
          <w:bCs/>
          <w:color w:val="000000"/>
          <w:sz w:val="27"/>
          <w:szCs w:val="27"/>
        </w:rPr>
        <w:t>W przypadku przeprowadzania postępowania wspólnie z zamawiającymi z innych państw członkowskich Unii Europejskiej – mające zastosowanie krajowe prawo zamówień publicznych:</w:t>
      </w:r>
      <w:r>
        <w:rPr>
          <w:color w:val="000000"/>
          <w:sz w:val="27"/>
          <w:szCs w:val="27"/>
        </w:rPr>
        <w:br/>
      </w:r>
      <w:r>
        <w:rPr>
          <w:b/>
          <w:bCs/>
          <w:color w:val="000000"/>
          <w:sz w:val="27"/>
          <w:szCs w:val="27"/>
        </w:rPr>
        <w:t>Informacje dodatkowe:</w:t>
      </w:r>
    </w:p>
    <w:p w:rsidR="00A51371" w:rsidRDefault="00A51371" w:rsidP="00A51371">
      <w:pPr>
        <w:spacing w:line="450" w:lineRule="atLeast"/>
        <w:rPr>
          <w:color w:val="000000"/>
          <w:sz w:val="27"/>
          <w:szCs w:val="27"/>
        </w:rPr>
      </w:pPr>
      <w:r>
        <w:rPr>
          <w:b/>
          <w:bCs/>
          <w:color w:val="000000"/>
          <w:sz w:val="27"/>
          <w:szCs w:val="27"/>
        </w:rPr>
        <w:t>I. 1) NAZWA I ADRES: </w:t>
      </w:r>
      <w:r>
        <w:rPr>
          <w:color w:val="000000"/>
          <w:sz w:val="27"/>
          <w:szCs w:val="27"/>
        </w:rPr>
        <w:t>Akademia Górniczo - Hutnicza im. Stanisława Staszica, krajowy numer identyfikacyjny 15770000000000, ul. Al. Mickiewicza  30 , 30-059  Kraków, woj. małopolskie, państwo Polska, tel. (12)6173595, e-mail dzp@agh.edu.pl, faks (12)6173595.</w:t>
      </w:r>
      <w:r>
        <w:rPr>
          <w:color w:val="000000"/>
          <w:sz w:val="27"/>
          <w:szCs w:val="27"/>
        </w:rPr>
        <w:br/>
        <w:t>Adres strony internetowej (URL):</w:t>
      </w:r>
      <w:r>
        <w:rPr>
          <w:color w:val="000000"/>
          <w:sz w:val="27"/>
          <w:szCs w:val="27"/>
        </w:rPr>
        <w:br/>
        <w:t>Adres profilu nabywcy:</w:t>
      </w:r>
      <w:r>
        <w:rPr>
          <w:color w:val="000000"/>
          <w:sz w:val="27"/>
          <w:szCs w:val="27"/>
        </w:rPr>
        <w:br/>
        <w:t>Adres strony internetowej pod którym można uzyskać dostęp do narzędzi i urządzeń lub formatów plików, które nie są ogólnie dostępne</w:t>
      </w:r>
    </w:p>
    <w:p w:rsidR="00A51371" w:rsidRDefault="00A51371" w:rsidP="00A51371">
      <w:pPr>
        <w:spacing w:line="450" w:lineRule="atLeast"/>
        <w:rPr>
          <w:color w:val="000000"/>
          <w:sz w:val="27"/>
          <w:szCs w:val="27"/>
        </w:rPr>
      </w:pPr>
      <w:r>
        <w:rPr>
          <w:b/>
          <w:bCs/>
          <w:color w:val="000000"/>
          <w:sz w:val="27"/>
          <w:szCs w:val="27"/>
        </w:rPr>
        <w:t>I. 2) RODZAJ ZAMAWIAJĄCEGO: </w:t>
      </w:r>
      <w:r>
        <w:rPr>
          <w:color w:val="000000"/>
          <w:sz w:val="27"/>
          <w:szCs w:val="27"/>
        </w:rPr>
        <w:t>Inny (proszę określić):</w:t>
      </w:r>
      <w:r>
        <w:rPr>
          <w:color w:val="000000"/>
          <w:sz w:val="27"/>
          <w:szCs w:val="27"/>
        </w:rPr>
        <w:br/>
        <w:t>Uczelnia publiczna</w:t>
      </w:r>
    </w:p>
    <w:p w:rsidR="00A51371" w:rsidRDefault="00A51371" w:rsidP="00A51371">
      <w:pPr>
        <w:spacing w:line="450" w:lineRule="atLeast"/>
        <w:rPr>
          <w:color w:val="000000"/>
          <w:sz w:val="27"/>
          <w:szCs w:val="27"/>
        </w:rPr>
      </w:pPr>
      <w:r>
        <w:rPr>
          <w:b/>
          <w:bCs/>
          <w:color w:val="000000"/>
          <w:sz w:val="27"/>
          <w:szCs w:val="27"/>
        </w:rPr>
        <w:t>I.3) WSPÓLNE UDZIELANIE ZAMÓWIENIA </w:t>
      </w:r>
      <w:r>
        <w:rPr>
          <w:b/>
          <w:bCs/>
          <w:i/>
          <w:iCs/>
          <w:color w:val="000000"/>
          <w:sz w:val="27"/>
          <w:szCs w:val="27"/>
        </w:rPr>
        <w:t>(jeżeli dotyczy)</w:t>
      </w:r>
      <w:r>
        <w:rPr>
          <w:b/>
          <w:bCs/>
          <w:color w:val="000000"/>
          <w:sz w:val="27"/>
          <w:szCs w:val="27"/>
        </w:rPr>
        <w:t>:</w:t>
      </w:r>
    </w:p>
    <w:p w:rsidR="00A51371" w:rsidRDefault="00A51371" w:rsidP="00A51371">
      <w:pPr>
        <w:spacing w:line="450" w:lineRule="atLeast"/>
        <w:rPr>
          <w:color w:val="000000"/>
          <w:sz w:val="27"/>
          <w:szCs w:val="27"/>
        </w:rPr>
      </w:pPr>
      <w:r>
        <w:rPr>
          <w:color w:val="000000"/>
          <w:sz w:val="27"/>
          <w:szCs w:val="27"/>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w:t>
      </w:r>
      <w:r>
        <w:rPr>
          <w:color w:val="000000"/>
          <w:sz w:val="27"/>
          <w:szCs w:val="27"/>
        </w:rPr>
        <w:lastRenderedPageBreak/>
        <w:t>będzie udzielane przez każdego z zamawiających indywidualnie, czy zamówienie zostanie udzielone w imieniu i na rzecz pozostałych zamawiających):</w:t>
      </w:r>
      <w:r>
        <w:rPr>
          <w:color w:val="000000"/>
          <w:sz w:val="27"/>
          <w:szCs w:val="27"/>
        </w:rPr>
        <w:br/>
      </w:r>
    </w:p>
    <w:p w:rsidR="00A51371" w:rsidRDefault="00A51371" w:rsidP="00A51371">
      <w:pPr>
        <w:spacing w:line="450" w:lineRule="atLeast"/>
        <w:rPr>
          <w:color w:val="000000"/>
          <w:sz w:val="27"/>
          <w:szCs w:val="27"/>
        </w:rPr>
      </w:pPr>
      <w:r>
        <w:rPr>
          <w:b/>
          <w:bCs/>
          <w:color w:val="000000"/>
          <w:sz w:val="27"/>
          <w:szCs w:val="27"/>
        </w:rPr>
        <w:t>I.4) KOMUNIKACJA:</w:t>
      </w:r>
      <w:r>
        <w:rPr>
          <w:color w:val="000000"/>
          <w:sz w:val="27"/>
          <w:szCs w:val="27"/>
        </w:rPr>
        <w:br/>
      </w:r>
      <w:r>
        <w:rPr>
          <w:b/>
          <w:bCs/>
          <w:color w:val="000000"/>
          <w:sz w:val="27"/>
          <w:szCs w:val="27"/>
        </w:rPr>
        <w:t>Nieograniczony, pełny i bezpośredni dostęp do dokumentów z postępowania można uzyskać pod adresem (URL)</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Adres strony internetowej, na której zamieszczona będzie specyfikacja istotnych warunków zamówienia</w:t>
      </w:r>
    </w:p>
    <w:p w:rsidR="00A51371" w:rsidRDefault="00A51371" w:rsidP="00A51371">
      <w:pPr>
        <w:spacing w:line="450" w:lineRule="atLeast"/>
        <w:rPr>
          <w:color w:val="000000"/>
          <w:sz w:val="27"/>
          <w:szCs w:val="27"/>
        </w:rPr>
      </w:pPr>
      <w:r>
        <w:rPr>
          <w:color w:val="000000"/>
          <w:sz w:val="27"/>
          <w:szCs w:val="27"/>
        </w:rPr>
        <w:t>Tak</w:t>
      </w:r>
      <w:r>
        <w:rPr>
          <w:color w:val="000000"/>
          <w:sz w:val="27"/>
          <w:szCs w:val="27"/>
        </w:rPr>
        <w:br/>
        <w:t>www.dzp.agh.edu.pl</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Dostęp do dokumentów z postępowania jest ograniczony - więcej informacji można uzyskać pod adresem</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Oferty lub wnioski o dopuszczenie do udziału w postępowaniu należy przesyłać:</w:t>
      </w:r>
      <w:r>
        <w:rPr>
          <w:color w:val="000000"/>
          <w:sz w:val="27"/>
          <w:szCs w:val="27"/>
        </w:rPr>
        <w:br/>
      </w:r>
      <w:r>
        <w:rPr>
          <w:b/>
          <w:bCs/>
          <w:color w:val="000000"/>
          <w:sz w:val="27"/>
          <w:szCs w:val="27"/>
        </w:rPr>
        <w:t>Elektronicznie</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t>adres</w:t>
      </w:r>
      <w:r>
        <w:rPr>
          <w:color w:val="000000"/>
          <w:sz w:val="27"/>
          <w:szCs w:val="27"/>
        </w:rPr>
        <w:br/>
      </w:r>
    </w:p>
    <w:p w:rsidR="00A51371" w:rsidRDefault="00A51371" w:rsidP="00A51371">
      <w:pPr>
        <w:spacing w:line="450" w:lineRule="atLeast"/>
        <w:rPr>
          <w:color w:val="000000"/>
          <w:sz w:val="27"/>
          <w:szCs w:val="27"/>
        </w:rPr>
      </w:pPr>
    </w:p>
    <w:p w:rsidR="00A51371" w:rsidRDefault="00A51371" w:rsidP="00A51371">
      <w:pPr>
        <w:spacing w:line="450" w:lineRule="atLeast"/>
        <w:rPr>
          <w:color w:val="000000"/>
          <w:sz w:val="27"/>
          <w:szCs w:val="27"/>
        </w:rPr>
      </w:pPr>
      <w:r>
        <w:rPr>
          <w:b/>
          <w:bCs/>
          <w:color w:val="000000"/>
          <w:sz w:val="27"/>
          <w:szCs w:val="27"/>
        </w:rPr>
        <w:t>Dopuszczone jest przesłanie ofert lub wniosków o dopuszczenie do udziału w postępowaniu w inny sposób:</w:t>
      </w:r>
      <w:r>
        <w:rPr>
          <w:color w:val="000000"/>
          <w:sz w:val="27"/>
          <w:szCs w:val="27"/>
        </w:rPr>
        <w:br/>
        <w:t>Nie</w:t>
      </w:r>
      <w:r>
        <w:rPr>
          <w:color w:val="000000"/>
          <w:sz w:val="27"/>
          <w:szCs w:val="27"/>
        </w:rPr>
        <w:br/>
        <w:t>Inny sposób:</w:t>
      </w:r>
      <w:r>
        <w:rPr>
          <w:color w:val="000000"/>
          <w:sz w:val="27"/>
          <w:szCs w:val="27"/>
        </w:rPr>
        <w:br/>
      </w:r>
      <w:r>
        <w:rPr>
          <w:color w:val="000000"/>
          <w:sz w:val="27"/>
          <w:szCs w:val="27"/>
        </w:rPr>
        <w:br/>
      </w:r>
      <w:r>
        <w:rPr>
          <w:b/>
          <w:bCs/>
          <w:color w:val="000000"/>
          <w:sz w:val="27"/>
          <w:szCs w:val="27"/>
        </w:rPr>
        <w:t>Wymagane jest przesłanie ofert lub wniosków o dopuszczenie do udziału w postępowaniu w inny sposób:</w:t>
      </w:r>
      <w:r>
        <w:rPr>
          <w:color w:val="000000"/>
          <w:sz w:val="27"/>
          <w:szCs w:val="27"/>
        </w:rPr>
        <w:br/>
      </w:r>
      <w:r>
        <w:rPr>
          <w:color w:val="000000"/>
          <w:sz w:val="27"/>
          <w:szCs w:val="27"/>
        </w:rPr>
        <w:lastRenderedPageBreak/>
        <w:t>Tak</w:t>
      </w:r>
      <w:r>
        <w:rPr>
          <w:color w:val="000000"/>
          <w:sz w:val="27"/>
          <w:szCs w:val="27"/>
        </w:rPr>
        <w:br/>
        <w:t>Inny sposób:</w:t>
      </w:r>
      <w:r>
        <w:rPr>
          <w:color w:val="000000"/>
          <w:sz w:val="27"/>
          <w:szCs w:val="27"/>
        </w:rPr>
        <w:br/>
        <w:t>pisemnie, za pośrednictwem operatora pocztowego w rozumieniu ustawy z dnia 23 listopada 2012 r. – prawo pocztowe (Dz.U. z 2017 r. poz. 1481), osobiście lub za pośrednictwem posłańca</w:t>
      </w:r>
      <w:r>
        <w:rPr>
          <w:color w:val="000000"/>
          <w:sz w:val="27"/>
          <w:szCs w:val="27"/>
        </w:rPr>
        <w:br/>
        <w:t>Adres:</w:t>
      </w:r>
      <w:r>
        <w:rPr>
          <w:color w:val="000000"/>
          <w:sz w:val="27"/>
          <w:szCs w:val="27"/>
        </w:rPr>
        <w:br/>
        <w:t>Akademia Górniczo - Hutnicza im. Stanisława Staszica w Krakowie, al. Mickiewicza 30, 30-059 Kraków, paw. C-2, pok. 117, portiernia C-1</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Komunikacja elektroniczna wymaga korzystania z narzędzi i urządzeń lub formatów plików, które nie są ogólnie dostępne</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t>Nieograniczony, pełny, bezpośredni i bezpłatny dostęp do tych narzędzi można uzyskać pod adresem: (URL)</w:t>
      </w:r>
      <w:r>
        <w:rPr>
          <w:color w:val="000000"/>
          <w:sz w:val="27"/>
          <w:szCs w:val="27"/>
        </w:rPr>
        <w:br/>
      </w:r>
    </w:p>
    <w:p w:rsidR="00A51371" w:rsidRDefault="00A51371" w:rsidP="00A51371">
      <w:pPr>
        <w:spacing w:line="450" w:lineRule="atLeast"/>
        <w:rPr>
          <w:b/>
          <w:bCs/>
          <w:color w:val="000000"/>
          <w:sz w:val="36"/>
          <w:szCs w:val="36"/>
        </w:rPr>
      </w:pPr>
      <w:r>
        <w:rPr>
          <w:b/>
          <w:bCs/>
          <w:color w:val="000000"/>
          <w:sz w:val="36"/>
          <w:szCs w:val="36"/>
          <w:u w:val="single"/>
        </w:rPr>
        <w:t>SEKCJA II: PRZEDMIOT ZAMÓWIENIA</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II.1) Nazwa nadana zamówieniu przez zamawiającego: </w:t>
      </w:r>
      <w:r>
        <w:rPr>
          <w:color w:val="000000"/>
          <w:sz w:val="27"/>
          <w:szCs w:val="27"/>
        </w:rPr>
        <w:t>wykonywanie drobnych prac budowlanych w obiektach MS AGH w Krakowie wynikających z zaistniałych awarii oraz konieczności utrzymania obiektów i infrastruktury w pełnej sprawności technicznej. KC-</w:t>
      </w:r>
      <w:proofErr w:type="spellStart"/>
      <w:r>
        <w:rPr>
          <w:color w:val="000000"/>
          <w:sz w:val="27"/>
          <w:szCs w:val="27"/>
        </w:rPr>
        <w:t>zp</w:t>
      </w:r>
      <w:proofErr w:type="spellEnd"/>
      <w:r>
        <w:rPr>
          <w:color w:val="000000"/>
          <w:sz w:val="27"/>
          <w:szCs w:val="27"/>
        </w:rPr>
        <w:t>. 272-272/20</w:t>
      </w:r>
      <w:r>
        <w:rPr>
          <w:color w:val="000000"/>
          <w:sz w:val="27"/>
          <w:szCs w:val="27"/>
        </w:rPr>
        <w:br/>
      </w:r>
      <w:r>
        <w:rPr>
          <w:b/>
          <w:bCs/>
          <w:color w:val="000000"/>
          <w:sz w:val="27"/>
          <w:szCs w:val="27"/>
        </w:rPr>
        <w:t>Numer referencyjny: </w:t>
      </w:r>
      <w:r>
        <w:rPr>
          <w:color w:val="000000"/>
          <w:sz w:val="27"/>
          <w:szCs w:val="27"/>
        </w:rPr>
        <w:t>KC-</w:t>
      </w:r>
      <w:proofErr w:type="spellStart"/>
      <w:r>
        <w:rPr>
          <w:color w:val="000000"/>
          <w:sz w:val="27"/>
          <w:szCs w:val="27"/>
        </w:rPr>
        <w:t>zp</w:t>
      </w:r>
      <w:proofErr w:type="spellEnd"/>
      <w:r>
        <w:rPr>
          <w:color w:val="000000"/>
          <w:sz w:val="27"/>
          <w:szCs w:val="27"/>
        </w:rPr>
        <w:t>. 272-272/20</w:t>
      </w:r>
      <w:r>
        <w:rPr>
          <w:color w:val="000000"/>
          <w:sz w:val="27"/>
          <w:szCs w:val="27"/>
        </w:rPr>
        <w:br/>
      </w:r>
      <w:r>
        <w:rPr>
          <w:b/>
          <w:bCs/>
          <w:color w:val="000000"/>
          <w:sz w:val="27"/>
          <w:szCs w:val="27"/>
        </w:rPr>
        <w:t>Przed wszczęciem postępowania o udzielenie zamówienia przeprowadzono dialog techniczny</w:t>
      </w:r>
    </w:p>
    <w:p w:rsidR="00A51371" w:rsidRDefault="00A51371" w:rsidP="00A51371">
      <w:pPr>
        <w:spacing w:line="450" w:lineRule="atLeast"/>
        <w:jc w:val="both"/>
        <w:rPr>
          <w:color w:val="000000"/>
          <w:sz w:val="27"/>
          <w:szCs w:val="27"/>
        </w:rPr>
      </w:pPr>
      <w:r>
        <w:rPr>
          <w:color w:val="000000"/>
          <w:sz w:val="27"/>
          <w:szCs w:val="27"/>
        </w:rPr>
        <w:t>Nie</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II.2) Rodzaj zamówienia: </w:t>
      </w:r>
      <w:r>
        <w:rPr>
          <w:color w:val="000000"/>
          <w:sz w:val="27"/>
          <w:szCs w:val="27"/>
        </w:rPr>
        <w:t>Roboty budowlane</w:t>
      </w:r>
      <w:r>
        <w:rPr>
          <w:color w:val="000000"/>
          <w:sz w:val="27"/>
          <w:szCs w:val="27"/>
        </w:rPr>
        <w:br/>
      </w:r>
      <w:r>
        <w:rPr>
          <w:b/>
          <w:bCs/>
          <w:color w:val="000000"/>
          <w:sz w:val="27"/>
          <w:szCs w:val="27"/>
        </w:rPr>
        <w:t>II.3) Informacja o możliwości składania ofert częściowych</w:t>
      </w:r>
      <w:r>
        <w:rPr>
          <w:color w:val="000000"/>
          <w:sz w:val="27"/>
          <w:szCs w:val="27"/>
        </w:rPr>
        <w:br/>
        <w:t>Zamówienie podzielone jest na części:</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r>
      <w:r>
        <w:rPr>
          <w:b/>
          <w:bCs/>
          <w:color w:val="000000"/>
          <w:sz w:val="27"/>
          <w:szCs w:val="27"/>
        </w:rPr>
        <w:t xml:space="preserve">Oferty lub wnioski o dopuszczenie do udziału w postępowaniu można składać w </w:t>
      </w:r>
      <w:r>
        <w:rPr>
          <w:b/>
          <w:bCs/>
          <w:color w:val="000000"/>
          <w:sz w:val="27"/>
          <w:szCs w:val="27"/>
        </w:rPr>
        <w:lastRenderedPageBreak/>
        <w:t>odniesieniu do:</w:t>
      </w:r>
      <w:r>
        <w:rPr>
          <w:color w:val="000000"/>
          <w:sz w:val="27"/>
          <w:szCs w:val="27"/>
        </w:rPr>
        <w:br/>
      </w:r>
    </w:p>
    <w:p w:rsidR="00A51371" w:rsidRDefault="00A51371" w:rsidP="00A51371">
      <w:pPr>
        <w:spacing w:line="450" w:lineRule="atLeast"/>
        <w:rPr>
          <w:color w:val="000000"/>
          <w:sz w:val="27"/>
          <w:szCs w:val="27"/>
        </w:rPr>
      </w:pPr>
      <w:r>
        <w:rPr>
          <w:b/>
          <w:bCs/>
          <w:color w:val="000000"/>
          <w:sz w:val="27"/>
          <w:szCs w:val="27"/>
        </w:rPr>
        <w:t>Zamawiający zastrzega sobie prawo do udzielenia łącznie następujących części lub grup części:</w:t>
      </w:r>
      <w:r>
        <w:rPr>
          <w:color w:val="000000"/>
          <w:sz w:val="27"/>
          <w:szCs w:val="27"/>
        </w:rPr>
        <w:br/>
      </w:r>
      <w:r>
        <w:rPr>
          <w:color w:val="000000"/>
          <w:sz w:val="27"/>
          <w:szCs w:val="27"/>
        </w:rPr>
        <w:br/>
      </w:r>
      <w:r>
        <w:rPr>
          <w:b/>
          <w:bCs/>
          <w:color w:val="000000"/>
          <w:sz w:val="27"/>
          <w:szCs w:val="27"/>
        </w:rPr>
        <w:t>Maksymalna liczba części zamówienia, na które może zostać udzielone zamówienie jednemu wykonawcy:</w:t>
      </w:r>
      <w:r>
        <w:rPr>
          <w:color w:val="000000"/>
          <w:sz w:val="27"/>
          <w:szCs w:val="27"/>
        </w:rPr>
        <w:br/>
      </w:r>
      <w:r>
        <w:rPr>
          <w:color w:val="000000"/>
          <w:sz w:val="27"/>
          <w:szCs w:val="27"/>
        </w:rPr>
        <w:br/>
      </w:r>
      <w:r>
        <w:rPr>
          <w:color w:val="000000"/>
          <w:sz w:val="27"/>
          <w:szCs w:val="27"/>
        </w:rPr>
        <w:br/>
      </w:r>
      <w:r>
        <w:rPr>
          <w:color w:val="000000"/>
          <w:sz w:val="27"/>
          <w:szCs w:val="27"/>
        </w:rPr>
        <w:br/>
      </w:r>
      <w:r>
        <w:rPr>
          <w:b/>
          <w:bCs/>
          <w:color w:val="000000"/>
          <w:sz w:val="27"/>
          <w:szCs w:val="27"/>
        </w:rPr>
        <w:t>II.4) Krótki opis przedmiotu zamówienia </w:t>
      </w:r>
      <w:r>
        <w:rPr>
          <w:i/>
          <w:iCs/>
          <w:color w:val="000000"/>
          <w:sz w:val="27"/>
          <w:szCs w:val="27"/>
        </w:rPr>
        <w:t>(wielkość, zakres, rodzaj i ilość dostaw, usług lub robót budowlanych lub określenie zapotrzebowania i wymagań )</w:t>
      </w:r>
      <w:r>
        <w:rPr>
          <w:b/>
          <w:bCs/>
          <w:color w:val="000000"/>
          <w:sz w:val="27"/>
          <w:szCs w:val="27"/>
        </w:rPr>
        <w:t> a w przypadku partnerstwa innowacyjnego - określenie zapotrzebowania na innowacyjny produkt, usługę lub roboty budowlane: </w:t>
      </w:r>
      <w:r>
        <w:rPr>
          <w:color w:val="000000"/>
          <w:sz w:val="27"/>
          <w:szCs w:val="27"/>
        </w:rPr>
        <w:t xml:space="preserve">W ramach zamówienia Wykonawca zobowiązany jest do sukcesywnego, zależnie od bieżących potrzeb Zamawiającego, wykonywanie drobnych prac budowlanych w obiektach MS AGH w Krakowie wynikających z zaistniałych awarii oraz konieczności utrzymania obiektów i infrastruktury w pełnej sprawności technicznej. Miasteczko Studenckie AGH, rozciągającego się na obszarze około 16 ha. 1. W ramach zamówienia Wykonawca zobowiązany jest do sukcesywnego, zależnie od bieżących potrzeb Zamawiającego, wykonywania drobnych prac budowlanych w obiektach MS AGH w Krakowie wynikających z zaistniałych awarii oraz konieczności utrzymania obiektów i infrastruktury w pełnej sprawności technicznej. Zakres robót obejmuje m.in.: 1) malowanie emulsyjne i olejne pomieszczeń, rur, grzejników wraz z robotami przygotowawczymi; 2) wykonywanie drobnych prac elektrycznych i wodno-kanalizacyjnych; 3) naprawę posadzek z wykładziny PCV; 4) wykładanie schodów wewnętrznych, zewnętrznych i posadzek gresem; 5) naprawę i uzupełnianie ścianek ceglanych oraz ścianek z płyt </w:t>
      </w:r>
      <w:proofErr w:type="spellStart"/>
      <w:r>
        <w:rPr>
          <w:color w:val="000000"/>
          <w:sz w:val="27"/>
          <w:szCs w:val="27"/>
        </w:rPr>
        <w:t>kartonowo-gipsowych</w:t>
      </w:r>
      <w:proofErr w:type="spellEnd"/>
      <w:r>
        <w:rPr>
          <w:color w:val="000000"/>
          <w:sz w:val="27"/>
          <w:szCs w:val="27"/>
        </w:rPr>
        <w:t xml:space="preserve">; 6) naprawę i wymianę odparzonych tynków wewnętrznych i zewnętrznych; 7) demontaż starych i układanie nowych okładzin ściennych z płytek glazurowych; 8) naprawę podłoży i posadzek z płytek ceramicznych; 9) remont sanitariatów; 10) wymiana stolarki drzwiowej i okiennej; 11) naprawę uszkodzonych elementów infrastruktury Miasteczka Studenckiego. 2. Zamawiający może zlecić Wykonawcy wykonanie robót, o których mowa powyżej, a które Wykonawca musi przyjąć </w:t>
      </w:r>
      <w:r>
        <w:rPr>
          <w:color w:val="000000"/>
          <w:sz w:val="27"/>
          <w:szCs w:val="27"/>
        </w:rPr>
        <w:lastRenderedPageBreak/>
        <w:t xml:space="preserve">do realizacji. 3. Przedmiotowe roboty będą realizowane sukcesywnie zgodnie z zamówieniami cząstkowymi Zamawiającego stosownie do jego bieżących potrzeb w okresie ważności umowy. 4. Wykonawca musi zrealizować zlecenie w terminie i miejscu wskazanym przez Zamawiającego. 5. Wykaz obiektów Miasteczka Studenckiego: L.p. Obiekt Adres obiektu 1 DS-1 ul. Rostafińskiego 9 2 DS-2 ul. Rostafińskiego 11 3 DS-3 ul. Tokarskiego 1 4 DS-4 ul. Rostafińskiego 10 5 DS-5 ul. Rostafińskiego 8 6 DS-6 ul. Rostafińskiego 6 7 DS-7 ul. Rostafińskiego 4 8 DS-8 ul. Rostafińskiego 2 9 DS-9 ul. Budryka 9 10 DS-10 ul. Budryka 7 11 DS-11 ul. Budryka 5 12 DS-12 ul. Budryka 3 13 DS-13 ul. Budryka 1 14 DS-14 ul. Budryka 2 15 DS-15 ul. Tokarskiego 10 16 DS-16 ul. Tokarskiego 8 17 DS-17 ul. Tokarskiego 6 18 DS-18 ul. Tokarskiego 4 19 DS-19 ul. Tokarskiego 4 20 DS-Alfa ul. Reymonta 17 21 Budynek administracyjny ul. Reymonta 37 22 Budynek administracyjny ul. Rostafińskiego 7a Zamawiający wymaga zatrudnienia przez Wykonawcę lub Podwykonawcę na podstawie umowy o pracę, w sposób określony w art. 22 § 1 ustawy z dnia 26 czerwca 1974 r. – Kodeks pracy (Dz. U. z 2014 r. poz. 1502, z </w:t>
      </w:r>
      <w:proofErr w:type="spellStart"/>
      <w:r>
        <w:rPr>
          <w:color w:val="000000"/>
          <w:sz w:val="27"/>
          <w:szCs w:val="27"/>
        </w:rPr>
        <w:t>poźn</w:t>
      </w:r>
      <w:proofErr w:type="spellEnd"/>
      <w:r>
        <w:rPr>
          <w:color w:val="000000"/>
          <w:sz w:val="27"/>
          <w:szCs w:val="27"/>
        </w:rPr>
        <w:t xml:space="preserve">. zm.), osób wykonujących czynności polegające na wykonaniu: • robót malarskich • robót tynkarskich • robót okładzinowych • robót posadzkarskich • robot instalacyjnych branży elektrycznej • robót instalacyjnych branży sanitarnej objętych przedmiotem zamówienia. Wyżej określony wymóg dotyczy również podwykonawców wykonujących wskazane powyżej prace. Wykonawca winien wykazać, że przedmiot zamówienia zostanie wykonany przez co najmniej jedną osobę posiadającą aktualne świadectwo kwalifikacyjne uprawniające do zajmowania się eksploatacją urządzeń, instalacji i sieci, wraz z pomiarami w pełnym zakresie, do 1 </w:t>
      </w:r>
      <w:proofErr w:type="spellStart"/>
      <w:r>
        <w:rPr>
          <w:color w:val="000000"/>
          <w:sz w:val="27"/>
          <w:szCs w:val="27"/>
        </w:rPr>
        <w:t>kV</w:t>
      </w:r>
      <w:proofErr w:type="spellEnd"/>
      <w:r>
        <w:rPr>
          <w:color w:val="000000"/>
          <w:sz w:val="27"/>
          <w:szCs w:val="27"/>
        </w:rPr>
        <w:t xml:space="preserve"> na stanowisku Eksploatacji (E), zgodnie z ROZPORZĄDZENIEM MINISTRA GOSPODARKI, PRACY I POLITYKI SPOŁECZNEJ z dnia 28 kwietnia 2003 r. w sprawie szczegółowych zasad stwierdzania posiadania kwalifikacji przez osoby zajmujące się eksploatacją urządzeń, instalacji i sieci tj. w zakresie obsługi, konserwacji, remontów, montażu i kontrolno-pomiarowym. Wspólny Słownik Zamówień: 45430000-0 - Pokrywanie podłóg i ścian, 45410000-4 - Tynkowanie, 50760000-0 - Usługi napraw i konserwacji obiektów użyteczności społecznej Wykonawca winien udzielić pełnej gwarancji na roboty objęte zakresem zamówienia na okres nie krótszy niż 36 miesięcy (3 lata), liczony każdorazowo od daty podpisania protokołu odbioru końcowego, zgodnie z warunkami określonymi w oświadczeniu gwarancyjnym</w:t>
      </w:r>
      <w:r>
        <w:rPr>
          <w:color w:val="000000"/>
          <w:sz w:val="27"/>
          <w:szCs w:val="27"/>
        </w:rPr>
        <w:br/>
      </w:r>
      <w:r>
        <w:rPr>
          <w:color w:val="000000"/>
          <w:sz w:val="27"/>
          <w:szCs w:val="27"/>
        </w:rPr>
        <w:lastRenderedPageBreak/>
        <w:br/>
      </w:r>
      <w:r>
        <w:rPr>
          <w:b/>
          <w:bCs/>
          <w:color w:val="000000"/>
          <w:sz w:val="27"/>
          <w:szCs w:val="27"/>
        </w:rPr>
        <w:t>II.5) Główny kod CPV: </w:t>
      </w:r>
      <w:r>
        <w:rPr>
          <w:color w:val="000000"/>
          <w:sz w:val="27"/>
          <w:szCs w:val="27"/>
        </w:rPr>
        <w:t>45442100-8</w:t>
      </w:r>
      <w:r>
        <w:rPr>
          <w:color w:val="000000"/>
          <w:sz w:val="27"/>
          <w:szCs w:val="27"/>
        </w:rPr>
        <w:br/>
      </w:r>
      <w:r>
        <w:rPr>
          <w:b/>
          <w:bCs/>
          <w:color w:val="000000"/>
          <w:sz w:val="27"/>
          <w:szCs w:val="27"/>
        </w:rPr>
        <w:t>Dodatkowe kody CPV:</w:t>
      </w:r>
      <w:r>
        <w:rPr>
          <w:color w:val="000000"/>
          <w:sz w:val="27"/>
          <w:szCs w:val="27"/>
        </w:rPr>
        <w:br/>
      </w:r>
      <w:r>
        <w:rPr>
          <w:color w:val="000000"/>
          <w:sz w:val="27"/>
          <w:szCs w:val="27"/>
        </w:rPr>
        <w:br/>
      </w:r>
      <w:r>
        <w:rPr>
          <w:color w:val="000000"/>
          <w:sz w:val="27"/>
          <w:szCs w:val="27"/>
        </w:rPr>
        <w:br/>
      </w:r>
      <w:r>
        <w:rPr>
          <w:b/>
          <w:bCs/>
          <w:color w:val="000000"/>
          <w:sz w:val="27"/>
          <w:szCs w:val="27"/>
        </w:rPr>
        <w:t>II.6) Całkowita wartość zamówienia </w:t>
      </w:r>
      <w:r>
        <w:rPr>
          <w:i/>
          <w:iCs/>
          <w:color w:val="000000"/>
          <w:sz w:val="27"/>
          <w:szCs w:val="27"/>
        </w:rPr>
        <w:t>(jeżeli zamawiający podaje informacje o wartości zamówienia)</w:t>
      </w:r>
      <w:r>
        <w:rPr>
          <w:color w:val="000000"/>
          <w:sz w:val="27"/>
          <w:szCs w:val="27"/>
        </w:rPr>
        <w:t>:</w:t>
      </w:r>
      <w:r>
        <w:rPr>
          <w:color w:val="000000"/>
          <w:sz w:val="27"/>
          <w:szCs w:val="27"/>
        </w:rPr>
        <w:br/>
        <w:t>Wartość bez VAT:</w:t>
      </w:r>
      <w:r>
        <w:rPr>
          <w:color w:val="000000"/>
          <w:sz w:val="27"/>
          <w:szCs w:val="27"/>
        </w:rPr>
        <w:br/>
        <w:t>Waluta:</w:t>
      </w:r>
    </w:p>
    <w:p w:rsidR="00A51371" w:rsidRDefault="00A51371" w:rsidP="00A51371">
      <w:pPr>
        <w:spacing w:line="450" w:lineRule="atLeast"/>
        <w:rPr>
          <w:color w:val="000000"/>
          <w:sz w:val="27"/>
          <w:szCs w:val="27"/>
        </w:rPr>
      </w:pPr>
      <w:r>
        <w:rPr>
          <w:color w:val="000000"/>
          <w:sz w:val="27"/>
          <w:szCs w:val="27"/>
        </w:rPr>
        <w:br/>
      </w:r>
      <w:r>
        <w:rPr>
          <w:i/>
          <w:iCs/>
          <w:color w:val="000000"/>
          <w:sz w:val="27"/>
          <w:szCs w:val="27"/>
        </w:rPr>
        <w:t>(w przypadku umów ramowych lub dynamicznego systemu zakupów – szacunkowa całkowita maksymalna wartość w całym okresie obowiązywania umowy ramowej lub dynamicznego systemu zakupów)</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 xml:space="preserve">II.7) Czy przewiduje się udzielenie zamówień, o których mowa w art. 67 ust. 1 pkt 6 i 7 lub w art. 134 ust. 6 pkt 3 ustawy </w:t>
      </w:r>
      <w:proofErr w:type="spellStart"/>
      <w:r>
        <w:rPr>
          <w:b/>
          <w:bCs/>
          <w:color w:val="000000"/>
          <w:sz w:val="27"/>
          <w:szCs w:val="27"/>
        </w:rPr>
        <w:t>Pzp</w:t>
      </w:r>
      <w:proofErr w:type="spellEnd"/>
      <w:r>
        <w:rPr>
          <w:b/>
          <w:bCs/>
          <w:color w:val="000000"/>
          <w:sz w:val="27"/>
          <w:szCs w:val="27"/>
        </w:rPr>
        <w:t>: </w:t>
      </w:r>
      <w:r>
        <w:rPr>
          <w:color w:val="000000"/>
          <w:sz w:val="27"/>
          <w:szCs w:val="27"/>
        </w:rPr>
        <w:t>Nie</w:t>
      </w:r>
      <w:r>
        <w:rPr>
          <w:color w:val="000000"/>
          <w:sz w:val="27"/>
          <w:szCs w:val="27"/>
        </w:rPr>
        <w:br/>
        <w:t xml:space="preserve">Określenie przedmiotu, wielkości lub zakresu oraz warunków na jakich zostaną udzielone zamówienia, o których mowa w art. 67 ust. 1 pkt 6 lub w art. 134 ust. 6 pkt 3 ustawy </w:t>
      </w:r>
      <w:proofErr w:type="spellStart"/>
      <w:r>
        <w:rPr>
          <w:color w:val="000000"/>
          <w:sz w:val="27"/>
          <w:szCs w:val="27"/>
        </w:rPr>
        <w:t>Pzp</w:t>
      </w:r>
      <w:proofErr w:type="spellEnd"/>
      <w:r>
        <w:rPr>
          <w:color w:val="000000"/>
          <w:sz w:val="27"/>
          <w:szCs w:val="27"/>
        </w:rPr>
        <w:t>:</w:t>
      </w:r>
      <w:r>
        <w:rPr>
          <w:color w:val="000000"/>
          <w:sz w:val="27"/>
          <w:szCs w:val="27"/>
        </w:rPr>
        <w:br/>
      </w:r>
      <w:r>
        <w:rPr>
          <w:b/>
          <w:bCs/>
          <w:color w:val="000000"/>
          <w:sz w:val="27"/>
          <w:szCs w:val="27"/>
        </w:rPr>
        <w:t>II.8) Okres, w którym realizowane będzie zamówienie lub okres, na który została zawarta umowa ramowa lub okres, na który został ustanowiony dynamiczny system zakupów:</w:t>
      </w:r>
      <w:r>
        <w:rPr>
          <w:color w:val="000000"/>
          <w:sz w:val="27"/>
          <w:szCs w:val="27"/>
        </w:rPr>
        <w:br/>
        <w:t>miesiącach:  24  </w:t>
      </w:r>
      <w:r>
        <w:rPr>
          <w:i/>
          <w:iCs/>
          <w:color w:val="000000"/>
          <w:sz w:val="27"/>
          <w:szCs w:val="27"/>
        </w:rPr>
        <w:t> lub </w:t>
      </w:r>
      <w:r>
        <w:rPr>
          <w:b/>
          <w:bCs/>
          <w:color w:val="000000"/>
          <w:sz w:val="27"/>
          <w:szCs w:val="27"/>
        </w:rPr>
        <w:t>dniach:</w:t>
      </w:r>
      <w:r>
        <w:rPr>
          <w:color w:val="000000"/>
          <w:sz w:val="27"/>
          <w:szCs w:val="27"/>
        </w:rPr>
        <w:br/>
      </w:r>
      <w:r>
        <w:rPr>
          <w:i/>
          <w:iCs/>
          <w:color w:val="000000"/>
          <w:sz w:val="27"/>
          <w:szCs w:val="27"/>
        </w:rPr>
        <w:t>lub</w:t>
      </w:r>
      <w:r>
        <w:rPr>
          <w:color w:val="000000"/>
          <w:sz w:val="27"/>
          <w:szCs w:val="27"/>
        </w:rPr>
        <w:br/>
      </w:r>
      <w:r>
        <w:rPr>
          <w:b/>
          <w:bCs/>
          <w:color w:val="000000"/>
          <w:sz w:val="27"/>
          <w:szCs w:val="27"/>
        </w:rPr>
        <w:t>data rozpoczęcia: </w:t>
      </w:r>
      <w:r>
        <w:rPr>
          <w:color w:val="000000"/>
          <w:sz w:val="27"/>
          <w:szCs w:val="27"/>
        </w:rPr>
        <w:t> </w:t>
      </w:r>
      <w:r>
        <w:rPr>
          <w:i/>
          <w:iCs/>
          <w:color w:val="000000"/>
          <w:sz w:val="27"/>
          <w:szCs w:val="27"/>
        </w:rPr>
        <w:t> lub </w:t>
      </w:r>
      <w:r>
        <w:rPr>
          <w:b/>
          <w:bCs/>
          <w:color w:val="000000"/>
          <w:sz w:val="27"/>
          <w:szCs w:val="27"/>
        </w:rPr>
        <w:t>zakończenia:</w:t>
      </w:r>
      <w:r>
        <w:rPr>
          <w:color w:val="000000"/>
          <w:sz w:val="27"/>
          <w:szCs w:val="27"/>
        </w:rPr>
        <w:br/>
      </w:r>
      <w:r>
        <w:rPr>
          <w:color w:val="000000"/>
          <w:sz w:val="27"/>
          <w:szCs w:val="27"/>
        </w:rPr>
        <w:br/>
      </w:r>
      <w:r>
        <w:rPr>
          <w:b/>
          <w:bCs/>
          <w:color w:val="000000"/>
          <w:sz w:val="27"/>
          <w:szCs w:val="27"/>
        </w:rPr>
        <w:t>II.9) Informacje dodatkowe:</w:t>
      </w:r>
    </w:p>
    <w:p w:rsidR="00A51371" w:rsidRDefault="00A51371" w:rsidP="00A51371">
      <w:pPr>
        <w:spacing w:line="450" w:lineRule="atLeast"/>
        <w:rPr>
          <w:b/>
          <w:bCs/>
          <w:color w:val="000000"/>
          <w:sz w:val="36"/>
          <w:szCs w:val="36"/>
        </w:rPr>
      </w:pPr>
      <w:r>
        <w:rPr>
          <w:b/>
          <w:bCs/>
          <w:color w:val="000000"/>
          <w:sz w:val="36"/>
          <w:szCs w:val="36"/>
          <w:u w:val="single"/>
        </w:rPr>
        <w:t>SEKCJA III: INFORMACJE O CHARAKTERZE PRAWNYM, EKONOMICZNYM, FINANSOWYM I TECHNICZNYM</w:t>
      </w:r>
    </w:p>
    <w:p w:rsidR="00A51371" w:rsidRDefault="00A51371" w:rsidP="00A51371">
      <w:pPr>
        <w:spacing w:line="450" w:lineRule="atLeast"/>
        <w:rPr>
          <w:color w:val="000000"/>
          <w:sz w:val="27"/>
          <w:szCs w:val="27"/>
        </w:rPr>
      </w:pPr>
      <w:r>
        <w:rPr>
          <w:b/>
          <w:bCs/>
          <w:color w:val="000000"/>
          <w:sz w:val="27"/>
          <w:szCs w:val="27"/>
        </w:rPr>
        <w:t>III.1) WARUNKI UDZIAŁU W POSTĘPOWANIU</w:t>
      </w:r>
    </w:p>
    <w:p w:rsidR="00A51371" w:rsidRDefault="00A51371" w:rsidP="00A51371">
      <w:pPr>
        <w:spacing w:line="450" w:lineRule="atLeast"/>
        <w:rPr>
          <w:color w:val="000000"/>
          <w:sz w:val="27"/>
          <w:szCs w:val="27"/>
        </w:rPr>
      </w:pPr>
      <w:r>
        <w:rPr>
          <w:b/>
          <w:bCs/>
          <w:color w:val="000000"/>
          <w:sz w:val="27"/>
          <w:szCs w:val="27"/>
        </w:rPr>
        <w:t>III.1.1) Kompetencje lub uprawnienia do prowadzenia określonej działalności zawodowej, o ile wynika to z odrębnych przepisów</w:t>
      </w:r>
      <w:r>
        <w:rPr>
          <w:color w:val="000000"/>
          <w:sz w:val="27"/>
          <w:szCs w:val="27"/>
        </w:rPr>
        <w:br/>
      </w:r>
      <w:r>
        <w:rPr>
          <w:color w:val="000000"/>
          <w:sz w:val="27"/>
          <w:szCs w:val="27"/>
        </w:rPr>
        <w:lastRenderedPageBreak/>
        <w:t>Określenie warunków: Zamawiający nie opisuje, nie wyznacza szczegółowego warunku w tym zakresie.</w:t>
      </w:r>
      <w:r>
        <w:rPr>
          <w:color w:val="000000"/>
          <w:sz w:val="27"/>
          <w:szCs w:val="27"/>
        </w:rPr>
        <w:br/>
        <w:t>Informacje dodatkowe</w:t>
      </w:r>
      <w:r>
        <w:rPr>
          <w:color w:val="000000"/>
          <w:sz w:val="27"/>
          <w:szCs w:val="27"/>
        </w:rPr>
        <w:br/>
      </w:r>
      <w:r>
        <w:rPr>
          <w:b/>
          <w:bCs/>
          <w:color w:val="000000"/>
          <w:sz w:val="27"/>
          <w:szCs w:val="27"/>
        </w:rPr>
        <w:t>III.1.2) Sytuacja finansowa lub ekonomiczna</w:t>
      </w:r>
      <w:r>
        <w:rPr>
          <w:color w:val="000000"/>
          <w:sz w:val="27"/>
          <w:szCs w:val="27"/>
        </w:rPr>
        <w:br/>
        <w:t>Określenie warunków: Zamawiający nie opisuje, nie wyznacza szczegółowego warunku w tym zakresie.</w:t>
      </w:r>
      <w:r>
        <w:rPr>
          <w:color w:val="000000"/>
          <w:sz w:val="27"/>
          <w:szCs w:val="27"/>
        </w:rPr>
        <w:br/>
        <w:t>Informacje dodatkowe</w:t>
      </w:r>
      <w:r>
        <w:rPr>
          <w:color w:val="000000"/>
          <w:sz w:val="27"/>
          <w:szCs w:val="27"/>
        </w:rPr>
        <w:br/>
      </w:r>
      <w:r>
        <w:rPr>
          <w:b/>
          <w:bCs/>
          <w:color w:val="000000"/>
          <w:sz w:val="27"/>
          <w:szCs w:val="27"/>
        </w:rPr>
        <w:t>III.1.3) Zdolność techniczna lub zawodowa</w:t>
      </w:r>
      <w:r>
        <w:rPr>
          <w:color w:val="000000"/>
          <w:sz w:val="27"/>
          <w:szCs w:val="27"/>
        </w:rPr>
        <w:br/>
        <w:t xml:space="preserve">Określenie warunków: Zamawiający uzna wyżej wymieniony warunek za spełniony, jeżeli Wykonawca wykaże, że: a) w okresie ostatnich pięciu lat przed upływem terminu składania ofert, a jeżeli okres prowadzenia działalności jest krótszy - w tym okresie, wykonał zamówienia łącznie na kwotę 200 000,00 złotych (brutto), w tym co najmniej jedno zamówienie na kwotę nie mniejszą niż 30 000,00 zł każde, polegające na robotach remontowo-instalacyjnych, b) dysponuje lub będzie dysponował osobą która będzie pełnić funkcję kierownika robót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c) dysponuje lub będzie dysponował osobą która będzie pełnić funkcję kierownika robót, posiadającą uprawnienia do kierowania robotami budowlanymi w specjalności instalacyjnej w zakresie instalacji sanitarnych,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2016 r., poz. 290),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w:t>
      </w:r>
      <w:r>
        <w:rPr>
          <w:color w:val="000000"/>
          <w:sz w:val="27"/>
          <w:szCs w:val="27"/>
        </w:rPr>
        <w:lastRenderedPageBreak/>
        <w:t>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Zamawiający dopuszcza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lub usługi, których wskazane zdolności dotyczą.</w:t>
      </w:r>
      <w:r>
        <w:rPr>
          <w:color w:val="000000"/>
          <w:sz w:val="27"/>
          <w:szCs w:val="27"/>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Pr>
          <w:color w:val="000000"/>
          <w:sz w:val="27"/>
          <w:szCs w:val="27"/>
        </w:rPr>
        <w:br/>
        <w:t>Informacje dodatkowe:</w:t>
      </w:r>
    </w:p>
    <w:p w:rsidR="00A51371" w:rsidRDefault="00A51371" w:rsidP="00A51371">
      <w:pPr>
        <w:spacing w:line="450" w:lineRule="atLeast"/>
        <w:rPr>
          <w:color w:val="000000"/>
          <w:sz w:val="27"/>
          <w:szCs w:val="27"/>
        </w:rPr>
      </w:pPr>
      <w:r>
        <w:rPr>
          <w:b/>
          <w:bCs/>
          <w:color w:val="000000"/>
          <w:sz w:val="27"/>
          <w:szCs w:val="27"/>
        </w:rPr>
        <w:t>III.2) PODSTAWY WYKLUCZENIA</w:t>
      </w:r>
    </w:p>
    <w:p w:rsidR="00A51371" w:rsidRDefault="00A51371" w:rsidP="00A51371">
      <w:pPr>
        <w:spacing w:line="450" w:lineRule="atLeast"/>
        <w:rPr>
          <w:color w:val="000000"/>
          <w:sz w:val="27"/>
          <w:szCs w:val="27"/>
        </w:rPr>
      </w:pPr>
      <w:r>
        <w:rPr>
          <w:b/>
          <w:bCs/>
          <w:color w:val="000000"/>
          <w:sz w:val="27"/>
          <w:szCs w:val="27"/>
        </w:rPr>
        <w:t xml:space="preserve">III.2.1) Podstawy wykluczenia określone w art. 24 ust. 1 ustawy </w:t>
      </w:r>
      <w:proofErr w:type="spellStart"/>
      <w:r>
        <w:rPr>
          <w:b/>
          <w:bCs/>
          <w:color w:val="000000"/>
          <w:sz w:val="27"/>
          <w:szCs w:val="27"/>
        </w:rPr>
        <w:t>Pzp</w:t>
      </w:r>
      <w:proofErr w:type="spellEnd"/>
      <w:r>
        <w:rPr>
          <w:color w:val="000000"/>
          <w:sz w:val="27"/>
          <w:szCs w:val="27"/>
        </w:rPr>
        <w:br/>
      </w:r>
      <w:r>
        <w:rPr>
          <w:b/>
          <w:bCs/>
          <w:color w:val="000000"/>
          <w:sz w:val="27"/>
          <w:szCs w:val="27"/>
        </w:rPr>
        <w:t xml:space="preserve">III.2.2) Zamawiający przewiduje wykluczenie wykonawcy na podstawie art. 24 ust. 5 ustawy </w:t>
      </w:r>
      <w:proofErr w:type="spellStart"/>
      <w:r>
        <w:rPr>
          <w:b/>
          <w:bCs/>
          <w:color w:val="000000"/>
          <w:sz w:val="27"/>
          <w:szCs w:val="27"/>
        </w:rPr>
        <w:t>Pzp</w:t>
      </w:r>
      <w:proofErr w:type="spellEnd"/>
      <w:r>
        <w:rPr>
          <w:color w:val="000000"/>
          <w:sz w:val="27"/>
          <w:szCs w:val="27"/>
        </w:rPr>
        <w:t xml:space="preserve"> Tak Zamawiający przewiduje następujące fakultatywne podstawy </w:t>
      </w:r>
      <w:r>
        <w:rPr>
          <w:color w:val="000000"/>
          <w:sz w:val="27"/>
          <w:szCs w:val="27"/>
        </w:rPr>
        <w:lastRenderedPageBreak/>
        <w:t xml:space="preserve">wykluczenia: Tak (podstawa wykluczenia określona w art. 24 ust. 5 pkt 1 ustawy </w:t>
      </w:r>
      <w:proofErr w:type="spellStart"/>
      <w:r>
        <w:rPr>
          <w:color w:val="000000"/>
          <w:sz w:val="27"/>
          <w:szCs w:val="27"/>
        </w:rPr>
        <w:t>Pzp</w:t>
      </w:r>
      <w:proofErr w:type="spellEnd"/>
      <w:r>
        <w:rPr>
          <w:color w:val="000000"/>
          <w:sz w:val="27"/>
          <w:szCs w:val="27"/>
        </w:rPr>
        <w: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t xml:space="preserve">Tak (podstawa wykluczenia określona w art. 24 ust. 5 pkt 8 ustawy </w:t>
      </w:r>
      <w:proofErr w:type="spellStart"/>
      <w:r>
        <w:rPr>
          <w:color w:val="000000"/>
          <w:sz w:val="27"/>
          <w:szCs w:val="27"/>
        </w:rPr>
        <w:t>Pzp</w:t>
      </w:r>
      <w:proofErr w:type="spellEnd"/>
      <w:r>
        <w:rPr>
          <w:color w:val="000000"/>
          <w:sz w:val="27"/>
          <w:szCs w:val="27"/>
        </w:rPr>
        <w:t>)</w:t>
      </w:r>
    </w:p>
    <w:p w:rsidR="00A51371" w:rsidRDefault="00A51371" w:rsidP="00A51371">
      <w:pPr>
        <w:spacing w:line="450" w:lineRule="atLeast"/>
        <w:rPr>
          <w:color w:val="000000"/>
          <w:sz w:val="27"/>
          <w:szCs w:val="27"/>
        </w:rPr>
      </w:pPr>
      <w:r>
        <w:rPr>
          <w:b/>
          <w:bCs/>
          <w:color w:val="000000"/>
          <w:sz w:val="27"/>
          <w:szCs w:val="27"/>
        </w:rPr>
        <w:t>III.3) WYKAZ OŚWIADCZEŃ SKŁADANYCH PRZEZ WYKONAWCĘ W CELU WSTĘPNEGO POTWIERDZENIA, ŻE NIE PODLEGA ON WYKLUCZENIU ORAZ SPEŁNIA WARUNKI UDZIAŁU W POSTĘPOWANIU ORAZ SPEŁNIA KRYTERIA SELEKCJI</w:t>
      </w:r>
    </w:p>
    <w:p w:rsidR="00A51371" w:rsidRDefault="00A51371" w:rsidP="00A51371">
      <w:pPr>
        <w:spacing w:line="450" w:lineRule="atLeast"/>
        <w:rPr>
          <w:color w:val="000000"/>
          <w:sz w:val="27"/>
          <w:szCs w:val="27"/>
        </w:rPr>
      </w:pPr>
      <w:r>
        <w:rPr>
          <w:b/>
          <w:bCs/>
          <w:color w:val="000000"/>
          <w:sz w:val="27"/>
          <w:szCs w:val="27"/>
        </w:rPr>
        <w:t>Oświadczenie o niepodleganiu wykluczeniu oraz spełnianiu warunków udziału w postępowaniu</w:t>
      </w:r>
      <w:r>
        <w:rPr>
          <w:color w:val="000000"/>
          <w:sz w:val="27"/>
          <w:szCs w:val="27"/>
        </w:rPr>
        <w:br/>
        <w:t>Tak</w:t>
      </w:r>
      <w:r>
        <w:rPr>
          <w:color w:val="000000"/>
          <w:sz w:val="27"/>
          <w:szCs w:val="27"/>
        </w:rPr>
        <w:br/>
      </w:r>
      <w:r>
        <w:rPr>
          <w:b/>
          <w:bCs/>
          <w:color w:val="000000"/>
          <w:sz w:val="27"/>
          <w:szCs w:val="27"/>
        </w:rPr>
        <w:t>Oświadczenie o spełnianiu kryteriów selekcji</w:t>
      </w:r>
      <w:r>
        <w:rPr>
          <w:color w:val="000000"/>
          <w:sz w:val="27"/>
          <w:szCs w:val="27"/>
        </w:rPr>
        <w:br/>
        <w:t>Nie</w:t>
      </w:r>
    </w:p>
    <w:p w:rsidR="00A51371" w:rsidRDefault="00A51371" w:rsidP="00A51371">
      <w:pPr>
        <w:spacing w:line="450" w:lineRule="atLeast"/>
        <w:rPr>
          <w:color w:val="000000"/>
          <w:sz w:val="27"/>
          <w:szCs w:val="27"/>
        </w:rPr>
      </w:pPr>
      <w:r>
        <w:rPr>
          <w:b/>
          <w:bCs/>
          <w:color w:val="000000"/>
          <w:sz w:val="27"/>
          <w:szCs w:val="27"/>
        </w:rPr>
        <w:t>III.4) WYKAZ OŚWIADCZEŃ LUB DOKUMENTÓW , SKŁADANYCH PRZEZ WYKONAWCĘ W POSTĘPOWANIU NA WEZWANIE ZAMAWIAJACEGO W CELU POTWIERDZENIA OKOLICZNOŚCI, O KTÓRYCH MOWA W ART. 25 UST. 1 PKT 3 USTAWY PZP:</w:t>
      </w:r>
    </w:p>
    <w:p w:rsidR="00A51371" w:rsidRDefault="00A51371" w:rsidP="00A51371">
      <w:pPr>
        <w:spacing w:line="450" w:lineRule="atLeast"/>
        <w:rPr>
          <w:color w:val="000000"/>
          <w:sz w:val="27"/>
          <w:szCs w:val="27"/>
        </w:rPr>
      </w:pPr>
      <w:r>
        <w:rPr>
          <w:b/>
          <w:bCs/>
          <w:color w:val="000000"/>
          <w:sz w:val="27"/>
          <w:szCs w:val="27"/>
        </w:rPr>
        <w:t>III.5) WYKAZ OŚWIADCZEŃ LUB DOKUMENTÓW SKŁADANYCH PRZEZ WYKONAWCĘ W POSTĘPOWANIU NA WEZWANIE ZAMAWIAJACEGO W CELU POTWIERDZENIA OKOLICZNOŚCI, O KTÓRYCH MOWA W ART. 25 UST. 1 PKT 1 USTAWY PZP</w:t>
      </w:r>
    </w:p>
    <w:p w:rsidR="00A51371" w:rsidRDefault="00A51371" w:rsidP="00A51371">
      <w:pPr>
        <w:spacing w:line="450" w:lineRule="atLeast"/>
        <w:rPr>
          <w:color w:val="000000"/>
          <w:sz w:val="27"/>
          <w:szCs w:val="27"/>
        </w:rPr>
      </w:pPr>
      <w:r>
        <w:rPr>
          <w:b/>
          <w:bCs/>
          <w:color w:val="000000"/>
          <w:sz w:val="27"/>
          <w:szCs w:val="27"/>
        </w:rPr>
        <w:t>III.5.1) W ZAKRESIE SPEŁNIANIA WARUNKÓW UDZIAŁU W POSTĘPOWANIU:</w:t>
      </w:r>
      <w:r>
        <w:rPr>
          <w:color w:val="000000"/>
          <w:sz w:val="27"/>
          <w:szCs w:val="27"/>
        </w:rPr>
        <w:br/>
        <w:t xml:space="preserve">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w:t>
      </w:r>
      <w:r>
        <w:rPr>
          <w:color w:val="000000"/>
          <w:sz w:val="27"/>
          <w:szCs w:val="27"/>
        </w:rPr>
        <w:lastRenderedPageBreak/>
        <w:t>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r>
        <w:rPr>
          <w:color w:val="000000"/>
          <w:sz w:val="27"/>
          <w:szCs w:val="27"/>
        </w:rPr>
        <w:br/>
      </w:r>
      <w:r>
        <w:rPr>
          <w:b/>
          <w:bCs/>
          <w:color w:val="000000"/>
          <w:sz w:val="27"/>
          <w:szCs w:val="27"/>
        </w:rPr>
        <w:t>III.5.2) W ZAKRESIE KRYTERIÓW SELEKCJI:</w:t>
      </w:r>
      <w:r>
        <w:rPr>
          <w:color w:val="000000"/>
          <w:sz w:val="27"/>
          <w:szCs w:val="27"/>
        </w:rPr>
        <w:br/>
      </w:r>
    </w:p>
    <w:p w:rsidR="00A51371" w:rsidRDefault="00A51371" w:rsidP="00A51371">
      <w:pPr>
        <w:spacing w:line="450" w:lineRule="atLeast"/>
        <w:rPr>
          <w:color w:val="000000"/>
          <w:sz w:val="27"/>
          <w:szCs w:val="27"/>
        </w:rPr>
      </w:pPr>
      <w:r>
        <w:rPr>
          <w:b/>
          <w:bCs/>
          <w:color w:val="000000"/>
          <w:sz w:val="27"/>
          <w:szCs w:val="27"/>
        </w:rPr>
        <w:t>III.6) WYKAZ OŚWIADCZEŃ LUB DOKUMENTÓW SKŁADANYCH PRZEZ WYKONAWCĘ W POSTĘPOWANIU NA WEZWANIE ZAMAWIAJACEGO W CELU POTWIERDZENIA OKOLICZNOŚCI, O KTÓRYCH MOWA W ART. 25 UST. 1 PKT 2 USTAWY PZP</w:t>
      </w:r>
    </w:p>
    <w:p w:rsidR="00A51371" w:rsidRDefault="00A51371" w:rsidP="00A51371">
      <w:pPr>
        <w:spacing w:line="450" w:lineRule="atLeast"/>
        <w:rPr>
          <w:color w:val="000000"/>
          <w:sz w:val="27"/>
          <w:szCs w:val="27"/>
        </w:rPr>
      </w:pPr>
      <w:r>
        <w:rPr>
          <w:b/>
          <w:bCs/>
          <w:color w:val="000000"/>
          <w:sz w:val="27"/>
          <w:szCs w:val="27"/>
        </w:rPr>
        <w:t>III.7) INNE DOKUMENTY NIE WYMIENIONE W pkt III.3) - III.6)</w:t>
      </w:r>
    </w:p>
    <w:p w:rsidR="00A51371" w:rsidRDefault="00A51371" w:rsidP="00A51371">
      <w:pPr>
        <w:spacing w:line="450" w:lineRule="atLeast"/>
        <w:rPr>
          <w:color w:val="000000"/>
          <w:sz w:val="27"/>
          <w:szCs w:val="27"/>
        </w:rPr>
      </w:pPr>
      <w:r>
        <w:rPr>
          <w:color w:val="000000"/>
          <w:sz w:val="27"/>
          <w:szCs w:val="27"/>
        </w:rPr>
        <w:t xml:space="preserve">1. wypełniony i podpisany Formularz Oferty, według wzoru stanowiącego Załącznik Nr 1 wraz z integralną częścią którą stanowić będzie Kosztorys ofertowy (zawierający wycenione wszystkie pozycje) do SIWZ.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Pr>
          <w:color w:val="000000"/>
          <w:sz w:val="27"/>
          <w:szCs w:val="27"/>
        </w:rPr>
        <w:t>Pzp</w:t>
      </w:r>
      <w:proofErr w:type="spellEnd"/>
      <w:r>
        <w:rPr>
          <w:color w:val="000000"/>
          <w:sz w:val="27"/>
          <w:szCs w:val="27"/>
        </w:rPr>
        <w:t xml:space="preserve">, Wykonawca jest zobowiązany przekazać Zamawiającemu oświadczenie o przynależności lub braku przynależności do tej samej grupy kapitałowej, o której mowa w art. 24 ust. 1 pkt 23 ustawy </w:t>
      </w:r>
      <w:proofErr w:type="spellStart"/>
      <w:r>
        <w:rPr>
          <w:color w:val="000000"/>
          <w:sz w:val="27"/>
          <w:szCs w:val="27"/>
        </w:rPr>
        <w:t>Pzp</w:t>
      </w:r>
      <w:proofErr w:type="spellEnd"/>
      <w:r>
        <w:rPr>
          <w:color w:val="000000"/>
          <w:sz w:val="27"/>
          <w:szCs w:val="27"/>
        </w:rPr>
        <w:t xml:space="preserve">. Wraz ze złożeniem oświadczenia, Wykonawca może przedstawić dowody, że </w:t>
      </w:r>
      <w:r>
        <w:rPr>
          <w:color w:val="000000"/>
          <w:sz w:val="27"/>
          <w:szCs w:val="27"/>
        </w:rPr>
        <w:lastRenderedPageBreak/>
        <w:t>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A51371" w:rsidRDefault="00A51371" w:rsidP="00A51371">
      <w:pPr>
        <w:spacing w:line="450" w:lineRule="atLeast"/>
        <w:rPr>
          <w:b/>
          <w:bCs/>
          <w:color w:val="000000"/>
          <w:sz w:val="36"/>
          <w:szCs w:val="36"/>
        </w:rPr>
      </w:pPr>
      <w:r>
        <w:rPr>
          <w:b/>
          <w:bCs/>
          <w:color w:val="000000"/>
          <w:sz w:val="36"/>
          <w:szCs w:val="36"/>
          <w:u w:val="single"/>
        </w:rPr>
        <w:t>SEKCJA IV: PROCEDURA</w:t>
      </w:r>
    </w:p>
    <w:p w:rsidR="00A51371" w:rsidRDefault="00A51371" w:rsidP="00A51371">
      <w:pPr>
        <w:spacing w:line="450" w:lineRule="atLeast"/>
        <w:rPr>
          <w:color w:val="000000"/>
          <w:sz w:val="27"/>
          <w:szCs w:val="27"/>
        </w:rPr>
      </w:pPr>
      <w:r>
        <w:rPr>
          <w:b/>
          <w:bCs/>
          <w:color w:val="000000"/>
          <w:sz w:val="27"/>
          <w:szCs w:val="27"/>
        </w:rPr>
        <w:t>IV.1) OPIS</w:t>
      </w:r>
      <w:r>
        <w:rPr>
          <w:color w:val="000000"/>
          <w:sz w:val="27"/>
          <w:szCs w:val="27"/>
        </w:rPr>
        <w:br/>
      </w:r>
      <w:r>
        <w:rPr>
          <w:b/>
          <w:bCs/>
          <w:color w:val="000000"/>
          <w:sz w:val="27"/>
          <w:szCs w:val="27"/>
        </w:rPr>
        <w:t>IV.1.1) Tryb udzielenia zamówienia: </w:t>
      </w:r>
      <w:r>
        <w:rPr>
          <w:color w:val="000000"/>
          <w:sz w:val="27"/>
          <w:szCs w:val="27"/>
        </w:rPr>
        <w:t>Przetarg nieograniczony</w:t>
      </w:r>
      <w:r>
        <w:rPr>
          <w:color w:val="000000"/>
          <w:sz w:val="27"/>
          <w:szCs w:val="27"/>
        </w:rPr>
        <w:br/>
      </w:r>
      <w:r>
        <w:rPr>
          <w:b/>
          <w:bCs/>
          <w:color w:val="000000"/>
          <w:sz w:val="27"/>
          <w:szCs w:val="27"/>
        </w:rPr>
        <w:t>IV.1.2) Zamawiający żąda wniesienia wadium:</w:t>
      </w:r>
    </w:p>
    <w:p w:rsidR="00A51371" w:rsidRDefault="00A51371" w:rsidP="00A51371">
      <w:pPr>
        <w:spacing w:line="450" w:lineRule="atLeast"/>
        <w:rPr>
          <w:color w:val="000000"/>
          <w:sz w:val="27"/>
          <w:szCs w:val="27"/>
        </w:rPr>
      </w:pPr>
      <w:r>
        <w:rPr>
          <w:color w:val="000000"/>
          <w:sz w:val="27"/>
          <w:szCs w:val="27"/>
        </w:rPr>
        <w:t>Tak</w:t>
      </w:r>
      <w:r>
        <w:rPr>
          <w:color w:val="000000"/>
          <w:sz w:val="27"/>
          <w:szCs w:val="27"/>
        </w:rPr>
        <w:br/>
        <w:t>Informacja na temat wadium</w:t>
      </w:r>
      <w:r>
        <w:rPr>
          <w:color w:val="000000"/>
          <w:sz w:val="27"/>
          <w:szCs w:val="27"/>
        </w:rPr>
        <w:br/>
        <w:t>1. Oferta musi być zabezpieczona wadium w wysokości: 5 000,00 PLN (słownie: pięć tysięcy 00/100 PLN) 2. Wadium należy wnieść przed upływem terminu składania ofert 3. Wadium może być wnoszone w jednej lub kilku następujących formach: Pieniądzu przelewem na rachunek bankowy Zamawiającego: nr IBAN: PL 96 1240 4722 1111 0000 4858 2922 nr SWIFT: PKO PP LPW Zamawiający przypomina, że za skuteczne wniesione wadium uznaje się zaksięgowane kwoty na rachunku bankowym Zamawiającego. - poręczeniach bankowych, lub poręczeniach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IV.1.3) Przewiduje się udzielenie zaliczek na poczet wykonania zamówienia:</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t>Należy podać informacje na temat udzielania zaliczek:</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IV.1.4) Wymaga się złożenia ofert w postaci katalogów elektronicznych lub dołączenia do ofert katalogów elektronicznych:</w:t>
      </w:r>
    </w:p>
    <w:p w:rsidR="00A51371" w:rsidRDefault="00A51371" w:rsidP="00A51371">
      <w:pPr>
        <w:spacing w:line="450" w:lineRule="atLeast"/>
        <w:rPr>
          <w:color w:val="000000"/>
          <w:sz w:val="27"/>
          <w:szCs w:val="27"/>
        </w:rPr>
      </w:pPr>
      <w:r>
        <w:rPr>
          <w:color w:val="000000"/>
          <w:sz w:val="27"/>
          <w:szCs w:val="27"/>
        </w:rPr>
        <w:lastRenderedPageBreak/>
        <w:t>Nie</w:t>
      </w:r>
      <w:r>
        <w:rPr>
          <w:color w:val="000000"/>
          <w:sz w:val="27"/>
          <w:szCs w:val="27"/>
        </w:rPr>
        <w:br/>
        <w:t>Dopuszcza się złożenie ofert w postaci katalogów elektronicznych lub dołączenia do ofert katalogów elektronicznych:</w:t>
      </w:r>
      <w:r>
        <w:rPr>
          <w:color w:val="000000"/>
          <w:sz w:val="27"/>
          <w:szCs w:val="27"/>
        </w:rPr>
        <w:br/>
        <w:t>Nie</w:t>
      </w:r>
      <w:r>
        <w:rPr>
          <w:color w:val="000000"/>
          <w:sz w:val="27"/>
          <w:szCs w:val="27"/>
        </w:rPr>
        <w:br/>
        <w:t>Informacje dodatkowe:</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IV.1.5.) Wymaga się złożenia oferty wariantowej:</w:t>
      </w:r>
    </w:p>
    <w:p w:rsidR="00A51371" w:rsidRDefault="00A51371" w:rsidP="00A51371">
      <w:pPr>
        <w:spacing w:line="450" w:lineRule="atLeast"/>
        <w:rPr>
          <w:color w:val="000000"/>
          <w:sz w:val="27"/>
          <w:szCs w:val="27"/>
        </w:rPr>
      </w:pPr>
      <w:r>
        <w:rPr>
          <w:color w:val="000000"/>
          <w:sz w:val="27"/>
          <w:szCs w:val="27"/>
        </w:rPr>
        <w:t>Nie</w:t>
      </w:r>
      <w:r>
        <w:rPr>
          <w:color w:val="000000"/>
          <w:sz w:val="27"/>
          <w:szCs w:val="27"/>
        </w:rPr>
        <w:br/>
        <w:t>Dopuszcza się złożenie oferty wariantowej</w:t>
      </w:r>
      <w:r>
        <w:rPr>
          <w:color w:val="000000"/>
          <w:sz w:val="27"/>
          <w:szCs w:val="27"/>
        </w:rPr>
        <w:br/>
        <w:t>Nie</w:t>
      </w:r>
      <w:r>
        <w:rPr>
          <w:color w:val="000000"/>
          <w:sz w:val="27"/>
          <w:szCs w:val="27"/>
        </w:rPr>
        <w:br/>
        <w:t>Złożenie oferty wariantowej dopuszcza się tylko z jednoczesnym złożeniem oferty zasadniczej:</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IV.1.6) Przewidywana liczba wykonawców, którzy zostaną zaproszeni do udziału w postępowaniu</w:t>
      </w:r>
      <w:r>
        <w:rPr>
          <w:color w:val="000000"/>
          <w:sz w:val="27"/>
          <w:szCs w:val="27"/>
        </w:rPr>
        <w:br/>
      </w:r>
      <w:r>
        <w:rPr>
          <w:i/>
          <w:iCs/>
          <w:color w:val="000000"/>
          <w:sz w:val="27"/>
          <w:szCs w:val="27"/>
        </w:rPr>
        <w:t>(przetarg ograniczony, negocjacje z ogłoszeniem, dialog konkurencyjny, partnerstwo innowacyjne)</w:t>
      </w:r>
    </w:p>
    <w:p w:rsidR="00A51371" w:rsidRDefault="00A51371" w:rsidP="00A51371">
      <w:pPr>
        <w:spacing w:line="450" w:lineRule="atLeast"/>
        <w:rPr>
          <w:color w:val="000000"/>
          <w:sz w:val="27"/>
          <w:szCs w:val="27"/>
        </w:rPr>
      </w:pPr>
      <w:r>
        <w:rPr>
          <w:color w:val="000000"/>
          <w:sz w:val="27"/>
          <w:szCs w:val="27"/>
        </w:rPr>
        <w:t>Liczba wykonawców  </w:t>
      </w:r>
      <w:r>
        <w:rPr>
          <w:color w:val="000000"/>
          <w:sz w:val="27"/>
          <w:szCs w:val="27"/>
        </w:rPr>
        <w:br/>
        <w:t>Przewidywana minimalna liczba wykonawców</w:t>
      </w:r>
      <w:r>
        <w:rPr>
          <w:color w:val="000000"/>
          <w:sz w:val="27"/>
          <w:szCs w:val="27"/>
        </w:rPr>
        <w:br/>
        <w:t>Maksymalna liczba wykonawców  </w:t>
      </w:r>
      <w:r>
        <w:rPr>
          <w:color w:val="000000"/>
          <w:sz w:val="27"/>
          <w:szCs w:val="27"/>
        </w:rPr>
        <w:br/>
        <w:t>Kryteria selekcji wykonawców:</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IV.1.7) Informacje na temat umowy ramowej lub dynamicznego systemu zakupów:</w:t>
      </w:r>
    </w:p>
    <w:p w:rsidR="00A51371" w:rsidRDefault="00A51371" w:rsidP="00A51371">
      <w:pPr>
        <w:spacing w:line="450" w:lineRule="atLeast"/>
        <w:rPr>
          <w:color w:val="000000"/>
          <w:sz w:val="27"/>
          <w:szCs w:val="27"/>
        </w:rPr>
      </w:pPr>
      <w:r>
        <w:rPr>
          <w:color w:val="000000"/>
          <w:sz w:val="27"/>
          <w:szCs w:val="27"/>
        </w:rPr>
        <w:t>Umowa ramowa będzie zawarta:</w:t>
      </w:r>
      <w:r>
        <w:rPr>
          <w:color w:val="000000"/>
          <w:sz w:val="27"/>
          <w:szCs w:val="27"/>
        </w:rPr>
        <w:br/>
      </w:r>
      <w:r>
        <w:rPr>
          <w:color w:val="000000"/>
          <w:sz w:val="27"/>
          <w:szCs w:val="27"/>
        </w:rPr>
        <w:br/>
        <w:t>Czy przewiduje się ograniczenie liczby uczestników umowy ramowej:</w:t>
      </w:r>
      <w:r>
        <w:rPr>
          <w:color w:val="000000"/>
          <w:sz w:val="27"/>
          <w:szCs w:val="27"/>
        </w:rPr>
        <w:br/>
      </w:r>
      <w:r>
        <w:rPr>
          <w:color w:val="000000"/>
          <w:sz w:val="27"/>
          <w:szCs w:val="27"/>
        </w:rPr>
        <w:br/>
        <w:t>Przewidziana maksymalna liczba uczestników umowy ramowej:</w:t>
      </w:r>
      <w:r>
        <w:rPr>
          <w:color w:val="000000"/>
          <w:sz w:val="27"/>
          <w:szCs w:val="27"/>
        </w:rPr>
        <w:br/>
      </w:r>
      <w:r>
        <w:rPr>
          <w:color w:val="000000"/>
          <w:sz w:val="27"/>
          <w:szCs w:val="27"/>
        </w:rPr>
        <w:br/>
      </w:r>
      <w:r>
        <w:rPr>
          <w:color w:val="000000"/>
          <w:sz w:val="27"/>
          <w:szCs w:val="27"/>
        </w:rPr>
        <w:lastRenderedPageBreak/>
        <w:t>Informacje dodatkowe:</w:t>
      </w:r>
      <w:r>
        <w:rPr>
          <w:color w:val="000000"/>
          <w:sz w:val="27"/>
          <w:szCs w:val="27"/>
        </w:rPr>
        <w:br/>
      </w:r>
      <w:r>
        <w:rPr>
          <w:color w:val="000000"/>
          <w:sz w:val="27"/>
          <w:szCs w:val="27"/>
        </w:rPr>
        <w:br/>
        <w:t>Zamówienie obejmuje ustanowienie dynamicznego systemu zakupów:</w:t>
      </w:r>
      <w:r>
        <w:rPr>
          <w:color w:val="000000"/>
          <w:sz w:val="27"/>
          <w:szCs w:val="27"/>
        </w:rPr>
        <w:br/>
        <w:t>Nie</w:t>
      </w:r>
      <w:r>
        <w:rPr>
          <w:color w:val="000000"/>
          <w:sz w:val="27"/>
          <w:szCs w:val="27"/>
        </w:rPr>
        <w:br/>
        <w:t>Adres strony internetowej, na której będą zamieszczone dodatkowe informacje dotyczące dynamicznego systemu zakupów:</w:t>
      </w:r>
      <w:r>
        <w:rPr>
          <w:color w:val="000000"/>
          <w:sz w:val="27"/>
          <w:szCs w:val="27"/>
        </w:rPr>
        <w:br/>
      </w:r>
      <w:r>
        <w:rPr>
          <w:color w:val="000000"/>
          <w:sz w:val="27"/>
          <w:szCs w:val="27"/>
        </w:rPr>
        <w:br/>
        <w:t>Informacje dodatkowe:</w:t>
      </w:r>
      <w:r>
        <w:rPr>
          <w:color w:val="000000"/>
          <w:sz w:val="27"/>
          <w:szCs w:val="27"/>
        </w:rPr>
        <w:br/>
      </w:r>
      <w:r>
        <w:rPr>
          <w:color w:val="000000"/>
          <w:sz w:val="27"/>
          <w:szCs w:val="27"/>
        </w:rPr>
        <w:br/>
        <w:t>W ramach umowy ramowej/dynamicznego systemu zakupów dopuszcza się złożenie ofert w formie katalogów elektronicznych:</w:t>
      </w:r>
      <w:r>
        <w:rPr>
          <w:color w:val="000000"/>
          <w:sz w:val="27"/>
          <w:szCs w:val="27"/>
        </w:rPr>
        <w:br/>
      </w:r>
      <w:r>
        <w:rPr>
          <w:color w:val="000000"/>
          <w:sz w:val="27"/>
          <w:szCs w:val="27"/>
        </w:rPr>
        <w:br/>
        <w:t>Przewiduje się pobranie ze złożonych katalogów elektronicznych informacji potrzebnych do sporządzenia ofert w ramach umowy ramowej/dynamicznego systemu zakupów:</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IV.1.8) Aukcja elektroniczna</w:t>
      </w:r>
      <w:r>
        <w:rPr>
          <w:color w:val="000000"/>
          <w:sz w:val="27"/>
          <w:szCs w:val="27"/>
        </w:rPr>
        <w:br/>
      </w:r>
      <w:r>
        <w:rPr>
          <w:b/>
          <w:bCs/>
          <w:color w:val="000000"/>
          <w:sz w:val="27"/>
          <w:szCs w:val="27"/>
        </w:rPr>
        <w:t>Przewidziane jest przeprowadzenie aukcji elektronicznej </w:t>
      </w:r>
      <w:r>
        <w:rPr>
          <w:i/>
          <w:iCs/>
          <w:color w:val="000000"/>
          <w:sz w:val="27"/>
          <w:szCs w:val="27"/>
        </w:rPr>
        <w:t>(przetarg nieograniczony, przetarg ograniczony, negocjacje z ogłoszeniem)</w:t>
      </w:r>
      <w:r>
        <w:rPr>
          <w:color w:val="000000"/>
          <w:sz w:val="27"/>
          <w:szCs w:val="27"/>
        </w:rPr>
        <w:br/>
        <w:t>Należy podać adres strony internetowej, na której aukcja będzie prowadzona:</w:t>
      </w:r>
      <w:r>
        <w:rPr>
          <w:color w:val="000000"/>
          <w:sz w:val="27"/>
          <w:szCs w:val="27"/>
        </w:rPr>
        <w:br/>
      </w:r>
      <w:r>
        <w:rPr>
          <w:color w:val="000000"/>
          <w:sz w:val="27"/>
          <w:szCs w:val="27"/>
        </w:rPr>
        <w:br/>
      </w:r>
      <w:r>
        <w:rPr>
          <w:b/>
          <w:bCs/>
          <w:color w:val="000000"/>
          <w:sz w:val="27"/>
          <w:szCs w:val="27"/>
        </w:rPr>
        <w:t>Należy wskazać elementy, których wartości będą przedmiotem aukcji elektronicznej:</w:t>
      </w:r>
      <w:r>
        <w:rPr>
          <w:color w:val="000000"/>
          <w:sz w:val="27"/>
          <w:szCs w:val="27"/>
        </w:rPr>
        <w:br/>
      </w:r>
      <w:r>
        <w:rPr>
          <w:b/>
          <w:bCs/>
          <w:color w:val="000000"/>
          <w:sz w:val="27"/>
          <w:szCs w:val="27"/>
        </w:rPr>
        <w:t>Przewiduje się ograniczenia co do przedstawionych wartości, wynikające z opisu przedmiotu zamówienia:</w:t>
      </w:r>
      <w:r>
        <w:rPr>
          <w:color w:val="000000"/>
          <w:sz w:val="27"/>
          <w:szCs w:val="27"/>
        </w:rPr>
        <w:br/>
      </w:r>
      <w:r>
        <w:rPr>
          <w:color w:val="000000"/>
          <w:sz w:val="27"/>
          <w:szCs w:val="27"/>
        </w:rPr>
        <w:br/>
        <w:t>Należy podać, które informacje zostaną udostępnione wykonawcom w trakcie aukcji elektronicznej oraz jaki będzie termin ich udostępnienia:</w:t>
      </w:r>
      <w:r>
        <w:rPr>
          <w:color w:val="000000"/>
          <w:sz w:val="27"/>
          <w:szCs w:val="27"/>
        </w:rPr>
        <w:br/>
        <w:t>Informacje dotyczące przebiegu aukcji elektronicznej:</w:t>
      </w:r>
      <w:r>
        <w:rPr>
          <w:color w:val="000000"/>
          <w:sz w:val="27"/>
          <w:szCs w:val="27"/>
        </w:rPr>
        <w:br/>
        <w:t>Jaki jest przewidziany sposób postępowania w toku aukcji elektronicznej i jakie będą warunki, na jakich wykonawcy będą mogli licytować (minimalne wysokości postąpień):</w:t>
      </w:r>
      <w:r>
        <w:rPr>
          <w:color w:val="000000"/>
          <w:sz w:val="27"/>
          <w:szCs w:val="27"/>
        </w:rPr>
        <w:br/>
        <w:t>Informacje dotyczące wykorzystywanego sprzętu elektronicznego, rozwiązań i specyfikacji technicznych w zakresie połączeń:</w:t>
      </w:r>
      <w:r>
        <w:rPr>
          <w:color w:val="000000"/>
          <w:sz w:val="27"/>
          <w:szCs w:val="27"/>
        </w:rPr>
        <w:br/>
      </w:r>
      <w:r>
        <w:rPr>
          <w:color w:val="000000"/>
          <w:sz w:val="27"/>
          <w:szCs w:val="27"/>
        </w:rPr>
        <w:lastRenderedPageBreak/>
        <w:t>Wymagania dotyczące rejestracji i identyfikacji wykonawców w aukcji elektronicznej:</w:t>
      </w:r>
      <w:r>
        <w:rPr>
          <w:color w:val="000000"/>
          <w:sz w:val="27"/>
          <w:szCs w:val="27"/>
        </w:rPr>
        <w:br/>
        <w:t>Informacje o liczbie etapów aukcji elektronicznej i czasie ich trwania:</w:t>
      </w:r>
    </w:p>
    <w:p w:rsidR="00A51371" w:rsidRDefault="00A51371" w:rsidP="00A51371">
      <w:pPr>
        <w:spacing w:line="450" w:lineRule="atLeast"/>
        <w:rPr>
          <w:color w:val="000000"/>
          <w:sz w:val="27"/>
          <w:szCs w:val="27"/>
        </w:rPr>
      </w:pPr>
      <w:r>
        <w:rPr>
          <w:color w:val="000000"/>
          <w:sz w:val="27"/>
          <w:szCs w:val="27"/>
        </w:rPr>
        <w:br/>
        <w:t>Czas trwania:</w:t>
      </w:r>
      <w:r>
        <w:rPr>
          <w:color w:val="000000"/>
          <w:sz w:val="27"/>
          <w:szCs w:val="27"/>
        </w:rPr>
        <w:br/>
      </w:r>
      <w:r>
        <w:rPr>
          <w:color w:val="000000"/>
          <w:sz w:val="27"/>
          <w:szCs w:val="27"/>
        </w:rPr>
        <w:br/>
        <w:t>Czy wykonawcy, którzy nie złożyli nowych postąpień, zostaną zakwalifikowani do następnego etapu:</w:t>
      </w:r>
      <w:r>
        <w:rPr>
          <w:color w:val="000000"/>
          <w:sz w:val="27"/>
          <w:szCs w:val="27"/>
        </w:rPr>
        <w:br/>
        <w:t>Warunki zamknięcia aukcji elektronicznej:</w:t>
      </w:r>
      <w:r>
        <w:rPr>
          <w:color w:val="000000"/>
          <w:sz w:val="27"/>
          <w:szCs w:val="27"/>
        </w:rPr>
        <w:br/>
      </w:r>
    </w:p>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IV.2) KRYTERIA OCENY OFERT</w:t>
      </w:r>
      <w:r>
        <w:rPr>
          <w:color w:val="000000"/>
          <w:sz w:val="27"/>
          <w:szCs w:val="27"/>
        </w:rPr>
        <w:br/>
      </w:r>
      <w:r>
        <w:rPr>
          <w:b/>
          <w:bCs/>
          <w:color w:val="000000"/>
          <w:sz w:val="27"/>
          <w:szCs w:val="27"/>
        </w:rPr>
        <w:t>IV.2.1) Kryteria oceny ofert:</w:t>
      </w:r>
      <w:r>
        <w:rPr>
          <w:color w:val="000000"/>
          <w:sz w:val="27"/>
          <w:szCs w:val="27"/>
        </w:rPr>
        <w:br/>
      </w:r>
      <w:r>
        <w:rPr>
          <w:b/>
          <w:bCs/>
          <w:color w:val="000000"/>
          <w:sz w:val="27"/>
          <w:szCs w:val="27"/>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323"/>
        <w:gridCol w:w="1016"/>
      </w:tblGrid>
      <w:tr w:rsidR="00A51371" w:rsidTr="00A51371">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Znaczenie</w:t>
            </w:r>
          </w:p>
        </w:tc>
      </w:tr>
      <w:tr w:rsidR="00A51371" w:rsidTr="00A51371">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50,00</w:t>
            </w:r>
          </w:p>
        </w:tc>
      </w:tr>
      <w:tr w:rsidR="00A51371" w:rsidTr="00A51371">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Cena roboczogodziny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10,00</w:t>
            </w:r>
          </w:p>
        </w:tc>
      </w:tr>
      <w:tr w:rsidR="00A51371" w:rsidTr="00A51371">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Termin sporządzenia kosztorysów</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10,00</w:t>
            </w:r>
          </w:p>
        </w:tc>
      </w:tr>
      <w:tr w:rsidR="00A51371" w:rsidTr="00A51371">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Okres udzielonej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1371" w:rsidRDefault="00A51371">
            <w:r>
              <w:t>30,00</w:t>
            </w:r>
          </w:p>
        </w:tc>
      </w:tr>
    </w:tbl>
    <w:p w:rsidR="00A51371" w:rsidRDefault="00A51371" w:rsidP="00A51371">
      <w:pPr>
        <w:spacing w:line="450" w:lineRule="atLeast"/>
        <w:rPr>
          <w:color w:val="000000"/>
          <w:sz w:val="27"/>
          <w:szCs w:val="27"/>
        </w:rPr>
      </w:pPr>
      <w:r>
        <w:rPr>
          <w:color w:val="000000"/>
          <w:sz w:val="27"/>
          <w:szCs w:val="27"/>
        </w:rPr>
        <w:br/>
      </w:r>
      <w:r>
        <w:rPr>
          <w:b/>
          <w:bCs/>
          <w:color w:val="000000"/>
          <w:sz w:val="27"/>
          <w:szCs w:val="27"/>
        </w:rPr>
        <w:t xml:space="preserve">IV.2.3) Zastosowanie procedury, o której mowa w art. 24aa ust. 1 ustawy </w:t>
      </w:r>
      <w:proofErr w:type="spellStart"/>
      <w:r>
        <w:rPr>
          <w:b/>
          <w:bCs/>
          <w:color w:val="000000"/>
          <w:sz w:val="27"/>
          <w:szCs w:val="27"/>
        </w:rPr>
        <w:t>Pzp</w:t>
      </w:r>
      <w:proofErr w:type="spellEnd"/>
      <w:r>
        <w:rPr>
          <w:b/>
          <w:bCs/>
          <w:color w:val="000000"/>
          <w:sz w:val="27"/>
          <w:szCs w:val="27"/>
        </w:rPr>
        <w:t> </w:t>
      </w:r>
      <w:r>
        <w:rPr>
          <w:color w:val="000000"/>
          <w:sz w:val="27"/>
          <w:szCs w:val="27"/>
        </w:rPr>
        <w:t>(przetarg nieograniczony)</w:t>
      </w:r>
      <w:r>
        <w:rPr>
          <w:color w:val="000000"/>
          <w:sz w:val="27"/>
          <w:szCs w:val="27"/>
        </w:rPr>
        <w:br/>
        <w:t>Tak</w:t>
      </w:r>
      <w:r>
        <w:rPr>
          <w:color w:val="000000"/>
          <w:sz w:val="27"/>
          <w:szCs w:val="27"/>
        </w:rPr>
        <w:br/>
      </w:r>
      <w:r>
        <w:rPr>
          <w:b/>
          <w:bCs/>
          <w:color w:val="000000"/>
          <w:sz w:val="27"/>
          <w:szCs w:val="27"/>
        </w:rPr>
        <w:t>IV.3) Negocjacje z ogłoszeniem, dialog konkurencyjny, partnerstwo innowacyjne</w:t>
      </w:r>
      <w:r>
        <w:rPr>
          <w:color w:val="000000"/>
          <w:sz w:val="27"/>
          <w:szCs w:val="27"/>
        </w:rPr>
        <w:br/>
      </w:r>
      <w:r>
        <w:rPr>
          <w:b/>
          <w:bCs/>
          <w:color w:val="000000"/>
          <w:sz w:val="27"/>
          <w:szCs w:val="27"/>
        </w:rPr>
        <w:t>IV.3.1) Informacje na temat negocjacji z ogłoszeniem</w:t>
      </w:r>
      <w:r>
        <w:rPr>
          <w:color w:val="000000"/>
          <w:sz w:val="27"/>
          <w:szCs w:val="27"/>
        </w:rPr>
        <w:br/>
        <w:t>Minimalne wymagania, które muszą spełniać wszystkie oferty:</w:t>
      </w:r>
      <w:r>
        <w:rPr>
          <w:color w:val="000000"/>
          <w:sz w:val="27"/>
          <w:szCs w:val="27"/>
        </w:rPr>
        <w:br/>
      </w:r>
      <w:r>
        <w:rPr>
          <w:color w:val="000000"/>
          <w:sz w:val="27"/>
          <w:szCs w:val="27"/>
        </w:rPr>
        <w:br/>
        <w:t>Przewidziane jest zastrzeżenie prawa do udzielenia zamówienia na podstawie ofert wstępnych bez przeprowadzenia negocjacji</w:t>
      </w:r>
      <w:r>
        <w:rPr>
          <w:color w:val="000000"/>
          <w:sz w:val="27"/>
          <w:szCs w:val="27"/>
        </w:rPr>
        <w:br/>
        <w:t>Przewidziany jest podział negocjacji na etapy w celu ograniczenia liczby ofert:</w:t>
      </w:r>
      <w:r>
        <w:rPr>
          <w:color w:val="000000"/>
          <w:sz w:val="27"/>
          <w:szCs w:val="27"/>
        </w:rPr>
        <w:br/>
        <w:t>Należy podać informacje na temat etapów negocjacji (w tym liczbę etapów):</w:t>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color w:val="000000"/>
          <w:sz w:val="27"/>
          <w:szCs w:val="27"/>
        </w:rPr>
        <w:br/>
      </w:r>
      <w:r>
        <w:rPr>
          <w:b/>
          <w:bCs/>
          <w:color w:val="000000"/>
          <w:sz w:val="27"/>
          <w:szCs w:val="27"/>
        </w:rPr>
        <w:lastRenderedPageBreak/>
        <w:t>IV.3.2) Informacje na temat dialogu konkurencyjnego</w:t>
      </w:r>
      <w:r>
        <w:rPr>
          <w:color w:val="000000"/>
          <w:sz w:val="27"/>
          <w:szCs w:val="27"/>
        </w:rPr>
        <w:br/>
        <w:t>Opis potrzeb i wymagań zamawiającego lub informacja o sposobie uzyskania tego opisu:</w:t>
      </w:r>
      <w:r>
        <w:rPr>
          <w:color w:val="000000"/>
          <w:sz w:val="27"/>
          <w:szCs w:val="27"/>
        </w:rPr>
        <w:br/>
      </w:r>
      <w:r>
        <w:rPr>
          <w:color w:val="000000"/>
          <w:sz w:val="27"/>
          <w:szCs w:val="27"/>
        </w:rPr>
        <w:br/>
        <w:t>Informacja o wysokości nagród dla wykonawców, którzy podczas dialogu konkurencyjnego przedstawili rozwiązania stanowiące podstawę do składania ofert, jeżeli zamawiający przewiduje nagrody:</w:t>
      </w:r>
      <w:r>
        <w:rPr>
          <w:color w:val="000000"/>
          <w:sz w:val="27"/>
          <w:szCs w:val="27"/>
        </w:rPr>
        <w:br/>
      </w:r>
      <w:r>
        <w:rPr>
          <w:color w:val="000000"/>
          <w:sz w:val="27"/>
          <w:szCs w:val="27"/>
        </w:rPr>
        <w:br/>
        <w:t>Wstępny harmonogram postępowania:</w:t>
      </w:r>
      <w:r>
        <w:rPr>
          <w:color w:val="000000"/>
          <w:sz w:val="27"/>
          <w:szCs w:val="27"/>
        </w:rPr>
        <w:br/>
      </w:r>
      <w:r>
        <w:rPr>
          <w:color w:val="000000"/>
          <w:sz w:val="27"/>
          <w:szCs w:val="27"/>
        </w:rPr>
        <w:br/>
        <w:t>Podział dialogu na etapy w celu ograniczenia liczby rozwiązań:</w:t>
      </w:r>
      <w:r>
        <w:rPr>
          <w:color w:val="000000"/>
          <w:sz w:val="27"/>
          <w:szCs w:val="27"/>
        </w:rPr>
        <w:br/>
        <w:t>Należy podać informacje na temat etapów dialogu:</w:t>
      </w:r>
      <w:r>
        <w:rPr>
          <w:color w:val="000000"/>
          <w:sz w:val="27"/>
          <w:szCs w:val="27"/>
        </w:rPr>
        <w:br/>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b/>
          <w:bCs/>
          <w:color w:val="000000"/>
          <w:sz w:val="27"/>
          <w:szCs w:val="27"/>
        </w:rPr>
        <w:t>IV.3.3) Informacje na temat partnerstwa innowacyjnego</w:t>
      </w:r>
      <w:r>
        <w:rPr>
          <w:color w:val="000000"/>
          <w:sz w:val="27"/>
          <w:szCs w:val="27"/>
        </w:rPr>
        <w:br/>
        <w:t>Elementy opisu przedmiotu zamówienia definiujące minimalne wymagania, którym muszą odpowiadać wszystkie oferty:</w:t>
      </w:r>
      <w:r>
        <w:rPr>
          <w:color w:val="000000"/>
          <w:sz w:val="27"/>
          <w:szCs w:val="27"/>
        </w:rPr>
        <w:br/>
      </w:r>
      <w:r>
        <w:rPr>
          <w:color w:val="000000"/>
          <w:sz w:val="27"/>
          <w:szCs w:val="27"/>
        </w:rPr>
        <w:br/>
        <w:t>Podział negocjacji na etapy w celu ograniczeniu liczby ofert podlegających negocjacjom poprzez zastosowanie kryteriów oceny ofert wskazanych w specyfikacji istotnych warunków zamówienia:</w:t>
      </w:r>
      <w:r>
        <w:rPr>
          <w:color w:val="000000"/>
          <w:sz w:val="27"/>
          <w:szCs w:val="27"/>
        </w:rPr>
        <w:br/>
      </w:r>
      <w:r>
        <w:rPr>
          <w:color w:val="000000"/>
          <w:sz w:val="27"/>
          <w:szCs w:val="27"/>
        </w:rPr>
        <w:br/>
        <w:t>Informacje dodatkowe:</w:t>
      </w:r>
      <w:r>
        <w:rPr>
          <w:color w:val="000000"/>
          <w:sz w:val="27"/>
          <w:szCs w:val="27"/>
        </w:rPr>
        <w:br/>
      </w:r>
      <w:r>
        <w:rPr>
          <w:color w:val="000000"/>
          <w:sz w:val="27"/>
          <w:szCs w:val="27"/>
        </w:rPr>
        <w:br/>
      </w:r>
      <w:r>
        <w:rPr>
          <w:b/>
          <w:bCs/>
          <w:color w:val="000000"/>
          <w:sz w:val="27"/>
          <w:szCs w:val="27"/>
        </w:rPr>
        <w:t>IV.4) Licytacja elektroniczna</w:t>
      </w:r>
      <w:r>
        <w:rPr>
          <w:color w:val="000000"/>
          <w:sz w:val="27"/>
          <w:szCs w:val="27"/>
        </w:rPr>
        <w:br/>
        <w:t>Adres strony internetowej, na której będzie prowadzona licytacja elektroniczna:</w:t>
      </w:r>
    </w:p>
    <w:p w:rsidR="00A51371" w:rsidRDefault="00A51371" w:rsidP="00A51371">
      <w:pPr>
        <w:spacing w:line="450" w:lineRule="atLeast"/>
        <w:rPr>
          <w:color w:val="000000"/>
          <w:sz w:val="27"/>
          <w:szCs w:val="27"/>
        </w:rPr>
      </w:pPr>
      <w:r>
        <w:rPr>
          <w:color w:val="000000"/>
          <w:sz w:val="27"/>
          <w:szCs w:val="27"/>
        </w:rPr>
        <w:t>Adres strony internetowej, na której jest dostępny opis przedmiotu zamówienia w licytacji elektronicznej:</w:t>
      </w:r>
    </w:p>
    <w:p w:rsidR="00A51371" w:rsidRDefault="00A51371" w:rsidP="00A51371">
      <w:pPr>
        <w:spacing w:line="450" w:lineRule="atLeast"/>
        <w:rPr>
          <w:color w:val="000000"/>
          <w:sz w:val="27"/>
          <w:szCs w:val="27"/>
        </w:rPr>
      </w:pPr>
      <w:r>
        <w:rPr>
          <w:color w:val="000000"/>
          <w:sz w:val="27"/>
          <w:szCs w:val="27"/>
        </w:rPr>
        <w:t>Wymagania dotyczące rejestracji i identyfikacji wykonawców w licytacji elektronicznej, w tym wymagania techniczne urządzeń informatycznych:</w:t>
      </w:r>
    </w:p>
    <w:p w:rsidR="00A51371" w:rsidRDefault="00A51371" w:rsidP="00A51371">
      <w:pPr>
        <w:spacing w:line="450" w:lineRule="atLeast"/>
        <w:rPr>
          <w:color w:val="000000"/>
          <w:sz w:val="27"/>
          <w:szCs w:val="27"/>
        </w:rPr>
      </w:pPr>
      <w:r>
        <w:rPr>
          <w:color w:val="000000"/>
          <w:sz w:val="27"/>
          <w:szCs w:val="27"/>
        </w:rPr>
        <w:lastRenderedPageBreak/>
        <w:t>Sposób postępowania w toku licytacji elektronicznej, w tym określenie minimalnych wysokości postąpień:</w:t>
      </w:r>
    </w:p>
    <w:p w:rsidR="00A51371" w:rsidRDefault="00A51371" w:rsidP="00A51371">
      <w:pPr>
        <w:spacing w:line="450" w:lineRule="atLeast"/>
        <w:rPr>
          <w:color w:val="000000"/>
          <w:sz w:val="27"/>
          <w:szCs w:val="27"/>
        </w:rPr>
      </w:pPr>
      <w:r>
        <w:rPr>
          <w:color w:val="000000"/>
          <w:sz w:val="27"/>
          <w:szCs w:val="27"/>
        </w:rPr>
        <w:t>Informacje o liczbie etapów licytacji elektronicznej i czasie ich trwania:</w:t>
      </w:r>
    </w:p>
    <w:p w:rsidR="00A51371" w:rsidRDefault="00A51371" w:rsidP="00A51371">
      <w:pPr>
        <w:spacing w:line="450" w:lineRule="atLeast"/>
        <w:rPr>
          <w:color w:val="000000"/>
          <w:sz w:val="27"/>
          <w:szCs w:val="27"/>
        </w:rPr>
      </w:pPr>
      <w:r>
        <w:rPr>
          <w:color w:val="000000"/>
          <w:sz w:val="27"/>
          <w:szCs w:val="27"/>
        </w:rPr>
        <w:t>Czas trwania:</w:t>
      </w:r>
      <w:r>
        <w:rPr>
          <w:color w:val="000000"/>
          <w:sz w:val="27"/>
          <w:szCs w:val="27"/>
        </w:rPr>
        <w:br/>
      </w:r>
      <w:r>
        <w:rPr>
          <w:color w:val="000000"/>
          <w:sz w:val="27"/>
          <w:szCs w:val="27"/>
        </w:rPr>
        <w:br/>
        <w:t>Wykonawcy, którzy nie złożyli nowych postąpień, zostaną zakwalifikowani do następnego etapu:</w:t>
      </w:r>
    </w:p>
    <w:p w:rsidR="00A51371" w:rsidRDefault="00A51371" w:rsidP="00A51371">
      <w:pPr>
        <w:spacing w:line="450" w:lineRule="atLeast"/>
        <w:rPr>
          <w:color w:val="000000"/>
          <w:sz w:val="27"/>
          <w:szCs w:val="27"/>
        </w:rPr>
      </w:pPr>
      <w:r>
        <w:rPr>
          <w:color w:val="000000"/>
          <w:sz w:val="27"/>
          <w:szCs w:val="27"/>
        </w:rPr>
        <w:t>Termin składania wniosków o dopuszczenie do udziału w licytacji elektronicznej:</w:t>
      </w:r>
      <w:r>
        <w:rPr>
          <w:color w:val="000000"/>
          <w:sz w:val="27"/>
          <w:szCs w:val="27"/>
        </w:rPr>
        <w:br/>
        <w:t>Data: godzina:</w:t>
      </w:r>
      <w:r>
        <w:rPr>
          <w:color w:val="000000"/>
          <w:sz w:val="27"/>
          <w:szCs w:val="27"/>
        </w:rPr>
        <w:br/>
        <w:t>Termin otwarcia licytacji elektronicznej:</w:t>
      </w:r>
    </w:p>
    <w:p w:rsidR="00A51371" w:rsidRDefault="00A51371" w:rsidP="00A51371">
      <w:pPr>
        <w:spacing w:line="450" w:lineRule="atLeast"/>
        <w:rPr>
          <w:color w:val="000000"/>
          <w:sz w:val="27"/>
          <w:szCs w:val="27"/>
        </w:rPr>
      </w:pPr>
      <w:r>
        <w:rPr>
          <w:color w:val="000000"/>
          <w:sz w:val="27"/>
          <w:szCs w:val="27"/>
        </w:rPr>
        <w:t>Termin i warunki zamknięcia licytacji elektronicznej:</w:t>
      </w:r>
    </w:p>
    <w:p w:rsidR="00A51371" w:rsidRDefault="00A51371" w:rsidP="00A51371">
      <w:pPr>
        <w:spacing w:line="450" w:lineRule="atLeast"/>
        <w:rPr>
          <w:color w:val="000000"/>
          <w:sz w:val="27"/>
          <w:szCs w:val="27"/>
        </w:rPr>
      </w:pPr>
      <w:r>
        <w:rPr>
          <w:color w:val="000000"/>
          <w:sz w:val="27"/>
          <w:szCs w:val="27"/>
        </w:rPr>
        <w:br/>
        <w:t>Istotne dla stron postanowienia, które zostaną wprowadzone do treści zawieranej umowy w sprawie zamówienia publicznego, albo ogólne warunki umowy, albo wzór umowy:</w:t>
      </w:r>
    </w:p>
    <w:p w:rsidR="00A51371" w:rsidRDefault="00A51371" w:rsidP="00A51371">
      <w:pPr>
        <w:spacing w:line="450" w:lineRule="atLeast"/>
        <w:rPr>
          <w:color w:val="000000"/>
          <w:sz w:val="27"/>
          <w:szCs w:val="27"/>
        </w:rPr>
      </w:pPr>
      <w:r>
        <w:rPr>
          <w:color w:val="000000"/>
          <w:sz w:val="27"/>
          <w:szCs w:val="27"/>
        </w:rPr>
        <w:br/>
        <w:t>Wymagania dotyczące zabezpieczenia należytego wykonania umowy:</w:t>
      </w:r>
    </w:p>
    <w:p w:rsidR="00A51371" w:rsidRDefault="00A51371" w:rsidP="00A51371">
      <w:pPr>
        <w:spacing w:line="450" w:lineRule="atLeast"/>
        <w:rPr>
          <w:color w:val="000000"/>
          <w:sz w:val="27"/>
          <w:szCs w:val="27"/>
        </w:rPr>
      </w:pPr>
      <w:r>
        <w:rPr>
          <w:color w:val="000000"/>
          <w:sz w:val="27"/>
          <w:szCs w:val="27"/>
        </w:rPr>
        <w:br/>
        <w:t>Informacje dodatkowe:</w:t>
      </w:r>
    </w:p>
    <w:p w:rsidR="00A51371" w:rsidRDefault="00A51371" w:rsidP="00A51371">
      <w:pPr>
        <w:spacing w:line="450" w:lineRule="atLeast"/>
        <w:rPr>
          <w:color w:val="000000"/>
          <w:sz w:val="27"/>
          <w:szCs w:val="27"/>
        </w:rPr>
      </w:pPr>
      <w:r>
        <w:rPr>
          <w:b/>
          <w:bCs/>
          <w:color w:val="000000"/>
          <w:sz w:val="27"/>
          <w:szCs w:val="27"/>
        </w:rPr>
        <w:t>IV.5) ZMIANA UMOWY</w:t>
      </w:r>
      <w:r>
        <w:rPr>
          <w:color w:val="000000"/>
          <w:sz w:val="27"/>
          <w:szCs w:val="27"/>
        </w:rPr>
        <w:br/>
      </w:r>
      <w:r>
        <w:rPr>
          <w:b/>
          <w:bCs/>
          <w:color w:val="000000"/>
          <w:sz w:val="27"/>
          <w:szCs w:val="27"/>
        </w:rPr>
        <w:t>Przewiduje się istotne zmiany postanowień zawartej umowy w stosunku do treści oferty, na podstawie której dokonano wyboru wykonawcy:</w:t>
      </w:r>
      <w:r>
        <w:rPr>
          <w:color w:val="000000"/>
          <w:sz w:val="27"/>
          <w:szCs w:val="27"/>
        </w:rPr>
        <w:t> Tak</w:t>
      </w:r>
      <w:r>
        <w:rPr>
          <w:color w:val="000000"/>
          <w:sz w:val="27"/>
          <w:szCs w:val="27"/>
        </w:rPr>
        <w:br/>
        <w:t>Należy wskazać zakres, charakter zmian oraz warunki wprowadzenia zmian:</w:t>
      </w:r>
      <w:r>
        <w:rPr>
          <w:color w:val="000000"/>
          <w:sz w:val="27"/>
          <w:szCs w:val="27"/>
        </w:rPr>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a) wystąpienia którejkolwiek ze zmian przepisów wskazanych w art. 142 ust. 5 ustawy z dnia 29 stycznia 2004 r. Prawo Zamówień Publicznych, jeżeli Umowa została zawarta na okres dłuższy niż 12 miesięcy, tj. zmiany: </w:t>
      </w:r>
      <w:r>
        <w:rPr>
          <w:color w:val="000000"/>
          <w:sz w:val="27"/>
          <w:szCs w:val="27"/>
        </w:rPr>
        <w:sym w:font="Symbol" w:char="F0BE"/>
      </w:r>
      <w:r>
        <w:rPr>
          <w:color w:val="000000"/>
          <w:sz w:val="27"/>
          <w:szCs w:val="27"/>
        </w:rPr>
        <w:t xml:space="preserve"> zmiany stawki podatku VAT, w odniesieniu do tej części wynagrodzenia, której zmiana dotyczy, </w:t>
      </w:r>
      <w:r>
        <w:rPr>
          <w:color w:val="000000"/>
          <w:sz w:val="27"/>
          <w:szCs w:val="27"/>
        </w:rPr>
        <w:sym w:font="Symbol" w:char="F0BE"/>
      </w:r>
      <w:r>
        <w:rPr>
          <w:color w:val="000000"/>
          <w:sz w:val="27"/>
          <w:szCs w:val="27"/>
        </w:rPr>
        <w:t xml:space="preserve"> wysokości minimalnego wynagrodzenia za pracę albo wysokości minimalnej stawki godzinowej ustalonych na podstawie </w:t>
      </w:r>
      <w:r>
        <w:rPr>
          <w:color w:val="000000"/>
          <w:sz w:val="27"/>
          <w:szCs w:val="27"/>
        </w:rPr>
        <w:lastRenderedPageBreak/>
        <w:t xml:space="preserve">przepisów ustawy z dnia 10 października 2002 r. o minimalnym wynagrodzeniu za pracę, </w:t>
      </w:r>
      <w:r>
        <w:rPr>
          <w:color w:val="000000"/>
          <w:sz w:val="27"/>
          <w:szCs w:val="27"/>
        </w:rPr>
        <w:sym w:font="Symbol" w:char="F0BE"/>
      </w:r>
      <w:r>
        <w:rPr>
          <w:color w:val="000000"/>
          <w:sz w:val="27"/>
          <w:szCs w:val="27"/>
        </w:rPr>
        <w:t xml:space="preserve"> zasad podlegania ubezpieczeniom społecznym lub ubezpieczeniu zdrowotnemu lub wysokości stawki składki na ubezpieczenia społeczne lub zdrowotne, </w:t>
      </w:r>
      <w:r>
        <w:rPr>
          <w:color w:val="000000"/>
          <w:sz w:val="27"/>
          <w:szCs w:val="27"/>
        </w:rPr>
        <w:sym w:font="Symbol" w:char="F0BE"/>
      </w:r>
      <w:r>
        <w:rPr>
          <w:color w:val="000000"/>
          <w:sz w:val="27"/>
          <w:szCs w:val="27"/>
        </w:rPr>
        <w:t xml:space="preserve"> zmiany zasad gromadzenia i wysokości wpłat do pracowniczych planów kapitałowych, o których mowa w ustawie z dnia 4 października 2018r. o pracowniczych planach kapitałowych. jeżeli zmiany te będą miały wpływ na koszty wykonania zamówienia przez Wykonawcę.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następstwem okoliczności leżących po stronie Zamawiającego, takich jak: utrudnienia, zawieszenia robót lub przeszkodami dającymi się przypisać Zamawiającemu; 3) kolejności i terminu wykonania robót; 4) materiałów, urządzeń, robót budowlanych oraz rozwiązań technicznych i technologicznych, przy czym zmiana taka może być spowodowana: a) niedostępnością na rynku materiałów lub urządzeń wskazanych w dokumentacji na podstawie której należy wykonać roboty, stanowiącej załącznik do SIWZ, spowodowaną: - zaprzestaniem produkcji; - udowodnionym, niezawinionym przez Wykonawcę dłuższym terminem ich dostawy na plac budowy; - wycofaniem z rynku tych materiałów lub urządzeń; b) dostępnością na rynku materiałów i urządzeń lub technologii realizacji robót pozwalających na: - zaoszczędzenie kosztów lub czasu realizacji przedmiotu Umowy; - obniżenie kosztów eksploatacji wykonanego przedmiotu Umowy; - uzyskanie lepszej jakości robót; - poprawę warunków bezpieczeństwa i eksploatacji przyszłego obiektu; c) koniecznością zrealizowania przedmiotu Umowy przy zastosowaniu innych rozwiązań niż wskazane w dokumentacji na podstawie której należy wykonać roboty, w sytuacji, gdyby zastosowanie przewidzianych rozwiązań groziło niewykonaniem albo wadliwym lub nieterminowym wykonaniem przedmiotu Umowy; d) koniecznością zrealizowania przedmiotu Umowy przy zastosowaniu innych rozwiązań ze względu na zmiany obowiązującego prawa; e) koniecznością usunięcia sprzeczności w dokumentacji; f) zmianami rozwiązań ujętych w dokumentacji na podstawie której należy wykonać roboty stanowiącą załącznik do SIWZ, spowodowanymi koniecznością wprowadzenia </w:t>
      </w:r>
      <w:r>
        <w:rPr>
          <w:color w:val="000000"/>
          <w:sz w:val="27"/>
          <w:szCs w:val="27"/>
        </w:rPr>
        <w:lastRenderedPageBreak/>
        <w:t xml:space="preserve">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leżących po stronie Zamawiającego. 8) zmiany przepisów prawa mających wpływ na treść umowy. 4. Dopuszcza się również możliwość zmiany Umowy zgodnie z ustawą Prawo zamówień publicznych. 5. Zmiany przewidziane w Umowie mogą być inicjowane przez Zamawiającego oraz przez Wykonawcę.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w sekretariacie Miasteczka Studenckiego AGH (ul. Rostafińskiego 7a) 6. Podstawę obliczenia kosztów zmiany mającej wpływ na wynagrodzenie Wykonawcy stanowić będzie zatwierdzony przez Zamawiającego: 1) protokół nadzoru autorskiego, jeżeli wynika on ze zmiany w dokumentacji na podstawie której należy wykonać roboty stanowiącą załącznik do SIWZ; 2)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w:t>
      </w:r>
      <w:r>
        <w:rPr>
          <w:color w:val="000000"/>
          <w:sz w:val="27"/>
          <w:szCs w:val="27"/>
        </w:rPr>
        <w:lastRenderedPageBreak/>
        <w:t xml:space="preserve">dla rejonu Małopolski, a w odniesieniu do materiałów nie występujących ani w kosztorysie ani w SEKOCENBUD, w oparciu o ceny rynkowe jednostkowe tych materiałów. 7. W przypadku wystąpienia którejkolwiek z okoliczności wymienionych w ust. 3 pkt. 2) termin zakończenia robót może ulec odpowiedniemu przedłużeniu, nie dłużej jednak niż o okres trwania tych okoliczności. 8. Zmiana wysokości wynagrodzenia należnego Wykonawcy w przypadku zaistnienia przesłanki, o której mowa w ust. 3 pkt 1) lit. a) </w:t>
      </w:r>
      <w:proofErr w:type="spellStart"/>
      <w:r>
        <w:rPr>
          <w:color w:val="000000"/>
          <w:sz w:val="27"/>
          <w:szCs w:val="27"/>
        </w:rPr>
        <w:t>tiret</w:t>
      </w:r>
      <w:proofErr w:type="spellEnd"/>
      <w:r>
        <w:rPr>
          <w:color w:val="000000"/>
          <w:sz w:val="27"/>
          <w:szCs w:val="27"/>
        </w:rPr>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9. W przypadku zmiany, o której mowa w ust. 3 pkt 1) lit. a) </w:t>
      </w:r>
      <w:proofErr w:type="spellStart"/>
      <w:r>
        <w:rPr>
          <w:color w:val="000000"/>
          <w:sz w:val="27"/>
          <w:szCs w:val="27"/>
        </w:rPr>
        <w:t>tiret</w:t>
      </w:r>
      <w:proofErr w:type="spellEnd"/>
      <w:r>
        <w:rPr>
          <w:color w:val="000000"/>
          <w:sz w:val="27"/>
          <w:szCs w:val="27"/>
        </w:rPr>
        <w:t xml:space="preserve"> pierwsze, wartość wynagrodzenia netto nie zmieni się, a wartość wynagrodzenia brutto zostanie wyliczona na podstawie nowych przepisów. 10. Zmiana wysokości wynagrodzenia w przypadku zaistnienia przesłanki, o której mowa w ust. 3 pkt 1) lit. a) </w:t>
      </w:r>
      <w:proofErr w:type="spellStart"/>
      <w:r>
        <w:rPr>
          <w:color w:val="000000"/>
          <w:sz w:val="27"/>
          <w:szCs w:val="27"/>
        </w:rPr>
        <w:t>tiret</w:t>
      </w:r>
      <w:proofErr w:type="spellEnd"/>
      <w:r>
        <w:rPr>
          <w:color w:val="000000"/>
          <w:sz w:val="27"/>
          <w:szCs w:val="27"/>
        </w:rPr>
        <w:t xml:space="preserve"> drugie lub </w:t>
      </w:r>
      <w:proofErr w:type="spellStart"/>
      <w:r>
        <w:rPr>
          <w:color w:val="000000"/>
          <w:sz w:val="27"/>
          <w:szCs w:val="27"/>
        </w:rPr>
        <w:t>tiret</w:t>
      </w:r>
      <w:proofErr w:type="spellEnd"/>
      <w:r>
        <w:rPr>
          <w:color w:val="000000"/>
          <w:sz w:val="27"/>
          <w:szCs w:val="27"/>
        </w:rPr>
        <w:t xml:space="preserve"> trzecie,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11. W przypadku zmiany, o której mowa w ust. 3 pkt 1) lit. a) </w:t>
      </w:r>
      <w:proofErr w:type="spellStart"/>
      <w:r>
        <w:rPr>
          <w:color w:val="000000"/>
          <w:sz w:val="27"/>
          <w:szCs w:val="27"/>
        </w:rPr>
        <w:t>tiret</w:t>
      </w:r>
      <w:proofErr w:type="spellEnd"/>
      <w:r>
        <w:rPr>
          <w:color w:val="000000"/>
          <w:sz w:val="27"/>
          <w:szCs w:val="27"/>
        </w:rPr>
        <w:t xml:space="preserve"> drugie,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12. W przypadku zmiany, o której mowa w ust. 3 pkt 1) lit. a) </w:t>
      </w:r>
      <w:proofErr w:type="spellStart"/>
      <w:r>
        <w:rPr>
          <w:color w:val="000000"/>
          <w:sz w:val="27"/>
          <w:szCs w:val="27"/>
        </w:rPr>
        <w:t>tiret</w:t>
      </w:r>
      <w:proofErr w:type="spellEnd"/>
      <w:r>
        <w:rPr>
          <w:color w:val="000000"/>
          <w:sz w:val="27"/>
          <w:szCs w:val="27"/>
        </w:rPr>
        <w:t xml:space="preserve"> trzecie, wynagrodzenie Wykonawcy ulegnie zmianie o kwotę odpowiadającą zmianie kosztu Wykonawcy ponoszonego w związku z wypłatą wynagrodzenia Pracownikom świadczącym Usługi. Kwota odpowiadająca zmianie kosztu Wykonawcy będzie odnosić </w:t>
      </w:r>
      <w:r>
        <w:rPr>
          <w:color w:val="000000"/>
          <w:sz w:val="27"/>
          <w:szCs w:val="27"/>
        </w:rPr>
        <w:lastRenderedPageBreak/>
        <w:t xml:space="preserve">się wyłącznie do części wynagrodzenia Pracowników Świadczących Usługi, o których mowa w zdaniu poprzedzającym, odpowiadającej zakresowi, w jakim wykonują oni prace bezpośrednio związane z realizacją przedmiotu Umowy. 13.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14. W przypadku zmian, o których mowa w ust. 3 pkt 1) lit. a) </w:t>
      </w:r>
      <w:proofErr w:type="spellStart"/>
      <w:r>
        <w:rPr>
          <w:color w:val="000000"/>
          <w:sz w:val="27"/>
          <w:szCs w:val="27"/>
        </w:rPr>
        <w:t>tiret</w:t>
      </w:r>
      <w:proofErr w:type="spellEnd"/>
      <w:r>
        <w:rPr>
          <w:color w:val="000000"/>
          <w:sz w:val="27"/>
          <w:szCs w:val="27"/>
        </w:rPr>
        <w:t xml:space="preserve"> drugie, </w:t>
      </w:r>
      <w:proofErr w:type="spellStart"/>
      <w:r>
        <w:rPr>
          <w:color w:val="000000"/>
          <w:sz w:val="27"/>
          <w:szCs w:val="27"/>
        </w:rPr>
        <w:t>tiret</w:t>
      </w:r>
      <w:proofErr w:type="spellEnd"/>
      <w:r>
        <w:rPr>
          <w:color w:val="000000"/>
          <w:sz w:val="27"/>
          <w:szCs w:val="27"/>
        </w:rPr>
        <w:t xml:space="preserve"> trzecie lub </w:t>
      </w:r>
      <w:proofErr w:type="spellStart"/>
      <w:r>
        <w:rPr>
          <w:color w:val="000000"/>
          <w:sz w:val="27"/>
          <w:szCs w:val="27"/>
        </w:rPr>
        <w:t>tiret</w:t>
      </w:r>
      <w:proofErr w:type="spellEnd"/>
      <w:r>
        <w:rPr>
          <w:color w:val="000000"/>
          <w:sz w:val="27"/>
          <w:szCs w:val="27"/>
        </w:rPr>
        <w:t xml:space="preserve"> czwarte,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a) </w:t>
      </w:r>
      <w:proofErr w:type="spellStart"/>
      <w:r>
        <w:rPr>
          <w:color w:val="000000"/>
          <w:sz w:val="27"/>
          <w:szCs w:val="27"/>
        </w:rPr>
        <w:t>tiret</w:t>
      </w:r>
      <w:proofErr w:type="spellEnd"/>
      <w:r>
        <w:rPr>
          <w:color w:val="000000"/>
          <w:sz w:val="27"/>
          <w:szCs w:val="27"/>
        </w:rPr>
        <w:t xml:space="preserve"> drugie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a) </w:t>
      </w:r>
      <w:proofErr w:type="spellStart"/>
      <w:r>
        <w:rPr>
          <w:color w:val="000000"/>
          <w:sz w:val="27"/>
          <w:szCs w:val="27"/>
        </w:rPr>
        <w:t>tiret</w:t>
      </w:r>
      <w:proofErr w:type="spellEnd"/>
      <w:r>
        <w:rPr>
          <w:color w:val="000000"/>
          <w:sz w:val="27"/>
          <w:szCs w:val="27"/>
        </w:rPr>
        <w:t xml:space="preserve"> trzecie. 15. W przypadku zmiany, o której mowa w ust. 3 pkt 1) lit. a) </w:t>
      </w:r>
      <w:proofErr w:type="spellStart"/>
      <w:r>
        <w:rPr>
          <w:color w:val="000000"/>
          <w:sz w:val="27"/>
          <w:szCs w:val="27"/>
        </w:rPr>
        <w:t>tiret</w:t>
      </w:r>
      <w:proofErr w:type="spellEnd"/>
      <w:r>
        <w:rPr>
          <w:color w:val="000000"/>
          <w:sz w:val="27"/>
          <w:szCs w:val="27"/>
        </w:rPr>
        <w:t xml:space="preserve"> trzecie,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16.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17. W przypadku otrzymania przez </w:t>
      </w:r>
      <w:r>
        <w:rPr>
          <w:color w:val="000000"/>
          <w:sz w:val="27"/>
          <w:szCs w:val="27"/>
        </w:rPr>
        <w:lastRenderedPageBreak/>
        <w:t>Stronę informacji o niezatwierdzeniu wniosku lub częściowym zatwierdzeniu wniosku, Strona ta może ponownie wystąpić z wnioskiem, o którym mowa w ust. 14. W takim przypadku przepisy ust. 15 - 17 oraz 19 stosuje się odpowiednio. 18. Zawarcie pisemnego aneksu do umowy nastąpi nie później niż w terminie 10 dni roboczych od dnia zatwierdzenia wniosku o dokonanie zmiany wysokości wynagrodzenia należnego Wykonawcy.</w:t>
      </w:r>
      <w:r>
        <w:rPr>
          <w:color w:val="000000"/>
          <w:sz w:val="27"/>
          <w:szCs w:val="27"/>
        </w:rPr>
        <w:br/>
      </w:r>
      <w:r>
        <w:rPr>
          <w:b/>
          <w:bCs/>
          <w:color w:val="000000"/>
          <w:sz w:val="27"/>
          <w:szCs w:val="27"/>
        </w:rPr>
        <w:t>IV.6) INFORMACJE ADMINISTRACYJNE</w:t>
      </w:r>
      <w:r>
        <w:rPr>
          <w:color w:val="000000"/>
          <w:sz w:val="27"/>
          <w:szCs w:val="27"/>
        </w:rPr>
        <w:br/>
      </w:r>
      <w:r>
        <w:rPr>
          <w:color w:val="000000"/>
          <w:sz w:val="27"/>
          <w:szCs w:val="27"/>
        </w:rPr>
        <w:br/>
      </w:r>
      <w:r>
        <w:rPr>
          <w:b/>
          <w:bCs/>
          <w:color w:val="000000"/>
          <w:sz w:val="27"/>
          <w:szCs w:val="27"/>
        </w:rPr>
        <w:t>IV.6.1) Sposób udostępniania informacji o charakterze poufnym </w:t>
      </w:r>
      <w:r>
        <w:rPr>
          <w:i/>
          <w:iCs/>
          <w:color w:val="000000"/>
          <w:sz w:val="27"/>
          <w:szCs w:val="27"/>
        </w:rPr>
        <w:t>(jeżeli dotyczy):</w:t>
      </w:r>
      <w:r>
        <w:rPr>
          <w:color w:val="000000"/>
          <w:sz w:val="27"/>
          <w:szCs w:val="27"/>
        </w:rPr>
        <w:br/>
      </w:r>
      <w:r>
        <w:rPr>
          <w:color w:val="000000"/>
          <w:sz w:val="27"/>
          <w:szCs w:val="27"/>
        </w:rPr>
        <w:br/>
      </w:r>
      <w:r>
        <w:rPr>
          <w:b/>
          <w:bCs/>
          <w:color w:val="000000"/>
          <w:sz w:val="27"/>
          <w:szCs w:val="27"/>
        </w:rPr>
        <w:t>Środki służące ochronie informacji o charakterze poufnym</w:t>
      </w:r>
      <w:r>
        <w:rPr>
          <w:color w:val="000000"/>
          <w:sz w:val="27"/>
          <w:szCs w:val="27"/>
        </w:rPr>
        <w:br/>
      </w:r>
      <w:r>
        <w:rPr>
          <w:color w:val="000000"/>
          <w:sz w:val="27"/>
          <w:szCs w:val="27"/>
        </w:rPr>
        <w:br/>
      </w:r>
      <w:r>
        <w:rPr>
          <w:b/>
          <w:bCs/>
          <w:color w:val="000000"/>
          <w:sz w:val="27"/>
          <w:szCs w:val="27"/>
        </w:rPr>
        <w:t>IV.6.2) Termin składania ofert lub wniosków o dopuszczenie do udziału w postępowaniu:</w:t>
      </w:r>
      <w:r>
        <w:rPr>
          <w:color w:val="000000"/>
          <w:sz w:val="27"/>
          <w:szCs w:val="27"/>
        </w:rPr>
        <w:br/>
        <w:t>Data: 2020-07-15, godzina: 09:00,</w:t>
      </w:r>
      <w:r>
        <w:rPr>
          <w:color w:val="000000"/>
          <w:sz w:val="27"/>
          <w:szCs w:val="27"/>
        </w:rPr>
        <w:br/>
        <w:t>Skrócenie terminu składania wniosków, ze względu na pilną potrzebę udzielenia zamówienia (przetarg nieograniczony, przetarg ograniczony, negocjacje z ogłoszeniem):</w:t>
      </w:r>
      <w:r>
        <w:rPr>
          <w:color w:val="000000"/>
          <w:sz w:val="27"/>
          <w:szCs w:val="27"/>
        </w:rPr>
        <w:br/>
      </w:r>
      <w:r>
        <w:rPr>
          <w:color w:val="000000"/>
          <w:sz w:val="27"/>
          <w:szCs w:val="27"/>
        </w:rPr>
        <w:br/>
        <w:t>Wskazać powody:</w:t>
      </w:r>
      <w:r>
        <w:rPr>
          <w:color w:val="000000"/>
          <w:sz w:val="27"/>
          <w:szCs w:val="27"/>
        </w:rPr>
        <w:br/>
      </w:r>
      <w:r>
        <w:rPr>
          <w:color w:val="000000"/>
          <w:sz w:val="27"/>
          <w:szCs w:val="27"/>
        </w:rPr>
        <w:br/>
        <w:t>Język lub języki, w jakich mogą być sporządzane oferty lub wnioski o dopuszczenie do udziału w postępowaniu</w:t>
      </w:r>
      <w:r>
        <w:rPr>
          <w:color w:val="000000"/>
          <w:sz w:val="27"/>
          <w:szCs w:val="27"/>
        </w:rPr>
        <w:br/>
        <w:t>&gt; oferta musi być sporządzona w języku polskim</w:t>
      </w:r>
      <w:r>
        <w:rPr>
          <w:color w:val="000000"/>
          <w:sz w:val="27"/>
          <w:szCs w:val="27"/>
        </w:rPr>
        <w:br/>
      </w:r>
      <w:r>
        <w:rPr>
          <w:b/>
          <w:bCs/>
          <w:color w:val="000000"/>
          <w:sz w:val="27"/>
          <w:szCs w:val="27"/>
        </w:rPr>
        <w:t>IV.6.3) Termin związania ofertą: </w:t>
      </w:r>
      <w:r>
        <w:rPr>
          <w:color w:val="000000"/>
          <w:sz w:val="27"/>
          <w:szCs w:val="27"/>
        </w:rPr>
        <w:t>do: okres w dniach: 30 (od ostatecznego terminu składania ofert)</w:t>
      </w:r>
      <w:r>
        <w:rPr>
          <w:color w:val="000000"/>
          <w:sz w:val="27"/>
          <w:szCs w:val="27"/>
        </w:rPr>
        <w:br/>
      </w:r>
      <w:r>
        <w:rPr>
          <w:b/>
          <w:bCs/>
          <w:color w:val="000000"/>
          <w:sz w:val="27"/>
          <w:szCs w:val="27"/>
        </w:rPr>
        <w:t>IV.6.4) Przewiduje się unieważnienie postępowania o udzielenie zamówienia, w przypadku nieprzyznania środków, które miały być przeznaczone na sfinansowanie całości lub części zamówienia:</w:t>
      </w:r>
      <w:r>
        <w:rPr>
          <w:color w:val="000000"/>
          <w:sz w:val="27"/>
          <w:szCs w:val="27"/>
        </w:rPr>
        <w:t> Nie</w:t>
      </w:r>
      <w:r>
        <w:rPr>
          <w:color w:val="000000"/>
          <w:sz w:val="27"/>
          <w:szCs w:val="27"/>
        </w:rPr>
        <w:br/>
      </w:r>
      <w:r>
        <w:rPr>
          <w:b/>
          <w:bCs/>
          <w:color w:val="000000"/>
          <w:sz w:val="27"/>
          <w:szCs w:val="27"/>
        </w:rPr>
        <w:t>IV.6.5) Informacje dodatkowe:</w:t>
      </w:r>
      <w:r>
        <w:rPr>
          <w:color w:val="000000"/>
          <w:sz w:val="27"/>
          <w:szCs w:val="27"/>
        </w:rPr>
        <w:br/>
        <w:t xml:space="preserve">Wybrany w drodze postępowania przetargowego Wykonawca winien przed podpisaniem umowy przedłożyć Zamawiającemu: • uprawnienia wymienione w pkt V.1.3 niniejszej specyfikacji oraz aktualny wpis na listę członków właściwej izby samorządu zawodowego </w:t>
      </w:r>
      <w:r>
        <w:rPr>
          <w:color w:val="000000"/>
          <w:sz w:val="27"/>
          <w:szCs w:val="27"/>
        </w:rPr>
        <w:lastRenderedPageBreak/>
        <w:t>dla osób pełniących funkcje kierownika budowy/robót. • oświadczenie Wykonawcy o zatrudnieniu na umowę o pracę (w rozumieniu art. 22 § 1 Kodeksu pracy) osób które będą wykonywały czynności dla których w pkt. III niniejszej specyfikacji został określony taki wymóg. • Kserokopia aktualnego świadectwa kwalifikacyjnego osoby wykonującej przedmiot zmówienia – zgodnie z wymaganiami określonymi w pkt III.1 niniejszej SIWZ.</w:t>
      </w:r>
    </w:p>
    <w:p w:rsidR="00A51371" w:rsidRDefault="00A51371" w:rsidP="00A51371">
      <w:pPr>
        <w:spacing w:line="450" w:lineRule="atLeast"/>
        <w:jc w:val="center"/>
        <w:rPr>
          <w:b/>
          <w:bCs/>
          <w:color w:val="000000"/>
          <w:sz w:val="36"/>
          <w:szCs w:val="36"/>
        </w:rPr>
      </w:pPr>
      <w:r>
        <w:rPr>
          <w:b/>
          <w:bCs/>
          <w:color w:val="000000"/>
          <w:sz w:val="36"/>
          <w:szCs w:val="36"/>
          <w:u w:val="single"/>
        </w:rPr>
        <w:t>ZAŁĄCZNIK I - INFORMACJE DOTYCZĄCE OFERT CZĘŚCIOWYCH</w:t>
      </w:r>
    </w:p>
    <w:p w:rsidR="00A51371" w:rsidRDefault="00A51371" w:rsidP="00A51371">
      <w:pPr>
        <w:spacing w:line="450" w:lineRule="atLeast"/>
        <w:rPr>
          <w:color w:val="000000"/>
          <w:sz w:val="27"/>
          <w:szCs w:val="27"/>
        </w:rPr>
      </w:pPr>
    </w:p>
    <w:p w:rsidR="00A51371" w:rsidRDefault="00A51371" w:rsidP="00A51371">
      <w:pPr>
        <w:spacing w:line="450" w:lineRule="atLeast"/>
        <w:rPr>
          <w:color w:val="000000"/>
          <w:sz w:val="27"/>
          <w:szCs w:val="27"/>
        </w:rPr>
      </w:pP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059" w:rsidRDefault="00D52059">
      <w:r>
        <w:separator/>
      </w:r>
    </w:p>
  </w:endnote>
  <w:endnote w:type="continuationSeparator" w:id="0">
    <w:p w:rsidR="00D52059" w:rsidRDefault="00D52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4DA" w:rsidRDefault="003614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059" w:rsidRDefault="00D52059">
      <w:r>
        <w:separator/>
      </w:r>
    </w:p>
  </w:footnote>
  <w:footnote w:type="continuationSeparator" w:id="0">
    <w:p w:rsidR="00D52059" w:rsidRDefault="00D520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4DA" w:rsidRDefault="003614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4DA" w:rsidRDefault="003614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52059"/>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614DA"/>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51371"/>
    <w:rsid w:val="00A776D8"/>
    <w:rsid w:val="00AF0090"/>
    <w:rsid w:val="00B0255F"/>
    <w:rsid w:val="00B34FAC"/>
    <w:rsid w:val="00B82C42"/>
    <w:rsid w:val="00B87530"/>
    <w:rsid w:val="00B9039F"/>
    <w:rsid w:val="00CA0351"/>
    <w:rsid w:val="00CD2766"/>
    <w:rsid w:val="00D52059"/>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2C71BD8-3AC5-40FC-B265-190B22A36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897735">
      <w:bodyDiv w:val="1"/>
      <w:marLeft w:val="0"/>
      <w:marRight w:val="0"/>
      <w:marTop w:val="0"/>
      <w:marBottom w:val="0"/>
      <w:divBdr>
        <w:top w:val="none" w:sz="0" w:space="0" w:color="auto"/>
        <w:left w:val="none" w:sz="0" w:space="0" w:color="auto"/>
        <w:bottom w:val="none" w:sz="0" w:space="0" w:color="auto"/>
        <w:right w:val="none" w:sz="0" w:space="0" w:color="auto"/>
      </w:divBdr>
      <w:divsChild>
        <w:div w:id="453788497">
          <w:marLeft w:val="0"/>
          <w:marRight w:val="0"/>
          <w:marTop w:val="0"/>
          <w:marBottom w:val="0"/>
          <w:divBdr>
            <w:top w:val="none" w:sz="0" w:space="0" w:color="auto"/>
            <w:left w:val="none" w:sz="0" w:space="0" w:color="auto"/>
            <w:bottom w:val="none" w:sz="0" w:space="0" w:color="auto"/>
            <w:right w:val="none" w:sz="0" w:space="0" w:color="auto"/>
          </w:divBdr>
          <w:divsChild>
            <w:div w:id="1469087687">
              <w:marLeft w:val="0"/>
              <w:marRight w:val="0"/>
              <w:marTop w:val="0"/>
              <w:marBottom w:val="0"/>
              <w:divBdr>
                <w:top w:val="none" w:sz="0" w:space="0" w:color="auto"/>
                <w:left w:val="none" w:sz="0" w:space="0" w:color="auto"/>
                <w:bottom w:val="none" w:sz="0" w:space="0" w:color="auto"/>
                <w:right w:val="none" w:sz="0" w:space="0" w:color="auto"/>
              </w:divBdr>
            </w:div>
            <w:div w:id="282352009">
              <w:marLeft w:val="0"/>
              <w:marRight w:val="0"/>
              <w:marTop w:val="0"/>
              <w:marBottom w:val="0"/>
              <w:divBdr>
                <w:top w:val="none" w:sz="0" w:space="0" w:color="auto"/>
                <w:left w:val="none" w:sz="0" w:space="0" w:color="auto"/>
                <w:bottom w:val="none" w:sz="0" w:space="0" w:color="auto"/>
                <w:right w:val="none" w:sz="0" w:space="0" w:color="auto"/>
              </w:divBdr>
            </w:div>
            <w:div w:id="809710204">
              <w:marLeft w:val="0"/>
              <w:marRight w:val="0"/>
              <w:marTop w:val="0"/>
              <w:marBottom w:val="0"/>
              <w:divBdr>
                <w:top w:val="none" w:sz="0" w:space="0" w:color="auto"/>
                <w:left w:val="none" w:sz="0" w:space="0" w:color="auto"/>
                <w:bottom w:val="none" w:sz="0" w:space="0" w:color="auto"/>
                <w:right w:val="none" w:sz="0" w:space="0" w:color="auto"/>
              </w:divBdr>
              <w:divsChild>
                <w:div w:id="2073698851">
                  <w:marLeft w:val="0"/>
                  <w:marRight w:val="0"/>
                  <w:marTop w:val="0"/>
                  <w:marBottom w:val="0"/>
                  <w:divBdr>
                    <w:top w:val="none" w:sz="0" w:space="0" w:color="auto"/>
                    <w:left w:val="none" w:sz="0" w:space="0" w:color="auto"/>
                    <w:bottom w:val="none" w:sz="0" w:space="0" w:color="auto"/>
                    <w:right w:val="none" w:sz="0" w:space="0" w:color="auto"/>
                  </w:divBdr>
                </w:div>
              </w:divsChild>
            </w:div>
            <w:div w:id="390615784">
              <w:marLeft w:val="0"/>
              <w:marRight w:val="0"/>
              <w:marTop w:val="0"/>
              <w:marBottom w:val="0"/>
              <w:divBdr>
                <w:top w:val="none" w:sz="0" w:space="0" w:color="auto"/>
                <w:left w:val="none" w:sz="0" w:space="0" w:color="auto"/>
                <w:bottom w:val="none" w:sz="0" w:space="0" w:color="auto"/>
                <w:right w:val="none" w:sz="0" w:space="0" w:color="auto"/>
              </w:divBdr>
              <w:divsChild>
                <w:div w:id="1686399257">
                  <w:marLeft w:val="0"/>
                  <w:marRight w:val="0"/>
                  <w:marTop w:val="0"/>
                  <w:marBottom w:val="0"/>
                  <w:divBdr>
                    <w:top w:val="none" w:sz="0" w:space="0" w:color="auto"/>
                    <w:left w:val="none" w:sz="0" w:space="0" w:color="auto"/>
                    <w:bottom w:val="none" w:sz="0" w:space="0" w:color="auto"/>
                    <w:right w:val="none" w:sz="0" w:space="0" w:color="auto"/>
                  </w:divBdr>
                </w:div>
              </w:divsChild>
            </w:div>
            <w:div w:id="982270431">
              <w:marLeft w:val="0"/>
              <w:marRight w:val="0"/>
              <w:marTop w:val="0"/>
              <w:marBottom w:val="0"/>
              <w:divBdr>
                <w:top w:val="none" w:sz="0" w:space="0" w:color="auto"/>
                <w:left w:val="none" w:sz="0" w:space="0" w:color="auto"/>
                <w:bottom w:val="none" w:sz="0" w:space="0" w:color="auto"/>
                <w:right w:val="none" w:sz="0" w:space="0" w:color="auto"/>
              </w:divBdr>
              <w:divsChild>
                <w:div w:id="640968035">
                  <w:marLeft w:val="0"/>
                  <w:marRight w:val="0"/>
                  <w:marTop w:val="0"/>
                  <w:marBottom w:val="0"/>
                  <w:divBdr>
                    <w:top w:val="none" w:sz="0" w:space="0" w:color="auto"/>
                    <w:left w:val="none" w:sz="0" w:space="0" w:color="auto"/>
                    <w:bottom w:val="none" w:sz="0" w:space="0" w:color="auto"/>
                    <w:right w:val="none" w:sz="0" w:space="0" w:color="auto"/>
                  </w:divBdr>
                </w:div>
                <w:div w:id="513110452">
                  <w:marLeft w:val="0"/>
                  <w:marRight w:val="0"/>
                  <w:marTop w:val="0"/>
                  <w:marBottom w:val="0"/>
                  <w:divBdr>
                    <w:top w:val="none" w:sz="0" w:space="0" w:color="auto"/>
                    <w:left w:val="none" w:sz="0" w:space="0" w:color="auto"/>
                    <w:bottom w:val="none" w:sz="0" w:space="0" w:color="auto"/>
                    <w:right w:val="none" w:sz="0" w:space="0" w:color="auto"/>
                  </w:divBdr>
                </w:div>
                <w:div w:id="708720109">
                  <w:marLeft w:val="0"/>
                  <w:marRight w:val="0"/>
                  <w:marTop w:val="0"/>
                  <w:marBottom w:val="0"/>
                  <w:divBdr>
                    <w:top w:val="none" w:sz="0" w:space="0" w:color="auto"/>
                    <w:left w:val="none" w:sz="0" w:space="0" w:color="auto"/>
                    <w:bottom w:val="none" w:sz="0" w:space="0" w:color="auto"/>
                    <w:right w:val="none" w:sz="0" w:space="0" w:color="auto"/>
                  </w:divBdr>
                </w:div>
                <w:div w:id="1484354650">
                  <w:marLeft w:val="0"/>
                  <w:marRight w:val="0"/>
                  <w:marTop w:val="0"/>
                  <w:marBottom w:val="0"/>
                  <w:divBdr>
                    <w:top w:val="none" w:sz="0" w:space="0" w:color="auto"/>
                    <w:left w:val="none" w:sz="0" w:space="0" w:color="auto"/>
                    <w:bottom w:val="none" w:sz="0" w:space="0" w:color="auto"/>
                    <w:right w:val="none" w:sz="0" w:space="0" w:color="auto"/>
                  </w:divBdr>
                </w:div>
              </w:divsChild>
            </w:div>
            <w:div w:id="826899741">
              <w:marLeft w:val="0"/>
              <w:marRight w:val="0"/>
              <w:marTop w:val="0"/>
              <w:marBottom w:val="0"/>
              <w:divBdr>
                <w:top w:val="none" w:sz="0" w:space="0" w:color="auto"/>
                <w:left w:val="none" w:sz="0" w:space="0" w:color="auto"/>
                <w:bottom w:val="none" w:sz="0" w:space="0" w:color="auto"/>
                <w:right w:val="none" w:sz="0" w:space="0" w:color="auto"/>
              </w:divBdr>
              <w:divsChild>
                <w:div w:id="395473049">
                  <w:marLeft w:val="0"/>
                  <w:marRight w:val="0"/>
                  <w:marTop w:val="0"/>
                  <w:marBottom w:val="0"/>
                  <w:divBdr>
                    <w:top w:val="none" w:sz="0" w:space="0" w:color="auto"/>
                    <w:left w:val="none" w:sz="0" w:space="0" w:color="auto"/>
                    <w:bottom w:val="none" w:sz="0" w:space="0" w:color="auto"/>
                    <w:right w:val="none" w:sz="0" w:space="0" w:color="auto"/>
                  </w:divBdr>
                </w:div>
                <w:div w:id="1251548339">
                  <w:marLeft w:val="0"/>
                  <w:marRight w:val="0"/>
                  <w:marTop w:val="0"/>
                  <w:marBottom w:val="0"/>
                  <w:divBdr>
                    <w:top w:val="none" w:sz="0" w:space="0" w:color="auto"/>
                    <w:left w:val="none" w:sz="0" w:space="0" w:color="auto"/>
                    <w:bottom w:val="none" w:sz="0" w:space="0" w:color="auto"/>
                    <w:right w:val="none" w:sz="0" w:space="0" w:color="auto"/>
                  </w:divBdr>
                </w:div>
                <w:div w:id="40370609">
                  <w:marLeft w:val="0"/>
                  <w:marRight w:val="0"/>
                  <w:marTop w:val="0"/>
                  <w:marBottom w:val="0"/>
                  <w:divBdr>
                    <w:top w:val="none" w:sz="0" w:space="0" w:color="auto"/>
                    <w:left w:val="none" w:sz="0" w:space="0" w:color="auto"/>
                    <w:bottom w:val="none" w:sz="0" w:space="0" w:color="auto"/>
                    <w:right w:val="none" w:sz="0" w:space="0" w:color="auto"/>
                  </w:divBdr>
                </w:div>
                <w:div w:id="1953125085">
                  <w:marLeft w:val="0"/>
                  <w:marRight w:val="0"/>
                  <w:marTop w:val="0"/>
                  <w:marBottom w:val="0"/>
                  <w:divBdr>
                    <w:top w:val="none" w:sz="0" w:space="0" w:color="auto"/>
                    <w:left w:val="none" w:sz="0" w:space="0" w:color="auto"/>
                    <w:bottom w:val="none" w:sz="0" w:space="0" w:color="auto"/>
                    <w:right w:val="none" w:sz="0" w:space="0" w:color="auto"/>
                  </w:divBdr>
                </w:div>
                <w:div w:id="2069259063">
                  <w:marLeft w:val="0"/>
                  <w:marRight w:val="0"/>
                  <w:marTop w:val="0"/>
                  <w:marBottom w:val="0"/>
                  <w:divBdr>
                    <w:top w:val="none" w:sz="0" w:space="0" w:color="auto"/>
                    <w:left w:val="none" w:sz="0" w:space="0" w:color="auto"/>
                    <w:bottom w:val="none" w:sz="0" w:space="0" w:color="auto"/>
                    <w:right w:val="none" w:sz="0" w:space="0" w:color="auto"/>
                  </w:divBdr>
                </w:div>
                <w:div w:id="1198079601">
                  <w:marLeft w:val="0"/>
                  <w:marRight w:val="0"/>
                  <w:marTop w:val="0"/>
                  <w:marBottom w:val="0"/>
                  <w:divBdr>
                    <w:top w:val="none" w:sz="0" w:space="0" w:color="auto"/>
                    <w:left w:val="none" w:sz="0" w:space="0" w:color="auto"/>
                    <w:bottom w:val="none" w:sz="0" w:space="0" w:color="auto"/>
                    <w:right w:val="none" w:sz="0" w:space="0" w:color="auto"/>
                  </w:divBdr>
                </w:div>
                <w:div w:id="343289670">
                  <w:marLeft w:val="0"/>
                  <w:marRight w:val="0"/>
                  <w:marTop w:val="0"/>
                  <w:marBottom w:val="0"/>
                  <w:divBdr>
                    <w:top w:val="none" w:sz="0" w:space="0" w:color="auto"/>
                    <w:left w:val="none" w:sz="0" w:space="0" w:color="auto"/>
                    <w:bottom w:val="none" w:sz="0" w:space="0" w:color="auto"/>
                    <w:right w:val="none" w:sz="0" w:space="0" w:color="auto"/>
                  </w:divBdr>
                </w:div>
              </w:divsChild>
            </w:div>
            <w:div w:id="2097708197">
              <w:marLeft w:val="0"/>
              <w:marRight w:val="0"/>
              <w:marTop w:val="0"/>
              <w:marBottom w:val="0"/>
              <w:divBdr>
                <w:top w:val="none" w:sz="0" w:space="0" w:color="auto"/>
                <w:left w:val="none" w:sz="0" w:space="0" w:color="auto"/>
                <w:bottom w:val="none" w:sz="0" w:space="0" w:color="auto"/>
                <w:right w:val="none" w:sz="0" w:space="0" w:color="auto"/>
              </w:divBdr>
              <w:divsChild>
                <w:div w:id="1643194337">
                  <w:marLeft w:val="0"/>
                  <w:marRight w:val="0"/>
                  <w:marTop w:val="0"/>
                  <w:marBottom w:val="0"/>
                  <w:divBdr>
                    <w:top w:val="none" w:sz="0" w:space="0" w:color="auto"/>
                    <w:left w:val="none" w:sz="0" w:space="0" w:color="auto"/>
                    <w:bottom w:val="none" w:sz="0" w:space="0" w:color="auto"/>
                    <w:right w:val="none" w:sz="0" w:space="0" w:color="auto"/>
                  </w:divBdr>
                </w:div>
                <w:div w:id="1956935822">
                  <w:marLeft w:val="0"/>
                  <w:marRight w:val="0"/>
                  <w:marTop w:val="0"/>
                  <w:marBottom w:val="0"/>
                  <w:divBdr>
                    <w:top w:val="none" w:sz="0" w:space="0" w:color="auto"/>
                    <w:left w:val="none" w:sz="0" w:space="0" w:color="auto"/>
                    <w:bottom w:val="none" w:sz="0" w:space="0" w:color="auto"/>
                    <w:right w:val="none" w:sz="0" w:space="0" w:color="auto"/>
                  </w:divBdr>
                </w:div>
              </w:divsChild>
            </w:div>
            <w:div w:id="80567534">
              <w:marLeft w:val="0"/>
              <w:marRight w:val="0"/>
              <w:marTop w:val="0"/>
              <w:marBottom w:val="0"/>
              <w:divBdr>
                <w:top w:val="none" w:sz="0" w:space="0" w:color="auto"/>
                <w:left w:val="none" w:sz="0" w:space="0" w:color="auto"/>
                <w:bottom w:val="none" w:sz="0" w:space="0" w:color="auto"/>
                <w:right w:val="none" w:sz="0" w:space="0" w:color="auto"/>
              </w:divBdr>
              <w:divsChild>
                <w:div w:id="86461705">
                  <w:marLeft w:val="0"/>
                  <w:marRight w:val="0"/>
                  <w:marTop w:val="0"/>
                  <w:marBottom w:val="0"/>
                  <w:divBdr>
                    <w:top w:val="none" w:sz="0" w:space="0" w:color="auto"/>
                    <w:left w:val="none" w:sz="0" w:space="0" w:color="auto"/>
                    <w:bottom w:val="none" w:sz="0" w:space="0" w:color="auto"/>
                    <w:right w:val="none" w:sz="0" w:space="0" w:color="auto"/>
                  </w:divBdr>
                </w:div>
                <w:div w:id="1948467278">
                  <w:marLeft w:val="0"/>
                  <w:marRight w:val="0"/>
                  <w:marTop w:val="0"/>
                  <w:marBottom w:val="0"/>
                  <w:divBdr>
                    <w:top w:val="none" w:sz="0" w:space="0" w:color="auto"/>
                    <w:left w:val="none" w:sz="0" w:space="0" w:color="auto"/>
                    <w:bottom w:val="none" w:sz="0" w:space="0" w:color="auto"/>
                    <w:right w:val="none" w:sz="0" w:space="0" w:color="auto"/>
                  </w:divBdr>
                </w:div>
                <w:div w:id="437070320">
                  <w:marLeft w:val="0"/>
                  <w:marRight w:val="0"/>
                  <w:marTop w:val="0"/>
                  <w:marBottom w:val="0"/>
                  <w:divBdr>
                    <w:top w:val="none" w:sz="0" w:space="0" w:color="auto"/>
                    <w:left w:val="none" w:sz="0" w:space="0" w:color="auto"/>
                    <w:bottom w:val="none" w:sz="0" w:space="0" w:color="auto"/>
                    <w:right w:val="none" w:sz="0" w:space="0" w:color="auto"/>
                  </w:divBdr>
                </w:div>
                <w:div w:id="1729835347">
                  <w:marLeft w:val="0"/>
                  <w:marRight w:val="0"/>
                  <w:marTop w:val="0"/>
                  <w:marBottom w:val="0"/>
                  <w:divBdr>
                    <w:top w:val="none" w:sz="0" w:space="0" w:color="auto"/>
                    <w:left w:val="none" w:sz="0" w:space="0" w:color="auto"/>
                    <w:bottom w:val="none" w:sz="0" w:space="0" w:color="auto"/>
                    <w:right w:val="none" w:sz="0" w:space="0" w:color="auto"/>
                  </w:divBdr>
                </w:div>
                <w:div w:id="1195268890">
                  <w:marLeft w:val="0"/>
                  <w:marRight w:val="0"/>
                  <w:marTop w:val="0"/>
                  <w:marBottom w:val="0"/>
                  <w:divBdr>
                    <w:top w:val="none" w:sz="0" w:space="0" w:color="auto"/>
                    <w:left w:val="none" w:sz="0" w:space="0" w:color="auto"/>
                    <w:bottom w:val="none" w:sz="0" w:space="0" w:color="auto"/>
                    <w:right w:val="none" w:sz="0" w:space="0" w:color="auto"/>
                  </w:divBdr>
                </w:div>
              </w:divsChild>
            </w:div>
            <w:div w:id="521282191">
              <w:marLeft w:val="0"/>
              <w:marRight w:val="0"/>
              <w:marTop w:val="0"/>
              <w:marBottom w:val="0"/>
              <w:divBdr>
                <w:top w:val="none" w:sz="0" w:space="0" w:color="auto"/>
                <w:left w:val="none" w:sz="0" w:space="0" w:color="auto"/>
                <w:bottom w:val="none" w:sz="0" w:space="0" w:color="auto"/>
                <w:right w:val="none" w:sz="0" w:space="0" w:color="auto"/>
              </w:divBdr>
              <w:divsChild>
                <w:div w:id="782378943">
                  <w:marLeft w:val="0"/>
                  <w:marRight w:val="0"/>
                  <w:marTop w:val="0"/>
                  <w:marBottom w:val="0"/>
                  <w:divBdr>
                    <w:top w:val="none" w:sz="0" w:space="0" w:color="auto"/>
                    <w:left w:val="none" w:sz="0" w:space="0" w:color="auto"/>
                    <w:bottom w:val="none" w:sz="0" w:space="0" w:color="auto"/>
                    <w:right w:val="none" w:sz="0" w:space="0" w:color="auto"/>
                  </w:divBdr>
                </w:div>
                <w:div w:id="1835995026">
                  <w:marLeft w:val="0"/>
                  <w:marRight w:val="0"/>
                  <w:marTop w:val="0"/>
                  <w:marBottom w:val="0"/>
                  <w:divBdr>
                    <w:top w:val="none" w:sz="0" w:space="0" w:color="auto"/>
                    <w:left w:val="none" w:sz="0" w:space="0" w:color="auto"/>
                    <w:bottom w:val="none" w:sz="0" w:space="0" w:color="auto"/>
                    <w:right w:val="none" w:sz="0" w:space="0" w:color="auto"/>
                  </w:divBdr>
                </w:div>
                <w:div w:id="1816872891">
                  <w:marLeft w:val="0"/>
                  <w:marRight w:val="0"/>
                  <w:marTop w:val="0"/>
                  <w:marBottom w:val="0"/>
                  <w:divBdr>
                    <w:top w:val="none" w:sz="0" w:space="0" w:color="auto"/>
                    <w:left w:val="none" w:sz="0" w:space="0" w:color="auto"/>
                    <w:bottom w:val="none" w:sz="0" w:space="0" w:color="auto"/>
                    <w:right w:val="none" w:sz="0" w:space="0" w:color="auto"/>
                  </w:divBdr>
                </w:div>
                <w:div w:id="1561596531">
                  <w:marLeft w:val="0"/>
                  <w:marRight w:val="0"/>
                  <w:marTop w:val="0"/>
                  <w:marBottom w:val="0"/>
                  <w:divBdr>
                    <w:top w:val="none" w:sz="0" w:space="0" w:color="auto"/>
                    <w:left w:val="none" w:sz="0" w:space="0" w:color="auto"/>
                    <w:bottom w:val="none" w:sz="0" w:space="0" w:color="auto"/>
                    <w:right w:val="none" w:sz="0" w:space="0" w:color="auto"/>
                  </w:divBdr>
                </w:div>
                <w:div w:id="1553929970">
                  <w:marLeft w:val="0"/>
                  <w:marRight w:val="0"/>
                  <w:marTop w:val="0"/>
                  <w:marBottom w:val="0"/>
                  <w:divBdr>
                    <w:top w:val="none" w:sz="0" w:space="0" w:color="auto"/>
                    <w:left w:val="none" w:sz="0" w:space="0" w:color="auto"/>
                    <w:bottom w:val="none" w:sz="0" w:space="0" w:color="auto"/>
                    <w:right w:val="none" w:sz="0" w:space="0" w:color="auto"/>
                  </w:divBdr>
                </w:div>
                <w:div w:id="1272931116">
                  <w:marLeft w:val="0"/>
                  <w:marRight w:val="0"/>
                  <w:marTop w:val="0"/>
                  <w:marBottom w:val="0"/>
                  <w:divBdr>
                    <w:top w:val="none" w:sz="0" w:space="0" w:color="auto"/>
                    <w:left w:val="none" w:sz="0" w:space="0" w:color="auto"/>
                    <w:bottom w:val="none" w:sz="0" w:space="0" w:color="auto"/>
                    <w:right w:val="none" w:sz="0" w:space="0" w:color="auto"/>
                  </w:divBdr>
                </w:div>
                <w:div w:id="1164475569">
                  <w:marLeft w:val="0"/>
                  <w:marRight w:val="0"/>
                  <w:marTop w:val="0"/>
                  <w:marBottom w:val="0"/>
                  <w:divBdr>
                    <w:top w:val="none" w:sz="0" w:space="0" w:color="auto"/>
                    <w:left w:val="none" w:sz="0" w:space="0" w:color="auto"/>
                    <w:bottom w:val="none" w:sz="0" w:space="0" w:color="auto"/>
                    <w:right w:val="none" w:sz="0" w:space="0" w:color="auto"/>
                  </w:divBdr>
                </w:div>
                <w:div w:id="416750147">
                  <w:marLeft w:val="0"/>
                  <w:marRight w:val="0"/>
                  <w:marTop w:val="0"/>
                  <w:marBottom w:val="0"/>
                  <w:divBdr>
                    <w:top w:val="none" w:sz="0" w:space="0" w:color="auto"/>
                    <w:left w:val="none" w:sz="0" w:space="0" w:color="auto"/>
                    <w:bottom w:val="none" w:sz="0" w:space="0" w:color="auto"/>
                    <w:right w:val="none" w:sz="0" w:space="0" w:color="auto"/>
                  </w:divBdr>
                </w:div>
              </w:divsChild>
            </w:div>
            <w:div w:id="182026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23</Pages>
  <Words>5184</Words>
  <Characters>34435</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2020-06-30T10:35:00Z</dcterms:created>
  <dcterms:modified xsi:type="dcterms:W3CDTF">2020-06-30T10:36:00Z</dcterms:modified>
</cp:coreProperties>
</file>