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39" w:rsidRDefault="00212C39" w:rsidP="00212C39">
      <w:pPr>
        <w:rPr>
          <w:sz w:val="22"/>
          <w:szCs w:val="22"/>
        </w:rPr>
      </w:pPr>
    </w:p>
    <w:tbl>
      <w:tblPr>
        <w:tblW w:w="9210" w:type="dxa"/>
        <w:tblInd w:w="1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210"/>
      </w:tblGrid>
      <w:tr w:rsidR="00212C39" w:rsidRPr="000F3B5D" w:rsidTr="008D761A">
        <w:trPr>
          <w:trHeight w:val="1619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12C39" w:rsidRPr="005F4BA3" w:rsidRDefault="00212C39" w:rsidP="008D761A">
            <w:pPr>
              <w:numPr>
                <w:ilvl w:val="0"/>
                <w:numId w:val="17"/>
              </w:numPr>
              <w:tabs>
                <w:tab w:val="left" w:pos="0"/>
                <w:tab w:val="left" w:pos="474"/>
              </w:tabs>
              <w:ind w:left="142" w:hanging="1032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>ZAMAWIAJĄCY</w:t>
            </w:r>
          </w:p>
          <w:p w:rsidR="00212C39" w:rsidRPr="005F4BA3" w:rsidRDefault="00212C39" w:rsidP="008D761A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Akademia Górniczo-Hutnicza im. Stanisława Staszica w Krakowie,</w:t>
            </w:r>
          </w:p>
          <w:p w:rsidR="00212C39" w:rsidRPr="005F4BA3" w:rsidRDefault="00212C39" w:rsidP="008D761A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al. Mickiewicza 30, 30-059 Kraków</w:t>
            </w:r>
          </w:p>
          <w:p w:rsidR="00212C39" w:rsidRPr="005F4BA3" w:rsidRDefault="00212C39" w:rsidP="008D761A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NIP: 675 000 19 23</w:t>
            </w:r>
          </w:p>
          <w:p w:rsidR="00212C39" w:rsidRPr="005F4BA3" w:rsidRDefault="00212C39" w:rsidP="008D761A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 xml:space="preserve">Osoba do kontaktu w sprawie zamówienia: </w:t>
            </w:r>
            <w:r w:rsidRPr="005F4BA3">
              <w:rPr>
                <w:color w:val="00000A"/>
                <w:sz w:val="22"/>
                <w:szCs w:val="22"/>
              </w:rPr>
              <w:t>Sylwia Lempart</w:t>
            </w:r>
            <w:r w:rsidRPr="005F4BA3">
              <w:rPr>
                <w:sz w:val="22"/>
                <w:szCs w:val="22"/>
              </w:rPr>
              <w:t xml:space="preserve"> </w:t>
            </w:r>
          </w:p>
          <w:p w:rsidR="00212C39" w:rsidRPr="005F4BA3" w:rsidRDefault="00212C39" w:rsidP="008D761A">
            <w:pPr>
              <w:keepNext/>
              <w:ind w:left="142" w:hanging="170"/>
              <w:outlineLvl w:val="0"/>
              <w:rPr>
                <w:sz w:val="22"/>
                <w:szCs w:val="22"/>
                <w:lang w:val="en-US"/>
              </w:rPr>
            </w:pPr>
            <w:r w:rsidRPr="005F4BA3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5F4BA3">
                <w:rPr>
                  <w:rStyle w:val="Hipercze"/>
                  <w:sz w:val="22"/>
                  <w:szCs w:val="22"/>
                  <w:lang w:val="en-US"/>
                </w:rPr>
                <w:t>dzp@agh.edu.pl</w:t>
              </w:r>
            </w:hyperlink>
            <w:r>
              <w:rPr>
                <w:sz w:val="22"/>
                <w:szCs w:val="22"/>
                <w:lang w:val="en-US"/>
              </w:rPr>
              <w:t xml:space="preserve">, </w:t>
            </w:r>
            <w:r w:rsidRPr="002A0F47">
              <w:rPr>
                <w:sz w:val="22"/>
                <w:szCs w:val="22"/>
                <w:lang w:val="en-US"/>
              </w:rPr>
              <w:t>tel. 12 617-35-95</w:t>
            </w:r>
          </w:p>
        </w:tc>
      </w:tr>
      <w:tr w:rsidR="00212C39" w:rsidRPr="005F4BA3" w:rsidTr="008D761A">
        <w:trPr>
          <w:trHeight w:val="1290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2C39" w:rsidRPr="002A0F47" w:rsidRDefault="00212C39" w:rsidP="008D761A">
            <w:pPr>
              <w:keepNext/>
              <w:ind w:left="142"/>
              <w:jc w:val="both"/>
              <w:outlineLvl w:val="0"/>
              <w:rPr>
                <w:b/>
                <w:sz w:val="22"/>
                <w:szCs w:val="22"/>
                <w:lang w:val="en-US"/>
              </w:rPr>
            </w:pPr>
          </w:p>
          <w:p w:rsidR="00212C39" w:rsidRPr="005F4BA3" w:rsidRDefault="00212C39" w:rsidP="008D761A">
            <w:pPr>
              <w:keepNext/>
              <w:ind w:left="142"/>
              <w:jc w:val="both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sz w:val="22"/>
                <w:szCs w:val="22"/>
              </w:rPr>
              <w:t xml:space="preserve">II.  </w:t>
            </w:r>
            <w:r w:rsidRPr="005F4BA3">
              <w:rPr>
                <w:b/>
                <w:bCs/>
                <w:sz w:val="22"/>
                <w:szCs w:val="22"/>
                <w:lang w:eastAsia="zh-CN"/>
              </w:rPr>
              <w:t>UZASADNIENIE ZASTOSOWANIA ART 138o ust. 3 USTAWY PRAWO ZAMÓWIEŃ PUBLICZNYCH – OŚWIADCZENIE DYSPONENTA ŚRODKÓW.</w:t>
            </w:r>
          </w:p>
          <w:p w:rsidR="00212C39" w:rsidRPr="005F4BA3" w:rsidRDefault="00212C39" w:rsidP="008D761A">
            <w:pPr>
              <w:keepNext/>
              <w:ind w:left="142"/>
              <w:jc w:val="both"/>
              <w:outlineLvl w:val="0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Przedmiotem zamówienia są usługi społeczne wymienione w załączniku XIV do dyrektywy 2014/24/UE, o wartości mniejszej niż wyrażona w złotych równowartość 750.000 euro.</w:t>
            </w:r>
          </w:p>
        </w:tc>
      </w:tr>
      <w:tr w:rsidR="00212C39" w:rsidRPr="005F4BA3" w:rsidTr="008D761A">
        <w:trPr>
          <w:trHeight w:val="547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2C39" w:rsidRPr="005F4BA3" w:rsidRDefault="00212C39" w:rsidP="008D761A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 xml:space="preserve">III. OPIS PRZEDMIOTU ZAMÓWIENIA ORAZ OKREŚLENIE WIELKOŚCI  </w:t>
            </w:r>
            <w:r w:rsidRPr="005F4BA3">
              <w:rPr>
                <w:b/>
                <w:bCs/>
                <w:sz w:val="22"/>
                <w:szCs w:val="22"/>
                <w:lang w:eastAsia="zh-CN"/>
              </w:rPr>
              <w:br/>
              <w:t xml:space="preserve">       LUB ZAKRESU ZAMÓWIENIA.</w:t>
            </w:r>
          </w:p>
          <w:p w:rsidR="00212C39" w:rsidRPr="005F4BA3" w:rsidRDefault="00212C39" w:rsidP="008D761A">
            <w:pPr>
              <w:suppressAutoHyphens/>
              <w:ind w:left="142" w:hanging="14"/>
              <w:jc w:val="both"/>
              <w:rPr>
                <w:rFonts w:eastAsia="Tahoma"/>
                <w:b/>
                <w:sz w:val="22"/>
                <w:szCs w:val="22"/>
                <w:lang w:val="x-none" w:eastAsia="x-none"/>
              </w:rPr>
            </w:pPr>
          </w:p>
          <w:p w:rsidR="00212C39" w:rsidRPr="005F4BA3" w:rsidRDefault="00212C39" w:rsidP="008D761A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F4BA3">
              <w:rPr>
                <w:rFonts w:eastAsia="Tahoma"/>
                <w:b/>
                <w:sz w:val="22"/>
                <w:szCs w:val="22"/>
              </w:rPr>
              <w:t xml:space="preserve">Wspólny Słownik Zamówień:  </w:t>
            </w:r>
            <w:r w:rsidRPr="005F4BA3">
              <w:rPr>
                <w:b/>
                <w:sz w:val="22"/>
                <w:szCs w:val="22"/>
              </w:rPr>
              <w:t>80580000-8</w:t>
            </w:r>
          </w:p>
          <w:p w:rsidR="00212C39" w:rsidRPr="005F4BA3" w:rsidRDefault="00212C39" w:rsidP="008D761A">
            <w:pPr>
              <w:rPr>
                <w:b/>
                <w:sz w:val="22"/>
                <w:szCs w:val="22"/>
              </w:rPr>
            </w:pPr>
            <w:r w:rsidRPr="005F4BA3">
              <w:rPr>
                <w:b/>
                <w:sz w:val="22"/>
                <w:szCs w:val="22"/>
              </w:rPr>
              <w:t>Szkolenie: ‘’Certyfikowany specjalista ds. jakości’’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3409">
              <w:rPr>
                <w:b/>
                <w:sz w:val="22"/>
                <w:szCs w:val="22"/>
              </w:rPr>
              <w:t>dla 1 osoby</w:t>
            </w:r>
          </w:p>
          <w:p w:rsidR="00212C39" w:rsidRPr="005F4BA3" w:rsidRDefault="00212C39" w:rsidP="008D761A">
            <w:pPr>
              <w:jc w:val="both"/>
              <w:rPr>
                <w:b/>
                <w:sz w:val="22"/>
                <w:szCs w:val="22"/>
              </w:rPr>
            </w:pPr>
            <w:r w:rsidRPr="005F4BA3">
              <w:rPr>
                <w:b/>
                <w:sz w:val="22"/>
                <w:szCs w:val="22"/>
              </w:rPr>
              <w:t>Szkolenie otwarte, odbywające się w dwóch zjazdach po 3 dni szkolenia w systemie  7 godzinnym (3 dni po 7 godz.).</w:t>
            </w:r>
          </w:p>
          <w:p w:rsidR="00212C39" w:rsidRPr="005F4BA3" w:rsidRDefault="00212C39" w:rsidP="008D761A">
            <w:pPr>
              <w:rPr>
                <w:b/>
                <w:sz w:val="22"/>
                <w:szCs w:val="22"/>
              </w:rPr>
            </w:pPr>
            <w:r w:rsidRPr="005F4BA3">
              <w:rPr>
                <w:b/>
                <w:sz w:val="22"/>
                <w:szCs w:val="22"/>
              </w:rPr>
              <w:t>Miejsce szkolenia: Kraków</w:t>
            </w:r>
          </w:p>
          <w:p w:rsidR="00212C39" w:rsidRPr="005F4BA3" w:rsidRDefault="00212C39" w:rsidP="008D761A">
            <w:pPr>
              <w:rPr>
                <w:b/>
                <w:sz w:val="22"/>
                <w:szCs w:val="22"/>
              </w:rPr>
            </w:pPr>
            <w:r w:rsidRPr="005F4BA3">
              <w:rPr>
                <w:b/>
                <w:sz w:val="22"/>
                <w:szCs w:val="22"/>
              </w:rPr>
              <w:t>Program szkolenia (zagadnienia tematyczne):</w:t>
            </w:r>
          </w:p>
          <w:p w:rsidR="00212C39" w:rsidRPr="005F4BA3" w:rsidRDefault="00212C39" w:rsidP="008D761A">
            <w:pPr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Systemy kontroli jakości. Systemy zapewnienia jakości (</w:t>
            </w:r>
            <w:proofErr w:type="spellStart"/>
            <w:r w:rsidRPr="005F4BA3">
              <w:rPr>
                <w:sz w:val="22"/>
                <w:szCs w:val="22"/>
              </w:rPr>
              <w:t>Quality</w:t>
            </w:r>
            <w:proofErr w:type="spellEnd"/>
            <w:r w:rsidRPr="005F4BA3">
              <w:rPr>
                <w:sz w:val="22"/>
                <w:szCs w:val="22"/>
              </w:rPr>
              <w:t xml:space="preserve"> Assurance) wg norm ISO. System kompleksowego zarządzania przez jakość. Analiza kosztów jakości. Projektowanie wybranego produktu/usługi z wykorzystaniem metod: generowania pomysłów, N7 oraz projektowanie procesu.</w:t>
            </w:r>
          </w:p>
          <w:p w:rsidR="00212C39" w:rsidRPr="005F4BA3" w:rsidRDefault="00212C39" w:rsidP="008D761A">
            <w:pPr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 xml:space="preserve">Zapoznanie się z metodami: TQM, APQP, PPAP, KAIZEN, G8D, SPC, G8D, kontroli odbiorczej, testowania hipotez statystycznych oraz DOE. Istota Statystycznego Sterowania Procesem. Karty kontrolne dla właściwości ciągłych i atrybutowych. Statystyczne plany odbiorcze według zasady AQL. Plany odbiorcze dla wybranego Case </w:t>
            </w:r>
            <w:proofErr w:type="spellStart"/>
            <w:r w:rsidRPr="005F4BA3">
              <w:rPr>
                <w:sz w:val="22"/>
                <w:szCs w:val="22"/>
              </w:rPr>
              <w:t>Study</w:t>
            </w:r>
            <w:proofErr w:type="spellEnd"/>
            <w:r w:rsidRPr="005F4BA3">
              <w:rPr>
                <w:sz w:val="22"/>
                <w:szCs w:val="22"/>
              </w:rPr>
              <w:t>. Projektowanie eksperymentów DOE.</w:t>
            </w:r>
          </w:p>
          <w:p w:rsidR="00212C39" w:rsidRPr="005F4BA3" w:rsidRDefault="00212C39" w:rsidP="008D761A">
            <w:pPr>
              <w:rPr>
                <w:sz w:val="22"/>
                <w:szCs w:val="22"/>
              </w:rPr>
            </w:pPr>
            <w:r w:rsidRPr="005F4BA3">
              <w:rPr>
                <w:b/>
                <w:bCs/>
                <w:sz w:val="22"/>
                <w:szCs w:val="22"/>
              </w:rPr>
              <w:t>Nabyte umiejętności:</w:t>
            </w:r>
          </w:p>
          <w:p w:rsidR="00212C39" w:rsidRPr="005F4BA3" w:rsidRDefault="00212C39" w:rsidP="00212C3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prawidłowo oceniał ryzyko wykorzystując analizę FMEA,</w:t>
            </w:r>
          </w:p>
          <w:p w:rsidR="00212C39" w:rsidRPr="005F4BA3" w:rsidRDefault="00212C39" w:rsidP="00212C3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planowanie działań prewencyjnych,</w:t>
            </w:r>
          </w:p>
          <w:p w:rsidR="00212C39" w:rsidRPr="005F4BA3" w:rsidRDefault="00212C39" w:rsidP="00212C3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ocena, monitoring i analiza zmienności czy stabilność procesu,</w:t>
            </w:r>
          </w:p>
          <w:p w:rsidR="00212C39" w:rsidRPr="005F4BA3" w:rsidRDefault="00212C39" w:rsidP="00212C3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ocena systemów  pomiarowy dla właściwości mierzalnych,</w:t>
            </w:r>
          </w:p>
          <w:p w:rsidR="00212C39" w:rsidRPr="005F4BA3" w:rsidRDefault="00212C39" w:rsidP="00212C3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przypisywanie kart kontrolnych do oceny procesu,</w:t>
            </w:r>
          </w:p>
          <w:p w:rsidR="00212C39" w:rsidRPr="005F4BA3" w:rsidRDefault="00212C39" w:rsidP="008D761A">
            <w:pPr>
              <w:rPr>
                <w:sz w:val="22"/>
                <w:szCs w:val="22"/>
              </w:rPr>
            </w:pPr>
            <w:r w:rsidRPr="005F4BA3">
              <w:rPr>
                <w:b/>
                <w:bCs/>
                <w:sz w:val="22"/>
                <w:szCs w:val="22"/>
              </w:rPr>
              <w:t xml:space="preserve">Cena szkolenia ma obejmować: </w:t>
            </w:r>
          </w:p>
          <w:p w:rsidR="00212C39" w:rsidRPr="005F4BA3" w:rsidRDefault="00212C39" w:rsidP="00212C3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udział w szkoleniu, </w:t>
            </w:r>
          </w:p>
          <w:p w:rsidR="00212C39" w:rsidRPr="005F4BA3" w:rsidRDefault="00212C39" w:rsidP="00212C3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materiały w formie papierowej, segregator, notatnik, długopis,</w:t>
            </w:r>
          </w:p>
          <w:p w:rsidR="00212C39" w:rsidRPr="005F4BA3" w:rsidRDefault="00212C39" w:rsidP="00212C3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 xml:space="preserve">bezpłatny dostęp do elektronicznych materiałów szkoleniowych </w:t>
            </w:r>
          </w:p>
          <w:p w:rsidR="00212C39" w:rsidRPr="005F4BA3" w:rsidRDefault="00212C39" w:rsidP="00212C3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certyfikat uczestnictwa w szkoleniu,</w:t>
            </w:r>
          </w:p>
          <w:p w:rsidR="00212C39" w:rsidRPr="005F4BA3" w:rsidRDefault="00212C39" w:rsidP="00212C3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możliwość bezpłatnych 3-miesięcznych konsultacji po szkoleniu</w:t>
            </w:r>
          </w:p>
          <w:p w:rsidR="00212C39" w:rsidRPr="005F4BA3" w:rsidRDefault="00212C39" w:rsidP="008D761A">
            <w:pPr>
              <w:rPr>
                <w:b/>
                <w:sz w:val="22"/>
                <w:szCs w:val="22"/>
              </w:rPr>
            </w:pPr>
          </w:p>
          <w:p w:rsidR="00212C39" w:rsidRPr="005F4BA3" w:rsidRDefault="00212C39" w:rsidP="008D761A">
            <w:pPr>
              <w:rPr>
                <w:b/>
                <w:sz w:val="22"/>
                <w:szCs w:val="22"/>
              </w:rPr>
            </w:pPr>
            <w:r w:rsidRPr="005F4BA3">
              <w:rPr>
                <w:b/>
                <w:sz w:val="22"/>
                <w:szCs w:val="22"/>
              </w:rPr>
              <w:t xml:space="preserve">Szkolenie ukończone uzyskaniem certyfikatu specjalisty ds. jakości </w:t>
            </w:r>
          </w:p>
          <w:p w:rsidR="00212C39" w:rsidRPr="005F4BA3" w:rsidRDefault="00212C39" w:rsidP="008D761A">
            <w:pPr>
              <w:jc w:val="both"/>
              <w:rPr>
                <w:rFonts w:eastAsia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5F4BA3">
              <w:rPr>
                <w:b/>
                <w:iCs/>
                <w:color w:val="000000"/>
                <w:sz w:val="22"/>
                <w:szCs w:val="22"/>
                <w:u w:val="single"/>
              </w:rPr>
              <w:t>Dodatkowe informacje:</w:t>
            </w:r>
          </w:p>
          <w:p w:rsidR="00212C39" w:rsidRPr="005F4BA3" w:rsidRDefault="00212C39" w:rsidP="00212C39">
            <w:pPr>
              <w:numPr>
                <w:ilvl w:val="0"/>
                <w:numId w:val="18"/>
              </w:numPr>
              <w:ind w:left="339" w:hanging="284"/>
              <w:jc w:val="both"/>
              <w:rPr>
                <w:sz w:val="22"/>
                <w:szCs w:val="22"/>
                <w:lang w:eastAsia="en-US"/>
              </w:rPr>
            </w:pPr>
            <w:r w:rsidRPr="005F4BA3">
              <w:rPr>
                <w:sz w:val="22"/>
                <w:szCs w:val="22"/>
              </w:rPr>
              <w:t>Zamawiający nie dopuszcza składania ofert wariantowych.</w:t>
            </w:r>
          </w:p>
          <w:p w:rsidR="00212C39" w:rsidRPr="005F4BA3" w:rsidRDefault="00212C39" w:rsidP="00212C39">
            <w:pPr>
              <w:numPr>
                <w:ilvl w:val="0"/>
                <w:numId w:val="18"/>
              </w:numPr>
              <w:suppressAutoHyphens/>
              <w:ind w:left="339" w:hanging="284"/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Zamawiający nie dopuszcza składania ofert częściowych.</w:t>
            </w:r>
          </w:p>
          <w:p w:rsidR="00212C39" w:rsidRPr="005F4BA3" w:rsidRDefault="00212C39" w:rsidP="00212C39">
            <w:pPr>
              <w:numPr>
                <w:ilvl w:val="0"/>
                <w:numId w:val="18"/>
              </w:numPr>
              <w:ind w:left="339" w:hanging="284"/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lastRenderedPageBreak/>
              <w:t>Zamawiający nie zastrzega obowiązku osobistego wykonania przez Wykonawcę kluczowych części zamówienia.</w:t>
            </w:r>
          </w:p>
          <w:p w:rsidR="00212C39" w:rsidRPr="005F4BA3" w:rsidRDefault="00212C39" w:rsidP="00212C39">
            <w:pPr>
              <w:numPr>
                <w:ilvl w:val="0"/>
                <w:numId w:val="18"/>
              </w:numPr>
              <w:suppressAutoHyphens/>
              <w:ind w:left="339" w:hanging="284"/>
              <w:jc w:val="both"/>
              <w:rPr>
                <w:sz w:val="22"/>
                <w:szCs w:val="22"/>
              </w:rPr>
            </w:pPr>
            <w:r w:rsidRPr="005F4BA3">
              <w:rPr>
                <w:bCs/>
                <w:color w:val="000000"/>
                <w:sz w:val="22"/>
                <w:szCs w:val="22"/>
              </w:rPr>
              <w:t>Termin związania ofertą: 30 dni.</w:t>
            </w:r>
          </w:p>
          <w:p w:rsidR="00212C39" w:rsidRPr="005F4BA3" w:rsidRDefault="00212C39" w:rsidP="00212C39">
            <w:pPr>
              <w:numPr>
                <w:ilvl w:val="0"/>
                <w:numId w:val="18"/>
              </w:numPr>
              <w:suppressAutoHyphens/>
              <w:ind w:left="339" w:hanging="284"/>
              <w:jc w:val="both"/>
              <w:rPr>
                <w:sz w:val="22"/>
                <w:szCs w:val="22"/>
              </w:rPr>
            </w:pPr>
            <w:r w:rsidRPr="005F4BA3">
              <w:rPr>
                <w:color w:val="000000"/>
                <w:sz w:val="22"/>
                <w:szCs w:val="22"/>
              </w:rPr>
              <w:t xml:space="preserve">Zamówienie współfinasowane ze środków Unii Europejskiej w ramach projektu/programu: TAK. </w:t>
            </w:r>
          </w:p>
          <w:p w:rsidR="00212C39" w:rsidRPr="005C1621" w:rsidRDefault="00212C39" w:rsidP="008D761A">
            <w:pPr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eastAsia="Arial Unicode MS"/>
                <w:sz w:val="22"/>
                <w:szCs w:val="22"/>
              </w:rPr>
            </w:pPr>
            <w:r w:rsidRPr="005C1621">
              <w:rPr>
                <w:rFonts w:eastAsia="Arial Unicode MS"/>
                <w:sz w:val="22"/>
                <w:szCs w:val="22"/>
              </w:rPr>
              <w:t>Zintegrowany Program Rozwoju Akademii Górniczo-Hutniczej w Krakowie, współfinansowanego ze środków Europejskiego Funduszu Rozwoju Społecznego w ramach Programu Operacyjnego Wiedza Edukacja Rozwój 2014-2020 Oś III Szkolnictwo wyższe dla gospodarki i rozwoju, Działanie 3.5 Kompleksowe programy szkół wyższych POWR.03.05.00-00-00-Z309/18-00.</w:t>
            </w:r>
          </w:p>
          <w:p w:rsidR="00212C39" w:rsidRPr="005F4BA3" w:rsidRDefault="00212C39" w:rsidP="00212C39">
            <w:pPr>
              <w:numPr>
                <w:ilvl w:val="0"/>
                <w:numId w:val="18"/>
              </w:numPr>
              <w:ind w:left="339" w:hanging="284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Po wyborze oferty Wykonawca zobowiązany będzie do zawarcia umowy o powierzeniu danych osobowych na zasadach określonych w załączniku nr 2 do wzoru umowy.</w:t>
            </w:r>
            <w:r w:rsidRPr="005F4BA3">
              <w:rPr>
                <w:sz w:val="22"/>
                <w:szCs w:val="22"/>
              </w:rPr>
              <w:t xml:space="preserve"> </w:t>
            </w:r>
          </w:p>
        </w:tc>
      </w:tr>
      <w:tr w:rsidR="00212C39" w:rsidRPr="005F4BA3" w:rsidTr="008D761A">
        <w:trPr>
          <w:trHeight w:val="512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12C39" w:rsidRPr="005F4BA3" w:rsidRDefault="00212C39" w:rsidP="008D761A">
            <w:pPr>
              <w:suppressAutoHyphens/>
              <w:ind w:left="142"/>
              <w:jc w:val="both"/>
              <w:outlineLvl w:val="0"/>
              <w:rPr>
                <w:b/>
                <w:sz w:val="22"/>
                <w:szCs w:val="22"/>
                <w:lang w:eastAsia="zh-CN"/>
              </w:rPr>
            </w:pPr>
            <w:r w:rsidRPr="005F4BA3">
              <w:rPr>
                <w:b/>
                <w:sz w:val="22"/>
                <w:szCs w:val="22"/>
                <w:lang w:eastAsia="zh-CN"/>
              </w:rPr>
              <w:lastRenderedPageBreak/>
              <w:t>IV. OPIS SPOSOBU OBLICZENIA CENY</w:t>
            </w:r>
          </w:p>
          <w:p w:rsidR="00212C39" w:rsidRPr="005F4BA3" w:rsidRDefault="00212C39" w:rsidP="008D761A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Cs/>
                <w:iCs/>
                <w:sz w:val="22"/>
                <w:szCs w:val="22"/>
                <w:lang w:eastAsia="zh-CN"/>
              </w:rPr>
              <w:t xml:space="preserve">Cenę oferty stanowić będzie wartość brutto wpisana na Formularzu oferty za całość przedmiotu zamówienia tj. 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21</w:t>
            </w:r>
            <w:r w:rsidRPr="005F4BA3">
              <w:rPr>
                <w:b/>
                <w:bCs/>
                <w:iCs/>
                <w:sz w:val="22"/>
                <w:szCs w:val="22"/>
                <w:lang w:eastAsia="zh-CN"/>
              </w:rPr>
              <w:t>h lekcyjnych</w:t>
            </w:r>
            <w:r w:rsidRPr="005F4BA3">
              <w:rPr>
                <w:bCs/>
                <w:iCs/>
                <w:sz w:val="22"/>
                <w:szCs w:val="22"/>
                <w:lang w:eastAsia="zh-CN"/>
              </w:rPr>
              <w:t xml:space="preserve"> (1 godzina tj. </w:t>
            </w:r>
            <w:r w:rsidRPr="005C1621">
              <w:rPr>
                <w:bCs/>
                <w:iCs/>
                <w:sz w:val="22"/>
                <w:szCs w:val="22"/>
                <w:lang w:eastAsia="zh-CN"/>
              </w:rPr>
              <w:t xml:space="preserve">45 min) </w:t>
            </w:r>
            <w:r w:rsidRPr="005C1621">
              <w:rPr>
                <w:b/>
                <w:bCs/>
                <w:iCs/>
                <w:sz w:val="22"/>
                <w:szCs w:val="22"/>
                <w:lang w:eastAsia="zh-CN"/>
              </w:rPr>
              <w:t>dla 1 osoby.</w:t>
            </w:r>
          </w:p>
          <w:p w:rsidR="00212C39" w:rsidRPr="005F4BA3" w:rsidRDefault="00212C39" w:rsidP="008D761A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Cs/>
                <w:iCs/>
                <w:sz w:val="22"/>
                <w:szCs w:val="22"/>
                <w:lang w:eastAsia="zh-CN"/>
              </w:rPr>
              <w:t>Usługa szkolenia podlega zwolnieniu z podatku VAT na podstawie § 3 ust. 1 pkt 14 rozporządzenie Ministra Finansów z dnia 20 grudnia 2013 r. w sprawie zwolnień od podatku od towarów i usług oraz warunków stosowania tych zwolnień (</w:t>
            </w:r>
            <w:proofErr w:type="spellStart"/>
            <w:r w:rsidRPr="005F4BA3">
              <w:rPr>
                <w:bCs/>
                <w:iCs/>
                <w:sz w:val="22"/>
                <w:szCs w:val="22"/>
                <w:lang w:eastAsia="zh-CN"/>
              </w:rPr>
              <w:t>t.j</w:t>
            </w:r>
            <w:proofErr w:type="spellEnd"/>
            <w:r w:rsidRPr="005F4BA3">
              <w:rPr>
                <w:bCs/>
                <w:iCs/>
                <w:sz w:val="22"/>
                <w:szCs w:val="22"/>
                <w:lang w:eastAsia="zh-CN"/>
              </w:rPr>
              <w:t>. Dz. U. 2018.701 j.t.).</w:t>
            </w:r>
          </w:p>
          <w:p w:rsidR="00212C39" w:rsidRPr="005F4BA3" w:rsidRDefault="00212C39" w:rsidP="008D761A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Cs/>
                <w:iCs/>
                <w:sz w:val="22"/>
                <w:szCs w:val="22"/>
                <w:lang w:eastAsia="zh-CN"/>
              </w:rPr>
              <w:t>Cena oferty winna obejmować wszystkie koszty i opłaty związane z wykonaniem przedmiotu zamówienia.</w:t>
            </w:r>
          </w:p>
          <w:p w:rsidR="00212C39" w:rsidRPr="005F4BA3" w:rsidRDefault="00212C39" w:rsidP="008D761A">
            <w:pPr>
              <w:pStyle w:val="Nagwek2"/>
              <w:keepNext w:val="0"/>
              <w:tabs>
                <w:tab w:val="left" w:pos="339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/>
              </w:rPr>
            </w:pPr>
            <w:r w:rsidRPr="005F4BA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Cenę oferty należy określać z dokładnością do dwóch miejsc po przecinku. Cenę oferty zaokrągla się do pełnych groszy, przy czym końcówki poniżej 0,5 gr pomija się, a końcówki 0,5 grosza i wyższe zaokrągla się do 1 grosza.</w:t>
            </w:r>
          </w:p>
        </w:tc>
      </w:tr>
      <w:tr w:rsidR="00212C39" w:rsidRPr="005F4BA3" w:rsidTr="008D761A">
        <w:trPr>
          <w:trHeight w:val="432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2C39" w:rsidRPr="005F4BA3" w:rsidRDefault="00212C39" w:rsidP="008D761A">
            <w:pPr>
              <w:suppressAutoHyphens/>
              <w:ind w:left="142"/>
              <w:jc w:val="both"/>
              <w:rPr>
                <w:rFonts w:eastAsia="Tahoma"/>
                <w:b/>
                <w:bCs/>
                <w:sz w:val="22"/>
                <w:szCs w:val="22"/>
                <w:lang w:val="x-none"/>
              </w:rPr>
            </w:pPr>
          </w:p>
          <w:p w:rsidR="00212C39" w:rsidRPr="005F4BA3" w:rsidRDefault="00212C39" w:rsidP="008D761A">
            <w:pPr>
              <w:suppressAutoHyphens/>
              <w:ind w:left="142"/>
              <w:jc w:val="both"/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</w:pPr>
            <w:r w:rsidRPr="005F4BA3"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  <w:t xml:space="preserve">V. TERMIN REALIZACJI </w:t>
            </w:r>
            <w:r w:rsidRPr="005F4BA3">
              <w:rPr>
                <w:rFonts w:eastAsia="Tahoma"/>
                <w:b/>
                <w:bCs/>
                <w:sz w:val="22"/>
                <w:szCs w:val="22"/>
                <w:lang w:eastAsia="x-none"/>
              </w:rPr>
              <w:t>ZAMÓWIENIA</w:t>
            </w:r>
            <w:r w:rsidRPr="005F4BA3"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</w:p>
          <w:p w:rsidR="00212C39" w:rsidRPr="005F4BA3" w:rsidRDefault="00212C39" w:rsidP="00847C78">
            <w:pPr>
              <w:pStyle w:val="Tekstpodstawowy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F4BA3">
              <w:rPr>
                <w:b/>
                <w:bCs/>
                <w:color w:val="000000"/>
                <w:sz w:val="22"/>
                <w:szCs w:val="22"/>
              </w:rPr>
              <w:t xml:space="preserve">Przewidywany termin rozpoczęcia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zajęć </w:t>
            </w:r>
            <w:r w:rsidR="00847C78">
              <w:rPr>
                <w:b/>
                <w:sz w:val="22"/>
                <w:szCs w:val="22"/>
              </w:rPr>
              <w:t>01.10.2020. Termin zakończenia: 31.12.</w:t>
            </w:r>
            <w:r w:rsidR="00847C78" w:rsidRPr="005F4BA3">
              <w:rPr>
                <w:b/>
                <w:sz w:val="22"/>
                <w:szCs w:val="22"/>
              </w:rPr>
              <w:t>2020r</w:t>
            </w:r>
          </w:p>
        </w:tc>
      </w:tr>
      <w:tr w:rsidR="00212C39" w:rsidRPr="005F4BA3" w:rsidTr="008D761A">
        <w:trPr>
          <w:trHeight w:val="11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2C39" w:rsidRPr="005F4BA3" w:rsidRDefault="00212C39" w:rsidP="008D761A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 xml:space="preserve">VI. WYKAZ OŚWIADCZEŃ I DOKUMENTÓW WYMAGANYCH </w:t>
            </w:r>
            <w:r w:rsidRPr="005F4BA3">
              <w:rPr>
                <w:b/>
                <w:bCs/>
                <w:sz w:val="22"/>
                <w:szCs w:val="22"/>
                <w:lang w:eastAsia="zh-CN"/>
              </w:rPr>
              <w:br/>
              <w:t>W POSTĘPOWANIU.</w:t>
            </w:r>
          </w:p>
          <w:p w:rsidR="00212C39" w:rsidRPr="005F4BA3" w:rsidRDefault="00212C39" w:rsidP="008D761A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>1.</w:t>
            </w:r>
            <w:r w:rsidRPr="005F4BA3">
              <w:rPr>
                <w:bCs/>
                <w:sz w:val="22"/>
                <w:szCs w:val="22"/>
                <w:lang w:eastAsia="zh-CN"/>
              </w:rPr>
              <w:t xml:space="preserve">  Dokumenty składane wraz z ofertą:</w:t>
            </w:r>
          </w:p>
          <w:p w:rsidR="00212C39" w:rsidRPr="005F4BA3" w:rsidRDefault="00212C39" w:rsidP="008D761A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5F4BA3">
              <w:rPr>
                <w:bCs/>
                <w:sz w:val="22"/>
                <w:szCs w:val="22"/>
                <w:lang w:eastAsia="zh-CN"/>
              </w:rPr>
              <w:t xml:space="preserve">1/ Oferta cenowa – zgodnie z załącznikiem nr 1 </w:t>
            </w:r>
            <w:r w:rsidRPr="005F4BA3">
              <w:rPr>
                <w:b/>
                <w:bCs/>
                <w:sz w:val="22"/>
                <w:szCs w:val="22"/>
                <w:lang w:eastAsia="zh-CN"/>
              </w:rPr>
              <w:t>(w formie oryginału);</w:t>
            </w:r>
          </w:p>
          <w:p w:rsidR="00212C39" w:rsidRPr="005F4BA3" w:rsidRDefault="00212C39" w:rsidP="008D761A">
            <w:pPr>
              <w:ind w:left="49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Cs/>
                <w:sz w:val="22"/>
                <w:szCs w:val="22"/>
                <w:lang w:eastAsia="zh-CN"/>
              </w:rPr>
              <w:t xml:space="preserve">2/ </w:t>
            </w:r>
            <w:r w:rsidRPr="005F4BA3">
              <w:rPr>
                <w:bCs/>
                <w:sz w:val="22"/>
                <w:szCs w:val="22"/>
              </w:rPr>
              <w:t xml:space="preserve">Oświadczenie Wykonawcy o braku podstaw  do wykluczenia - zgodnie z załącznikiem nr 2 </w:t>
            </w:r>
            <w:r w:rsidRPr="005F4BA3">
              <w:rPr>
                <w:b/>
                <w:bCs/>
                <w:sz w:val="22"/>
                <w:szCs w:val="22"/>
                <w:lang w:eastAsia="zh-CN"/>
              </w:rPr>
              <w:t>(w formie oryginału);</w:t>
            </w:r>
          </w:p>
          <w:p w:rsidR="00212C39" w:rsidRPr="005F4BA3" w:rsidRDefault="00212C39" w:rsidP="008D761A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5F4BA3">
              <w:rPr>
                <w:bCs/>
                <w:sz w:val="22"/>
                <w:szCs w:val="22"/>
              </w:rPr>
              <w:t xml:space="preserve">/ </w:t>
            </w:r>
            <w:r w:rsidRPr="005F4BA3">
              <w:rPr>
                <w:bCs/>
                <w:sz w:val="22"/>
                <w:szCs w:val="22"/>
                <w:lang w:eastAsia="zh-CN"/>
              </w:rPr>
              <w:t xml:space="preserve">Upoważnienie-pełnomocnictwo do podpisania oferty winno być dołączone do oferty, o ile nie wynika ono z innych dokumentów dołączonych do oferty lub z dokumentów, które Zamawiający może uzyskać za pomocą bezpłatnych i ogólnodostępnych baz danych. Pełnomocnictwo składane jest </w:t>
            </w:r>
            <w:r w:rsidRPr="005F4BA3">
              <w:rPr>
                <w:b/>
                <w:bCs/>
                <w:sz w:val="22"/>
                <w:szCs w:val="22"/>
                <w:lang w:eastAsia="zh-CN"/>
              </w:rPr>
              <w:t>w formie oryginału lub kserokopii poświadczonej za zgodność z oryginałem przez notariusza.</w:t>
            </w:r>
          </w:p>
          <w:p w:rsidR="00212C39" w:rsidRPr="005F4BA3" w:rsidRDefault="00212C39" w:rsidP="008D761A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5F4BA3">
              <w:rPr>
                <w:b/>
                <w:bCs/>
                <w:sz w:val="22"/>
                <w:szCs w:val="22"/>
              </w:rPr>
              <w:t>2.</w:t>
            </w:r>
            <w:r w:rsidRPr="005F4BA3">
              <w:rPr>
                <w:bCs/>
                <w:sz w:val="22"/>
                <w:szCs w:val="22"/>
              </w:rPr>
              <w:t xml:space="preserve"> Oświadczenie, które ma złożyć Wykonawca w terminie 3 dni od dnia publikacji informacji, o której mowa w rozdz. XII pkt 10.</w:t>
            </w:r>
          </w:p>
          <w:p w:rsidR="00212C39" w:rsidRPr="005F4BA3" w:rsidRDefault="00212C39" w:rsidP="008D761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 xml:space="preserve">Wykonawca (w tym każdy z Wykonawców wspólnie ubiegających się o udzielenie zamówienia), w terminie 3 dni od dnia zamieszczenia na stronie Zamawiającego informacji, o której mowa w rozdz. XII pkt 10, przekaże Zamawiającemu </w:t>
            </w:r>
            <w:r w:rsidRPr="005F4BA3">
              <w:rPr>
                <w:b/>
                <w:sz w:val="22"/>
                <w:szCs w:val="22"/>
              </w:rPr>
              <w:t xml:space="preserve">oświadczenie o przynależności lub braku przynależności do tej samej grupy kapitałowej, o której mowa w art. 24 ust. 1 pkt 23 ustawy PZP. </w:t>
            </w:r>
          </w:p>
          <w:p w:rsidR="00212C39" w:rsidRPr="005F4BA3" w:rsidRDefault="00212C39" w:rsidP="008D7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 xml:space="preserve">Wraz ze złożeniem oświadczenia, Wykonawca może przedstawić </w:t>
            </w:r>
            <w:r w:rsidRPr="005F4BA3">
              <w:rPr>
                <w:b/>
                <w:sz w:val="22"/>
                <w:szCs w:val="22"/>
              </w:rPr>
              <w:t>dowody,</w:t>
            </w:r>
            <w:r w:rsidRPr="005F4BA3">
              <w:rPr>
                <w:sz w:val="22"/>
                <w:szCs w:val="22"/>
              </w:rPr>
              <w:t xml:space="preserve"> że powiązania z innym Wykonawcą nie prowadzą do zakłócenia konkurencji w postępowaniu o udzielenie zamówienia. </w:t>
            </w:r>
          </w:p>
          <w:p w:rsidR="00212C39" w:rsidRPr="005F4BA3" w:rsidRDefault="00212C39" w:rsidP="008D761A">
            <w:pPr>
              <w:suppressAutoHyphens/>
              <w:jc w:val="both"/>
              <w:rPr>
                <w:rFonts w:eastAsia="ArialMT"/>
                <w:sz w:val="22"/>
                <w:szCs w:val="22"/>
                <w:lang w:eastAsia="ar-SA"/>
              </w:rPr>
            </w:pPr>
            <w:r w:rsidRPr="005F4BA3">
              <w:rPr>
                <w:sz w:val="22"/>
                <w:szCs w:val="22"/>
                <w:lang w:eastAsia="ar-SA"/>
              </w:rPr>
              <w:t xml:space="preserve">Oświadczenie w formie pisemnej powinno być dostarczone na adres Zamawiającego. </w:t>
            </w:r>
          </w:p>
          <w:p w:rsidR="00212C39" w:rsidRPr="005F4BA3" w:rsidRDefault="00212C39" w:rsidP="008D761A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5F4BA3">
              <w:rPr>
                <w:b/>
                <w:bCs/>
                <w:sz w:val="22"/>
                <w:szCs w:val="22"/>
              </w:rPr>
              <w:t xml:space="preserve">3. </w:t>
            </w:r>
            <w:r w:rsidRPr="005F4BA3">
              <w:rPr>
                <w:bCs/>
                <w:sz w:val="22"/>
                <w:szCs w:val="22"/>
              </w:rPr>
              <w:t xml:space="preserve">Oferta wraz z załącznikami powinna zostać podpisana przez osobę (osoby) uprawnione do składania oświadczeń woli w imieniu Wykonawcy. </w:t>
            </w:r>
          </w:p>
          <w:p w:rsidR="00212C39" w:rsidRPr="005F4BA3" w:rsidRDefault="00212C39" w:rsidP="008D761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F4BA3">
              <w:rPr>
                <w:b/>
                <w:sz w:val="22"/>
                <w:szCs w:val="22"/>
                <w:lang w:eastAsia="ar-SA"/>
              </w:rPr>
              <w:t xml:space="preserve">4. </w:t>
            </w:r>
            <w:r w:rsidRPr="005F4BA3">
              <w:rPr>
                <w:sz w:val="22"/>
                <w:szCs w:val="22"/>
                <w:lang w:eastAsia="ar-SA"/>
              </w:rPr>
      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      </w:r>
          </w:p>
          <w:p w:rsidR="00212C39" w:rsidRPr="005F4BA3" w:rsidRDefault="00212C39" w:rsidP="008D761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F4BA3">
              <w:rPr>
                <w:b/>
                <w:sz w:val="22"/>
                <w:szCs w:val="22"/>
                <w:lang w:eastAsia="ar-SA"/>
              </w:rPr>
              <w:t>5.</w:t>
            </w:r>
            <w:r w:rsidRPr="005F4BA3">
              <w:rPr>
                <w:sz w:val="22"/>
                <w:szCs w:val="22"/>
                <w:lang w:eastAsia="ar-SA"/>
              </w:rPr>
              <w:t xml:space="preserve"> Poświadczenie za zgodność z oryginałem dokumentów dokonuje odpowiednio wykonawca, podmiot na którego zdolnościach lub sytuacji polega wykonawca, wykonawcy wspólnie ubiegający się o udzielenie zamówienia publicznego, w zakresie dokumentów, które każdego z nich dotyczą.</w:t>
            </w:r>
          </w:p>
          <w:p w:rsidR="00212C39" w:rsidRPr="005F4BA3" w:rsidRDefault="00212C39" w:rsidP="008D761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F4BA3">
              <w:rPr>
                <w:b/>
                <w:sz w:val="22"/>
                <w:szCs w:val="22"/>
                <w:lang w:eastAsia="ar-SA"/>
              </w:rPr>
              <w:t>6.</w:t>
            </w:r>
            <w:r w:rsidRPr="005F4BA3">
              <w:rPr>
                <w:sz w:val="22"/>
                <w:szCs w:val="22"/>
                <w:lang w:eastAsia="ar-SA"/>
              </w:rPr>
              <w:t xml:space="preserve"> Zamawiający zastrzega, że najpierw dokona oceny ofert, a następnie zbada, czy wykonawca, którego oferta została oceniona jako najkorzystniejsza, nie podlega wykluczeniu oraz spełnia warunki udziału w postępowaniu.</w:t>
            </w:r>
          </w:p>
          <w:p w:rsidR="00212C39" w:rsidRPr="005F4BA3" w:rsidRDefault="00212C39" w:rsidP="008D761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F4BA3">
              <w:rPr>
                <w:b/>
                <w:sz w:val="22"/>
                <w:szCs w:val="22"/>
                <w:lang w:eastAsia="ar-SA"/>
              </w:rPr>
              <w:t>7.</w:t>
            </w:r>
            <w:r w:rsidRPr="005F4BA3">
              <w:rPr>
                <w:sz w:val="22"/>
                <w:szCs w:val="22"/>
                <w:lang w:eastAsia="ar-SA"/>
              </w:rPr>
              <w:t xml:space="preserve"> Jeżeli Wykonawca, którego oferta jest najkorzystniejsza, nie złoży wymaganych dokumentów/oświadczeń, o których mowa w pkt VI. 1.2, VI 1.3 lub złożone dokumenty są </w:t>
            </w:r>
            <w:r w:rsidRPr="005F4BA3">
              <w:rPr>
                <w:sz w:val="22"/>
                <w:szCs w:val="22"/>
                <w:lang w:eastAsia="ar-SA"/>
              </w:rPr>
              <w:lastRenderedPageBreak/>
              <w:t>niekompletne, zawierają błędy lub budzą wskazane przez Zamawiającego wątpliwości, Zamawiający wezwie do ich złożenia, uzupełnienia lub do udzielenia wyjaśnień w terminie przez siebie wskazanym, chyba że oferta wykonawcy podlega odrzuceniu lub konieczne byłoby unieważnienie postępowania.</w:t>
            </w:r>
          </w:p>
          <w:p w:rsidR="00212C39" w:rsidRPr="005F4BA3" w:rsidRDefault="00212C39" w:rsidP="008D761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F4BA3">
              <w:rPr>
                <w:b/>
                <w:sz w:val="22"/>
                <w:szCs w:val="22"/>
                <w:lang w:eastAsia="ar-SA"/>
              </w:rPr>
              <w:t>8.</w:t>
            </w:r>
            <w:r w:rsidRPr="005F4BA3">
              <w:rPr>
                <w:sz w:val="22"/>
                <w:szCs w:val="22"/>
                <w:lang w:eastAsia="ar-SA"/>
              </w:rPr>
              <w:t xml:space="preserve"> Zamawiający odrzuci ofertę, jeżeli:</w:t>
            </w:r>
          </w:p>
          <w:p w:rsidR="00212C39" w:rsidRPr="005F4BA3" w:rsidRDefault="00212C39" w:rsidP="008D761A">
            <w:pPr>
              <w:suppressAutoHyphens/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  <w:lang w:eastAsia="ar-SA"/>
              </w:rPr>
              <w:t xml:space="preserve">- jej </w:t>
            </w:r>
            <w:r w:rsidRPr="005F4BA3">
              <w:rPr>
                <w:sz w:val="22"/>
                <w:szCs w:val="22"/>
              </w:rPr>
              <w:t>treść nie odpowiada treści ogłoszenia o zamówieniu, z zastrzeżeniem   omyłek pisarskich, rachunkowych lub innych nie powodujących istotnych zmian  w treści oferty,</w:t>
            </w:r>
          </w:p>
          <w:p w:rsidR="00212C39" w:rsidRPr="005F4BA3" w:rsidRDefault="00212C39" w:rsidP="008D761A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5F4BA3">
              <w:rPr>
                <w:sz w:val="22"/>
                <w:szCs w:val="22"/>
              </w:rPr>
              <w:t>- jej złożenie stanowi czyn nieuczciwej konkurencji w rozumieniu </w:t>
            </w:r>
            <w:hyperlink r:id="rId9" w:anchor="hiperlinkDocsList.rpc?hiperlink=type=merytoryczny:nro=Powszechny.1480313:part=a89u1p3:nr=1&amp;full=1" w:tgtFrame="_parent" w:history="1">
              <w:r w:rsidRPr="005C1621">
                <w:rPr>
                  <w:sz w:val="22"/>
                  <w:szCs w:val="22"/>
                </w:rPr>
                <w:t>przepisów</w:t>
              </w:r>
            </w:hyperlink>
            <w:r w:rsidRPr="005F4BA3">
              <w:rPr>
                <w:sz w:val="22"/>
                <w:szCs w:val="22"/>
              </w:rPr>
              <w:t xml:space="preserve"> o zwalczaniu nieuczciwej konkurencji,</w:t>
            </w:r>
          </w:p>
          <w:p w:rsidR="00212C39" w:rsidRPr="005F4BA3" w:rsidRDefault="00212C39" w:rsidP="008D761A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5F4BA3">
              <w:rPr>
                <w:b/>
                <w:sz w:val="22"/>
                <w:szCs w:val="22"/>
                <w:lang w:eastAsia="ar-SA"/>
              </w:rPr>
              <w:t xml:space="preserve">- </w:t>
            </w:r>
            <w:r w:rsidRPr="005F4BA3">
              <w:rPr>
                <w:sz w:val="22"/>
                <w:szCs w:val="22"/>
                <w:lang w:eastAsia="ar-SA"/>
              </w:rPr>
              <w:t>z</w:t>
            </w:r>
            <w:r w:rsidRPr="005F4BA3">
              <w:rPr>
                <w:sz w:val="22"/>
                <w:szCs w:val="22"/>
              </w:rPr>
              <w:t>awiera rażąco niską cenę lub koszt w stosunku do przedmiotu zamówienia.</w:t>
            </w:r>
          </w:p>
          <w:p w:rsidR="00212C39" w:rsidRPr="005F4BA3" w:rsidRDefault="00212C39" w:rsidP="008D761A">
            <w:pPr>
              <w:suppressAutoHyphens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5F4BA3">
              <w:rPr>
                <w:sz w:val="22"/>
                <w:szCs w:val="22"/>
                <w:shd w:val="clear" w:color="auto" w:fill="FFFFFF"/>
                <w:lang w:eastAsia="zh-CN"/>
              </w:rPr>
              <w:t>Obowiązek wykazania, że oferta nie zawiera rażąco niskiej ceny lub kosztu spoczywa na wykonawcy.</w:t>
            </w:r>
          </w:p>
        </w:tc>
      </w:tr>
      <w:tr w:rsidR="00212C39" w:rsidRPr="005F4BA3" w:rsidTr="008D761A">
        <w:trPr>
          <w:trHeight w:val="416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12C39" w:rsidRPr="005F4BA3" w:rsidRDefault="00212C39" w:rsidP="008D761A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lastRenderedPageBreak/>
              <w:t>VII. KRYTERIA OCENY OFERT.</w:t>
            </w:r>
          </w:p>
          <w:p w:rsidR="00212C39" w:rsidRPr="005F4BA3" w:rsidRDefault="00212C39" w:rsidP="008D761A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 xml:space="preserve">Przy wyborze najkorzystniejszej oferty zamawiający będzie kierować się następującymi kryteriami: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379"/>
              <w:gridCol w:w="1418"/>
            </w:tblGrid>
            <w:tr w:rsidR="00212C39" w:rsidRPr="005F4BA3" w:rsidTr="008D761A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eastAsia="x-none"/>
                    </w:rPr>
                  </w:pPr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Nr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Nazwa kryterium: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Waga:</w:t>
                  </w:r>
                </w:p>
              </w:tc>
            </w:tr>
            <w:tr w:rsidR="00212C39" w:rsidRPr="005F4BA3" w:rsidTr="008D761A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Cena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5F4BA3">
                    <w:rPr>
                      <w:rFonts w:eastAsia="Tahoma"/>
                      <w:sz w:val="22"/>
                      <w:szCs w:val="22"/>
                      <w:lang w:eastAsia="x-none"/>
                    </w:rPr>
                    <w:t>100%</w:t>
                  </w:r>
                </w:p>
              </w:tc>
            </w:tr>
          </w:tbl>
          <w:p w:rsidR="00212C39" w:rsidRPr="005F4BA3" w:rsidRDefault="00212C39" w:rsidP="008D761A">
            <w:pPr>
              <w:tabs>
                <w:tab w:val="left" w:pos="964"/>
              </w:tabs>
              <w:suppressAutoHyphens/>
              <w:ind w:left="142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iCs/>
                <w:sz w:val="22"/>
                <w:szCs w:val="22"/>
                <w:lang w:eastAsia="zh-CN"/>
              </w:rPr>
              <w:t>Punkty przyznawane za podane kryteria będą liczone według następującego wzoru: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6946"/>
            </w:tblGrid>
            <w:tr w:rsidR="00212C39" w:rsidRPr="005F4BA3" w:rsidTr="008D761A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Nr kryterium: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Wzór:</w:t>
                  </w:r>
                </w:p>
              </w:tc>
            </w:tr>
            <w:tr w:rsidR="00212C39" w:rsidRPr="005F4BA3" w:rsidTr="008D761A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/>
                    </w:rPr>
                  </w:pPr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Cena </w:t>
                  </w:r>
                </w:p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Liczba punktów = ( </w:t>
                  </w:r>
                  <w:proofErr w:type="spellStart"/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Cmin</w:t>
                  </w:r>
                  <w:proofErr w:type="spellEnd"/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/</w:t>
                  </w:r>
                  <w:proofErr w:type="spellStart"/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Cof</w:t>
                  </w:r>
                  <w:proofErr w:type="spellEnd"/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 ) * 100 * </w:t>
                  </w:r>
                  <w:proofErr w:type="spellStart"/>
                  <w:r w:rsidRPr="005F4BA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Wc</w:t>
                  </w:r>
                  <w:proofErr w:type="spellEnd"/>
                </w:p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gdzie:</w:t>
                  </w:r>
                </w:p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Cmin</w:t>
                  </w:r>
                  <w:proofErr w:type="spellEnd"/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najniższa cena spośród wszystkich ofert badanych,</w:t>
                  </w:r>
                </w:p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Cof</w:t>
                  </w:r>
                  <w:proofErr w:type="spellEnd"/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 -  cena podana w ofercie badanej,</w:t>
                  </w:r>
                </w:p>
                <w:p w:rsidR="00212C39" w:rsidRPr="005F4BA3" w:rsidRDefault="00212C39" w:rsidP="008D761A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Wc</w:t>
                  </w:r>
                  <w:proofErr w:type="spellEnd"/>
                  <w:r w:rsidRPr="005F4BA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 -  waga kryterium ceny.</w:t>
                  </w:r>
                </w:p>
              </w:tc>
            </w:tr>
          </w:tbl>
          <w:p w:rsidR="00212C39" w:rsidRPr="005F4BA3" w:rsidRDefault="00212C39" w:rsidP="008D761A">
            <w:pPr>
              <w:ind w:left="142"/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Zamawiający udzieli zamówienia Wykonawcy, którego oferta odpowiadać będzie wszystkim wymaganiom określonym w niniejszym ogłoszeniu i zostanie oceniona jako najkorzystniejsza w oparciu o podane wyżej kryterium oceny ofert.</w:t>
            </w:r>
          </w:p>
        </w:tc>
      </w:tr>
      <w:tr w:rsidR="00212C39" w:rsidRPr="005F4BA3" w:rsidTr="008D761A">
        <w:trPr>
          <w:trHeight w:val="416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2C39" w:rsidRPr="005F4BA3" w:rsidRDefault="00212C39" w:rsidP="008D761A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>VIII. WARUNKI UDZIAŁU W POSTĘPOWANIU.</w:t>
            </w:r>
          </w:p>
          <w:p w:rsidR="00212C39" w:rsidRPr="005F4BA3" w:rsidRDefault="00212C39" w:rsidP="008D761A">
            <w:pPr>
              <w:ind w:left="142"/>
              <w:jc w:val="both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color w:val="000000"/>
                <w:sz w:val="22"/>
                <w:szCs w:val="22"/>
                <w:lang w:eastAsia="zh-CN"/>
              </w:rPr>
              <w:t>Wykonawca musi spełniać warunki w zakresie:</w:t>
            </w:r>
          </w:p>
          <w:p w:rsidR="00212C39" w:rsidRPr="005F4BA3" w:rsidRDefault="00212C39" w:rsidP="00212C39">
            <w:pPr>
              <w:numPr>
                <w:ilvl w:val="0"/>
                <w:numId w:val="19"/>
              </w:numPr>
              <w:tabs>
                <w:tab w:val="left" w:pos="474"/>
              </w:tabs>
              <w:ind w:left="0" w:firstLine="49"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F4BA3">
              <w:rPr>
                <w:b/>
                <w:color w:val="00000A"/>
                <w:sz w:val="22"/>
                <w:szCs w:val="22"/>
                <w:lang w:eastAsia="zh-CN"/>
              </w:rPr>
              <w:t xml:space="preserve">Kompetencji lub uprawnień do prowadzenia określonej działalności zawodowej: </w:t>
            </w:r>
          </w:p>
          <w:p w:rsidR="00212C39" w:rsidRPr="005F4BA3" w:rsidRDefault="00212C39" w:rsidP="008D761A">
            <w:pPr>
              <w:ind w:left="142" w:hanging="333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5F4BA3">
              <w:rPr>
                <w:color w:val="00000A"/>
                <w:sz w:val="22"/>
                <w:szCs w:val="22"/>
                <w:lang w:eastAsia="zh-CN"/>
              </w:rPr>
              <w:t xml:space="preserve">    Zamawiający nie opisuje, nie wyznacza szczegółowego warunku w tym zakresie.</w:t>
            </w:r>
          </w:p>
          <w:p w:rsidR="00212C39" w:rsidRPr="005F4BA3" w:rsidRDefault="00212C39" w:rsidP="008D761A">
            <w:pPr>
              <w:ind w:left="142"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F4BA3">
              <w:rPr>
                <w:b/>
                <w:color w:val="00000A"/>
                <w:sz w:val="22"/>
                <w:szCs w:val="22"/>
                <w:lang w:eastAsia="zh-CN"/>
              </w:rPr>
              <w:t>2</w:t>
            </w:r>
            <w:r w:rsidRPr="005F4BA3">
              <w:rPr>
                <w:color w:val="00000A"/>
                <w:sz w:val="22"/>
                <w:szCs w:val="22"/>
                <w:lang w:eastAsia="zh-CN"/>
              </w:rPr>
              <w:t xml:space="preserve">.  </w:t>
            </w:r>
            <w:r w:rsidRPr="005F4BA3">
              <w:rPr>
                <w:b/>
                <w:color w:val="00000A"/>
                <w:sz w:val="22"/>
                <w:szCs w:val="22"/>
                <w:lang w:eastAsia="zh-CN"/>
              </w:rPr>
              <w:t>Zdolności technicznej lub zawodowej:</w:t>
            </w:r>
          </w:p>
          <w:p w:rsidR="00212C39" w:rsidRPr="005F4BA3" w:rsidRDefault="00212C39" w:rsidP="008D761A">
            <w:pPr>
              <w:pStyle w:val="Tekstpodstawowy"/>
              <w:spacing w:line="240" w:lineRule="auto"/>
              <w:ind w:left="-46" w:hanging="14"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Osoba zdolna do wykonania zamówienia</w:t>
            </w:r>
          </w:p>
          <w:p w:rsidR="00212C39" w:rsidRPr="005F4BA3" w:rsidRDefault="00212C39" w:rsidP="008D761A">
            <w:pPr>
              <w:pStyle w:val="Tekstpodstawowy"/>
              <w:spacing w:line="240" w:lineRule="auto"/>
              <w:ind w:left="-46" w:hanging="14"/>
              <w:rPr>
                <w:color w:val="00000A"/>
                <w:sz w:val="22"/>
                <w:szCs w:val="22"/>
                <w:lang w:eastAsia="zh-CN"/>
              </w:rPr>
            </w:pPr>
            <w:r w:rsidRPr="005F4BA3">
              <w:rPr>
                <w:color w:val="00000A"/>
                <w:sz w:val="22"/>
                <w:szCs w:val="22"/>
                <w:lang w:eastAsia="zh-CN"/>
              </w:rPr>
              <w:tab/>
              <w:t xml:space="preserve">Zamawiający uzna wyżej wymieniony warunek ze spełniony, jeżeli Wykonawca wykaże, że 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dysponuje lub będzie dysponował co najmniej 1 osobą, która posiada minimum 3-letnie doświadczenie w zakresie szkoleń  „Certyfikowany specjalista ds. jakości” </w:t>
            </w:r>
            <w:r w:rsidRPr="005F4BA3">
              <w:rPr>
                <w:color w:val="00000A"/>
                <w:sz w:val="22"/>
                <w:szCs w:val="22"/>
                <w:lang w:eastAsia="zh-CN"/>
              </w:rPr>
              <w:t>w okresie ostatnich trzech lat przed upływem terminu składania ofert, (a jeżeli okres prowadzenia działalności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 jest krótszy - w tym okresie).</w:t>
            </w:r>
          </w:p>
          <w:p w:rsidR="00212C39" w:rsidRPr="005F4BA3" w:rsidRDefault="00212C39" w:rsidP="008D761A">
            <w:pPr>
              <w:pStyle w:val="Tekstpodstawowy"/>
              <w:spacing w:line="240" w:lineRule="auto"/>
              <w:rPr>
                <w:color w:val="00000A"/>
                <w:sz w:val="22"/>
                <w:szCs w:val="22"/>
                <w:lang w:eastAsia="zh-CN"/>
              </w:rPr>
            </w:pPr>
            <w:r w:rsidRPr="005F4BA3">
              <w:rPr>
                <w:color w:val="00000A"/>
                <w:sz w:val="22"/>
                <w:szCs w:val="22"/>
                <w:lang w:eastAsia="zh-CN"/>
              </w:rPr>
              <w:t xml:space="preserve">Ocenę spełniania warunku udziału w postępowaniu zamawiający przeprowadzi na podstawie </w:t>
            </w:r>
            <w:r>
              <w:rPr>
                <w:color w:val="00000A"/>
                <w:sz w:val="22"/>
                <w:szCs w:val="22"/>
                <w:lang w:eastAsia="zh-CN"/>
              </w:rPr>
              <w:t>informacji wskazanych w Ofercie cenowej</w:t>
            </w:r>
            <w:r w:rsidRPr="005F4BA3">
              <w:rPr>
                <w:color w:val="00000A"/>
                <w:sz w:val="22"/>
                <w:szCs w:val="22"/>
                <w:lang w:eastAsia="zh-CN"/>
              </w:rPr>
              <w:t xml:space="preserve">. </w:t>
            </w:r>
          </w:p>
          <w:p w:rsidR="00212C39" w:rsidRPr="005F4BA3" w:rsidRDefault="00212C39" w:rsidP="00212C39">
            <w:pPr>
              <w:numPr>
                <w:ilvl w:val="0"/>
                <w:numId w:val="20"/>
              </w:numPr>
              <w:tabs>
                <w:tab w:val="left" w:pos="332"/>
              </w:tabs>
              <w:ind w:left="142" w:firstLine="49"/>
              <w:rPr>
                <w:sz w:val="22"/>
                <w:szCs w:val="22"/>
                <w:lang w:eastAsia="zh-CN"/>
              </w:rPr>
            </w:pPr>
            <w:r w:rsidRPr="005F4BA3">
              <w:rPr>
                <w:b/>
                <w:sz w:val="22"/>
                <w:szCs w:val="22"/>
                <w:lang w:eastAsia="zh-CN"/>
              </w:rPr>
              <w:t xml:space="preserve">Sytuacji finansowej  lub ekonomicznej </w:t>
            </w:r>
          </w:p>
          <w:p w:rsidR="00212C39" w:rsidRPr="005F4BA3" w:rsidRDefault="00212C39" w:rsidP="008D761A">
            <w:pPr>
              <w:ind w:left="142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Zamawiający nie opisuje, nie wyznacza szczegółowego warunku w tym zakresie.</w:t>
            </w:r>
          </w:p>
          <w:p w:rsidR="00212C39" w:rsidRPr="005F4BA3" w:rsidRDefault="00212C39" w:rsidP="008D761A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</w:p>
          <w:p w:rsidR="00212C39" w:rsidRPr="005F4BA3" w:rsidRDefault="00212C39" w:rsidP="008D761A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Wykonawca może w celu potwierdzenia spełniania warunków udziału w postępowaniu,</w:t>
            </w:r>
            <w:r w:rsidRPr="005F4BA3">
              <w:rPr>
                <w:sz w:val="22"/>
                <w:szCs w:val="22"/>
                <w:lang w:eastAsia="zh-CN"/>
              </w:rPr>
              <w:br/>
              <w:t>o których mowa w pkt VIII.2, w stosownych sytuacjach oraz w odniesieniu do konkretnego zamówienia, lub jego części, polegać na zdolnościach technicznych lub zawodowych innych podmiotów, niezależnie od charakteru prawnego łączących go z nim stosunków prawnych.</w:t>
            </w:r>
          </w:p>
          <w:p w:rsidR="00212C39" w:rsidRPr="005F4BA3" w:rsidRDefault="00212C39" w:rsidP="008D761A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 xml:space="preserve">Wykonawca, który polega na zdolnościach innych podmiotów udowodni Zamawiającemu, że realizując zamówienie, będzie dysponował niezbędnymi zasobami tych podmiotów, </w:t>
            </w:r>
            <w:r w:rsidRPr="005F4BA3">
              <w:rPr>
                <w:sz w:val="22"/>
                <w:szCs w:val="22"/>
                <w:lang w:eastAsia="zh-CN"/>
              </w:rPr>
              <w:br/>
              <w:t>w szczególności przedstawiając zobowiązanie tych podmiotów do oddania mu do dyspozycji niezbędnych zasobów na potrzeby realizacji zamówienia.</w:t>
            </w:r>
          </w:p>
          <w:p w:rsidR="00212C39" w:rsidRPr="005F4BA3" w:rsidRDefault="00212C39" w:rsidP="008D761A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Z zobowiązania lub innych dokumentów potwierdzających udostępnienie zasobów przez inne podmioty musi bezspornie i jednoznacznie wynikać w szczególności:</w:t>
            </w:r>
          </w:p>
          <w:p w:rsidR="00212C39" w:rsidRPr="005F4BA3" w:rsidRDefault="00212C39" w:rsidP="008D761A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− zakres dostępnych wykonawcy zasobów innego podmiotu;</w:t>
            </w:r>
          </w:p>
          <w:p w:rsidR="00212C39" w:rsidRPr="005F4BA3" w:rsidRDefault="00212C39" w:rsidP="008D761A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− sposób wykorzystania zasobów innego podmiotu, przez wykonawcę, przy wykonywaniu zamówienia;</w:t>
            </w:r>
          </w:p>
          <w:p w:rsidR="00212C39" w:rsidRPr="005F4BA3" w:rsidRDefault="00212C39" w:rsidP="008D761A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− zakres i okres udziału innego podmiotu przy wykonywaniu zamówienia publicznego;</w:t>
            </w:r>
          </w:p>
          <w:p w:rsidR="00212C39" w:rsidRPr="005F4BA3" w:rsidRDefault="00212C39" w:rsidP="008D761A">
            <w:pPr>
              <w:suppressAutoHyphens/>
              <w:ind w:left="142"/>
              <w:contextualSpacing/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  <w:lang w:eastAsia="zh-CN"/>
              </w:rPr>
              <w:t>− czy podmiot, na zdolnościach którego wykonawca polega w odniesieniu do warunków udziału w postępowaniu dotyczących wykształcenia, kwalifikacji zawodowych lub doświadczenia zrealizuje usługi, których wskazane zdolności dotyczą.</w:t>
            </w:r>
            <w:r w:rsidRPr="005F4BA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2C39" w:rsidRPr="005F4BA3" w:rsidTr="008D761A">
        <w:trPr>
          <w:trHeight w:val="11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12C39" w:rsidRPr="005F4BA3" w:rsidRDefault="00212C39" w:rsidP="008D761A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b/>
                <w:sz w:val="22"/>
                <w:szCs w:val="22"/>
                <w:lang w:eastAsia="zh-CN"/>
              </w:rPr>
              <w:t xml:space="preserve">IX. Zapytania do niniejszego ogłoszenia można kierować na adres: </w:t>
            </w:r>
            <w:hyperlink r:id="rId10" w:history="1">
              <w:r w:rsidRPr="005F4BA3">
                <w:rPr>
                  <w:rStyle w:val="Hipercze"/>
                  <w:b/>
                  <w:sz w:val="22"/>
                  <w:szCs w:val="22"/>
                </w:rPr>
                <w:t>dzp@agh.edu.pl</w:t>
              </w:r>
            </w:hyperlink>
            <w:r w:rsidRPr="005F4BA3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5F4BA3">
              <w:rPr>
                <w:sz w:val="22"/>
                <w:szCs w:val="22"/>
                <w:lang w:eastAsia="zh-CN"/>
              </w:rPr>
              <w:t>Zamawiający udzieli odpowiedzi niezwłocznie pod warunkiem, że wniosek o wyjaśnienia wpłynie nie później niż do końca dnia, w którym upływa  połowa wyznaczonego terminu  składania ofert.</w:t>
            </w:r>
            <w:r w:rsidRPr="005F4BA3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5F4BA3">
              <w:rPr>
                <w:sz w:val="22"/>
                <w:szCs w:val="22"/>
                <w:lang w:eastAsia="zh-CN"/>
              </w:rPr>
              <w:t xml:space="preserve">Odpowiedzi zostaną zamieszczone na stronie internetowej Zamawiającego. </w:t>
            </w:r>
          </w:p>
        </w:tc>
      </w:tr>
      <w:tr w:rsidR="00212C39" w:rsidRPr="005F4BA3" w:rsidTr="008D761A">
        <w:trPr>
          <w:trHeight w:val="11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2C39" w:rsidRPr="005F4BA3" w:rsidRDefault="00212C39" w:rsidP="008D761A">
            <w:pPr>
              <w:ind w:left="142"/>
              <w:jc w:val="both"/>
              <w:rPr>
                <w:b/>
                <w:sz w:val="22"/>
                <w:szCs w:val="22"/>
                <w:lang w:eastAsia="zh-CN"/>
              </w:rPr>
            </w:pPr>
            <w:r w:rsidRPr="005F4BA3">
              <w:rPr>
                <w:b/>
                <w:sz w:val="22"/>
                <w:szCs w:val="22"/>
                <w:lang w:eastAsia="zh-CN"/>
              </w:rPr>
              <w:t>X. PODSTAWY WYKLUCZENIA.</w:t>
            </w:r>
          </w:p>
          <w:p w:rsidR="00212C39" w:rsidRPr="005F4BA3" w:rsidRDefault="00212C39" w:rsidP="008D761A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1. Zamawiający wykluczy z postępowania Wykonawcę na podstawie art. 24 ust. 1 pkt 12-23 i art. 24 ust. 5 pkt 1 PZP.</w:t>
            </w:r>
          </w:p>
        </w:tc>
      </w:tr>
      <w:tr w:rsidR="00212C39" w:rsidRPr="005F4BA3" w:rsidTr="008D761A">
        <w:trPr>
          <w:trHeight w:val="911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2C39" w:rsidRPr="005F4BA3" w:rsidRDefault="00212C39" w:rsidP="008D761A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>XI. TERMINY PŁATNOŚCI.</w:t>
            </w:r>
          </w:p>
          <w:p w:rsidR="00212C39" w:rsidRPr="002A0F47" w:rsidRDefault="00212C39" w:rsidP="008D761A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Płatność nastąpi w terminie do 21 dni od daty otrzymania przez Zamawiającego poprawnie wystawionej przez Wykonawcę faktury VAT.</w:t>
            </w:r>
          </w:p>
        </w:tc>
      </w:tr>
      <w:tr w:rsidR="00212C39" w:rsidRPr="005F4BA3" w:rsidTr="008D761A">
        <w:trPr>
          <w:trHeight w:val="255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12C39" w:rsidRPr="005F4BA3" w:rsidRDefault="00212C39" w:rsidP="008D761A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>XII. MIEJSCE I TERMIN SKŁADANIA OFERT.</w:t>
            </w:r>
          </w:p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Cs/>
                <w:iCs/>
                <w:sz w:val="22"/>
                <w:szCs w:val="22"/>
                <w:lang w:eastAsia="zh-CN"/>
              </w:rPr>
              <w:t>Pisemną ofertę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      </w:r>
          </w:p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Cs/>
                <w:iCs/>
                <w:sz w:val="22"/>
                <w:szCs w:val="22"/>
                <w:lang w:eastAsia="zh-CN"/>
              </w:rPr>
              <w:t>Na kopercie/opakowaniu należy umieścić następujące oznaczenia:</w:t>
            </w:r>
          </w:p>
          <w:tbl>
            <w:tblPr>
              <w:tblW w:w="0" w:type="auto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212C39" w:rsidRPr="005F4BA3" w:rsidTr="008D761A">
              <w:trPr>
                <w:trHeight w:val="255"/>
              </w:trPr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39" w:rsidRPr="005F4BA3" w:rsidRDefault="00212C39" w:rsidP="008D761A">
                  <w:pPr>
                    <w:tabs>
                      <w:tab w:val="left" w:pos="333"/>
                      <w:tab w:val="left" w:pos="708"/>
                    </w:tabs>
                    <w:ind w:left="142" w:hanging="93"/>
                    <w:jc w:val="center"/>
                    <w:outlineLvl w:val="1"/>
                    <w:rPr>
                      <w:sz w:val="22"/>
                      <w:szCs w:val="22"/>
                      <w:lang w:eastAsia="zh-CN"/>
                    </w:rPr>
                  </w:pPr>
                  <w:r w:rsidRPr="005F4BA3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Oferta na:</w:t>
                  </w:r>
                </w:p>
                <w:p w:rsidR="00212C39" w:rsidRDefault="00212C39" w:rsidP="008D761A">
                  <w:pPr>
                    <w:tabs>
                      <w:tab w:val="left" w:pos="333"/>
                      <w:tab w:val="left" w:pos="708"/>
                    </w:tabs>
                    <w:ind w:left="142" w:hanging="93"/>
                    <w:jc w:val="center"/>
                    <w:outlineLvl w:val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Przeprowadzenie s</w:t>
                  </w:r>
                  <w:r w:rsidRPr="005F4BA3">
                    <w:rPr>
                      <w:b/>
                      <w:sz w:val="22"/>
                      <w:szCs w:val="22"/>
                    </w:rPr>
                    <w:t>zkoleni</w:t>
                  </w:r>
                  <w:r>
                    <w:rPr>
                      <w:b/>
                      <w:sz w:val="22"/>
                      <w:szCs w:val="22"/>
                    </w:rPr>
                    <w:t>a</w:t>
                  </w:r>
                  <w:r w:rsidRPr="005F4BA3">
                    <w:rPr>
                      <w:b/>
                      <w:sz w:val="22"/>
                      <w:szCs w:val="22"/>
                    </w:rPr>
                    <w:t>: ‘’Certyfikowany specjalista ds. jakości’’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212C39" w:rsidRPr="005F4BA3" w:rsidRDefault="00212C39" w:rsidP="000F3B5D">
                  <w:pPr>
                    <w:tabs>
                      <w:tab w:val="left" w:pos="333"/>
                      <w:tab w:val="left" w:pos="708"/>
                    </w:tabs>
                    <w:ind w:left="142" w:hanging="93"/>
                    <w:jc w:val="center"/>
                    <w:outlineLvl w:val="1"/>
                    <w:rPr>
                      <w:bCs/>
                      <w:iCs/>
                      <w:sz w:val="22"/>
                      <w:szCs w:val="22"/>
                      <w:lang w:eastAsia="zh-CN"/>
                    </w:rPr>
                  </w:pPr>
                  <w:r w:rsidRPr="005F4BA3">
                    <w:rPr>
                      <w:bCs/>
                      <w:iCs/>
                      <w:sz w:val="22"/>
                      <w:szCs w:val="22"/>
                      <w:lang w:eastAsia="zh-CN"/>
                    </w:rPr>
                    <w:t xml:space="preserve">NIE OTWIERAĆ przed </w:t>
                  </w:r>
                  <w:r w:rsidR="000F3B5D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06/07/2020</w:t>
                  </w:r>
                  <w:r w:rsidRPr="005F4BA3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 xml:space="preserve"> r. godz. </w:t>
                  </w:r>
                  <w:r w:rsidR="000F3B5D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10.00</w:t>
                  </w:r>
                  <w:bookmarkStart w:id="0" w:name="_GoBack"/>
                  <w:bookmarkEnd w:id="0"/>
                </w:p>
              </w:tc>
            </w:tr>
          </w:tbl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Cs/>
                <w:iCs/>
                <w:sz w:val="22"/>
                <w:szCs w:val="22"/>
                <w:lang w:eastAsia="zh-CN"/>
              </w:rPr>
              <w:t xml:space="preserve">Oferty należy składać w siedzibie Zamawiającego: Dział Zamówień Publicznych, </w:t>
            </w:r>
            <w:r>
              <w:rPr>
                <w:bCs/>
                <w:iCs/>
                <w:sz w:val="22"/>
                <w:szCs w:val="22"/>
                <w:lang w:eastAsia="zh-CN"/>
              </w:rPr>
              <w:t>Portiernia C1</w:t>
            </w:r>
            <w:r w:rsidRPr="005F4BA3">
              <w:rPr>
                <w:bCs/>
                <w:iCs/>
                <w:sz w:val="22"/>
                <w:szCs w:val="22"/>
                <w:lang w:eastAsia="zh-CN"/>
              </w:rPr>
              <w:t xml:space="preserve">, do dnia </w:t>
            </w:r>
            <w:r w:rsidR="000F3B5D">
              <w:rPr>
                <w:b/>
                <w:bCs/>
                <w:iCs/>
                <w:sz w:val="22"/>
                <w:szCs w:val="22"/>
                <w:lang w:eastAsia="zh-CN"/>
              </w:rPr>
              <w:t>06/07/2020</w:t>
            </w:r>
            <w:r w:rsidR="000F3B5D" w:rsidRPr="005F4BA3">
              <w:rPr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Pr="005F4BA3">
              <w:rPr>
                <w:b/>
                <w:bCs/>
                <w:iCs/>
                <w:sz w:val="22"/>
                <w:szCs w:val="22"/>
                <w:lang w:eastAsia="zh-CN"/>
              </w:rPr>
              <w:t xml:space="preserve">    r. do godz. </w:t>
            </w:r>
            <w:r w:rsidR="000F3B5D">
              <w:rPr>
                <w:b/>
                <w:bCs/>
                <w:iCs/>
                <w:sz w:val="22"/>
                <w:szCs w:val="22"/>
                <w:lang w:eastAsia="zh-CN"/>
              </w:rPr>
              <w:t>09.30</w:t>
            </w:r>
          </w:p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Cs/>
                <w:iCs/>
                <w:sz w:val="22"/>
                <w:szCs w:val="22"/>
                <w:lang w:eastAsia="zh-CN"/>
              </w:rPr>
              <w:t xml:space="preserve">Otwarcie ofert nastąpi w dniu </w:t>
            </w:r>
            <w:r w:rsidR="000F3B5D">
              <w:rPr>
                <w:b/>
                <w:bCs/>
                <w:iCs/>
                <w:sz w:val="22"/>
                <w:szCs w:val="22"/>
                <w:lang w:eastAsia="zh-CN"/>
              </w:rPr>
              <w:t>06/07/2020</w:t>
            </w:r>
            <w:r w:rsidR="000F3B5D" w:rsidRPr="005F4BA3">
              <w:rPr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Pr="005F4BA3">
              <w:rPr>
                <w:b/>
                <w:bCs/>
                <w:iCs/>
                <w:sz w:val="22"/>
                <w:szCs w:val="22"/>
                <w:lang w:eastAsia="zh-CN"/>
              </w:rPr>
              <w:t xml:space="preserve">    r.  godz. </w:t>
            </w:r>
            <w:r w:rsidR="000F3B5D">
              <w:rPr>
                <w:b/>
                <w:bCs/>
                <w:iCs/>
                <w:sz w:val="22"/>
                <w:szCs w:val="22"/>
                <w:lang w:eastAsia="zh-CN"/>
              </w:rPr>
              <w:t>10.00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.</w:t>
            </w:r>
            <w:r w:rsidRPr="005F4BA3">
              <w:rPr>
                <w:bCs/>
                <w:iCs/>
                <w:sz w:val="22"/>
                <w:szCs w:val="22"/>
                <w:lang w:eastAsia="zh-CN"/>
              </w:rPr>
              <w:t xml:space="preserve"> w siedzibie Zamawiającego, </w:t>
            </w:r>
            <w:r>
              <w:rPr>
                <w:bCs/>
                <w:iCs/>
                <w:sz w:val="22"/>
                <w:szCs w:val="22"/>
                <w:lang w:eastAsia="zh-CN"/>
              </w:rPr>
              <w:t>Portiernia C1</w:t>
            </w:r>
            <w:r w:rsidRPr="005F4BA3">
              <w:rPr>
                <w:bCs/>
                <w:iCs/>
                <w:sz w:val="22"/>
                <w:szCs w:val="22"/>
                <w:lang w:eastAsia="zh-CN"/>
              </w:rPr>
              <w:t>.</w:t>
            </w:r>
          </w:p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Cs/>
                <w:iCs/>
                <w:sz w:val="22"/>
                <w:szCs w:val="22"/>
                <w:lang w:eastAsia="zh-CN"/>
              </w:rPr>
              <w:t>Wykonawca nie może wycofać oferty ani wprowadzić jakichkolwiek zmian w jej treści po upływie terminu składania ofert.</w:t>
            </w:r>
          </w:p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Oferty złożone po terminie nie będą rozpatrywane.</w:t>
            </w:r>
          </w:p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 xml:space="preserve">Otwarcie ofert jest jawne. </w:t>
            </w:r>
          </w:p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Z zawartością ofert nie można zapoznać się przed upływem terminu ich otwarcia.</w:t>
            </w:r>
          </w:p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ind w:left="142" w:hanging="93"/>
              <w:jc w:val="both"/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 xml:space="preserve">Zamawiający niezwłocznie zwraca Wykonawcy ofertę, która została złożona po terminie. </w:t>
            </w:r>
          </w:p>
          <w:p w:rsidR="00212C39" w:rsidRPr="005F4BA3" w:rsidRDefault="00212C39" w:rsidP="00212C39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5F4BA3">
              <w:rPr>
                <w:bCs/>
                <w:iCs/>
                <w:sz w:val="22"/>
                <w:szCs w:val="22"/>
                <w:lang w:eastAsia="zh-CN"/>
              </w:rPr>
              <w:t>Niezwłocznie po otwarciu ofert Zamawiający zamieści na własnej stronie internetowej (dzp.agh.edu.pl) informacje dotyczące:</w:t>
            </w:r>
          </w:p>
          <w:p w:rsidR="00212C39" w:rsidRPr="005F4BA3" w:rsidRDefault="00212C39" w:rsidP="008D761A">
            <w:pPr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1) kwoty, jaką zamierza przeznaczyć na sfinansowanie zamówienia,</w:t>
            </w:r>
          </w:p>
          <w:p w:rsidR="00212C39" w:rsidRPr="005F4BA3" w:rsidRDefault="00212C39" w:rsidP="008D761A">
            <w:pPr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2) firm oraz adresów Wykonawców, którzy złożyli oferty w terminie,</w:t>
            </w:r>
          </w:p>
          <w:p w:rsidR="00212C39" w:rsidRPr="005F4BA3" w:rsidRDefault="00212C39" w:rsidP="008D761A">
            <w:pPr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3) ceny, terminu wykonania zamówienia i warunków płatności zawartych w ofertach.</w:t>
            </w:r>
          </w:p>
        </w:tc>
      </w:tr>
      <w:tr w:rsidR="00212C39" w:rsidRPr="005F4BA3" w:rsidTr="008D761A">
        <w:trPr>
          <w:trHeight w:val="278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12C39" w:rsidRPr="005F4BA3" w:rsidRDefault="00212C39" w:rsidP="008D761A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>XIII. INFORMACJE DOTYCZĄCE WYBORU NAJKORZYSTNIEJSZEJ OFERTY.</w:t>
            </w:r>
          </w:p>
          <w:p w:rsidR="00212C39" w:rsidRPr="005F4BA3" w:rsidRDefault="00212C39" w:rsidP="008D761A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</w:rPr>
      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pośrednictwem poczty elektronicznej.</w:t>
            </w:r>
            <w:r w:rsidRPr="005F4BA3">
              <w:rPr>
                <w:sz w:val="22"/>
                <w:szCs w:val="22"/>
                <w:lang w:eastAsia="zh-CN"/>
              </w:rPr>
              <w:t xml:space="preserve"> </w:t>
            </w:r>
          </w:p>
          <w:p w:rsidR="00212C39" w:rsidRPr="005F4BA3" w:rsidRDefault="00212C39" w:rsidP="008D761A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5F4BA3">
              <w:rPr>
                <w:sz w:val="22"/>
                <w:szCs w:val="22"/>
                <w:lang w:eastAsia="zh-CN"/>
              </w:rPr>
              <w:t>Zamawiający zastrzega możliwość unieważnienia postępowania w przypadku, gdy cena najkorzystniejszej oferty lub oferta z najniższą ceną przewyższa kwotę, którą Zamawiający zamierzał przeznaczyć na sfinansowanie zamówienia, chyba że Zamawiający może zwiększyć tę kwotę do ceny najkorzystniejszej oferty.</w:t>
            </w:r>
          </w:p>
        </w:tc>
      </w:tr>
      <w:tr w:rsidR="00212C39" w:rsidRPr="005F4BA3" w:rsidTr="008D761A">
        <w:trPr>
          <w:trHeight w:val="278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12C39" w:rsidRPr="005F4BA3" w:rsidRDefault="00212C39" w:rsidP="008D761A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>XIV INFORMACJA O PRZETWARZANIU DANYCH OSOBOWYCH</w:t>
            </w:r>
          </w:p>
          <w:p w:rsidR="00212C39" w:rsidRPr="005F4BA3" w:rsidRDefault="00212C39" w:rsidP="008D761A">
            <w:pPr>
              <w:ind w:left="474"/>
              <w:jc w:val="both"/>
              <w:rPr>
                <w:color w:val="00000A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 xml:space="preserve">Zgodnie z art. 13 ust. 1 i 2 </w:t>
            </w:r>
            <w:r w:rsidRPr="005F4BA3">
              <w:rPr>
                <w:color w:val="00000A"/>
                <w:sz w:val="22"/>
                <w:szCs w:val="22"/>
                <w:lang w:eastAsia="zh-CN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5F4BA3">
              <w:rPr>
                <w:color w:val="00000A"/>
                <w:sz w:val="22"/>
                <w:szCs w:val="22"/>
              </w:rPr>
              <w:t xml:space="preserve">dalej „RODO”, informuję, że: </w:t>
            </w:r>
          </w:p>
          <w:p w:rsidR="00212C39" w:rsidRPr="005F4BA3" w:rsidRDefault="00212C39" w:rsidP="00212C39">
            <w:pPr>
              <w:numPr>
                <w:ilvl w:val="0"/>
                <w:numId w:val="22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administratorem Pani/Pana danych osobowych jest Akademia Górniczo-Hutnicza im. Stanisława Staszica w Krakowie, al. Mickiewicza 30, 30-059 Kraków;</w:t>
            </w:r>
          </w:p>
          <w:p w:rsidR="00212C39" w:rsidRPr="005F4BA3" w:rsidRDefault="00212C39" w:rsidP="00212C39">
            <w:pPr>
              <w:numPr>
                <w:ilvl w:val="0"/>
                <w:numId w:val="22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z inspektorem ochrony danych osobowych w Akademii Górniczo-Hutniczej im. Stanisława Staszica można skontaktować się przez adres e-mail: iodo@agh.edu.pl</w:t>
            </w:r>
            <w:r w:rsidRPr="005F4BA3">
              <w:rPr>
                <w:i/>
                <w:color w:val="00000A"/>
                <w:sz w:val="22"/>
                <w:szCs w:val="22"/>
              </w:rPr>
              <w:t xml:space="preserve">, </w:t>
            </w:r>
            <w:r w:rsidRPr="005F4BA3">
              <w:rPr>
                <w:color w:val="00000A"/>
                <w:sz w:val="22"/>
                <w:szCs w:val="22"/>
              </w:rPr>
              <w:t>telefon: (12) 617 53 25  lub pisemnie na adres siedziby administratora;</w:t>
            </w:r>
          </w:p>
          <w:p w:rsidR="00212C39" w:rsidRPr="005F4BA3" w:rsidRDefault="00212C39" w:rsidP="00212C39">
            <w:pPr>
              <w:numPr>
                <w:ilvl w:val="0"/>
                <w:numId w:val="22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Pani/Pana dane osobowe przetwarzane będą na podstawie art. 6 ust. 1 lit. c</w:t>
            </w:r>
            <w:r w:rsidRPr="005F4BA3">
              <w:rPr>
                <w:i/>
                <w:color w:val="00000A"/>
                <w:sz w:val="22"/>
                <w:szCs w:val="22"/>
              </w:rPr>
              <w:t xml:space="preserve"> </w:t>
            </w:r>
            <w:r w:rsidRPr="005F4BA3">
              <w:rPr>
                <w:color w:val="00000A"/>
                <w:sz w:val="22"/>
                <w:szCs w:val="22"/>
              </w:rPr>
              <w:t xml:space="preserve">RODO w celu </w:t>
            </w:r>
            <w:r w:rsidRPr="005F4BA3">
              <w:rPr>
                <w:color w:val="00000A"/>
                <w:sz w:val="22"/>
                <w:szCs w:val="22"/>
                <w:lang w:eastAsia="zh-CN"/>
              </w:rPr>
              <w:t>związanym z niniejszym postępowaniem o udzielenie zamówienia publicznego, prowadzonym na podstawie art. 138o</w:t>
            </w:r>
            <w:r w:rsidRPr="005F4BA3">
              <w:rPr>
                <w:color w:val="00000A"/>
                <w:sz w:val="22"/>
                <w:szCs w:val="22"/>
              </w:rPr>
              <w:t xml:space="preserve"> ustawy z dnia 29 stycznia 2004 r. – Prawo zamówień publicznych (Dz. U. z 2017 r. poz. 1579 i 2018), dalej „ustawa </w:t>
            </w:r>
            <w:proofErr w:type="spellStart"/>
            <w:r w:rsidRPr="005F4BA3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5F4BA3">
              <w:rPr>
                <w:color w:val="00000A"/>
                <w:sz w:val="22"/>
                <w:szCs w:val="22"/>
              </w:rPr>
              <w:t xml:space="preserve">”;  </w:t>
            </w:r>
            <w:r w:rsidRPr="005F4BA3">
              <w:rPr>
                <w:color w:val="00000A"/>
                <w:sz w:val="22"/>
                <w:szCs w:val="22"/>
                <w:lang w:eastAsia="zh-CN"/>
              </w:rPr>
              <w:t xml:space="preserve"> </w:t>
            </w:r>
          </w:p>
          <w:p w:rsidR="00212C39" w:rsidRPr="005F4BA3" w:rsidRDefault="00212C39" w:rsidP="00212C39">
            <w:pPr>
              <w:numPr>
                <w:ilvl w:val="0"/>
                <w:numId w:val="22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 xml:space="preserve">odbiorcami Pani/Pana danych osobowych będą osoby lub podmioty, którym udostępniona zostanie dokumentacja postępowania w oparciu o art. 138o ustawy </w:t>
            </w:r>
            <w:proofErr w:type="spellStart"/>
            <w:r w:rsidRPr="005F4BA3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5F4BA3">
              <w:rPr>
                <w:color w:val="00000A"/>
                <w:sz w:val="22"/>
                <w:szCs w:val="22"/>
              </w:rPr>
              <w:t xml:space="preserve">;  </w:t>
            </w:r>
          </w:p>
          <w:p w:rsidR="00212C39" w:rsidRPr="005F4BA3" w:rsidRDefault="00212C39" w:rsidP="00212C39">
            <w:pPr>
              <w:numPr>
                <w:ilvl w:val="0"/>
                <w:numId w:val="22"/>
              </w:numPr>
              <w:tabs>
                <w:tab w:val="left" w:pos="333"/>
              </w:tabs>
              <w:ind w:left="474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Pani/Pana dane osobowe będą przechowywane przez okres:</w:t>
            </w:r>
          </w:p>
          <w:p w:rsidR="00212C39" w:rsidRPr="005F4BA3" w:rsidRDefault="00212C39" w:rsidP="008D761A">
            <w:pPr>
              <w:tabs>
                <w:tab w:val="left" w:pos="333"/>
              </w:tabs>
              <w:ind w:left="474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- 4 lat od dnia zakończenia postępowania o udzielenie zamówienia publicznego, albo przez okres dłuższy jeżeli wynika to z regulacji wewnętrznych danej Jednostki,</w:t>
            </w:r>
          </w:p>
          <w:p w:rsidR="00212C39" w:rsidRPr="005F4BA3" w:rsidRDefault="00212C39" w:rsidP="008D761A">
            <w:pPr>
              <w:tabs>
                <w:tab w:val="left" w:pos="333"/>
              </w:tabs>
              <w:ind w:left="474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- jeżeli czas trwania umowy przekracza 4 lata - przez cały czas trwania umowy,</w:t>
            </w:r>
          </w:p>
          <w:p w:rsidR="00212C39" w:rsidRPr="005F4BA3" w:rsidRDefault="00212C39" w:rsidP="008D761A">
            <w:pPr>
              <w:tabs>
                <w:tab w:val="left" w:pos="333"/>
              </w:tabs>
              <w:ind w:left="474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- w przypadku zamówień współfinansowanych ze środków UE przez okres, o którym mowa w art. 125 ust. 4 lit. d) w zw. z art. 140 rozporządzenia nr 1303/2013;</w:t>
            </w:r>
          </w:p>
          <w:p w:rsidR="00212C39" w:rsidRPr="005F4BA3" w:rsidRDefault="00212C39" w:rsidP="00212C39">
            <w:pPr>
              <w:numPr>
                <w:ilvl w:val="0"/>
                <w:numId w:val="22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b/>
                <w:i/>
                <w:color w:val="00000A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5F4BA3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5F4BA3">
              <w:rPr>
                <w:color w:val="00000A"/>
                <w:sz w:val="22"/>
                <w:szCs w:val="22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5F4BA3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5F4BA3">
              <w:rPr>
                <w:color w:val="00000A"/>
                <w:sz w:val="22"/>
                <w:szCs w:val="22"/>
              </w:rPr>
              <w:t xml:space="preserve">;  </w:t>
            </w:r>
          </w:p>
          <w:p w:rsidR="00212C39" w:rsidRPr="005F4BA3" w:rsidRDefault="00212C39" w:rsidP="00212C39">
            <w:pPr>
              <w:numPr>
                <w:ilvl w:val="0"/>
                <w:numId w:val="22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w odniesieniu do Pani/Pana danych osobowych decyzje nie będą podejmowane w sposób zautomatyzowany, stosowanie do art. 22 RODO;</w:t>
            </w:r>
          </w:p>
          <w:p w:rsidR="00212C39" w:rsidRPr="005F4BA3" w:rsidRDefault="00212C39" w:rsidP="00212C39">
            <w:pPr>
              <w:numPr>
                <w:ilvl w:val="0"/>
                <w:numId w:val="22"/>
              </w:numPr>
              <w:tabs>
                <w:tab w:val="left" w:pos="333"/>
              </w:tabs>
              <w:ind w:left="474" w:firstLine="0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posiada Pani/Pan:</w:t>
            </w:r>
          </w:p>
          <w:p w:rsidR="00212C39" w:rsidRPr="005F4BA3" w:rsidRDefault="00212C39" w:rsidP="00212C39">
            <w:pPr>
              <w:numPr>
                <w:ilvl w:val="0"/>
                <w:numId w:val="23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na podstawie art. 15 RODO prawo dostępu do danych osobowych Pani/Pana dotyczących;</w:t>
            </w:r>
          </w:p>
          <w:p w:rsidR="00212C39" w:rsidRPr="005F4BA3" w:rsidRDefault="00212C39" w:rsidP="00212C39">
            <w:pPr>
              <w:numPr>
                <w:ilvl w:val="0"/>
                <w:numId w:val="23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na podstawie art. 16 RODO prawo do sprostowania Pani/Pana danych osobowych (</w:t>
            </w:r>
            <w:r w:rsidRPr="005F4BA3">
              <w:rPr>
                <w:b/>
                <w:i/>
                <w:color w:val="00000A"/>
                <w:sz w:val="22"/>
                <w:szCs w:val="22"/>
                <w:lang w:eastAsia="zh-CN"/>
              </w:rPr>
              <w:t>Wyjaśnienie:</w:t>
            </w:r>
            <w:r w:rsidRPr="005F4BA3">
              <w:rPr>
                <w:i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5F4BA3">
              <w:rPr>
                <w:i/>
                <w:color w:val="00000A"/>
                <w:sz w:val="22"/>
                <w:szCs w:val="22"/>
              </w:rPr>
              <w:t xml:space="preserve">skorzystanie z prawa do sprostowania nie może skutkować zmianą </w:t>
            </w:r>
            <w:r w:rsidRPr="005F4BA3">
              <w:rPr>
                <w:i/>
                <w:color w:val="00000A"/>
                <w:sz w:val="22"/>
                <w:szCs w:val="22"/>
                <w:lang w:eastAsia="zh-CN"/>
              </w:rPr>
              <w:t xml:space="preserve">wyniku postępowania o udzielenie zamówienia publicznego ani zmianą postanowień umowy w zakresie niezgodnym z ustawą </w:t>
            </w:r>
            <w:proofErr w:type="spellStart"/>
            <w:r w:rsidRPr="005F4BA3">
              <w:rPr>
                <w:i/>
                <w:color w:val="00000A"/>
                <w:sz w:val="22"/>
                <w:szCs w:val="22"/>
                <w:lang w:eastAsia="zh-CN"/>
              </w:rPr>
              <w:t>Pzp</w:t>
            </w:r>
            <w:proofErr w:type="spellEnd"/>
            <w:r w:rsidRPr="005F4BA3">
              <w:rPr>
                <w:i/>
                <w:color w:val="00000A"/>
                <w:sz w:val="22"/>
                <w:szCs w:val="22"/>
                <w:lang w:eastAsia="zh-CN"/>
              </w:rPr>
              <w:t xml:space="preserve"> oraz nie może naruszać integralności protokołu oraz jego załączników)</w:t>
            </w:r>
            <w:r w:rsidRPr="005F4BA3">
              <w:rPr>
                <w:color w:val="00000A"/>
                <w:sz w:val="22"/>
                <w:szCs w:val="22"/>
              </w:rPr>
              <w:t>;</w:t>
            </w:r>
          </w:p>
          <w:p w:rsidR="00212C39" w:rsidRPr="005F4BA3" w:rsidRDefault="00212C39" w:rsidP="00212C39">
            <w:pPr>
              <w:numPr>
                <w:ilvl w:val="0"/>
                <w:numId w:val="23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na podstawie art. 18 RODO prawo żądania od administratora ograniczenia przetwarzania danych osobowych z zastrzeżeniem przypadków, o których mowa w art. 18 ust. 2 RODO (</w:t>
            </w:r>
            <w:r w:rsidRPr="005F4BA3">
              <w:rPr>
                <w:b/>
                <w:i/>
                <w:color w:val="00000A"/>
                <w:sz w:val="22"/>
                <w:szCs w:val="22"/>
                <w:lang w:eastAsia="zh-CN"/>
              </w:rPr>
              <w:t>Wyjaśnienie:</w:t>
            </w:r>
            <w:r w:rsidRPr="005F4BA3">
              <w:rPr>
                <w:i/>
                <w:color w:val="00000A"/>
                <w:sz w:val="22"/>
                <w:szCs w:val="22"/>
                <w:lang w:eastAsia="zh-CN"/>
              </w:rPr>
              <w:t xml:space="preserve"> prawo do ograniczenia przetwarzania nie ma zastosowania w odniesieniu do </w:t>
            </w:r>
            <w:r w:rsidRPr="005F4BA3">
              <w:rPr>
                <w:i/>
                <w:color w:val="00000A"/>
                <w:sz w:val="22"/>
                <w:szCs w:val="22"/>
              </w:rPr>
              <w:t>przechowywania, w celu zapewnienia korzystania ze środków ochrony prawnej lub w celu ochrony praw innej osoby fizycznej lub prawnej, lub z uwagi na ważne względy interesu publicznego Unii Europejskiej lub państwa członkowskiego);</w:t>
            </w:r>
            <w:r w:rsidRPr="005F4BA3">
              <w:rPr>
                <w:color w:val="00000A"/>
                <w:sz w:val="22"/>
                <w:szCs w:val="22"/>
              </w:rPr>
              <w:t xml:space="preserve"> </w:t>
            </w:r>
          </w:p>
          <w:p w:rsidR="00212C39" w:rsidRPr="005F4BA3" w:rsidRDefault="00212C39" w:rsidP="00212C39">
            <w:pPr>
              <w:numPr>
                <w:ilvl w:val="0"/>
                <w:numId w:val="23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i/>
                <w:color w:val="00B0F0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212C39" w:rsidRPr="005F4BA3" w:rsidRDefault="00212C39" w:rsidP="00212C39">
            <w:pPr>
              <w:numPr>
                <w:ilvl w:val="0"/>
                <w:numId w:val="22"/>
              </w:numPr>
              <w:tabs>
                <w:tab w:val="left" w:pos="333"/>
              </w:tabs>
              <w:ind w:left="474" w:firstLine="0"/>
              <w:contextualSpacing/>
              <w:jc w:val="both"/>
              <w:rPr>
                <w:i/>
                <w:color w:val="00B0F0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nie przysługuje Pani/Panu:</w:t>
            </w:r>
          </w:p>
          <w:p w:rsidR="00212C39" w:rsidRPr="005F4BA3" w:rsidRDefault="00212C39" w:rsidP="00212C39">
            <w:pPr>
              <w:numPr>
                <w:ilvl w:val="0"/>
                <w:numId w:val="24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i/>
                <w:color w:val="00B0F0"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w związku z art. 17 ust. 3 lit. b, d lub e RODO prawo do usunięcia danych osobowych;</w:t>
            </w:r>
          </w:p>
          <w:p w:rsidR="00212C39" w:rsidRPr="005F4BA3" w:rsidRDefault="00212C39" w:rsidP="00212C39">
            <w:pPr>
              <w:numPr>
                <w:ilvl w:val="0"/>
                <w:numId w:val="24"/>
              </w:numPr>
              <w:tabs>
                <w:tab w:val="left" w:pos="333"/>
              </w:tabs>
              <w:ind w:left="474" w:firstLine="0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5F4BA3">
              <w:rPr>
                <w:color w:val="00000A"/>
                <w:sz w:val="22"/>
                <w:szCs w:val="22"/>
              </w:rPr>
              <w:t>prawo do przenoszenia danych osobowych, o którym mowa w art. 20 RODO;</w:t>
            </w:r>
          </w:p>
          <w:p w:rsidR="00212C39" w:rsidRPr="005F4BA3" w:rsidRDefault="00212C39" w:rsidP="00212C39">
            <w:pPr>
              <w:numPr>
                <w:ilvl w:val="0"/>
                <w:numId w:val="24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color w:val="00000A"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5F4BA3">
              <w:rPr>
                <w:color w:val="00000A"/>
                <w:sz w:val="22"/>
                <w:szCs w:val="22"/>
              </w:rPr>
              <w:t>.</w:t>
            </w:r>
            <w:r w:rsidRPr="005F4BA3">
              <w:rPr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212C39" w:rsidRPr="005F4BA3" w:rsidTr="008D761A">
        <w:trPr>
          <w:trHeight w:val="278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12C39" w:rsidRPr="005F4BA3" w:rsidRDefault="00212C39" w:rsidP="008D761A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5F4BA3">
              <w:rPr>
                <w:b/>
                <w:bCs/>
                <w:sz w:val="22"/>
                <w:szCs w:val="22"/>
                <w:lang w:eastAsia="zh-CN"/>
              </w:rPr>
              <w:t>XV ZAŁĄCZNIKI DO NINIEJSZEGO OGŁOSZENIA.</w:t>
            </w:r>
          </w:p>
          <w:p w:rsidR="00212C39" w:rsidRPr="005F4BA3" w:rsidRDefault="00212C39" w:rsidP="008D761A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5F4BA3">
              <w:rPr>
                <w:bCs/>
                <w:sz w:val="22"/>
                <w:szCs w:val="22"/>
              </w:rPr>
              <w:t>1. Oferta cenowa.</w:t>
            </w:r>
          </w:p>
          <w:p w:rsidR="00212C39" w:rsidRPr="005F4BA3" w:rsidRDefault="00212C39" w:rsidP="008D761A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5F4BA3">
              <w:rPr>
                <w:bCs/>
                <w:sz w:val="22"/>
                <w:szCs w:val="22"/>
              </w:rPr>
              <w:t>2. Oświadczenie Wykonawcy o  braku podstaw do wykluczenia.</w:t>
            </w:r>
          </w:p>
          <w:p w:rsidR="00212C39" w:rsidRPr="005F4BA3" w:rsidRDefault="00212C39" w:rsidP="008D761A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5F4BA3">
              <w:rPr>
                <w:bCs/>
                <w:sz w:val="22"/>
                <w:szCs w:val="22"/>
              </w:rPr>
              <w:t>3. Wzór umowy + załącznik „ Umowa o powierzeniu przetwarzania danych osobowych.</w:t>
            </w:r>
          </w:p>
          <w:p w:rsidR="00212C39" w:rsidRPr="005F4BA3" w:rsidRDefault="00212C39" w:rsidP="008D761A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5F4BA3">
              <w:rPr>
                <w:bCs/>
                <w:sz w:val="22"/>
                <w:szCs w:val="22"/>
              </w:rPr>
              <w:t xml:space="preserve">4. Wykaz zrealizowanych usług. </w:t>
            </w:r>
          </w:p>
        </w:tc>
      </w:tr>
    </w:tbl>
    <w:p w:rsidR="00212C39" w:rsidRDefault="00212C39" w:rsidP="00212C39">
      <w:pPr>
        <w:ind w:left="1134"/>
        <w:rPr>
          <w:sz w:val="22"/>
          <w:szCs w:val="22"/>
          <w:lang w:eastAsia="zh-CN"/>
        </w:rPr>
      </w:pPr>
    </w:p>
    <w:p w:rsidR="00212C39" w:rsidRDefault="00212C39" w:rsidP="00212C39">
      <w:pPr>
        <w:ind w:left="1134" w:hanging="1134"/>
        <w:rPr>
          <w:sz w:val="22"/>
          <w:szCs w:val="22"/>
        </w:rPr>
      </w:pPr>
      <w:r>
        <w:rPr>
          <w:b/>
          <w:sz w:val="22"/>
          <w:szCs w:val="22"/>
          <w:lang w:eastAsia="zh-CN"/>
        </w:rPr>
        <w:t xml:space="preserve">                           Sporządził:</w:t>
      </w:r>
      <w:r>
        <w:rPr>
          <w:b/>
          <w:sz w:val="22"/>
          <w:szCs w:val="22"/>
          <w:lang w:eastAsia="zh-CN"/>
        </w:rPr>
        <w:tab/>
        <w:t xml:space="preserve">                                        Sprawdził:</w:t>
      </w:r>
      <w:r>
        <w:rPr>
          <w:b/>
          <w:sz w:val="22"/>
          <w:szCs w:val="22"/>
          <w:lang w:eastAsia="zh-CN"/>
        </w:rPr>
        <w:tab/>
        <w:t xml:space="preserve">                                Zatwierdził:</w:t>
      </w:r>
    </w:p>
    <w:p w:rsidR="00212C39" w:rsidRDefault="00212C39" w:rsidP="00212C39">
      <w:pPr>
        <w:rPr>
          <w:b/>
          <w:sz w:val="22"/>
          <w:szCs w:val="22"/>
        </w:rPr>
      </w:pPr>
    </w:p>
    <w:p w:rsidR="00212C39" w:rsidRDefault="00212C39" w:rsidP="00212C39">
      <w:pPr>
        <w:ind w:left="142" w:hanging="1134"/>
        <w:rPr>
          <w:sz w:val="22"/>
          <w:szCs w:val="22"/>
        </w:rPr>
      </w:pPr>
    </w:p>
    <w:p w:rsidR="00212C39" w:rsidRDefault="00212C39" w:rsidP="00212C39">
      <w:pPr>
        <w:rPr>
          <w:b/>
          <w:sz w:val="22"/>
          <w:szCs w:val="22"/>
        </w:rPr>
      </w:pPr>
    </w:p>
    <w:p w:rsidR="00212C39" w:rsidRPr="00912A96" w:rsidRDefault="00212C39" w:rsidP="00212C39"/>
    <w:p w:rsidR="001F2F5B" w:rsidRPr="00212C39" w:rsidRDefault="001F2F5B" w:rsidP="00212C39"/>
    <w:sectPr w:rsidR="001F2F5B" w:rsidRPr="00212C39" w:rsidSect="001F2F5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26" w:rsidRDefault="00597E26">
      <w:r>
        <w:separator/>
      </w:r>
    </w:p>
  </w:endnote>
  <w:endnote w:type="continuationSeparator" w:id="0">
    <w:p w:rsidR="00597E26" w:rsidRDefault="0059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0F3B5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3B5D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3B5D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26" w:rsidRDefault="00597E26">
      <w:r>
        <w:separator/>
      </w:r>
    </w:p>
  </w:footnote>
  <w:footnote w:type="continuationSeparator" w:id="0">
    <w:p w:rsidR="00597E26" w:rsidRDefault="0059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39" w:rsidRDefault="000F3B5D" w:rsidP="00212C39">
    <w:pPr>
      <w:pStyle w:val="Nagwek"/>
      <w:ind w:left="1134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_POWER_kolor" style="width:433.65pt;height:40.2pt;visibility:visible;mso-wrap-style:square">
          <v:imagedata r:id="rId1" o:title="Log_POWER_kolor"/>
        </v:shape>
      </w:pict>
    </w:r>
  </w:p>
  <w:p w:rsidR="00212C39" w:rsidRDefault="00212C39" w:rsidP="00212C39">
    <w:pPr>
      <w:pStyle w:val="Nagwek"/>
      <w:ind w:left="1134"/>
      <w:rPr>
        <w:noProof/>
      </w:rPr>
    </w:pPr>
  </w:p>
  <w:p w:rsidR="00212C39" w:rsidRDefault="00212C39" w:rsidP="00212C39">
    <w:pPr>
      <w:pStyle w:val="p2"/>
      <w:tabs>
        <w:tab w:val="left" w:pos="6032"/>
      </w:tabs>
      <w:spacing w:before="675" w:after="0" w:line="285" w:lineRule="atLeast"/>
      <w:ind w:left="1134"/>
      <w:rPr>
        <w:rFonts w:ascii="Verdana" w:hAnsi="Verdana" w:cs="Verdana"/>
        <w:b/>
        <w:bCs/>
        <w:color w:val="000000"/>
        <w:sz w:val="28"/>
        <w:szCs w:val="20"/>
      </w:rPr>
    </w:pPr>
    <w:r>
      <w:rPr>
        <w:rFonts w:ascii="Verdana" w:hAnsi="Verdana" w:cs="Verdana"/>
        <w:b/>
        <w:bCs/>
        <w:color w:val="000000"/>
        <w:sz w:val="28"/>
        <w:szCs w:val="20"/>
      </w:rPr>
      <w:t>OGŁOSZENIE O ZAMÓWIENIU</w:t>
    </w:r>
    <w:r>
      <w:rPr>
        <w:rFonts w:ascii="Verdana" w:hAnsi="Verdana" w:cs="Verdana"/>
        <w:b/>
        <w:bCs/>
        <w:color w:val="000000"/>
        <w:sz w:val="28"/>
        <w:szCs w:val="20"/>
      </w:rPr>
      <w:tab/>
    </w:r>
  </w:p>
  <w:p w:rsidR="00212C39" w:rsidRDefault="00212C39" w:rsidP="00212C39">
    <w:pPr>
      <w:pStyle w:val="Zwykytekst"/>
      <w:tabs>
        <w:tab w:val="left" w:pos="142"/>
      </w:tabs>
      <w:ind w:left="1134"/>
      <w:rPr>
        <w:rFonts w:ascii="Verdana" w:hAnsi="Verdana" w:cs="Verdana"/>
        <w:b/>
        <w:bCs/>
        <w:color w:val="000000"/>
        <w:sz w:val="28"/>
        <w:szCs w:val="24"/>
      </w:rPr>
    </w:pPr>
  </w:p>
  <w:p w:rsidR="00212C39" w:rsidRDefault="00212C39" w:rsidP="00212C39">
    <w:pPr>
      <w:pStyle w:val="Zwykytekst"/>
      <w:tabs>
        <w:tab w:val="left" w:pos="142"/>
      </w:tabs>
      <w:ind w:left="1134"/>
      <w:rPr>
        <w:rFonts w:ascii="Verdana" w:hAnsi="Verdana" w:cs="Verdana"/>
      </w:rPr>
    </w:pPr>
    <w:r>
      <w:rPr>
        <w:rFonts w:ascii="Verdana" w:hAnsi="Verdana" w:cs="Verdana"/>
        <w:sz w:val="22"/>
      </w:rPr>
      <w:t>KC-zp.272-</w:t>
    </w:r>
    <w:r>
      <w:rPr>
        <w:rFonts w:ascii="Verdana" w:hAnsi="Verdana" w:cs="Verdana"/>
        <w:sz w:val="22"/>
        <w:lang w:val="pl-PL"/>
      </w:rPr>
      <w:t>250/20</w:t>
    </w:r>
    <w:r>
      <w:rPr>
        <w:rFonts w:ascii="Verdana" w:hAnsi="Verdana" w:cs="Verdana"/>
        <w:sz w:val="22"/>
      </w:rPr>
      <w:t xml:space="preserve"> z dnia </w:t>
    </w:r>
    <w:r w:rsidR="00847C78">
      <w:rPr>
        <w:rFonts w:ascii="Verdana" w:hAnsi="Verdana" w:cs="Verdana"/>
        <w:sz w:val="22"/>
        <w:lang w:val="pl-PL"/>
      </w:rPr>
      <w:t>26/06</w:t>
    </w:r>
    <w:r>
      <w:rPr>
        <w:rFonts w:ascii="Verdana" w:hAnsi="Verdana" w:cs="Verdana"/>
        <w:sz w:val="22"/>
        <w:lang w:val="pl-PL"/>
      </w:rPr>
      <w:t>/2020</w:t>
    </w:r>
    <w:r>
      <w:rPr>
        <w:rFonts w:ascii="Verdana" w:hAnsi="Verdana" w:cs="Verdana"/>
        <w:sz w:val="22"/>
      </w:rPr>
      <w:t xml:space="preserve"> r</w:t>
    </w:r>
    <w:r>
      <w:rPr>
        <w:rFonts w:ascii="Verdana" w:hAnsi="Verdana" w:cs="Verdana"/>
      </w:rPr>
      <w:t>.</w:t>
    </w:r>
  </w:p>
  <w:p w:rsidR="00212C39" w:rsidRDefault="00212C39" w:rsidP="00212C39">
    <w:pPr>
      <w:pStyle w:val="Gwka"/>
      <w:tabs>
        <w:tab w:val="right" w:pos="7371"/>
      </w:tabs>
      <w:ind w:left="1134"/>
      <w:rPr>
        <w:rFonts w:ascii="Verdana" w:hAnsi="Verdana" w:cs="Verdana"/>
        <w:b/>
        <w:bCs/>
        <w:color w:val="FF0000"/>
        <w:sz w:val="20"/>
        <w:szCs w:val="20"/>
      </w:rPr>
    </w:pPr>
  </w:p>
  <w:p w:rsidR="00212C39" w:rsidRDefault="00212C39" w:rsidP="00212C39">
    <w:pPr>
      <w:pStyle w:val="Gwka"/>
      <w:ind w:left="1134"/>
      <w:jc w:val="both"/>
      <w:rPr>
        <w:sz w:val="16"/>
        <w:szCs w:val="16"/>
      </w:rPr>
    </w:pPr>
    <w:r>
      <w:rPr>
        <w:rFonts w:ascii="Verdana" w:hAnsi="Verdana" w:cs="Arial"/>
        <w:sz w:val="16"/>
        <w:szCs w:val="16"/>
      </w:rPr>
      <w:t>Podstawa prawna ogłoszenia: art. 138o ust. 3 ustawy z dnia 29 stycznia 2004 r. Prawo zamówień publicznych (</w:t>
    </w:r>
    <w:proofErr w:type="spellStart"/>
    <w:r>
      <w:rPr>
        <w:rFonts w:ascii="Verdana" w:hAnsi="Verdana" w:cs="Arial"/>
        <w:sz w:val="16"/>
        <w:szCs w:val="16"/>
      </w:rPr>
      <w:t>Dz.U</w:t>
    </w:r>
    <w:proofErr w:type="spellEnd"/>
    <w:r>
      <w:rPr>
        <w:rFonts w:ascii="Verdana" w:hAnsi="Verdana" w:cs="Arial"/>
        <w:sz w:val="16"/>
        <w:szCs w:val="16"/>
      </w:rPr>
      <w:t xml:space="preserve">. z 2019 r., poz. 1843)  </w:t>
    </w:r>
  </w:p>
  <w:p w:rsidR="00212C39" w:rsidRDefault="00212C39" w:rsidP="00212C39">
    <w:pPr>
      <w:pStyle w:val="Nagwek"/>
    </w:pPr>
  </w:p>
  <w:p w:rsidR="00212C39" w:rsidRDefault="00212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AB"/>
    <w:multiLevelType w:val="hybridMultilevel"/>
    <w:tmpl w:val="A65C8858"/>
    <w:lvl w:ilvl="0" w:tplc="E94E09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D2B4F"/>
    <w:multiLevelType w:val="hybridMultilevel"/>
    <w:tmpl w:val="1C1E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31C4"/>
    <w:multiLevelType w:val="multilevel"/>
    <w:tmpl w:val="B8E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35A73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712317"/>
    <w:multiLevelType w:val="hybridMultilevel"/>
    <w:tmpl w:val="AE36DD28"/>
    <w:lvl w:ilvl="0" w:tplc="EE1C2C0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3702DC3"/>
    <w:multiLevelType w:val="multilevel"/>
    <w:tmpl w:val="83F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07EB6"/>
    <w:multiLevelType w:val="hybridMultilevel"/>
    <w:tmpl w:val="D1ECFE16"/>
    <w:lvl w:ilvl="0" w:tplc="9614FD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2"/>
  </w:num>
  <w:num w:numId="5">
    <w:abstractNumId w:val="8"/>
  </w:num>
  <w:num w:numId="6">
    <w:abstractNumId w:val="11"/>
  </w:num>
  <w:num w:numId="7">
    <w:abstractNumId w:val="21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4"/>
  </w:num>
  <w:num w:numId="13">
    <w:abstractNumId w:val="1"/>
  </w:num>
  <w:num w:numId="14">
    <w:abstractNumId w:val="20"/>
  </w:num>
  <w:num w:numId="15">
    <w:abstractNumId w:val="5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1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E26"/>
    <w:rsid w:val="000C4A85"/>
    <w:rsid w:val="000F3B5D"/>
    <w:rsid w:val="001306AD"/>
    <w:rsid w:val="00161679"/>
    <w:rsid w:val="00180468"/>
    <w:rsid w:val="001F2F5B"/>
    <w:rsid w:val="001F5C7C"/>
    <w:rsid w:val="00212C39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07A"/>
    <w:rsid w:val="00583EF9"/>
    <w:rsid w:val="00587DBF"/>
    <w:rsid w:val="00597E26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47C78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16C62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3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12C39"/>
    <w:pPr>
      <w:keepNext/>
      <w:spacing w:before="240" w:after="60"/>
      <w:outlineLvl w:val="1"/>
    </w:pPr>
    <w:rPr>
      <w:rFonts w:ascii="Calibri Light" w:hAnsi="Calibri Light"/>
      <w:b/>
      <w:bCs/>
      <w:i/>
      <w:iCs/>
      <w:color w:val="00000A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aliases w:val="Znak Znak,Znak Znak Znak Znak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212C39"/>
    <w:rPr>
      <w:rFonts w:ascii="Calibri Light" w:hAnsi="Calibri Light"/>
      <w:b/>
      <w:bCs/>
      <w:i/>
      <w:iCs/>
      <w:color w:val="00000A"/>
      <w:sz w:val="28"/>
      <w:szCs w:val="28"/>
      <w:lang w:val="x-none" w:eastAsia="zh-CN"/>
    </w:rPr>
  </w:style>
  <w:style w:type="character" w:styleId="Hipercze">
    <w:name w:val="Hyperlink"/>
    <w:uiPriority w:val="99"/>
    <w:semiHidden/>
    <w:unhideWhenUsed/>
    <w:rsid w:val="00212C39"/>
    <w:rPr>
      <w:color w:val="0000FF"/>
      <w:u w:val="single"/>
    </w:rPr>
  </w:style>
  <w:style w:type="character" w:customStyle="1" w:styleId="TekstpodstawowyZnak">
    <w:name w:val="Tekst podstawowy Znak"/>
    <w:aliases w:val="Znak Znak Znak,Znak Znak Znak Znak Znak"/>
    <w:link w:val="Tekstpodstawowy"/>
    <w:qFormat/>
    <w:locked/>
    <w:rsid w:val="00212C39"/>
    <w:rPr>
      <w:sz w:val="24"/>
    </w:rPr>
  </w:style>
  <w:style w:type="character" w:customStyle="1" w:styleId="NagwekZnak">
    <w:name w:val="Nagłówek Znak"/>
    <w:link w:val="Nagwek"/>
    <w:rsid w:val="00212C39"/>
  </w:style>
  <w:style w:type="paragraph" w:styleId="Zwykytekst">
    <w:name w:val="Plain Text"/>
    <w:basedOn w:val="Normalny"/>
    <w:link w:val="ZwykytekstZnak"/>
    <w:semiHidden/>
    <w:unhideWhenUsed/>
    <w:qFormat/>
    <w:rsid w:val="00212C39"/>
    <w:rPr>
      <w:rFonts w:ascii="Courier New" w:hAnsi="Courier New"/>
      <w:color w:val="00000A"/>
      <w:sz w:val="20"/>
      <w:szCs w:val="20"/>
      <w:lang w:val="x-none" w:eastAsia="zh-CN"/>
    </w:rPr>
  </w:style>
  <w:style w:type="character" w:customStyle="1" w:styleId="ZwykytekstZnak">
    <w:name w:val="Zwykły tekst Znak"/>
    <w:basedOn w:val="Domylnaczcionkaakapitu"/>
    <w:link w:val="Zwykytekst"/>
    <w:semiHidden/>
    <w:rsid w:val="00212C39"/>
    <w:rPr>
      <w:rFonts w:ascii="Courier New" w:hAnsi="Courier New"/>
      <w:color w:val="00000A"/>
      <w:lang w:val="x-none" w:eastAsia="zh-CN"/>
    </w:rPr>
  </w:style>
  <w:style w:type="paragraph" w:customStyle="1" w:styleId="Gwka">
    <w:name w:val="Główka"/>
    <w:basedOn w:val="Normalny"/>
    <w:rsid w:val="00212C39"/>
    <w:rPr>
      <w:color w:val="00000A"/>
      <w:lang w:eastAsia="zh-CN"/>
    </w:rPr>
  </w:style>
  <w:style w:type="paragraph" w:customStyle="1" w:styleId="p2">
    <w:name w:val="p2"/>
    <w:basedOn w:val="Normalny"/>
    <w:qFormat/>
    <w:rsid w:val="00212C39"/>
    <w:pPr>
      <w:spacing w:before="280" w:after="280"/>
    </w:pPr>
    <w:rPr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p@ag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kwestura.agh.edu.pl/lex/index.rp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2247</Words>
  <Characters>18525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3</cp:revision>
  <cp:lastPrinted>2020-06-26T10:13:00Z</cp:lastPrinted>
  <dcterms:created xsi:type="dcterms:W3CDTF">2020-06-26T10:13:00Z</dcterms:created>
  <dcterms:modified xsi:type="dcterms:W3CDTF">2020-06-26T11:39:00Z</dcterms:modified>
</cp:coreProperties>
</file>