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B83F3" w14:textId="036B7243" w:rsidR="00BD3906" w:rsidRDefault="00CC1564" w:rsidP="00BD3906">
      <w:pPr>
        <w:jc w:val="center"/>
        <w:rPr>
          <w:rFonts w:ascii="Cambria" w:eastAsia="Times New Roman" w:hAnsi="Cambria" w:cs="Cambria"/>
          <w:color w:val="002060"/>
        </w:rPr>
      </w:pPr>
      <w:bookmarkStart w:id="0" w:name="_GoBack"/>
      <w:bookmarkEnd w:id="0"/>
      <w:r w:rsidRPr="00CC1564">
        <w:rPr>
          <w:rFonts w:ascii="Cambria" w:eastAsia="Times New Roman" w:hAnsi="Cambria"/>
          <w:b/>
          <w:i/>
          <w:color w:val="632423"/>
          <w:sz w:val="32"/>
          <w:szCs w:val="32"/>
          <w:lang w:eastAsia="pl-PL"/>
        </w:rPr>
        <w:t>„</w:t>
      </w:r>
      <w:r w:rsidR="00BD3906" w:rsidRPr="00BD3906">
        <w:rPr>
          <w:rFonts w:ascii="Cambria" w:hAnsi="Cambria"/>
          <w:b/>
          <w:i/>
          <w:sz w:val="32"/>
          <w:szCs w:val="32"/>
        </w:rPr>
        <w:t>Wymiana oświetlenia na energooszczędne LED w budynku Ł, sektor</w:t>
      </w:r>
      <w:r w:rsidR="00BD3906">
        <w:rPr>
          <w:rFonts w:ascii="Cambria" w:hAnsi="Cambria"/>
          <w:b/>
          <w:i/>
          <w:sz w:val="32"/>
          <w:szCs w:val="32"/>
        </w:rPr>
        <w:t> </w:t>
      </w:r>
      <w:r w:rsidR="00BD3906" w:rsidRPr="00BD3906">
        <w:rPr>
          <w:rFonts w:ascii="Cambria" w:hAnsi="Cambria"/>
          <w:b/>
          <w:i/>
          <w:sz w:val="32"/>
          <w:szCs w:val="32"/>
        </w:rPr>
        <w:t>C</w:t>
      </w:r>
      <w:r w:rsidR="00BD3906">
        <w:rPr>
          <w:rFonts w:ascii="Cambria" w:hAnsi="Cambria"/>
          <w:b/>
          <w:i/>
          <w:sz w:val="32"/>
          <w:szCs w:val="32"/>
        </w:rPr>
        <w:t> </w:t>
      </w:r>
      <w:r w:rsidR="00BD3906" w:rsidRPr="00BD3906">
        <w:rPr>
          <w:rFonts w:ascii="Cambria" w:hAnsi="Cambria"/>
          <w:b/>
          <w:i/>
          <w:sz w:val="32"/>
          <w:szCs w:val="32"/>
        </w:rPr>
        <w:t>PRz</w:t>
      </w:r>
      <w:r w:rsidRPr="00CC1564">
        <w:rPr>
          <w:rFonts w:ascii="Cambria" w:eastAsia="Times New Roman" w:hAnsi="Cambria"/>
          <w:b/>
          <w:i/>
          <w:color w:val="632423"/>
          <w:sz w:val="32"/>
          <w:szCs w:val="32"/>
          <w:lang w:eastAsia="pl-PL"/>
        </w:rPr>
        <w:t>”</w:t>
      </w:r>
    </w:p>
    <w:p w14:paraId="58116144" w14:textId="77777777" w:rsidR="00BD3906" w:rsidRDefault="00BD3906" w:rsidP="00BD3906">
      <w:pPr>
        <w:rPr>
          <w:rFonts w:ascii="Cambria" w:eastAsia="Times New Roman" w:hAnsi="Cambria" w:cs="Cambria"/>
          <w:color w:val="002060"/>
        </w:rPr>
      </w:pPr>
    </w:p>
    <w:p w14:paraId="3EEA577C" w14:textId="7016738B" w:rsidR="00CC1564" w:rsidRPr="00BD3906" w:rsidRDefault="00BD3906" w:rsidP="00BD3906">
      <w:pPr>
        <w:jc w:val="center"/>
        <w:rPr>
          <w:rFonts w:ascii="Cambria" w:eastAsia="Times New Roman" w:hAnsi="Cambria"/>
          <w:b/>
          <w:i/>
          <w:sz w:val="28"/>
          <w:szCs w:val="28"/>
          <w:lang w:eastAsia="pl-PL"/>
        </w:rPr>
      </w:pPr>
      <w:r w:rsidRPr="00BD3906">
        <w:rPr>
          <w:rFonts w:ascii="Cambria" w:eastAsia="Times New Roman" w:hAnsi="Cambria" w:cs="Cambria"/>
          <w:sz w:val="28"/>
          <w:szCs w:val="28"/>
        </w:rPr>
        <w:t>przy ul. Poznańskiej 2a w Rzeszowie</w:t>
      </w:r>
    </w:p>
    <w:p w14:paraId="3D626ED0" w14:textId="1FE867EA" w:rsidR="00CC1564" w:rsidRPr="006E3BC2" w:rsidRDefault="00CC1564" w:rsidP="00CC1564">
      <w:pPr>
        <w:spacing w:line="259" w:lineRule="auto"/>
        <w:jc w:val="center"/>
        <w:rPr>
          <w:rFonts w:ascii="Cambria" w:hAnsi="Cambria"/>
          <w:color w:val="000000"/>
          <w:sz w:val="32"/>
          <w:szCs w:val="32"/>
        </w:rPr>
      </w:pPr>
    </w:p>
    <w:p w14:paraId="0441FF60" w14:textId="77777777" w:rsidR="00CC1564" w:rsidRPr="002334C3" w:rsidRDefault="00CC1564" w:rsidP="00CC1564">
      <w:pPr>
        <w:spacing w:line="259" w:lineRule="auto"/>
        <w:rPr>
          <w:rFonts w:ascii="Cambria" w:eastAsia="Times New Roman" w:hAnsi="Cambria"/>
          <w:color w:val="000000"/>
          <w:sz w:val="10"/>
          <w:szCs w:val="10"/>
          <w:lang w:eastAsia="pl-PL"/>
        </w:rPr>
      </w:pPr>
      <w:r w:rsidRPr="006E3BC2">
        <w:rPr>
          <w:rFonts w:ascii="Cambria" w:hAnsi="Cambria"/>
          <w:color w:val="000000"/>
        </w:rPr>
        <w:t xml:space="preserve">                                   </w:t>
      </w:r>
    </w:p>
    <w:p w14:paraId="72EEC93C" w14:textId="1E29A551" w:rsidR="00CC1564" w:rsidRDefault="00CC1564" w:rsidP="006A1810">
      <w:pPr>
        <w:spacing w:line="259" w:lineRule="auto"/>
        <w:ind w:left="567" w:right="567" w:hanging="10"/>
        <w:jc w:val="center"/>
        <w:rPr>
          <w:rFonts w:ascii="Cambria" w:eastAsia="Times New Roman" w:hAnsi="Cambria"/>
          <w:b/>
          <w:color w:val="000000"/>
          <w:sz w:val="28"/>
          <w:szCs w:val="28"/>
          <w:lang w:eastAsia="pl-PL"/>
        </w:rPr>
      </w:pPr>
      <w:r w:rsidRPr="006E3BC2">
        <w:rPr>
          <w:rFonts w:ascii="Cambria" w:eastAsia="Times New Roman" w:hAnsi="Cambria"/>
          <w:b/>
          <w:color w:val="000000"/>
          <w:sz w:val="28"/>
          <w:szCs w:val="28"/>
          <w:lang w:eastAsia="pl-PL"/>
        </w:rPr>
        <w:t>OPIS PRZEDMIOTU ZAMÓWIENIA</w:t>
      </w:r>
    </w:p>
    <w:p w14:paraId="3EB7E426" w14:textId="77777777" w:rsidR="006A1810" w:rsidRPr="006E3BC2" w:rsidRDefault="006A1810" w:rsidP="006A1810">
      <w:pPr>
        <w:spacing w:line="259" w:lineRule="auto"/>
        <w:ind w:left="567" w:right="567" w:hanging="10"/>
        <w:jc w:val="center"/>
        <w:rPr>
          <w:rFonts w:ascii="Cambria" w:eastAsia="Times New Roman" w:hAnsi="Cambria"/>
          <w:color w:val="000000"/>
          <w:sz w:val="28"/>
          <w:szCs w:val="28"/>
          <w:lang w:eastAsia="pl-PL"/>
        </w:rPr>
      </w:pPr>
    </w:p>
    <w:p w14:paraId="4DAAE7F3" w14:textId="77777777" w:rsidR="00CC1564" w:rsidRPr="006E3BC2" w:rsidRDefault="00CC1564" w:rsidP="006A1810">
      <w:pPr>
        <w:spacing w:line="259" w:lineRule="auto"/>
        <w:ind w:left="567" w:right="567"/>
        <w:jc w:val="both"/>
        <w:rPr>
          <w:rFonts w:ascii="Cambria" w:eastAsia="Times New Roman" w:hAnsi="Cambria"/>
          <w:color w:val="000000"/>
          <w:sz w:val="10"/>
          <w:szCs w:val="10"/>
          <w:lang w:eastAsia="pl-PL"/>
        </w:rPr>
      </w:pPr>
      <w:r w:rsidRPr="006E3BC2">
        <w:rPr>
          <w:rFonts w:ascii="Cambria" w:eastAsia="Times New Roman" w:hAnsi="Cambria"/>
          <w:b/>
          <w:color w:val="000000"/>
          <w:sz w:val="22"/>
          <w:szCs w:val="22"/>
          <w:lang w:eastAsia="pl-PL"/>
        </w:rPr>
        <w:t xml:space="preserve"> </w:t>
      </w:r>
    </w:p>
    <w:p w14:paraId="30913782" w14:textId="77777777" w:rsidR="00CC1564" w:rsidRPr="006E3BC2" w:rsidRDefault="00CC1564" w:rsidP="006A1810">
      <w:pPr>
        <w:pStyle w:val="Akapitzlist"/>
        <w:spacing w:after="5"/>
        <w:ind w:left="567" w:right="567"/>
        <w:jc w:val="both"/>
        <w:rPr>
          <w:rFonts w:ascii="Cambria" w:eastAsia="Times New Roman" w:hAnsi="Cambria"/>
          <w:color w:val="000000"/>
          <w:sz w:val="26"/>
          <w:szCs w:val="26"/>
          <w:lang w:eastAsia="pl-PL"/>
        </w:rPr>
      </w:pPr>
      <w:r w:rsidRPr="006E3BC2">
        <w:rPr>
          <w:rFonts w:ascii="Cambria" w:eastAsia="Times New Roman" w:hAnsi="Cambria"/>
          <w:color w:val="000000"/>
          <w:sz w:val="26"/>
          <w:szCs w:val="26"/>
          <w:lang w:eastAsia="pl-PL"/>
        </w:rPr>
        <w:t xml:space="preserve">Zakres robót: </w:t>
      </w:r>
    </w:p>
    <w:p w14:paraId="2FB54610" w14:textId="7910B19A" w:rsidR="00CC1564" w:rsidRPr="00CC1564" w:rsidRDefault="00CC1564" w:rsidP="006A1810">
      <w:pPr>
        <w:pStyle w:val="Akapitzlist"/>
        <w:ind w:left="567" w:right="567"/>
        <w:jc w:val="both"/>
        <w:rPr>
          <w:rFonts w:ascii="Cambria" w:eastAsia="Times New Roman" w:hAnsi="Cambria" w:cs="Calibri"/>
          <w:bCs/>
          <w:lang w:eastAsia="pl-PL"/>
        </w:rPr>
      </w:pPr>
      <w:r w:rsidRPr="006A1810">
        <w:rPr>
          <w:rStyle w:val="FontStyle27"/>
          <w:rFonts w:ascii="Cambria" w:hAnsi="Cambria" w:cs="Calibri"/>
          <w:sz w:val="24"/>
          <w:szCs w:val="24"/>
        </w:rPr>
        <w:t xml:space="preserve">Przedmiotem zamówienia jest </w:t>
      </w:r>
      <w:r w:rsidR="002A486A">
        <w:rPr>
          <w:rStyle w:val="FontStyle27"/>
          <w:rFonts w:ascii="Cambria" w:hAnsi="Cambria" w:cs="Calibri"/>
          <w:sz w:val="24"/>
          <w:szCs w:val="24"/>
        </w:rPr>
        <w:t>wymiana opraw oświetleniowych</w:t>
      </w:r>
      <w:r w:rsidR="00F93693">
        <w:rPr>
          <w:rStyle w:val="FontStyle27"/>
          <w:rFonts w:ascii="Cambria" w:hAnsi="Cambria" w:cs="Calibri"/>
          <w:sz w:val="24"/>
          <w:szCs w:val="24"/>
        </w:rPr>
        <w:t xml:space="preserve"> na energooszczędne LED</w:t>
      </w:r>
      <w:r w:rsidR="002A486A">
        <w:rPr>
          <w:rStyle w:val="FontStyle27"/>
          <w:rFonts w:ascii="Cambria" w:hAnsi="Cambria" w:cs="Calibri"/>
          <w:sz w:val="24"/>
          <w:szCs w:val="24"/>
        </w:rPr>
        <w:t xml:space="preserve"> w hali sportowej w budynku Ł, sektor C </w:t>
      </w:r>
      <w:r w:rsidRPr="006A1810">
        <w:rPr>
          <w:rStyle w:val="FontStyle27"/>
          <w:rFonts w:ascii="Cambria" w:hAnsi="Cambria" w:cs="Calibri"/>
          <w:sz w:val="24"/>
          <w:szCs w:val="24"/>
        </w:rPr>
        <w:t xml:space="preserve">Politechniki Rzeszowskiej przy </w:t>
      </w:r>
      <w:r w:rsidR="002A486A">
        <w:rPr>
          <w:rStyle w:val="FontStyle27"/>
          <w:rFonts w:ascii="Cambria" w:hAnsi="Cambria" w:cs="Calibri"/>
          <w:sz w:val="24"/>
          <w:szCs w:val="24"/>
        </w:rPr>
        <w:t>u</w:t>
      </w:r>
      <w:r w:rsidRPr="006A1810">
        <w:rPr>
          <w:rStyle w:val="FontStyle27"/>
          <w:rFonts w:ascii="Cambria" w:hAnsi="Cambria" w:cs="Calibri"/>
          <w:sz w:val="24"/>
          <w:szCs w:val="24"/>
        </w:rPr>
        <w:t>l. Po</w:t>
      </w:r>
      <w:r w:rsidR="002A486A">
        <w:rPr>
          <w:rStyle w:val="FontStyle27"/>
          <w:rFonts w:ascii="Cambria" w:hAnsi="Cambria" w:cs="Calibri"/>
          <w:sz w:val="24"/>
          <w:szCs w:val="24"/>
        </w:rPr>
        <w:t>znańskiej</w:t>
      </w:r>
      <w:r w:rsidRPr="00CC1564">
        <w:rPr>
          <w:rFonts w:ascii="Cambria" w:eastAsia="Times New Roman" w:hAnsi="Cambria" w:cs="Calibri"/>
          <w:bCs/>
          <w:lang w:eastAsia="pl-PL"/>
        </w:rPr>
        <w:t xml:space="preserve">, </w:t>
      </w:r>
      <w:r w:rsidRPr="006A1810">
        <w:rPr>
          <w:rFonts w:ascii="Cambria" w:eastAsia="Times New Roman" w:hAnsi="Cambria" w:cs="Calibri"/>
          <w:bCs/>
          <w:lang w:eastAsia="pl-PL"/>
        </w:rPr>
        <w:t>na który składają się</w:t>
      </w:r>
      <w:r w:rsidRPr="00CC1564">
        <w:rPr>
          <w:rFonts w:ascii="Cambria" w:eastAsia="Times New Roman" w:hAnsi="Cambria" w:cs="Calibri"/>
          <w:bCs/>
          <w:lang w:eastAsia="pl-PL"/>
        </w:rPr>
        <w:t xml:space="preserve"> prace:</w:t>
      </w:r>
    </w:p>
    <w:p w14:paraId="2D1A370B" w14:textId="0298A307" w:rsidR="00780C67" w:rsidRPr="00780C67" w:rsidRDefault="00CC1564" w:rsidP="00780C67">
      <w:pPr>
        <w:pStyle w:val="Akapitzlist"/>
        <w:numPr>
          <w:ilvl w:val="0"/>
          <w:numId w:val="3"/>
        </w:numPr>
        <w:ind w:left="993" w:right="567" w:hanging="284"/>
        <w:jc w:val="both"/>
        <w:rPr>
          <w:rFonts w:ascii="Cambria" w:eastAsia="Calibri" w:hAnsi="Cambria"/>
        </w:rPr>
      </w:pPr>
      <w:r w:rsidRPr="00780C67">
        <w:rPr>
          <w:rFonts w:ascii="Cambria" w:eastAsia="Calibri" w:hAnsi="Cambria"/>
        </w:rPr>
        <w:t xml:space="preserve">demontaż </w:t>
      </w:r>
      <w:r w:rsidR="00780C67">
        <w:rPr>
          <w:rFonts w:ascii="Cambria" w:eastAsia="Calibri" w:hAnsi="Cambria"/>
        </w:rPr>
        <w:t xml:space="preserve">i utylizacja </w:t>
      </w:r>
      <w:r w:rsidR="00780C67" w:rsidRPr="00780C67">
        <w:rPr>
          <w:rFonts w:ascii="Cambria" w:eastAsia="Calibri" w:hAnsi="Cambria"/>
        </w:rPr>
        <w:t>istniejących opraw oświetleniowych</w:t>
      </w:r>
      <w:r w:rsidR="00780C67">
        <w:rPr>
          <w:rFonts w:ascii="Cambria" w:eastAsia="Calibri" w:hAnsi="Cambria"/>
        </w:rPr>
        <w:t xml:space="preserve"> ogólnego przeznaczenia i </w:t>
      </w:r>
      <w:r w:rsidR="00643060">
        <w:rPr>
          <w:rFonts w:ascii="Cambria" w:eastAsia="Calibri" w:hAnsi="Cambria"/>
        </w:rPr>
        <w:t>ewakuacyjnych</w:t>
      </w:r>
      <w:r w:rsidR="00780C67" w:rsidRPr="00780C67">
        <w:rPr>
          <w:rFonts w:ascii="Cambria" w:eastAsia="Calibri" w:hAnsi="Cambria"/>
        </w:rPr>
        <w:t>,</w:t>
      </w:r>
    </w:p>
    <w:p w14:paraId="73B06256" w14:textId="572E0A6E" w:rsidR="00CC1564" w:rsidRPr="00780C67" w:rsidRDefault="00780C67" w:rsidP="00780C67">
      <w:pPr>
        <w:pStyle w:val="Akapitzlist"/>
        <w:numPr>
          <w:ilvl w:val="0"/>
          <w:numId w:val="3"/>
        </w:numPr>
        <w:ind w:left="993" w:right="567" w:hanging="284"/>
        <w:jc w:val="both"/>
        <w:rPr>
          <w:rFonts w:ascii="Cambria" w:eastAsia="Calibri" w:hAnsi="Cambria"/>
        </w:rPr>
      </w:pPr>
      <w:r w:rsidRPr="00780C67">
        <w:rPr>
          <w:rFonts w:ascii="Cambria" w:eastAsia="Calibri" w:hAnsi="Cambria"/>
        </w:rPr>
        <w:t xml:space="preserve">częściowy demontaż </w:t>
      </w:r>
      <w:r w:rsidR="00CC1564" w:rsidRPr="00780C67">
        <w:rPr>
          <w:rFonts w:ascii="Cambria" w:eastAsia="Calibri" w:hAnsi="Cambria"/>
        </w:rPr>
        <w:t>starej instalacji elektrycznej,</w:t>
      </w:r>
    </w:p>
    <w:p w14:paraId="50B972F4" w14:textId="34F4FD1E" w:rsidR="00CC1564" w:rsidRPr="00780C67" w:rsidRDefault="00780C67" w:rsidP="00780C67">
      <w:pPr>
        <w:pStyle w:val="Akapitzlist"/>
        <w:numPr>
          <w:ilvl w:val="0"/>
          <w:numId w:val="3"/>
        </w:numPr>
        <w:ind w:left="993" w:right="567" w:hanging="284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b</w:t>
      </w:r>
      <w:r w:rsidR="00CC1564" w:rsidRPr="00780C67">
        <w:rPr>
          <w:rFonts w:ascii="Cambria" w:eastAsia="Calibri" w:hAnsi="Cambria"/>
        </w:rPr>
        <w:t xml:space="preserve">udowa instalacji elektrycznej przewodami </w:t>
      </w:r>
      <w:r w:rsidRPr="00780C67">
        <w:rPr>
          <w:rFonts w:ascii="Cambria" w:eastAsia="Calibri" w:hAnsi="Cambria"/>
        </w:rPr>
        <w:t>n</w:t>
      </w:r>
      <w:r w:rsidR="00CC1564" w:rsidRPr="00780C67">
        <w:rPr>
          <w:rFonts w:ascii="Cambria" w:eastAsia="Calibri" w:hAnsi="Cambria"/>
        </w:rPr>
        <w:t>/t</w:t>
      </w:r>
      <w:r w:rsidRPr="00780C67">
        <w:rPr>
          <w:rFonts w:ascii="Cambria" w:eastAsia="Calibri" w:hAnsi="Cambria"/>
        </w:rPr>
        <w:t xml:space="preserve"> w rurkach RVKL z częściowym wykorzystaniem istniejącej instalacji elektrycznej</w:t>
      </w:r>
      <w:r w:rsidR="00643060">
        <w:rPr>
          <w:rFonts w:ascii="Cambria" w:eastAsia="Calibri" w:hAnsi="Cambria"/>
        </w:rPr>
        <w:t xml:space="preserve"> mocowanych do konstrukcji stalowej hali,</w:t>
      </w:r>
    </w:p>
    <w:p w14:paraId="757BE243" w14:textId="7B0AA763" w:rsidR="00CC1564" w:rsidRDefault="00CC1564" w:rsidP="00780C67">
      <w:pPr>
        <w:pStyle w:val="Akapitzlist"/>
        <w:numPr>
          <w:ilvl w:val="0"/>
          <w:numId w:val="3"/>
        </w:numPr>
        <w:ind w:left="993" w:right="567" w:hanging="284"/>
        <w:jc w:val="both"/>
        <w:rPr>
          <w:rFonts w:ascii="Cambria" w:eastAsia="Calibri" w:hAnsi="Cambria"/>
        </w:rPr>
      </w:pPr>
      <w:r w:rsidRPr="00780C67">
        <w:rPr>
          <w:rFonts w:ascii="Cambria" w:eastAsia="Calibri" w:hAnsi="Cambria"/>
        </w:rPr>
        <w:t xml:space="preserve">montaż </w:t>
      </w:r>
      <w:r w:rsidR="00780C67" w:rsidRPr="00780C67">
        <w:rPr>
          <w:rFonts w:ascii="Cambria" w:eastAsia="Calibri" w:hAnsi="Cambria"/>
        </w:rPr>
        <w:t>opraw oświetleniowych LED ogólnego przeznaczenia, awaryjnych i ewakuacyjnych na konstrukcji stalowej hali</w:t>
      </w:r>
      <w:r w:rsidR="00643060">
        <w:rPr>
          <w:rFonts w:ascii="Cambria" w:eastAsia="Calibri" w:hAnsi="Cambria"/>
        </w:rPr>
        <w:t>,</w:t>
      </w:r>
    </w:p>
    <w:p w14:paraId="62C48031" w14:textId="15EB1CBE" w:rsidR="00643060" w:rsidRPr="00780C67" w:rsidRDefault="00643060" w:rsidP="00780C67">
      <w:pPr>
        <w:pStyle w:val="Akapitzlist"/>
        <w:numPr>
          <w:ilvl w:val="0"/>
          <w:numId w:val="3"/>
        </w:numPr>
        <w:ind w:left="993" w:right="567" w:hanging="284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miejscowe malowanie ścian m miejscach zdemontowanych opraw ewakuacyjnych,</w:t>
      </w:r>
    </w:p>
    <w:p w14:paraId="2CA42C90" w14:textId="555A5ACE" w:rsidR="00CC1564" w:rsidRPr="00780C67" w:rsidRDefault="00780C67" w:rsidP="00780C67">
      <w:pPr>
        <w:pStyle w:val="Akapitzlist"/>
        <w:numPr>
          <w:ilvl w:val="0"/>
          <w:numId w:val="3"/>
        </w:numPr>
        <w:ind w:left="993" w:right="567" w:hanging="284"/>
        <w:jc w:val="both"/>
        <w:rPr>
          <w:rFonts w:ascii="Cambria" w:eastAsia="Calibri" w:hAnsi="Cambria"/>
        </w:rPr>
      </w:pPr>
      <w:r w:rsidRPr="00780C67">
        <w:rPr>
          <w:rFonts w:ascii="Cambria" w:eastAsia="Calibri" w:hAnsi="Cambria"/>
        </w:rPr>
        <w:t xml:space="preserve">modernizacja </w:t>
      </w:r>
      <w:r w:rsidR="00CC1564" w:rsidRPr="00780C67">
        <w:rPr>
          <w:rFonts w:ascii="Cambria" w:eastAsia="Calibri" w:hAnsi="Cambria"/>
        </w:rPr>
        <w:t xml:space="preserve">rozdzielni </w:t>
      </w:r>
      <w:r w:rsidRPr="00780C67">
        <w:rPr>
          <w:rFonts w:ascii="Cambria" w:eastAsia="Calibri" w:hAnsi="Cambria"/>
        </w:rPr>
        <w:t>sterowania oświetleniem</w:t>
      </w:r>
      <w:r>
        <w:rPr>
          <w:rFonts w:ascii="Cambria" w:eastAsia="Calibri" w:hAnsi="Cambria"/>
        </w:rPr>
        <w:t xml:space="preserve"> hali,</w:t>
      </w:r>
    </w:p>
    <w:p w14:paraId="314E4C7B" w14:textId="48E5598D" w:rsidR="00CC1564" w:rsidRPr="00780C67" w:rsidRDefault="00780C67" w:rsidP="00780C67">
      <w:pPr>
        <w:pStyle w:val="Akapitzlist"/>
        <w:numPr>
          <w:ilvl w:val="0"/>
          <w:numId w:val="3"/>
        </w:numPr>
        <w:ind w:left="993" w:right="567" w:hanging="284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modernizacja obwodów zaswicani poszczególnych sekcji oświetlenia,</w:t>
      </w:r>
    </w:p>
    <w:p w14:paraId="23D8DF0E" w14:textId="4BA4AFF9" w:rsidR="00CC1564" w:rsidRPr="00780C67" w:rsidRDefault="00CC1564" w:rsidP="00780C67">
      <w:pPr>
        <w:pStyle w:val="Akapitzlist"/>
        <w:numPr>
          <w:ilvl w:val="0"/>
          <w:numId w:val="3"/>
        </w:numPr>
        <w:ind w:left="993" w:right="567" w:hanging="284"/>
        <w:jc w:val="both"/>
        <w:rPr>
          <w:rFonts w:ascii="Cambria" w:eastAsia="Times New Roman" w:hAnsi="Cambria" w:cs="Calibri"/>
          <w:b/>
          <w:bCs/>
          <w:lang w:eastAsia="pl-PL"/>
        </w:rPr>
      </w:pPr>
      <w:r w:rsidRPr="00780C67">
        <w:rPr>
          <w:rFonts w:ascii="Cambria" w:eastAsia="Calibri" w:hAnsi="Cambria"/>
        </w:rPr>
        <w:t>pomiary, sprawdzeni</w:t>
      </w:r>
      <w:r w:rsidR="00643060">
        <w:rPr>
          <w:rFonts w:ascii="Cambria" w:eastAsia="Calibri" w:hAnsi="Cambria"/>
        </w:rPr>
        <w:t>a</w:t>
      </w:r>
      <w:r w:rsidRPr="00780C67">
        <w:rPr>
          <w:rFonts w:ascii="Cambria" w:eastAsia="Calibri" w:hAnsi="Cambria"/>
        </w:rPr>
        <w:t xml:space="preserve"> i uruchomienie instalacji elektrycznej.</w:t>
      </w:r>
    </w:p>
    <w:p w14:paraId="47BCB611" w14:textId="77777777" w:rsidR="00CC1564" w:rsidRPr="00CC1564" w:rsidRDefault="00CC1564" w:rsidP="00780C67">
      <w:pPr>
        <w:ind w:left="993" w:right="567" w:hanging="284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2A3008D5" w14:textId="0FCF9039" w:rsidR="00CC1564" w:rsidRPr="00CC1564" w:rsidRDefault="00CC1564" w:rsidP="006A1810">
      <w:pPr>
        <w:ind w:left="567" w:right="567"/>
        <w:jc w:val="both"/>
      </w:pPr>
    </w:p>
    <w:p w14:paraId="28DCA111" w14:textId="331BD228" w:rsidR="00CC1564" w:rsidRPr="00CC1564" w:rsidRDefault="00CC1564" w:rsidP="006A1810">
      <w:pPr>
        <w:ind w:left="567" w:right="567"/>
        <w:jc w:val="both"/>
      </w:pPr>
    </w:p>
    <w:p w14:paraId="4D5A1F39" w14:textId="156CAD9E" w:rsidR="00CC1564" w:rsidRPr="00CC1564" w:rsidRDefault="00CC1564" w:rsidP="006A1810">
      <w:pPr>
        <w:ind w:left="567" w:right="567"/>
        <w:jc w:val="both"/>
      </w:pPr>
    </w:p>
    <w:p w14:paraId="53811880" w14:textId="1A95BDA5" w:rsidR="00CC1564" w:rsidRPr="00CC1564" w:rsidRDefault="00CC1564" w:rsidP="006A1810">
      <w:pPr>
        <w:ind w:left="567" w:right="567"/>
        <w:jc w:val="both"/>
      </w:pPr>
    </w:p>
    <w:p w14:paraId="7D991FEE" w14:textId="766AE81E" w:rsidR="00CC1564" w:rsidRPr="00CC1564" w:rsidRDefault="00CC1564" w:rsidP="006A1810">
      <w:pPr>
        <w:ind w:left="567" w:right="567"/>
        <w:jc w:val="both"/>
      </w:pPr>
    </w:p>
    <w:p w14:paraId="54971525" w14:textId="3352E31A" w:rsidR="00CC1564" w:rsidRPr="00CC1564" w:rsidRDefault="00780C67" w:rsidP="006A1810">
      <w:pPr>
        <w:ind w:left="567" w:right="567"/>
        <w:jc w:val="both"/>
        <w:rPr>
          <w:rFonts w:ascii="Cambria" w:hAnsi="Cambria" w:cstheme="minorHAnsi"/>
          <w:bCs/>
          <w:iCs/>
          <w:lang w:eastAsia="ar-SA"/>
        </w:rPr>
      </w:pPr>
      <w:r>
        <w:rPr>
          <w:rFonts w:ascii="Cambria" w:hAnsi="Cambria" w:cstheme="minorHAnsi"/>
          <w:bCs/>
          <w:iCs/>
          <w:lang w:eastAsia="ar-SA"/>
        </w:rPr>
        <w:t>Ilość opraw przeznaczonych do utylizacji będzie uzgodniona z</w:t>
      </w:r>
      <w:r w:rsidR="00CC1564" w:rsidRPr="00CC1564">
        <w:rPr>
          <w:rFonts w:ascii="Cambria" w:hAnsi="Cambria" w:cstheme="minorHAnsi"/>
          <w:bCs/>
          <w:iCs/>
          <w:lang w:eastAsia="ar-SA"/>
        </w:rPr>
        <w:t xml:space="preserve"> użytkownikiem na etapie wykonawstwa. </w:t>
      </w:r>
    </w:p>
    <w:p w14:paraId="43130DC6" w14:textId="3BAA6FF1" w:rsidR="00CC1564" w:rsidRDefault="00CC1564" w:rsidP="006A1810">
      <w:pPr>
        <w:keepNext/>
        <w:widowControl w:val="0"/>
        <w:tabs>
          <w:tab w:val="left" w:pos="0"/>
        </w:tabs>
        <w:suppressAutoHyphens/>
        <w:autoSpaceDE w:val="0"/>
        <w:ind w:left="567" w:right="567"/>
        <w:jc w:val="both"/>
        <w:outlineLvl w:val="3"/>
        <w:rPr>
          <w:rFonts w:ascii="Cambria" w:hAnsi="Cambria" w:cstheme="minorHAnsi"/>
        </w:rPr>
      </w:pPr>
    </w:p>
    <w:p w14:paraId="14953D35" w14:textId="77777777" w:rsidR="006A1810" w:rsidRPr="00CC1564" w:rsidRDefault="006A1810" w:rsidP="006A1810">
      <w:pPr>
        <w:keepNext/>
        <w:widowControl w:val="0"/>
        <w:tabs>
          <w:tab w:val="left" w:pos="0"/>
        </w:tabs>
        <w:suppressAutoHyphens/>
        <w:autoSpaceDE w:val="0"/>
        <w:ind w:left="567" w:right="567"/>
        <w:jc w:val="both"/>
        <w:outlineLvl w:val="3"/>
        <w:rPr>
          <w:rFonts w:ascii="Cambria" w:hAnsi="Cambria" w:cstheme="minorHAnsi"/>
        </w:rPr>
      </w:pPr>
    </w:p>
    <w:p w14:paraId="4D043CE5" w14:textId="77777777" w:rsidR="00CC1564" w:rsidRPr="00CC1564" w:rsidRDefault="00CC1564" w:rsidP="006A1810">
      <w:pPr>
        <w:keepNext/>
        <w:widowControl w:val="0"/>
        <w:tabs>
          <w:tab w:val="left" w:pos="0"/>
        </w:tabs>
        <w:suppressAutoHyphens/>
        <w:autoSpaceDE w:val="0"/>
        <w:ind w:left="567" w:right="567"/>
        <w:jc w:val="both"/>
        <w:outlineLvl w:val="3"/>
        <w:rPr>
          <w:rFonts w:ascii="Cambria" w:hAnsi="Cambria" w:cstheme="minorHAnsi"/>
        </w:rPr>
      </w:pPr>
      <w:r w:rsidRPr="00CC1564">
        <w:rPr>
          <w:rFonts w:ascii="Cambria" w:hAnsi="Cambria" w:cstheme="minorHAnsi"/>
        </w:rPr>
        <w:t>UWAGA :      ROBOTY ODBYWAĆ SIĘ BĘDĄ W OBIEKCIE CZYNNYM.</w:t>
      </w:r>
    </w:p>
    <w:p w14:paraId="36A10079" w14:textId="3C59C6C3" w:rsidR="00CC1564" w:rsidRDefault="00CC1564" w:rsidP="006A1810">
      <w:pPr>
        <w:ind w:left="567" w:right="567"/>
        <w:jc w:val="both"/>
        <w:rPr>
          <w:rFonts w:ascii="Cambria" w:hAnsi="Cambria"/>
        </w:rPr>
      </w:pPr>
    </w:p>
    <w:p w14:paraId="5B2AFCA2" w14:textId="1B2AABDE" w:rsidR="006A1810" w:rsidRDefault="006A1810" w:rsidP="006A1810">
      <w:pPr>
        <w:ind w:left="567" w:right="567"/>
        <w:jc w:val="both"/>
        <w:rPr>
          <w:rFonts w:ascii="Cambria" w:hAnsi="Cambria"/>
        </w:rPr>
      </w:pPr>
    </w:p>
    <w:p w14:paraId="4F103565" w14:textId="3BDD440D" w:rsidR="006A1810" w:rsidRDefault="006A1810" w:rsidP="006A1810">
      <w:pPr>
        <w:ind w:left="567" w:right="567"/>
        <w:jc w:val="both"/>
        <w:rPr>
          <w:rFonts w:ascii="Cambria" w:hAnsi="Cambria"/>
        </w:rPr>
      </w:pPr>
    </w:p>
    <w:p w14:paraId="328870D4" w14:textId="375D4125" w:rsidR="006A1810" w:rsidRDefault="006A1810" w:rsidP="006A1810">
      <w:pPr>
        <w:ind w:left="567" w:right="567"/>
        <w:jc w:val="both"/>
        <w:rPr>
          <w:rFonts w:ascii="Cambria" w:hAnsi="Cambria"/>
        </w:rPr>
      </w:pPr>
    </w:p>
    <w:p w14:paraId="0F98F0E6" w14:textId="795E73D4" w:rsidR="006A1810" w:rsidRDefault="006A1810" w:rsidP="006A1810">
      <w:pPr>
        <w:ind w:left="567" w:right="567"/>
        <w:jc w:val="both"/>
        <w:rPr>
          <w:rFonts w:ascii="Cambria" w:hAnsi="Cambria"/>
        </w:rPr>
      </w:pPr>
    </w:p>
    <w:p w14:paraId="378E88C6" w14:textId="77777777" w:rsidR="006A1810" w:rsidRPr="00CC1564" w:rsidRDefault="006A1810" w:rsidP="006A1810">
      <w:pPr>
        <w:ind w:left="567" w:right="567"/>
        <w:jc w:val="both"/>
        <w:rPr>
          <w:rFonts w:ascii="Cambria" w:hAnsi="Cambria"/>
        </w:rPr>
      </w:pPr>
    </w:p>
    <w:p w14:paraId="7E57AE12" w14:textId="521E749B" w:rsidR="00CC1564" w:rsidRPr="006A1810" w:rsidRDefault="00CC1564" w:rsidP="006A1810">
      <w:pPr>
        <w:ind w:left="567" w:right="567"/>
        <w:jc w:val="both"/>
        <w:rPr>
          <w:rFonts w:ascii="Cambria" w:hAnsi="Cambria"/>
        </w:rPr>
      </w:pPr>
      <w:r w:rsidRPr="00CC1564">
        <w:rPr>
          <w:rFonts w:ascii="Cambria" w:hAnsi="Cambria"/>
        </w:rPr>
        <w:t xml:space="preserve">TI PRz </w:t>
      </w:r>
      <w:r w:rsidR="00643060">
        <w:rPr>
          <w:rFonts w:ascii="Cambria" w:hAnsi="Cambria"/>
        </w:rPr>
        <w:t>maj</w:t>
      </w:r>
      <w:r w:rsidRPr="00CC1564">
        <w:rPr>
          <w:rFonts w:ascii="Cambria" w:hAnsi="Cambria"/>
        </w:rPr>
        <w:t xml:space="preserve"> 20</w:t>
      </w:r>
      <w:r w:rsidR="006A1810">
        <w:rPr>
          <w:rFonts w:ascii="Cambria" w:hAnsi="Cambria"/>
        </w:rPr>
        <w:t>20</w:t>
      </w:r>
      <w:r w:rsidRPr="00CC1564">
        <w:rPr>
          <w:rFonts w:ascii="Cambria" w:hAnsi="Cambria"/>
        </w:rPr>
        <w:t xml:space="preserve"> r.</w:t>
      </w:r>
    </w:p>
    <w:sectPr w:rsidR="00CC1564" w:rsidRPr="006A1810" w:rsidSect="006A1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E2C01" w14:textId="77777777" w:rsidR="003B47D6" w:rsidRDefault="003B47D6" w:rsidP="006A1810">
      <w:r>
        <w:separator/>
      </w:r>
    </w:p>
  </w:endnote>
  <w:endnote w:type="continuationSeparator" w:id="0">
    <w:p w14:paraId="100784C2" w14:textId="77777777" w:rsidR="003B47D6" w:rsidRDefault="003B47D6" w:rsidP="006A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25333" w14:textId="77777777" w:rsidR="003B47D6" w:rsidRDefault="003B47D6" w:rsidP="006A1810">
      <w:r>
        <w:separator/>
      </w:r>
    </w:p>
  </w:footnote>
  <w:footnote w:type="continuationSeparator" w:id="0">
    <w:p w14:paraId="56D8D280" w14:textId="77777777" w:rsidR="003B47D6" w:rsidRDefault="003B47D6" w:rsidP="006A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93436"/>
    <w:multiLevelType w:val="hybridMultilevel"/>
    <w:tmpl w:val="5CA6D80C"/>
    <w:lvl w:ilvl="0" w:tplc="8ED63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22FA9"/>
    <w:multiLevelType w:val="hybridMultilevel"/>
    <w:tmpl w:val="752E0B72"/>
    <w:lvl w:ilvl="0" w:tplc="8F320008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74D02E50"/>
    <w:multiLevelType w:val="multilevel"/>
    <w:tmpl w:val="F6EC4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61"/>
    <w:rsid w:val="002A486A"/>
    <w:rsid w:val="003B47D6"/>
    <w:rsid w:val="00643060"/>
    <w:rsid w:val="006A1810"/>
    <w:rsid w:val="00714661"/>
    <w:rsid w:val="00780C67"/>
    <w:rsid w:val="007B2F07"/>
    <w:rsid w:val="007E63CA"/>
    <w:rsid w:val="00820CC9"/>
    <w:rsid w:val="00BA6F90"/>
    <w:rsid w:val="00BD3906"/>
    <w:rsid w:val="00CC1564"/>
    <w:rsid w:val="00F9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D3FA6"/>
  <w15:chartTrackingRefBased/>
  <w15:docId w15:val="{69C00FE2-671A-4E15-9435-FDC00E50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56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564"/>
    <w:pPr>
      <w:ind w:left="720"/>
      <w:contextualSpacing/>
    </w:pPr>
  </w:style>
  <w:style w:type="character" w:customStyle="1" w:styleId="FontStyle27">
    <w:name w:val="Font Style27"/>
    <w:rsid w:val="00CC1564"/>
    <w:rPr>
      <w:rFonts w:ascii="Microsoft Sans Serif" w:hAnsi="Microsoft Sans Serif" w:cs="Microsoft Sans Serif" w:hint="default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1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810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1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810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Skrzypczak</dc:creator>
  <cp:keywords/>
  <dc:description/>
  <cp:lastModifiedBy>Katarzyna Kaczorowska</cp:lastModifiedBy>
  <cp:revision>2</cp:revision>
  <cp:lastPrinted>2020-04-30T08:07:00Z</cp:lastPrinted>
  <dcterms:created xsi:type="dcterms:W3CDTF">2020-05-26T08:05:00Z</dcterms:created>
  <dcterms:modified xsi:type="dcterms:W3CDTF">2020-05-26T08:05:00Z</dcterms:modified>
</cp:coreProperties>
</file>