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850C6" w14:textId="29858072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Ogłoszenie nr 553585-N-2020 z dnia 2020-06-23 r.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Akademia Górniczo - Hutnicza im. Stanisława Staszica: przebudowa lokali mieszkalnych przy ul. Gramatyka 7 wraz z adaptacją pomieszczeń poddasza na cele mieszkaniowe - KC-zp.272-262/20</w:t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OGŁOSZENIE O ZAMÓWIENIU - Roboty budowlane</w:t>
      </w:r>
    </w:p>
    <w:p w14:paraId="490F7EEA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Zamieszczanie ogłoszenia: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 Zamieszczanie obowiązkowe</w:t>
      </w:r>
    </w:p>
    <w:p w14:paraId="7284BFAE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Ogłoszenie dotyczy: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 Zamówienia publicznego</w:t>
      </w:r>
    </w:p>
    <w:p w14:paraId="69BA6CE5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Zamówienie dotyczy projektu lub programu współfinansowanego ze środków Unii Europejskiej</w:t>
      </w:r>
    </w:p>
    <w:p w14:paraId="2FF0829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01D691EC" w14:textId="5369F013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Nazwa projektu lub programu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14:paraId="1FA8C96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6D057BFB" w14:textId="0FDEA0FF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, nie mniejszy niż 30%, osób zatrudnionych przez zakłady pracy chronionej lub wykonawców albo ich jednostki (w %)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I: ZAMAWIAJĄCY</w:t>
      </w:r>
    </w:p>
    <w:p w14:paraId="0672492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przeprowadza centralny zamawiający</w:t>
      </w:r>
    </w:p>
    <w:p w14:paraId="696DA932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2F00D44F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przeprowadza podmiot, któremu zamawiający powierzył/powierzyli przeprowadzenie postępowania</w:t>
      </w:r>
    </w:p>
    <w:p w14:paraId="4DDD98D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493C53A8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Informacje na temat podmiotu któremu zamawiający powierzył/powierzyli prowadzenie postępowania: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jest przeprowadzane wspólnie przez zamawiających</w:t>
      </w:r>
    </w:p>
    <w:p w14:paraId="2A6223AF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11FFA746" w14:textId="3CB95D66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Postępowanie jest przeprowadzane wspólnie z zamawiającymi z innych państw członkowskich Unii Europejskiej</w:t>
      </w:r>
    </w:p>
    <w:p w14:paraId="17C0F2D6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6030BD61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Informacje dodatkowe:</w:t>
      </w:r>
    </w:p>
    <w:p w14:paraId="48DE1093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 1) NAZWA I ADRES: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 (URL):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 profilu nabywcy: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 pod którym można uzyskać dostęp do narzędzi i urządzeń lub formatów plików, które nie są ogólnie dostępne</w:t>
      </w:r>
    </w:p>
    <w:p w14:paraId="0A2EA52E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 2) RODZAJ ZAMAWIAJĄCEGO: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Inny (proszę określić):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Uczelnia publiczna</w:t>
      </w:r>
    </w:p>
    <w:p w14:paraId="3A839E04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I.3) WSPÓLNE UDZIELANIE ZAMÓWIENIA </w:t>
      </w:r>
      <w:r w:rsidRPr="003528A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>(jeżeli dotyczy)</w:t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:</w:t>
      </w:r>
    </w:p>
    <w:p w14:paraId="6651E428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14:paraId="6EAAB12A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I.4) KOMUNIKACJA: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Nieograniczony, pełny i bezpośredni dostęp do dokumentów z postępowania można uzyskać pod adresem (URL)</w:t>
      </w:r>
    </w:p>
    <w:p w14:paraId="42937F9E" w14:textId="0C363B6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Adres strony internetowej, na której zamieszczona będzie specyfikacja istotnych warunków zamówienia</w:t>
      </w:r>
    </w:p>
    <w:p w14:paraId="2F939E2D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www.dzp.agh.edu.pl</w:t>
      </w:r>
    </w:p>
    <w:p w14:paraId="4D27ECA7" w14:textId="17918336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Dostęp do dokumentów z postępowania jest ograniczony - więcej informacji można uzyskać pod adresem</w:t>
      </w:r>
    </w:p>
    <w:p w14:paraId="3A57C626" w14:textId="34C8181B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Oferty lub wnioski o dopuszczenie do udziału w postępowaniu należy przesyłać: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Elektronicznie</w:t>
      </w:r>
    </w:p>
    <w:p w14:paraId="71345F55" w14:textId="769EF86B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Dopuszczone jest przesłanie ofert lub wniosków o dopuszczenie do udziału w postępowaniu w inny sposób: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Inny sposób: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Wymagane jest przesłanie ofert lub wniosków o dopuszczenie do udziału w postępowaniu w inny sposób: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Inny sposób: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pisemnie, za pośrednictwem operatora pocztowego w rozumieniu ustawy z dnia 23 listopada 2012 r. – prawo pocztowe (Dz.U. z 2017 r. poz. 1481), osobiście lub za pośrednictwem posłańca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Akademia Górniczo - Hutnicza im. Stanisława Staszica w Krakowie, al. Mickiewicza 30, 30-059 Kraków, paw. C-2, pok. 117</w:t>
      </w:r>
    </w:p>
    <w:p w14:paraId="013A36CB" w14:textId="4BAD1935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Komunikacja elektroniczna wymaga korzystania z narzędzi i urządzeń lub formatów plików, które nie są ogólnie dostępne</w:t>
      </w:r>
    </w:p>
    <w:p w14:paraId="1C72F3CB" w14:textId="4AACD54E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Nieograniczony, pełny, bezpośredni i bezpłatny dostęp do tych narzędzi można uzyskać pod adresem: (URL)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II: PRZEDMIOT ZAMÓWIENIA</w:t>
      </w:r>
    </w:p>
    <w:p w14:paraId="00FF8043" w14:textId="637FDD03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II.1) Nazwa nadana zamówieniu przez zamawiającego: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przebudowa lokali mieszkalnych przy ul. Gramatyka 7 wraz z adaptacją pomieszczeń poddasza na cele mieszkaniowe - KC-zp.272-262/20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Numer referencyjny: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KC-zp.272-262/20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Przed wszczęciem postępowania o udzielenie zamówienia przeprowadzono dialog techniczny</w:t>
      </w:r>
    </w:p>
    <w:p w14:paraId="64E84D70" w14:textId="77777777" w:rsidR="003528AC" w:rsidRPr="003528AC" w:rsidRDefault="003528AC" w:rsidP="003528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14:paraId="3EEFA1A2" w14:textId="3B4EA776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II.2) Rodzaj zamówienia: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Roboty budowlane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II.3) Informacja o możliwości składania ofert częściowych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Zamówienie podzielone jest na części:</w:t>
      </w:r>
    </w:p>
    <w:p w14:paraId="6FA5471B" w14:textId="3FA2CBAB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Oferty lub wnioski o dopuszczenie do udziału w postępowaniu można składać w odniesieniu do: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Zamawiający zastrzega sobie prawo do udzielenia łącznie następujących części lub grup części: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Maksymalna liczba części zamówienia, na które może zostać udzielone zamówienie jednemu wykonawcy: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II.4) Krótki opis przedmiotu zamówienia </w:t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(wielkość, zakres, rodzaj i ilość dostaw, usług lub robót budowlanych lub określenie zapotrzebowania i wymagań )</w:t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a w przypadku partnerstwa innowacyjnego - określenie zapotrzebowania na innowacyjny produkt, usługę lub roboty budowlane: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Przedmiotem zamówienia jest przebudowa lokali mieszkalnych przy ul. Gramatyka 7 wraz z adaptacją pomieszczeń poddasza na cele mieszkaniowe Przedmiotem zamówienia jest wykonanie robót obejmujących w szczególności prace polegające na: 1. przebudowie oraz remoncie istniejącego mieszkania polegające na jego podziale na dwa odrębne lokale mieszkalne; 2. remoncie kominów w budynku; 3. wykonaniu stropu technicznego nad lokalami mieszkalnymi na poddaszu; 4.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rozbudowie wewnętrznej instalacji wod.-kan. wewnątrz budynku; 5. rozbudowie instalacji grzewczej; 6. rozbudowie wewnętrznej instalacji elektrycznej części wspólnych wewnątrz budynku 7. rozbudowie wewnętrznej instalacji gazowej wewnątrz budynku 8. rozbudowie wewnętrznej instalacji teletechnicznej wewnątrz budynku 9. wykonaniu instalacji oddymiania. Zastosować centralę oddymiającą o konstrukcji modułowej programowaną przez komputer przy użyciu złącza USB. Dla czujek oraz przycisku PP stosować kable typu HTKSH; 10. dostosowaniu budynku do wymagań ppoż. Wspólny Słownik Zamówień dla zadania: CPV 45111300-1 Roboty rozbiórkowe CPV 45410000-4 Tynkowanie CPV 45421152-4 Instalowanie ścianek działowych CPV 45320000-6 Izolacje cieplne i przeciwdźwiękowe CPV 45422000-1 Roboty ciesielskie CPV 45421100-5 Instalowanie drzwi i okien, i podobnych elementów CPV 45421000-4 Roboty w zakresie stolarki budowlanej CPV 45442100-8 Roboty malarskie CPV 45430000-0 Pokrywanie podłóg i ścian CPV 45432100-5 Kładzenie i wykładanie podłóg CPV 45300000-0 Roboty instalacyjne w budynkach CPV 45332000-3 Roboty instalacyjne wodne i kanalizacyjne CPV 45331100-7 Instalowanie centralnego ogrzewania CPV 45310000-3 Roboty instalacyjne elektryczne CPV 45315100-9 Instalacyjne roboty elektrotechniczne CPV 45317000-2 Inne instalacje elektryczne; CPV 45311200-2 Roboty w zakresie instalacji elektrycznych CPV 45314000-1 Instalowanie urządzeń telekomunikacyjnych Zamawiający wymaga zatrudnienia przez Wykonawcę lub Podwykonawcę na podstawie umowy o pracę, w sposób określony w art. 22 § 1 ustawy z dnia 26 czerwca 1974 r. – Kodeks pracy (Dz. U. z 2018 r. poz. 917), osób wykonujących czynności polegające na wykonaniu: - robót demontażowych, – robót murarskich, - robót malarskich, - robót w zakresie montażu stolarki budowlanej, - robót tynkarskich, - robót izolacyjnych, - robót ciesielskich, - robót elektrycznych, - montażu instalacji i urządzeń sanitarnych, - montażu urządzeń telekomunikacyjnych, objętych przedmiotem zamówienia. Wyżej określony wymóg dotyczy również podwykonawców wykonujących wskazane powyżej prace. Wykonawca winien wykazać, że przedmiot zamówienia zostanie wykonany przez: a)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kV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; • aparatura kontrolno-pomiarowa oraz urządzenia i instalacje automatycznej regulacji; sterowania i zabezpieczeń urządzeń i instalacji wymienionych w punktach powyższych; a) co najmniej jedną osobę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kV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osobę. Wykonawca winien udzielić pełnej gwarancji na roboty objęte zakresem zamówienia na okres nie krótszy niż 36 miesięcy (3 lata) z wyjątkiem stolarki okiennej, na którą wykonawca winien udzielić gwarancji nie krótszej niż 5 lat (60 miesięcy), zgodnie z warunkami określonymi w oświadczeniu gwarancyjnym.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II.5) Główny kod CPV: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45400000-1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Dodatkowe kody CPV: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II.6) Całkowita wartość zamówienia </w:t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(jeżeli zamawiający podaje informacje o wartości zamówienia)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Wartość bez VAT: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Waluta:</w:t>
      </w:r>
    </w:p>
    <w:p w14:paraId="32A5C3FB" w14:textId="636C2B06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14:paraId="1C5C40B0" w14:textId="7A3BF45B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: Zamawiający przewiduje udzielenie zamówień na roboty budowlane w rozumieniu przepisu art. 67 ust. 1 pkt 6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. polegających na wykonaniu: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sym w:font="Symbol" w:char="F02D"/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 wymiana tablic mieszkaniowych TM wraz z wykonaniem pomiarów elektrycznych w 5 lokalach mieszkalnych;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sym w:font="Symbol" w:char="F02D"/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 wymiana osprzętu elektrycznego w 5 lokalach mieszkalnych;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sym w:font="Symbol" w:char="F02D"/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 WLZ od tablicy piętrowej do tablic mieszkaniowych TM;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sym w:font="Symbol" w:char="F02D"/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 robót tynkarskich;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sym w:font="Symbol" w:char="F02D"/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 robót malarskich;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sym w:font="Symbol" w:char="F02D"/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 prac zabezpieczających; Udzielanie zamówień będzie się odbywało na warunkach określonych w umowie podstawowej, w szczególności w zakresie kar umownych, okresu gwarancji i jej warunków, wymaganych uprawnień adekwatnych do zlecanych prac branżowych.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miesiącach:   </w:t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lub </w:t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dniach: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 150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lub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data rozpoczęcia: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 lub </w:t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zakończenia: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II.9) Informacje dodatkowe:</w:t>
      </w:r>
    </w:p>
    <w:p w14:paraId="1A2A64E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III: INFORMACJE O CHARAKTERZE PRAWNYM, EKONOMICZNYM, FINANSOWYM I TECHNICZNYM</w:t>
      </w:r>
    </w:p>
    <w:p w14:paraId="676C9D0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III.1) WARUNKI UDZIAŁU W POSTĘPOWANIU</w:t>
      </w:r>
    </w:p>
    <w:p w14:paraId="4CD1ADA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III.1.1) Kompetencje lub uprawnienia do prowadzenia określonej działalności zawodowej, o ile wynika to z odrębnych przepisów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Określenie warunków: Zamawiający nie opisuje, nie wyznacza szczegółowego warunku w tym zakresie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III.1.2) Sytuacja finansowa lub ekonomiczna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Określenie warunków: Zamawiający nie opisuje, nie wyznacza szczegółowego warunku w tym zakresie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III.1.3) Zdolność techniczna lub zawodowa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2 (dwie) realizacje każda na kwotę: min. 400 000 zł brutto, każda polegająca na wykonaniu przebudowy lub remontu, wraz z wykonaniem robót elektrycznych i sanitarnych (inst. : gaz., wod.-kan., c.o.); b) dysponuje lub będzie dysponował osobą która będzie pełnić funkcję kierownika budowy,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 sanitarnych, posiadającą uprawnienia do kierowania robotami budowlanymi w specjalności instalacyjnej tzw. sanitarnej, która w dniu podpisania umowy będzie członkiem właściwej izby samorządu zawodowego, zgodnie z ustawą Prawo budowlane oraz ustawą o samorządach zawodowych architektów, inżynierów budownictwa oraz urbanistów; d) dysponuje lub będzie dysponował osobą która będzie pełnić funkcję kierownika robót elektrycznych, posiadającą uprawnienia budowlane do kierowania robotami budowlanymi, w specjalności w specjalności instalacyjnej tzw. elektrycznej,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</w:p>
    <w:p w14:paraId="22FEABE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III.2) PODSTAWY WYKLUCZENIA</w:t>
      </w:r>
    </w:p>
    <w:p w14:paraId="1F161337" w14:textId="3675BF59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III.2.1) Podstawy wykluczenia określone w art. 24 ust. 1 ustawy </w:t>
      </w:r>
      <w:proofErr w:type="spellStart"/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III.2.2) Zamawiający przewiduje wykluczenie wykonawcy na podstawie art. 24 ust. 5 ustawy </w:t>
      </w:r>
      <w:proofErr w:type="spellStart"/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)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Tak (podstawa wykluczenia określona w art. 24 ust. 5 pkt 8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)</w:t>
      </w:r>
    </w:p>
    <w:p w14:paraId="2CEBEB57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14:paraId="71B03195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Oświadczenie o niepodleganiu wykluczeniu oraz spełnianiu warunków udziału w postępowaniu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Oświadczenie o spełnianiu kryteriów selekcji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</w:p>
    <w:p w14:paraId="0F6B1E3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14:paraId="1B71D10F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14:paraId="2E1F8BA3" w14:textId="5E3A9412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III.5.1) W ZAKRESIE SPEŁNIANIA WARUNKÓW UDZIAŁU W POSTĘPOWANIU: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III.5.2) W ZAKRESIE KRYTERIÓW SELEKCJI: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14:paraId="0B3CB2E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III.7) INNE DOKUMENTY NIE WYMIENIONE W pkt III.3) - III.6)</w:t>
      </w:r>
    </w:p>
    <w:p w14:paraId="32A6F9DE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14:paraId="4ACC7FD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IV: PROCEDURA</w:t>
      </w:r>
    </w:p>
    <w:p w14:paraId="2251D5F8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IV.1) OPIS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IV.1.1) Tryb udzielenia zamówienia: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Przetarg nieograniczony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IV.1.2) Zamawiający żąda wniesienia wadium:</w:t>
      </w:r>
    </w:p>
    <w:p w14:paraId="388A43AA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Informacja na temat wadium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1. Oferta musi być zabezpieczona wadium w wysokości: 15 000,00 PLN (słownie: piętnaście tysięcy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14:paraId="2B52AFEB" w14:textId="084F4F1C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IV.1.3) Przewiduje się udzielenie zaliczek na poczet wykonania zamówienia:</w:t>
      </w:r>
    </w:p>
    <w:p w14:paraId="3C5DD23E" w14:textId="75243DE4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informacje na temat udzielania zaliczek: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IV.1.4) Wymaga się złożenia ofert w postaci katalogów elektronicznych lub dołączenia do ofert katalogów elektronicznych:</w:t>
      </w:r>
    </w:p>
    <w:p w14:paraId="765756F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Dopuszcza się złożenie ofert w postaci katalogów elektronicznych lub dołączenia do ofert katalogów elektronicznych: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14:paraId="0FB0DFCF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IV.1.5.) Wymaga się złożenia oferty wariantowej:</w:t>
      </w:r>
    </w:p>
    <w:p w14:paraId="41C60BE5" w14:textId="365DA7B1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Dopuszcza się złożenie oferty wariantowej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Złożenie oferty wariantowej dopuszcza się tylko z jednoczesnym złożeniem oferty zasadniczej: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IV.1.6) Przewidywana liczba wykonawców, którzy zostaną zaproszeni do udziału w postępowaniu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(przetarg ograniczony, negocjacje z ogłoszeniem, dialog konkurencyjny, partnerstwo innowacyjne)</w:t>
      </w:r>
    </w:p>
    <w:p w14:paraId="0B8682B4" w14:textId="3D2B58FC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Liczba wykonawców 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Przewidywana minimalna liczba wykonawców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Maksymalna liczba wykonawców 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Kryteria selekcji wykonawców: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IV.1.7) Informacje na temat umowy ramowej lub dynamicznego systemu zakupów:</w:t>
      </w:r>
    </w:p>
    <w:p w14:paraId="335CB3D7" w14:textId="2677A2A3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Umowa ramowa będzie zawarta: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Czy przewiduje się ograniczenie liczby uczestników umowy ramowej: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Przewidziana maksymalna liczba uczestników umowy ramowej: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Zamówienie obejmuje ustanowienie dynamicznego systemu zakupów: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internetowej, na której będą zamieszczone dodatkowe informacje dotyczące dynamicznego systemu zakupów: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 ramach umowy ramowej/dynamicznego systemu zakupów dopuszcza się złożenie ofert w formie katalogów elektronicznych: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IV.1.8) Aukcja elektroniczna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Przewidziane jest przeprowadzenie aukcji elektronicznej </w:t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(przetarg nieograniczony, przetarg ograniczony, negocjacje z ogłoszeniem)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Nie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adres strony internetowej, na której aukcja będzie prowadzona: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Należy wskazać elementy, których wartości będą przedmiotem aukcji elektronicznej: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Przewiduje się ograniczenia co do przedstawionych wartości, wynikające z opisu przedmiotu zamówienia: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podać, które informacje zostaną udostępnione wykonawcom w trakcie aukcji elektronicznej oraz jaki będzie termin ich udostępnienia: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dotyczące przebiegu aukcji elektronicznej: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dotyczące wykorzystywanego sprzętu elektronicznego, rozwiązań i specyfikacji technicznych w zakresie połączeń: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Wymagania dotyczące rejestracji i identyfikacji wykonawców w aukcji elektronicznej: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o liczbie etapów aukcji elektronicznej i czasie ich trwania:</w:t>
      </w:r>
    </w:p>
    <w:p w14:paraId="7B53959A" w14:textId="686DD8DF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Czas trwania: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Czy wykonawcy, którzy nie złożyli nowych postąpień, zostaną zakwalifikowani do następnego etapu: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Warunki zamknięcia aukcji elektronicznej: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IV.2) KRYTERIA OCENY OFERT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IV.2.1) Kryteria oceny ofert: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934"/>
      </w:tblGrid>
      <w:tr w:rsidR="003528AC" w:rsidRPr="003528AC" w14:paraId="08ECC144" w14:textId="77777777" w:rsidTr="003528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F27A9" w14:textId="77777777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28AC">
              <w:rPr>
                <w:rFonts w:ascii="Times New Roman" w:eastAsia="Times New Roman" w:hAnsi="Times New Roman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15BD6" w14:textId="77777777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28AC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3528AC" w:rsidRPr="003528AC" w14:paraId="5055DD65" w14:textId="77777777" w:rsidTr="003528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EFABB" w14:textId="77777777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28AC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5DE82" w14:textId="77777777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28AC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3528AC" w:rsidRPr="003528AC" w14:paraId="34F75AA3" w14:textId="77777777" w:rsidTr="003528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B4010" w14:textId="77777777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28AC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56D84" w14:textId="77777777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28AC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105CF875" w14:textId="03244D1A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IV.2.3) Zastosowanie procedury, o której mowa w art. 24aa ust. 1 ustawy </w:t>
      </w:r>
      <w:proofErr w:type="spellStart"/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Pzp</w:t>
      </w:r>
      <w:proofErr w:type="spellEnd"/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(przetarg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nieograniczony)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IV.3) Negocjacje z ogłoszeniem, dialog konkurencyjny, partnerstwo innowacyjne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IV.3.1) Informacje na temat negocjacji z ogłoszeniem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Minimalne wymagania, które muszą spełniać wszystkie oferty: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Przewidziane jest zastrzeżenie prawa do udzielenia zamówienia na podstawie ofert wstępnych bez przeprowadzenia negocjacji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Przewidziany jest podział negocjacji na etapy w celu ograniczenia liczby ofert: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informacje na temat etapów negocjacji (w tym liczbę etapów):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IV.3.2) Informacje na temat dialogu konkurencyjnego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Opis potrzeb i wymagań zamawiającego lub informacja o sposobie uzyskania tego opisu: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Wstępny harmonogram postępowania: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Podział dialogu na etapy w celu ograniczenia liczby rozwiązań: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Należy podać informacje na temat etapów dialogu: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IV.3.3) Informacje na temat partnerstwa innowacyjnego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Elementy opisu przedmiotu zamówienia definiujące minimalne wymagania, którym muszą odpowiadać wszystkie oferty: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Informacje dodatkowe: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IV.4) Licytacja elektroniczna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Adres strony internetowej, na której będzie prowadzona licytacja elektroniczna:</w:t>
      </w:r>
    </w:p>
    <w:p w14:paraId="59B460C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Adres strony internetowej, na której jest dostępny opis przedmiotu zamówienia w licytacji elektronicznej:</w:t>
      </w:r>
    </w:p>
    <w:p w14:paraId="77F21FBD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Wymagania dotyczące rejestracji i identyfikacji wykonawców w licytacji elektronicznej, w tym wymagania techniczne urządzeń informatycznych:</w:t>
      </w:r>
    </w:p>
    <w:p w14:paraId="1EB88741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Sposób postępowania w toku licytacji elektronicznej, w tym określenie minimalnych wysokości postąpień:</w:t>
      </w:r>
    </w:p>
    <w:p w14:paraId="28298A2D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Informacje o liczbie etapów licytacji elektronicznej i czasie ich trwania:</w:t>
      </w:r>
    </w:p>
    <w:p w14:paraId="5CA6B7B6" w14:textId="22AE8C9A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Czas trwania: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Wykonawcy, którzy nie złożyli nowych postąpień, zostaną zakwalifikowani do następnego etapu:</w:t>
      </w:r>
    </w:p>
    <w:p w14:paraId="02E2B962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Termin składania wniosków o dopuszczenie do udziału w licytacji elektronicznej: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Data: godzina: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Termin otwarcia licytacji elektronicznej:</w:t>
      </w:r>
    </w:p>
    <w:p w14:paraId="4EEE862B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Termin i warunki zamknięcia licytacji elektronicznej:</w:t>
      </w:r>
    </w:p>
    <w:p w14:paraId="2F9E07DA" w14:textId="1D54C598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Istotne dla stron postanowienia, które zostaną wprowadzone do treści zawieranej umowy w sprawie zamówienia publicznego, albo ogólne warunki umowy, albo wzór umowy:</w:t>
      </w:r>
    </w:p>
    <w:p w14:paraId="5C9FF3B6" w14:textId="582D13EF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Wymagania dotyczące zabezpieczenia należytego wykonania umowy:</w:t>
      </w:r>
    </w:p>
    <w:p w14:paraId="7F556BD3" w14:textId="5462AF1C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Informacje dodatkowe:</w:t>
      </w:r>
    </w:p>
    <w:p w14:paraId="0B166E46" w14:textId="301E5D9F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IV.5) ZMIANA UMOWY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Przewiduje się istotne zmiany postanowień zawartej umowy w stosunku do treści oferty, na podstawie której dokonano wyboru wykonawcy: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 Tak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Należy wskazać zakres, charakter zmian oraz warunki wprowadzenia zmian: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 wystąpienia którejkolwiek ze zmian przepisów wskazanych w art. 142 ust. 5 ustawy z dnia 29 stycznia 2004 r. Prawo Zamówień Publicznych, jeżeli Umowa została zawarta na okres dłuższy niż 12 miesięcy, tj. zmiany: a) zmiany stawki podatku VAT, w odniesieniu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do tej części wynagrodzenia, której zmiana dotyczy, b) wysokości minimalnego wynagrodzenia za pracę albo wysokości minimalnej stawki godzinowej ustalonych na podstawie przepisów ustawy z dnia 10 października 2002 r. o minimalnym wynagrodzeniu za pracę, c) zasad podlegania ubezpieczeniom społecznym lub ubezpieczeniu zdrowotnemu lub wysokości stawki składki na ubezpieczenia społeczne lub zdrowotne, d) zmiany zasad gromadzenia i wysokości wpłat do pracowniczych planów kapitałowych, o których mowa w ustawie z dnia 4 października 2018r. o pracowniczych planach kapitałowych.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wartość wynagrodzenia netto nie zmieni się, a wartość wynagrodzenia brutto zostanie wyliczona na podstawie nowych przepisów. 11. Zmiana wysokości wynagrodzenia w przypadku zaistnienia przesłanki, o której mowa w ust. 3 pkt 1) lit. b)-d),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6.W przypadku zmiany, o której mowa w ust. 3 pkt 1) lit. c)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b) lub lit. c),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</w:t>
      </w:r>
      <w:bookmarkStart w:id="0" w:name="_GoBack"/>
      <w:bookmarkEnd w:id="0"/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 xml:space="preserve">świadczących Usługi, wraz z określeniem zakresu (części etatu), w jakim wykonują oni prace bezpośrednio związane z realizacją przedmiotu Umowy oraz części wynagrodzenia odpowiadającej temu zakresowi - w przypadku zmiany, o której mowa w ust. 3 pkt 1) lit. b)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 16. W przypadku zmiany, o której mowa w ust. 3 pkt 1) lit. c) jeżeli z wnioskiem występuje Zamawiający, jest on uprawniony do zobowiązania Wykonawcy do przedstawienia w 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odpowiednio. 19. Zawarcie pisemnego aneksu do umowy nastąpi nie później niż w terminie 10 dni roboczych od dnia zatwierdzenia wniosku o dokonanie zmiany wysokości wynagrodzenia należnego Wykonawcy.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IV.6) INFORMACJE ADMINISTRACYJNE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IV.6.1) Sposób udostępniania informacji o charakterze poufnym </w:t>
      </w:r>
      <w:r w:rsidRPr="003528A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(jeżeli dotyczy):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Środki służące ochronie informacji o charakterze poufnym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IV.6.2) Termin składania ofert lub wniosków o dopuszczenie do udziału w postępowaniu: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Data: 2020-07-08, godzina: 09:00,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Wskazać powody: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Język lub języki, w jakich mogą być sporządzane oferty lub wnioski o dopuszczenie do udziału w postępowaniu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&gt; oferta musi być sporządzona w języku polskim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IV.6.3) Termin związania ofertą: 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t>do: okres w dniach: 30 (od ostatecznego terminu składania ofert)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528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IV.6.5) Informacje dodatkowe:</w:t>
      </w:r>
      <w:r w:rsidRPr="003528AC">
        <w:rPr>
          <w:rFonts w:ascii="Times New Roman" w:eastAsia="Times New Roman" w:hAnsi="Times New Roman" w:cs="Times New Roman"/>
          <w:color w:val="000000"/>
          <w:lang w:eastAsia="pl-PL"/>
        </w:rPr>
        <w:br/>
        <w:t>Wybrany w drodze postępowania przetargowego Wykonawca winien przed podpisaniem umowy przedłożyć Zamawiającemu: • uprawnienia wymienione w pkt V.1.3)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Szczegółowy harmonogram rzeczowo-finansowy realizacji robót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</w:t>
      </w:r>
    </w:p>
    <w:p w14:paraId="76912734" w14:textId="77777777" w:rsidR="003528AC" w:rsidRPr="003528AC" w:rsidRDefault="003528AC" w:rsidP="003528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8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ZAŁĄCZNIK I - INFORMACJE DOTYCZĄCE OFERT CZĘŚCIOWYCH</w:t>
      </w:r>
    </w:p>
    <w:p w14:paraId="3999E370" w14:textId="77777777" w:rsidR="003528AC" w:rsidRPr="003528AC" w:rsidRDefault="003528AC" w:rsidP="003528A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28AC" w:rsidRPr="003528AC" w14:paraId="3FB90442" w14:textId="77777777" w:rsidTr="003528AC">
        <w:trPr>
          <w:tblCellSpacing w:w="15" w:type="dxa"/>
        </w:trPr>
        <w:tc>
          <w:tcPr>
            <w:tcW w:w="0" w:type="auto"/>
            <w:vAlign w:val="center"/>
          </w:tcPr>
          <w:p w14:paraId="3C3105D1" w14:textId="3458C9EF" w:rsidR="003528AC" w:rsidRPr="003528AC" w:rsidRDefault="003528AC" w:rsidP="00352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58B30E5" w14:textId="77777777" w:rsidR="00661634" w:rsidRPr="003528AC" w:rsidRDefault="00661634" w:rsidP="003528AC">
      <w:pPr>
        <w:spacing w:after="0" w:line="240" w:lineRule="auto"/>
        <w:rPr>
          <w:rFonts w:ascii="Times New Roman" w:hAnsi="Times New Roman" w:cs="Times New Roman"/>
        </w:rPr>
      </w:pPr>
    </w:p>
    <w:sectPr w:rsidR="00661634" w:rsidRPr="00352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82"/>
    <w:rsid w:val="003528AC"/>
    <w:rsid w:val="00661634"/>
    <w:rsid w:val="00D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BF871-45A9-4B10-9164-B547ABCB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3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9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3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6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0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2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38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0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6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6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0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5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1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5978</Words>
  <Characters>35868</Characters>
  <Application>Microsoft Office Word</Application>
  <DocSecurity>0</DocSecurity>
  <Lines>298</Lines>
  <Paragraphs>83</Paragraphs>
  <ScaleCrop>false</ScaleCrop>
  <Company/>
  <LinksUpToDate>false</LinksUpToDate>
  <CharactersWithSpaces>41763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2020-06-23T11:44:00Z</dcterms:created>
  <dcterms:modified xsi:type="dcterms:W3CDTF">2020-06-23T11:48:00Z</dcterms:modified>
</cp:coreProperties>
</file>