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42" w:rsidRPr="004A46F0" w:rsidRDefault="00443B42" w:rsidP="005779F4">
      <w:pPr>
        <w:shd w:val="clear" w:color="auto" w:fill="FFFFFF"/>
        <w:ind w:left="6372"/>
        <w:rPr>
          <w:rFonts w:ascii="Garamond" w:hAnsi="Garamond"/>
          <w:b/>
          <w:color w:val="17365D" w:themeColor="text2" w:themeShade="BF"/>
        </w:rPr>
      </w:pPr>
      <w:r w:rsidRPr="004A46F0">
        <w:rPr>
          <w:rFonts w:ascii="Garamond" w:hAnsi="Garamond"/>
          <w:b/>
          <w:color w:val="17365D" w:themeColor="text2" w:themeShade="BF"/>
        </w:rPr>
        <w:t xml:space="preserve">Załącznik nr </w:t>
      </w:r>
      <w:r w:rsidR="005779F4">
        <w:rPr>
          <w:rFonts w:ascii="Garamond" w:hAnsi="Garamond"/>
          <w:b/>
          <w:color w:val="17365D" w:themeColor="text2" w:themeShade="BF"/>
        </w:rPr>
        <w:t>6</w:t>
      </w:r>
      <w:r w:rsidR="002456C2">
        <w:rPr>
          <w:rFonts w:ascii="Garamond" w:hAnsi="Garamond"/>
          <w:b/>
          <w:color w:val="17365D" w:themeColor="text2" w:themeShade="BF"/>
        </w:rPr>
        <w:t xml:space="preserve"> do </w:t>
      </w:r>
      <w:r w:rsidR="005779F4">
        <w:rPr>
          <w:rFonts w:ascii="Garamond" w:hAnsi="Garamond"/>
          <w:b/>
          <w:color w:val="17365D" w:themeColor="text2" w:themeShade="BF"/>
        </w:rPr>
        <w:t>SIWZ</w:t>
      </w:r>
    </w:p>
    <w:p w:rsidR="00F07FE1" w:rsidRPr="004A46F0" w:rsidRDefault="00F07FE1" w:rsidP="00507C0B">
      <w:pPr>
        <w:shd w:val="clear" w:color="auto" w:fill="FFFFFF"/>
        <w:jc w:val="center"/>
        <w:rPr>
          <w:rFonts w:ascii="Garamond" w:hAnsi="Garamond"/>
          <w:b/>
          <w:color w:val="17365D" w:themeColor="text2" w:themeShade="BF"/>
        </w:rPr>
      </w:pPr>
      <w:r w:rsidRPr="004A46F0">
        <w:rPr>
          <w:rFonts w:ascii="Garamond" w:hAnsi="Garamond"/>
          <w:b/>
          <w:color w:val="17365D" w:themeColor="text2" w:themeShade="BF"/>
        </w:rPr>
        <w:t xml:space="preserve">Część 1 </w:t>
      </w:r>
      <w:r w:rsidR="00B35FB0">
        <w:rPr>
          <w:rFonts w:ascii="Garamond" w:hAnsi="Garamond"/>
          <w:b/>
          <w:color w:val="17365D" w:themeColor="text2" w:themeShade="BF"/>
        </w:rPr>
        <w:t xml:space="preserve">- </w:t>
      </w:r>
      <w:r w:rsidR="00B35FB0" w:rsidRPr="00B35FB0">
        <w:rPr>
          <w:rFonts w:ascii="Garamond" w:hAnsi="Garamond"/>
          <w:b/>
          <w:color w:val="17365D" w:themeColor="text2" w:themeShade="BF"/>
        </w:rPr>
        <w:t>Aparat do hemodializy z rękawem do mierzenia ciśnienia pacjenta</w:t>
      </w:r>
    </w:p>
    <w:p w:rsidR="00F07FE1" w:rsidRPr="004A46F0" w:rsidRDefault="00F07FE1" w:rsidP="00F07FE1">
      <w:pPr>
        <w:shd w:val="clear" w:color="auto" w:fill="FFFFFF"/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Przedmiot: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  <w:b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Nazwa i typ: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Producent: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Rok produkcji: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</w:tbl>
    <w:p w:rsidR="00F07FE1" w:rsidRPr="004A46F0" w:rsidRDefault="00F07FE1" w:rsidP="00F07FE1">
      <w:pPr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4335"/>
        <w:gridCol w:w="2224"/>
        <w:gridCol w:w="1985"/>
      </w:tblGrid>
      <w:tr w:rsidR="00F07FE1" w:rsidRPr="004A46F0" w:rsidTr="00B35FB0">
        <w:tc>
          <w:tcPr>
            <w:tcW w:w="506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</w:p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Lp.</w:t>
            </w:r>
          </w:p>
        </w:tc>
        <w:tc>
          <w:tcPr>
            <w:tcW w:w="433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</w:p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Wartość wymagana</w:t>
            </w:r>
          </w:p>
        </w:tc>
        <w:tc>
          <w:tcPr>
            <w:tcW w:w="198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Wartość oferowana</w:t>
            </w:r>
          </w:p>
        </w:tc>
      </w:tr>
      <w:tr w:rsidR="00F07FE1" w:rsidRPr="004A46F0" w:rsidTr="00B35FB0">
        <w:tc>
          <w:tcPr>
            <w:tcW w:w="506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</w:t>
            </w:r>
          </w:p>
        </w:tc>
        <w:tc>
          <w:tcPr>
            <w:tcW w:w="4335" w:type="dxa"/>
          </w:tcPr>
          <w:p w:rsidR="00F07FE1" w:rsidRPr="004A46F0" w:rsidRDefault="00F07FE1" w:rsidP="000B21B7">
            <w:pPr>
              <w:pStyle w:val="Zawartotabeli"/>
              <w:snapToGrid w:val="0"/>
              <w:rPr>
                <w:rFonts w:ascii="Garamond" w:eastAsia="Garamond" w:hAnsi="Garamond"/>
                <w:sz w:val="20"/>
                <w:szCs w:val="20"/>
              </w:rPr>
            </w:pPr>
            <w:r w:rsidRPr="004A46F0">
              <w:rPr>
                <w:rFonts w:ascii="Garamond" w:eastAsia="Garamond" w:hAnsi="Garamond"/>
                <w:sz w:val="20"/>
                <w:szCs w:val="20"/>
              </w:rPr>
              <w:t>Urządzenie</w:t>
            </w:r>
            <w:r w:rsidRPr="004A46F0">
              <w:rPr>
                <w:rFonts w:ascii="Garamond" w:hAnsi="Garamond"/>
                <w:sz w:val="20"/>
                <w:szCs w:val="20"/>
              </w:rPr>
              <w:t xml:space="preserve"> fabrycznie nowe, rok produkcji</w:t>
            </w:r>
            <w:r w:rsidR="00B35FB0">
              <w:rPr>
                <w:rFonts w:ascii="Garamond" w:hAnsi="Garamond"/>
                <w:sz w:val="20"/>
                <w:szCs w:val="20"/>
              </w:rPr>
              <w:t xml:space="preserve"> min.</w:t>
            </w:r>
            <w:r w:rsidRPr="004A46F0">
              <w:rPr>
                <w:rFonts w:ascii="Garamond" w:hAnsi="Garamond"/>
                <w:sz w:val="20"/>
                <w:szCs w:val="20"/>
              </w:rPr>
              <w:t xml:space="preserve"> 2019</w:t>
            </w:r>
          </w:p>
        </w:tc>
        <w:tc>
          <w:tcPr>
            <w:tcW w:w="2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</w:t>
            </w:r>
          </w:p>
        </w:tc>
        <w:tc>
          <w:tcPr>
            <w:tcW w:w="1985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</w:t>
            </w:r>
          </w:p>
        </w:tc>
        <w:tc>
          <w:tcPr>
            <w:tcW w:w="4335" w:type="dxa"/>
          </w:tcPr>
          <w:p w:rsidR="00034A1A" w:rsidRPr="00352A87" w:rsidRDefault="007A21E8" w:rsidP="00034A1A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Zamknięty obieg do automatycznej dezynfekcji aparatu HD i wszystkich jego elementów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Możliwość rozszerzenia progów alarmowych zabiegu z poziomu pielęgniarki.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Automatyczny pomiar 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klirensu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mocznika metodą „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on-line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” 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5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Automatyczne profilowanie sodu i ultrafiltracji.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6</w:t>
            </w:r>
          </w:p>
        </w:tc>
        <w:tc>
          <w:tcPr>
            <w:tcW w:w="4335" w:type="dxa"/>
          </w:tcPr>
          <w:p w:rsidR="00034A1A" w:rsidRPr="00352A87" w:rsidRDefault="00392E2A" w:rsidP="00034A1A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 xml:space="preserve">Ciągły  lub </w:t>
            </w:r>
            <w:r w:rsidR="00034A1A" w:rsidRPr="00352A87">
              <w:rPr>
                <w:rFonts w:ascii="Garamond" w:hAnsi="Garamond"/>
                <w:color w:val="000000"/>
                <w:sz w:val="18"/>
                <w:szCs w:val="18"/>
              </w:rPr>
              <w:t>Objętościowy pomiar ultrafiltracji , kontrolowana w sposób ciągły ultrafiltracja.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7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Zintegrowany rękaw do pomiaru ciśnienia krwi pacjenta-monitor ciśnienia krwi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8</w:t>
            </w:r>
          </w:p>
        </w:tc>
        <w:tc>
          <w:tcPr>
            <w:tcW w:w="4335" w:type="dxa"/>
          </w:tcPr>
          <w:p w:rsidR="00034A1A" w:rsidRPr="00352A87" w:rsidRDefault="00A7703F" w:rsidP="00034A1A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 xml:space="preserve">Przepływ dializatu od 300 - </w:t>
            </w:r>
            <w:r w:rsidR="00034A1A" w:rsidRPr="00352A87">
              <w:rPr>
                <w:rFonts w:ascii="Garamond" w:hAnsi="Garamond"/>
                <w:color w:val="000000"/>
                <w:sz w:val="18"/>
                <w:szCs w:val="18"/>
              </w:rPr>
              <w:t>800  ml/ min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9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Automatyczne testowanie przed i w trakcie zabiegu dializy 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10</w:t>
            </w:r>
          </w:p>
        </w:tc>
        <w:tc>
          <w:tcPr>
            <w:tcW w:w="4335" w:type="dxa"/>
          </w:tcPr>
          <w:p w:rsidR="00034A1A" w:rsidRPr="00352A87" w:rsidRDefault="00034A1A" w:rsidP="00A7703F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Płynna regulacja przepływu pompy krwi w zakresie od</w:t>
            </w:r>
            <w:r w:rsidRPr="00352A87">
              <w:rPr>
                <w:rFonts w:ascii="Garamond" w:hAnsi="Garamond"/>
                <w:color w:val="FF0000"/>
                <w:sz w:val="18"/>
                <w:szCs w:val="18"/>
              </w:rPr>
              <w:t xml:space="preserve"> </w:t>
            </w:r>
            <w:r w:rsidR="00A7703F">
              <w:rPr>
                <w:rFonts w:ascii="Garamond" w:hAnsi="Garamond"/>
                <w:color w:val="000000"/>
                <w:sz w:val="18"/>
                <w:szCs w:val="18"/>
              </w:rPr>
              <w:t>20</w:t>
            </w: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 xml:space="preserve"> – 600 ml / min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11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Możliwość realizacji dializy jednogłowej metodą ( 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Click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– 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clack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)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Pompa heparyny z możliwością </w:t>
            </w: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automatycznego podania żądanego „bolusa”</w:t>
            </w:r>
            <w:r w:rsidRPr="00352A87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Ultrafiltracja sekwencyjna ( ISO  UF ) – sucha bez dializatu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14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Łatwo dostępny punkt pobrania próbki dializatu do analizy, bez konieczności przestawienia aparatu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15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Możliwość realizacji dializy na dializatorze wysokoprzepływowym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16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Programy dezynfekcji chemicznej z procedurą podgrzewania środka dezynfekcyjnego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18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Graficzny podgląd istotnych stanów pracy urządzenia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19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Centralny system blokowania kół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20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Opcja do wytwarzania koncentratu dwuwęglanowego z suchego składnika na jeden zabieg HD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21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Filtracja płynu dializacyjnego (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ultraczysty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dializat )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Możliwość współpracy z systemem komputerowym centralnym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Świadectwo dopuszczenia do stosowania w Polsce </w:t>
            </w:r>
          </w:p>
        </w:tc>
        <w:tc>
          <w:tcPr>
            <w:tcW w:w="2224" w:type="dxa"/>
          </w:tcPr>
          <w:p w:rsidR="00034A1A" w:rsidRDefault="00034A1A" w:rsidP="00034A1A">
            <w:r w:rsidRPr="00F734D8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24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Oprogramowanie i komunikacja z użytkownikiem w języku polskim</w:t>
            </w:r>
          </w:p>
        </w:tc>
        <w:tc>
          <w:tcPr>
            <w:tcW w:w="2224" w:type="dxa"/>
          </w:tcPr>
          <w:p w:rsidR="00034A1A" w:rsidRDefault="00034A1A" w:rsidP="00034A1A">
            <w:r w:rsidRPr="00F734D8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25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Pomiar ultrafiltracji niewymagający częstej kalibracji (max raz na rok)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26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Filtr wody uzdatnionej</w:t>
            </w:r>
            <w:r w:rsidR="00A7703F">
              <w:rPr>
                <w:rFonts w:ascii="Garamond" w:hAnsi="Garamond"/>
                <w:sz w:val="18"/>
                <w:szCs w:val="18"/>
              </w:rPr>
              <w:t xml:space="preserve"> lub dializatu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27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Łatwo dostępny punkt pobrania próbki dializatu do analizy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28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Graficzny ekran , nie emitujący promieniowania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29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Łatwość utrzymania aparatu w czystości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30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Podgląd efektywnego przepływu krwi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31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Funkcja podłączenia środka dezynfekcyjnego na bazie chloru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Bateria, która w przypadku braku zasilania z sieci energetycznej zapewni pracę aparatu przez co najmniej 15 min.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Pomiar adekwatności dializy w trakcie trwania zabiegu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034A1A">
        <w:tc>
          <w:tcPr>
            <w:tcW w:w="506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  <w:tc>
          <w:tcPr>
            <w:tcW w:w="4335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INFORMACJE DODATKOWE</w:t>
            </w:r>
          </w:p>
        </w:tc>
        <w:tc>
          <w:tcPr>
            <w:tcW w:w="2224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  <w:tc>
          <w:tcPr>
            <w:tcW w:w="1985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98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Min. 1 przegląd na rok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99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Komunikacja i instrukcja obsługi w języku polskim.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Min. 10 lat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101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Dostępność do autoryzowanego serwisu.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 gdzie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102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Wykaz punktów serwisowych.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 gdzie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103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reakcji od zgłoszenia.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Max. 48h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104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trwania naprawy gwarancyjnej dla podzespołów sprowadzanych w kraju.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Max. 3 dni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105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trwania naprawy gwarancyjnej dla podzespołów sprowadzonych z zagranicy.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Max. 5 dni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106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107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Karta katalogowa producenta, potwierdzająca oferowane parametry.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108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Deklaracja zgodności CE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Tak, 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109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Gwarancja min. 24 miesiące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110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Szkolenie pracowników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</w:tbl>
    <w:p w:rsidR="00F07FE1" w:rsidRPr="004A46F0" w:rsidRDefault="00F07FE1" w:rsidP="00F07FE1">
      <w:pPr>
        <w:autoSpaceDE w:val="0"/>
        <w:autoSpaceDN w:val="0"/>
        <w:adjustRightInd w:val="0"/>
        <w:rPr>
          <w:rFonts w:ascii="Garamond" w:hAnsi="Garamond"/>
        </w:rPr>
      </w:pPr>
    </w:p>
    <w:p w:rsidR="00F07FE1" w:rsidRPr="004A46F0" w:rsidRDefault="00F07FE1" w:rsidP="00F07FE1">
      <w:pPr>
        <w:autoSpaceDE w:val="0"/>
        <w:autoSpaceDN w:val="0"/>
        <w:adjustRightInd w:val="0"/>
        <w:rPr>
          <w:rFonts w:ascii="Garamond" w:hAnsi="Garamond"/>
        </w:rPr>
      </w:pPr>
      <w:r w:rsidRPr="004A46F0">
        <w:rPr>
          <w:rFonts w:ascii="Garamond" w:hAnsi="Garamond"/>
        </w:rPr>
        <w:t xml:space="preserve">Wartości podane w tabeli stanowią nieprzekraczalne minimum, którego niespełnienie spowoduje odrzucenie oferty. </w:t>
      </w: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>………………………………………….</w:t>
      </w:r>
    </w:p>
    <w:p w:rsidR="00F07FE1" w:rsidRPr="004A46F0" w:rsidRDefault="00FA36A8" w:rsidP="00F07FE1">
      <w:pPr>
        <w:shd w:val="clear" w:color="auto" w:fill="FFFFFF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>( podpis i pieczęć osoby uprawnionej do reprezentowania Wykonawcy</w:t>
      </w:r>
      <w:r>
        <w:rPr>
          <w:rFonts w:ascii="Garamond" w:hAnsi="Garamond"/>
        </w:rPr>
        <w:t>)</w:t>
      </w:r>
      <w:r w:rsidR="00F07FE1" w:rsidRPr="004A46F0"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ab/>
      </w:r>
      <w:r w:rsidR="00F07FE1" w:rsidRPr="004A46F0">
        <w:rPr>
          <w:rFonts w:ascii="Garamond" w:hAnsi="Garamond"/>
        </w:rPr>
        <w:tab/>
        <w:t xml:space="preserve">                                                                 </w:t>
      </w:r>
    </w:p>
    <w:sectPr w:rsidR="00F07FE1" w:rsidRPr="004A46F0" w:rsidSect="00071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307BEB"/>
    <w:multiLevelType w:val="hybridMultilevel"/>
    <w:tmpl w:val="C5A84EE6"/>
    <w:name w:val="WW8Num622"/>
    <w:lvl w:ilvl="0" w:tplc="5646552A">
      <w:start w:val="1"/>
      <w:numFmt w:val="bullet"/>
      <w:lvlText w:val=""/>
      <w:lvlJc w:val="left"/>
      <w:pPr>
        <w:tabs>
          <w:tab w:val="num" w:pos="3684"/>
        </w:tabs>
        <w:ind w:left="3684" w:hanging="360"/>
      </w:pPr>
      <w:rPr>
        <w:rFonts w:ascii="Symbol" w:hAnsi="Symbol" w:hint="default"/>
      </w:rPr>
    </w:lvl>
    <w:lvl w:ilvl="1" w:tplc="8CE4A1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2F26944"/>
    <w:multiLevelType w:val="hybridMultilevel"/>
    <w:tmpl w:val="B644E5EC"/>
    <w:name w:val="WW8Num6222"/>
    <w:lvl w:ilvl="0" w:tplc="5646552A">
      <w:start w:val="1"/>
      <w:numFmt w:val="bullet"/>
      <w:lvlText w:val=""/>
      <w:lvlJc w:val="left"/>
      <w:pPr>
        <w:tabs>
          <w:tab w:val="num" w:pos="3684"/>
        </w:tabs>
        <w:ind w:left="3684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B483070"/>
    <w:multiLevelType w:val="hybridMultilevel"/>
    <w:tmpl w:val="849E05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3A5A52"/>
    <w:multiLevelType w:val="hybridMultilevel"/>
    <w:tmpl w:val="62CEF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0185C"/>
    <w:multiLevelType w:val="hybridMultilevel"/>
    <w:tmpl w:val="13949538"/>
    <w:name w:val="WW8Num62"/>
    <w:lvl w:ilvl="0" w:tplc="8CE4A1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5646552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EDB44ED"/>
    <w:multiLevelType w:val="hybridMultilevel"/>
    <w:tmpl w:val="13949538"/>
    <w:lvl w:ilvl="0" w:tplc="8CE4A1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5646552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1CB40EC"/>
    <w:multiLevelType w:val="hybridMultilevel"/>
    <w:tmpl w:val="02EEE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12"/>
  </w:num>
  <w:num w:numId="4">
    <w:abstractNumId w:val="1"/>
  </w:num>
  <w:num w:numId="5">
    <w:abstractNumId w:val="25"/>
  </w:num>
  <w:num w:numId="6">
    <w:abstractNumId w:val="6"/>
  </w:num>
  <w:num w:numId="7">
    <w:abstractNumId w:val="17"/>
  </w:num>
  <w:num w:numId="8">
    <w:abstractNumId w:val="11"/>
  </w:num>
  <w:num w:numId="9">
    <w:abstractNumId w:val="5"/>
  </w:num>
  <w:num w:numId="10">
    <w:abstractNumId w:val="8"/>
  </w:num>
  <w:num w:numId="11">
    <w:abstractNumId w:val="4"/>
  </w:num>
  <w:num w:numId="12">
    <w:abstractNumId w:val="15"/>
  </w:num>
  <w:num w:numId="13">
    <w:abstractNumId w:val="20"/>
  </w:num>
  <w:num w:numId="14">
    <w:abstractNumId w:val="16"/>
  </w:num>
  <w:num w:numId="15">
    <w:abstractNumId w:val="23"/>
  </w:num>
  <w:num w:numId="16">
    <w:abstractNumId w:val="0"/>
  </w:num>
  <w:num w:numId="17">
    <w:abstractNumId w:val="22"/>
  </w:num>
  <w:num w:numId="18">
    <w:abstractNumId w:val="26"/>
  </w:num>
  <w:num w:numId="19">
    <w:abstractNumId w:val="14"/>
  </w:num>
  <w:num w:numId="20">
    <w:abstractNumId w:val="10"/>
  </w:num>
  <w:num w:numId="21">
    <w:abstractNumId w:val="21"/>
  </w:num>
  <w:num w:numId="22">
    <w:abstractNumId w:val="3"/>
  </w:num>
  <w:num w:numId="23">
    <w:abstractNumId w:val="18"/>
  </w:num>
  <w:num w:numId="24">
    <w:abstractNumId w:val="13"/>
  </w:num>
  <w:num w:numId="25">
    <w:abstractNumId w:val="2"/>
  </w:num>
  <w:num w:numId="26">
    <w:abstractNumId w:val="7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507C0B"/>
    <w:rsid w:val="000108EC"/>
    <w:rsid w:val="00020FC4"/>
    <w:rsid w:val="00034A1A"/>
    <w:rsid w:val="00041A87"/>
    <w:rsid w:val="000654D3"/>
    <w:rsid w:val="000713A2"/>
    <w:rsid w:val="000749EE"/>
    <w:rsid w:val="00091A58"/>
    <w:rsid w:val="000B21B7"/>
    <w:rsid w:val="000C5AA3"/>
    <w:rsid w:val="000C7F30"/>
    <w:rsid w:val="000E4118"/>
    <w:rsid w:val="001030B3"/>
    <w:rsid w:val="00173489"/>
    <w:rsid w:val="001B73EF"/>
    <w:rsid w:val="001E1768"/>
    <w:rsid w:val="001F7622"/>
    <w:rsid w:val="002456C2"/>
    <w:rsid w:val="0025268B"/>
    <w:rsid w:val="00271E05"/>
    <w:rsid w:val="00296DD8"/>
    <w:rsid w:val="002E4737"/>
    <w:rsid w:val="00313A9F"/>
    <w:rsid w:val="00331EE2"/>
    <w:rsid w:val="00342D39"/>
    <w:rsid w:val="00392E2A"/>
    <w:rsid w:val="003E099C"/>
    <w:rsid w:val="00404EE0"/>
    <w:rsid w:val="00431012"/>
    <w:rsid w:val="00443B42"/>
    <w:rsid w:val="004571BA"/>
    <w:rsid w:val="00462CD8"/>
    <w:rsid w:val="0047059B"/>
    <w:rsid w:val="004819FC"/>
    <w:rsid w:val="004A46F0"/>
    <w:rsid w:val="004B617C"/>
    <w:rsid w:val="004D753B"/>
    <w:rsid w:val="00507C0B"/>
    <w:rsid w:val="005608FE"/>
    <w:rsid w:val="005779F4"/>
    <w:rsid w:val="005924F1"/>
    <w:rsid w:val="005A6CE1"/>
    <w:rsid w:val="005B4239"/>
    <w:rsid w:val="006477E0"/>
    <w:rsid w:val="00686847"/>
    <w:rsid w:val="006D119F"/>
    <w:rsid w:val="006F5E81"/>
    <w:rsid w:val="00715AA2"/>
    <w:rsid w:val="00747055"/>
    <w:rsid w:val="007A21E8"/>
    <w:rsid w:val="007E1752"/>
    <w:rsid w:val="007E3DC0"/>
    <w:rsid w:val="0080696F"/>
    <w:rsid w:val="0084599B"/>
    <w:rsid w:val="00881741"/>
    <w:rsid w:val="008B4ADD"/>
    <w:rsid w:val="008D264C"/>
    <w:rsid w:val="008F71E4"/>
    <w:rsid w:val="009212BC"/>
    <w:rsid w:val="00954BEB"/>
    <w:rsid w:val="009A321C"/>
    <w:rsid w:val="009E6E97"/>
    <w:rsid w:val="009F0448"/>
    <w:rsid w:val="00A30743"/>
    <w:rsid w:val="00A42B9B"/>
    <w:rsid w:val="00A7703F"/>
    <w:rsid w:val="00AB18E6"/>
    <w:rsid w:val="00AE7A53"/>
    <w:rsid w:val="00B27E50"/>
    <w:rsid w:val="00B35FB0"/>
    <w:rsid w:val="00B63AC1"/>
    <w:rsid w:val="00B75093"/>
    <w:rsid w:val="00B80A2C"/>
    <w:rsid w:val="00B937B3"/>
    <w:rsid w:val="00BA3A11"/>
    <w:rsid w:val="00C045DA"/>
    <w:rsid w:val="00C15B5F"/>
    <w:rsid w:val="00C31EF7"/>
    <w:rsid w:val="00C95C52"/>
    <w:rsid w:val="00CD4421"/>
    <w:rsid w:val="00D22220"/>
    <w:rsid w:val="00D37B66"/>
    <w:rsid w:val="00D42B8F"/>
    <w:rsid w:val="00D73C38"/>
    <w:rsid w:val="00D86867"/>
    <w:rsid w:val="00DD3378"/>
    <w:rsid w:val="00E02A60"/>
    <w:rsid w:val="00E316F3"/>
    <w:rsid w:val="00EA1DE4"/>
    <w:rsid w:val="00EB1615"/>
    <w:rsid w:val="00EB36B3"/>
    <w:rsid w:val="00EC246D"/>
    <w:rsid w:val="00EE6C3F"/>
    <w:rsid w:val="00F05C20"/>
    <w:rsid w:val="00F07FE1"/>
    <w:rsid w:val="00F56C14"/>
    <w:rsid w:val="00F63FC0"/>
    <w:rsid w:val="00FA36A8"/>
    <w:rsid w:val="00FB5B36"/>
    <w:rsid w:val="00FC1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07C0B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F07FE1"/>
    <w:pPr>
      <w:ind w:left="720"/>
      <w:contextualSpacing/>
    </w:pPr>
  </w:style>
  <w:style w:type="paragraph" w:customStyle="1" w:styleId="Style10">
    <w:name w:val="Style10"/>
    <w:basedOn w:val="Normalny"/>
    <w:rsid w:val="00F07FE1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semiHidden/>
    <w:rsid w:val="00296DD8"/>
    <w:pPr>
      <w:spacing w:before="100" w:beforeAutospacing="1" w:after="100" w:afterAutospacing="1"/>
    </w:pPr>
    <w:rPr>
      <w:rFonts w:eastAsia="Arial Unicode MS"/>
      <w:sz w:val="24"/>
      <w:szCs w:val="24"/>
      <w:lang w:val="en-US" w:eastAsia="en-US"/>
    </w:rPr>
  </w:style>
  <w:style w:type="paragraph" w:customStyle="1" w:styleId="Standardowy1">
    <w:name w:val="Standardowy1"/>
    <w:rsid w:val="00EE6C3F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lang w:eastAsia="pl-PL"/>
    </w:rPr>
  </w:style>
  <w:style w:type="paragraph" w:customStyle="1" w:styleId="FreeForm">
    <w:name w:val="Free Form"/>
    <w:rsid w:val="00EE6C3F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eastAsia="pl-PL"/>
    </w:rPr>
  </w:style>
  <w:style w:type="paragraph" w:styleId="Bezodstpw">
    <w:name w:val="No Spacing"/>
    <w:uiPriority w:val="1"/>
    <w:qFormat/>
    <w:rsid w:val="00F56C1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E73E2-A43C-49ED-BC29-77FB88B23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mnowosadko</dc:creator>
  <cp:lastModifiedBy>mnowosadko</cp:lastModifiedBy>
  <cp:revision>4</cp:revision>
  <cp:lastPrinted>2020-06-17T07:56:00Z</cp:lastPrinted>
  <dcterms:created xsi:type="dcterms:W3CDTF">2020-06-23T08:51:00Z</dcterms:created>
  <dcterms:modified xsi:type="dcterms:W3CDTF">2020-06-23T08:51:00Z</dcterms:modified>
</cp:coreProperties>
</file>