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E7439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0E7439" w:rsidRPr="000E7439">
        <w:rPr>
          <w:b/>
          <w:i w:val="0"/>
          <w:iCs/>
          <w:lang w:val="pl-PL"/>
        </w:rPr>
        <w:t>5</w:t>
      </w:r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32981" w:rsidRPr="00132981">
        <w:rPr>
          <w:rFonts w:ascii="Times New Roman" w:eastAsia="Times New Roman" w:hAnsi="Times New Roman"/>
          <w:b/>
          <w:sz w:val="24"/>
          <w:szCs w:val="20"/>
          <w:lang w:eastAsia="pl-PL"/>
        </w:rPr>
        <w:t>ZP/29/2020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132981" w:rsidRPr="0013298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3298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3298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endoprotezy bezcementowej przynasadowej z opcją dwumobilną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9B2" w:rsidRDefault="000669B2" w:rsidP="00025386">
      <w:pPr>
        <w:spacing w:after="0" w:line="240" w:lineRule="auto"/>
      </w:pPr>
      <w:r>
        <w:separator/>
      </w:r>
    </w:p>
  </w:endnote>
  <w:endnote w:type="continuationSeparator" w:id="0">
    <w:p w:rsidR="000669B2" w:rsidRDefault="000669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981" w:rsidRDefault="001329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981" w:rsidRDefault="001329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9B2" w:rsidRDefault="000669B2" w:rsidP="00025386">
      <w:pPr>
        <w:spacing w:after="0" w:line="240" w:lineRule="auto"/>
      </w:pPr>
      <w:r>
        <w:separator/>
      </w:r>
    </w:p>
  </w:footnote>
  <w:footnote w:type="continuationSeparator" w:id="0">
    <w:p w:rsidR="000669B2" w:rsidRDefault="000669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981" w:rsidRDefault="001329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981" w:rsidRDefault="001329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981" w:rsidRDefault="001329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9B2"/>
    <w:rsid w:val="00025386"/>
    <w:rsid w:val="000669B2"/>
    <w:rsid w:val="000E7439"/>
    <w:rsid w:val="00132981"/>
    <w:rsid w:val="001C2314"/>
    <w:rsid w:val="004E2B1B"/>
    <w:rsid w:val="005624D8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C6CD9A"/>
  <w15:chartTrackingRefBased/>
  <w15:docId w15:val="{8C48D1FF-4D52-46D9-9586-14FD43D6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2020-06-09T10:39:00Z</cp:lastPrinted>
  <dcterms:created xsi:type="dcterms:W3CDTF">2020-06-09T10:38:00Z</dcterms:created>
  <dcterms:modified xsi:type="dcterms:W3CDTF">2020-06-09T10:39:00Z</dcterms:modified>
</cp:coreProperties>
</file>