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8BC" w:rsidRDefault="006738BC" w:rsidP="006738BC">
      <w:bookmarkStart w:id="0" w:name="_GoBack"/>
      <w:bookmarkEnd w:id="0"/>
      <w:r>
        <w:rPr>
          <w:rStyle w:val="date"/>
        </w:rPr>
        <w:t>17/06/2020</w:t>
      </w:r>
      <w:r>
        <w:t xml:space="preserve">    </w:t>
      </w:r>
      <w:r>
        <w:rPr>
          <w:rStyle w:val="oj"/>
        </w:rPr>
        <w:t>S116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6738BC" w:rsidRDefault="006738BC" w:rsidP="006738BC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6738BC" w:rsidRDefault="006738BC" w:rsidP="006738BC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6738BC" w:rsidRDefault="006738BC" w:rsidP="006738BC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6738BC" w:rsidRDefault="006738BC" w:rsidP="006738BC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6738BC" w:rsidRDefault="006738BC" w:rsidP="006738BC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6738BC" w:rsidRDefault="006738BC" w:rsidP="006738BC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Urządzenia komputerowe</w:t>
      </w:r>
    </w:p>
    <w:p w:rsidR="006738BC" w:rsidRDefault="006738BC" w:rsidP="006738BC">
      <w:pPr>
        <w:pStyle w:val="NormalnyWeb"/>
        <w:jc w:val="center"/>
        <w:rPr>
          <w:b/>
          <w:bCs/>
        </w:rPr>
      </w:pPr>
      <w:r>
        <w:rPr>
          <w:b/>
          <w:bCs/>
        </w:rPr>
        <w:t>2020/S 116-281116</w:t>
      </w:r>
    </w:p>
    <w:p w:rsidR="006738BC" w:rsidRDefault="006738BC" w:rsidP="006738BC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6738BC" w:rsidRDefault="006738BC" w:rsidP="006738BC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6738BC" w:rsidRDefault="006738BC" w:rsidP="006738BC">
      <w:pPr>
        <w:rPr>
          <w:b/>
          <w:bCs/>
        </w:rPr>
      </w:pPr>
      <w:r>
        <w:rPr>
          <w:b/>
          <w:bCs/>
        </w:rPr>
        <w:t>Podstawa prawna:</w:t>
      </w:r>
    </w:p>
    <w:p w:rsidR="006738BC" w:rsidRDefault="006738BC" w:rsidP="006738BC">
      <w:r>
        <w:t>Dyrektywa 2014/24/UE</w:t>
      </w:r>
    </w:p>
    <w:p w:rsidR="006738BC" w:rsidRDefault="006738BC" w:rsidP="006738BC">
      <w:pPr>
        <w:pStyle w:val="tigrseq"/>
      </w:pPr>
      <w:r>
        <w:t>Sekcja I: Instytucja zamawiająca</w:t>
      </w:r>
    </w:p>
    <w:p w:rsidR="006738BC" w:rsidRDefault="006738BC" w:rsidP="006738BC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www.agh.edu.pl</w:t>
        </w:r>
      </w:hyperlink>
    </w:p>
    <w:p w:rsidR="006738BC" w:rsidRDefault="006738BC" w:rsidP="006738BC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6738BC" w:rsidRDefault="006738BC" w:rsidP="006738BC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6738BC" w:rsidRDefault="006738BC" w:rsidP="006738BC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6738BC" w:rsidRDefault="006738BC" w:rsidP="006738BC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Inny rodzaj: uczelnia publiczna</w:t>
      </w:r>
    </w:p>
    <w:p w:rsidR="006738BC" w:rsidRDefault="006738BC" w:rsidP="006738BC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Edukacja</w:t>
      </w:r>
    </w:p>
    <w:p w:rsidR="006738BC" w:rsidRDefault="006738BC" w:rsidP="006738BC">
      <w:pPr>
        <w:pStyle w:val="tigrseq"/>
      </w:pPr>
      <w:r>
        <w:t>Sekcja II: Przedmiot</w:t>
      </w:r>
    </w:p>
    <w:p w:rsidR="006738BC" w:rsidRDefault="006738BC" w:rsidP="006738BC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6738BC" w:rsidRDefault="006738BC" w:rsidP="006738BC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Dostawa 8 szt. monitorów oraz 9 szt. komputerów stacjonarnych umożliwiających pracę w konfiguracji „Thin client” (terminal) dla WIMiR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Numer referencyjny: KC-zp.272-244/20</w:t>
      </w:r>
    </w:p>
    <w:p w:rsidR="006738BC" w:rsidRDefault="006738BC" w:rsidP="006738BC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6738BC" w:rsidRDefault="006738BC" w:rsidP="006738BC">
      <w:pPr>
        <w:rPr>
          <w:color w:val="000000"/>
        </w:rPr>
      </w:pPr>
      <w:r>
        <w:rPr>
          <w:rStyle w:val="cpvcode"/>
          <w:color w:val="000000"/>
        </w:rPr>
        <w:t>30200000 Urządzenia komputerowe</w:t>
      </w:r>
    </w:p>
    <w:p w:rsidR="006738BC" w:rsidRDefault="006738BC" w:rsidP="006738BC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Dostawy</w:t>
      </w:r>
    </w:p>
    <w:p w:rsidR="006738BC" w:rsidRDefault="006738BC" w:rsidP="006738BC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Przedmiotem zamówienia jest 8 szt. monitorów oraz 9 szt. komputerów stacjonarnych umożliwiających pracę w konfiguracji „Thin client” (terminal) zgodnie z wymaganiami opisanymi w pkt 3.1 SIWZ.</w:t>
      </w:r>
    </w:p>
    <w:p w:rsidR="006738BC" w:rsidRDefault="006738BC" w:rsidP="006738BC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6738BC" w:rsidRDefault="006738BC" w:rsidP="006738BC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6738BC" w:rsidRDefault="006738BC" w:rsidP="006738BC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6738BC" w:rsidRDefault="006738BC" w:rsidP="006738BC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6738BC" w:rsidRDefault="006738BC" w:rsidP="006738BC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6738BC" w:rsidRDefault="006738BC" w:rsidP="006738BC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6738BC" w:rsidRDefault="006738BC" w:rsidP="006738BC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Przedmiotem zamówienia jest 8 szt. monitorów oraz 9 szt. komputerów stacjonarnych umożliwiających pracę w konfiguracji „Thin client” (terminal) zgodnie z wymaganiami opisanymi w pkt 3.1 SIWZ.</w:t>
      </w:r>
    </w:p>
    <w:p w:rsidR="006738BC" w:rsidRDefault="006738BC" w:rsidP="006738BC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6738BC" w:rsidRDefault="006738BC" w:rsidP="006738BC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6738BC" w:rsidRDefault="006738BC" w:rsidP="006738BC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Okres w dniach: 14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6738BC" w:rsidRDefault="006738BC" w:rsidP="006738BC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6738BC" w:rsidRDefault="006738BC" w:rsidP="006738BC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Opcje: nie</w:t>
      </w:r>
    </w:p>
    <w:p w:rsidR="006738BC" w:rsidRDefault="006738BC" w:rsidP="006738BC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6738BC" w:rsidRDefault="006738BC" w:rsidP="006738BC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6738BC" w:rsidRDefault="006738BC" w:rsidP="006738BC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1. Zamawiający będzie oceniał oferty według następujących kryteriów: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Nr; nazwa kryterium – waga: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1) cena – 50 %;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lastRenderedPageBreak/>
        <w:t>2) termin realizacji zamówienia – 30 %;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3) okres gwarancji – 20 %.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2. Zamówienie musi zostać zrealizowane w terminie: do 14 dni roboczych od daty otrzymania zamówienia potwierdzonego przez MNiSW.</w:t>
      </w:r>
    </w:p>
    <w:p w:rsidR="006738BC" w:rsidRDefault="006738BC" w:rsidP="006738BC">
      <w:pPr>
        <w:pStyle w:val="tigrseq"/>
      </w:pPr>
      <w:r>
        <w:t>Sekcja III: Informacje o charakterze prawnym, ekonomicznym, finansowym i technicznym</w:t>
      </w:r>
    </w:p>
    <w:p w:rsidR="006738BC" w:rsidRDefault="006738BC" w:rsidP="006738BC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6738BC" w:rsidRDefault="006738BC" w:rsidP="006738BC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art. 24 ust. 1 pkt 12–23 ustawy Pzp oraz art. 24 ust. 5 pkt 1 ustawy Pzp.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2) informacja z Krajowego Rejestru Karnego, w zakresie określonym w art. 24 ust. 1 pkt 13, 14 i 21 ustawy Pzp, wystawiona nie wcześniej niż przed terminem 6 miesięcy przed upływem terminu składania ofert;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3)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4) oświadczenie Wykonawcy o braku orzeczenia wobec niego tytułem środka zapobiegawczego zakazu ubiegania się o zamówienia publiczne.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6738BC" w:rsidRDefault="006738BC" w:rsidP="006738BC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6738BC" w:rsidRDefault="006738BC" w:rsidP="006738BC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6738BC" w:rsidRDefault="006738BC" w:rsidP="006738BC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6738BC" w:rsidRDefault="006738BC" w:rsidP="006738BC">
      <w:r>
        <w:rPr>
          <w:rStyle w:val="nomark"/>
          <w:color w:val="000000"/>
        </w:rPr>
        <w:lastRenderedPageBreak/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6738BC" w:rsidRDefault="006738BC" w:rsidP="006738BC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6738BC" w:rsidRDefault="006738BC" w:rsidP="006738BC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6738BC" w:rsidRDefault="006738BC" w:rsidP="006738BC">
      <w:pPr>
        <w:pStyle w:val="tigrseq"/>
      </w:pPr>
      <w:r>
        <w:t>Sekcja IV: Procedura</w:t>
      </w:r>
    </w:p>
    <w:p w:rsidR="006738BC" w:rsidRDefault="006738BC" w:rsidP="006738BC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6738BC" w:rsidRDefault="006738BC" w:rsidP="006738BC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Procedura otwarta</w:t>
      </w:r>
    </w:p>
    <w:p w:rsidR="006738BC" w:rsidRDefault="006738BC" w:rsidP="006738BC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6738BC" w:rsidRDefault="006738BC" w:rsidP="006738BC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6738BC" w:rsidRDefault="006738BC" w:rsidP="006738BC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6738BC" w:rsidRDefault="006738BC" w:rsidP="006738BC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6738BC" w:rsidRDefault="006738BC" w:rsidP="006738BC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6738BC" w:rsidRDefault="006738BC" w:rsidP="006738BC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6738BC" w:rsidRDefault="006738BC" w:rsidP="006738BC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Data: 21/07/2020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Czas lokalny: 10:30</w:t>
      </w:r>
    </w:p>
    <w:p w:rsidR="006738BC" w:rsidRDefault="006738BC" w:rsidP="006738BC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6738BC" w:rsidRDefault="006738BC" w:rsidP="006738BC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Polski</w:t>
      </w:r>
    </w:p>
    <w:p w:rsidR="006738BC" w:rsidRDefault="006738BC" w:rsidP="006738BC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6738BC" w:rsidRDefault="006738BC" w:rsidP="006738BC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Data: 21/07/2020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Czas lokalny: 11:00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 xml:space="preserve">Miejsce: 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Siedziba Zamawiającego: al. Mickiewicza 30, 30-059 Kraków, POLSKA, pok. 400, pawilon C-2/C-3.</w:t>
      </w:r>
    </w:p>
    <w:p w:rsidR="006738BC" w:rsidRDefault="006738BC" w:rsidP="006738BC">
      <w:pPr>
        <w:pStyle w:val="tigrseq"/>
      </w:pPr>
      <w:r>
        <w:t>Sekcja VI: Informacje uzupełniające</w:t>
      </w:r>
    </w:p>
    <w:p w:rsidR="006738BC" w:rsidRDefault="006738BC" w:rsidP="006738BC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6738BC" w:rsidRDefault="006738BC" w:rsidP="006738BC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6738BC" w:rsidRDefault="006738BC" w:rsidP="006738BC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500,00 PLN (słownie: pięćset złotych, 00/100):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Wadium może być wnoszone w 1 lub kilku następujących formach: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lastRenderedPageBreak/>
        <w:t>— przelewem na rachunek bankowy Zamawiającego: nr IBAN: PL 96 1240 4722 1111 0000 4858 2922, nr SWIFT: PKO PP LPW,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 że poręczenie kasy jest zawsze poręczeniem pieniężnym,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– zgodnie z załącznikiem nr 1 do SIWZ;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3) opis techniczny oferowanych urządzeń wraz ze wskazaniem wszystkich parametrów technicznych, w zakresie umożliwiającym ocenę spełniania wymagań Zamawiającego określonych w niniejszej SIWZ;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4) dokument potwierdzający wniesienie wadium;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5)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 xml:space="preserve">6)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7) ofertę i oświadczenie JEDZ, sporządza się, pod rygorem nieważności, w postaci elektronicznej i opatruje się kwalifikowanym podpisem elektronicznym;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8) pełnomocnictwo musi być złożone w postaci elektronicznej, podpisane przy użyciu kwalifikowanego podpisu elektronicznego lub elektronicznej kopii notarialnie poświadczonej;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9)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6738BC" w:rsidRDefault="006738BC" w:rsidP="006738BC">
      <w:r>
        <w:rPr>
          <w:rStyle w:val="nomark"/>
          <w:color w:val="000000"/>
        </w:rPr>
        <w:lastRenderedPageBreak/>
        <w:t>VI.4)</w:t>
      </w:r>
      <w:r>
        <w:rPr>
          <w:rStyle w:val="timark"/>
          <w:b/>
          <w:bCs/>
          <w:color w:val="000000"/>
        </w:rPr>
        <w:t>Procedury odwoławcze</w:t>
      </w:r>
    </w:p>
    <w:p w:rsidR="006738BC" w:rsidRDefault="006738BC" w:rsidP="006738BC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6738BC" w:rsidRDefault="006738BC" w:rsidP="006738BC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6738BC" w:rsidRDefault="006738BC" w:rsidP="006738BC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6738BC" w:rsidRDefault="006738BC" w:rsidP="006738BC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 – art. 198g ustawy Pzp.</w:t>
      </w:r>
    </w:p>
    <w:p w:rsidR="006738BC" w:rsidRDefault="006738BC" w:rsidP="006738BC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6738BC" w:rsidRDefault="006738BC" w:rsidP="006738BC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6738BC" w:rsidRDefault="006738BC" w:rsidP="006738BC">
      <w:pPr>
        <w:rPr>
          <w:color w:val="000000"/>
        </w:rPr>
      </w:pPr>
      <w:r>
        <w:rPr>
          <w:color w:val="000000"/>
        </w:rPr>
        <w:t>15/06/2020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625" w:rsidRDefault="00214625">
      <w:r>
        <w:separator/>
      </w:r>
    </w:p>
  </w:endnote>
  <w:endnote w:type="continuationSeparator" w:id="0">
    <w:p w:rsidR="00214625" w:rsidRDefault="00214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38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38B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A44" w:rsidRDefault="00EA3A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625" w:rsidRDefault="00214625">
      <w:r>
        <w:separator/>
      </w:r>
    </w:p>
  </w:footnote>
  <w:footnote w:type="continuationSeparator" w:id="0">
    <w:p w:rsidR="00214625" w:rsidRDefault="00214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A44" w:rsidRDefault="00EA3A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A44" w:rsidRDefault="00EA3A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72F2261"/>
    <w:multiLevelType w:val="multilevel"/>
    <w:tmpl w:val="4F586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625"/>
    <w:rsid w:val="000C4A85"/>
    <w:rsid w:val="001306AD"/>
    <w:rsid w:val="00161679"/>
    <w:rsid w:val="00180468"/>
    <w:rsid w:val="001F2F5B"/>
    <w:rsid w:val="001F5C7C"/>
    <w:rsid w:val="00214625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738BC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A3A4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6738BC"/>
  </w:style>
  <w:style w:type="character" w:customStyle="1" w:styleId="oj">
    <w:name w:val="oj"/>
    <w:rsid w:val="006738BC"/>
  </w:style>
  <w:style w:type="character" w:customStyle="1" w:styleId="heading">
    <w:name w:val="heading"/>
    <w:rsid w:val="006738BC"/>
  </w:style>
  <w:style w:type="character" w:styleId="Hipercze">
    <w:name w:val="Hyperlink"/>
    <w:uiPriority w:val="99"/>
    <w:semiHidden/>
    <w:unhideWhenUsed/>
    <w:rsid w:val="006738B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738B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6738BC"/>
    <w:pPr>
      <w:spacing w:before="100" w:beforeAutospacing="1" w:after="100" w:afterAutospacing="1"/>
    </w:pPr>
  </w:style>
  <w:style w:type="character" w:customStyle="1" w:styleId="nomark">
    <w:name w:val="nomark"/>
    <w:rsid w:val="006738BC"/>
  </w:style>
  <w:style w:type="character" w:customStyle="1" w:styleId="timark">
    <w:name w:val="timark"/>
    <w:rsid w:val="006738BC"/>
  </w:style>
  <w:style w:type="character" w:customStyle="1" w:styleId="nutscode">
    <w:name w:val="nutscode"/>
    <w:rsid w:val="006738BC"/>
  </w:style>
  <w:style w:type="character" w:customStyle="1" w:styleId="cpvcode">
    <w:name w:val="cpvcode"/>
    <w:rsid w:val="006738BC"/>
  </w:style>
  <w:style w:type="paragraph" w:styleId="Tekstdymka">
    <w:name w:val="Balloon Text"/>
    <w:basedOn w:val="Normalny"/>
    <w:link w:val="TekstdymkaZnak"/>
    <w:uiPriority w:val="99"/>
    <w:semiHidden/>
    <w:unhideWhenUsed/>
    <w:rsid w:val="006738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38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5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2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2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98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3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87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5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39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5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1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69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60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53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04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47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94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93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5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8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0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10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0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12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7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12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4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9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49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3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12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66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20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50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4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7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02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11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6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3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1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64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4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78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88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7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7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0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05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9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5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4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06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9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2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0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34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6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9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04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86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9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0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9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6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1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16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4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53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3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1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33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67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17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2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62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6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71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1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2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2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58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8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83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43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2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21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36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81116-2020:TEXT:PL:HTML" TargetMode="External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81116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81116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81116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81116-2020:TEXT:PL:HTML" TargetMode="External"/><Relationship Id="rId14" Type="http://schemas.openxmlformats.org/officeDocument/2006/relationships/hyperlink" Target="http://www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1453</Words>
  <Characters>10728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2020-06-17T09:03:00Z</cp:lastPrinted>
  <dcterms:created xsi:type="dcterms:W3CDTF">2020-06-17T09:05:00Z</dcterms:created>
  <dcterms:modified xsi:type="dcterms:W3CDTF">2020-06-17T09:05:00Z</dcterms:modified>
</cp:coreProperties>
</file>