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66578" w:rsidRPr="00766578">
        <w:rPr>
          <w:b/>
          <w:bCs/>
          <w:sz w:val="24"/>
        </w:rPr>
        <w:t>ZP/24/2020/6</w:t>
      </w:r>
      <w:r w:rsidR="002B15C3">
        <w:rPr>
          <w:sz w:val="24"/>
        </w:rPr>
        <w:tab/>
        <w:t xml:space="preserve"> </w:t>
      </w:r>
      <w:r w:rsidR="00766578" w:rsidRPr="00766578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766578" w:rsidRPr="00766578">
        <w:rPr>
          <w:sz w:val="24"/>
        </w:rPr>
        <w:t>2020-06-1</w:t>
      </w:r>
      <w:r w:rsidR="009505AA">
        <w:rPr>
          <w:sz w:val="24"/>
        </w:rPr>
        <w:t>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</w:t>
      </w:r>
      <w:r w:rsidRPr="008F1855">
        <w:rPr>
          <w:rFonts w:ascii="Times New Roman" w:hAnsi="Times New Roman"/>
        </w:rPr>
        <w:t xml:space="preserve"> SIWZ</w:t>
      </w:r>
      <w:r w:rsidR="00DB6403" w:rsidRPr="008F1855">
        <w:rPr>
          <w:rFonts w:ascii="Times New Roman" w:hAnsi="Times New Roman"/>
        </w:rPr>
        <w:t xml:space="preserve">- </w:t>
      </w:r>
      <w:r w:rsidR="00766578" w:rsidRPr="008F1855">
        <w:rPr>
          <w:rFonts w:ascii="Times New Roman" w:hAnsi="Times New Roman"/>
        </w:rPr>
        <w:t>3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66578" w:rsidRPr="00766578">
        <w:rPr>
          <w:sz w:val="24"/>
        </w:rPr>
        <w:t>2020-06-10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766578" w:rsidRPr="00766578">
        <w:rPr>
          <w:b/>
          <w:sz w:val="24"/>
        </w:rPr>
        <w:t>przetarg nieograniczony</w:t>
      </w:r>
      <w:r>
        <w:rPr>
          <w:sz w:val="24"/>
        </w:rPr>
        <w:t>, na „</w:t>
      </w:r>
      <w:r w:rsidR="00766578" w:rsidRPr="00766578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766578" w:rsidRPr="00CD7F68" w:rsidRDefault="0076657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CD7F68">
        <w:rPr>
          <w:b/>
          <w:bCs/>
          <w:sz w:val="22"/>
          <w:szCs w:val="22"/>
        </w:rPr>
        <w:t>PAKIET 4</w:t>
      </w:r>
    </w:p>
    <w:p w:rsidR="00766578" w:rsidRDefault="00766578" w:rsidP="00F95923">
      <w:pPr>
        <w:spacing w:after="120"/>
        <w:ind w:left="30" w:right="-72"/>
        <w:jc w:val="both"/>
        <w:rPr>
          <w:sz w:val="22"/>
          <w:szCs w:val="22"/>
        </w:rPr>
      </w:pPr>
      <w:r w:rsidRPr="00CD7F68">
        <w:rPr>
          <w:b/>
          <w:bCs/>
          <w:sz w:val="22"/>
          <w:szCs w:val="22"/>
        </w:rPr>
        <w:t>1. Poz. nr 1</w:t>
      </w:r>
      <w:r w:rsidRPr="00CD7F68">
        <w:rPr>
          <w:sz w:val="22"/>
          <w:szCs w:val="22"/>
        </w:rPr>
        <w:t xml:space="preserve"> – czy Zamawiający wyrazi zgodę na wydzielenie pozycji nr 1 z pakietu nr 4, co umożliwi złożenie oferty większej liczbie Wykonawców i zwiększy konkurencyjność</w:t>
      </w:r>
      <w:r w:rsidR="00F95923" w:rsidRPr="00CD7F68">
        <w:rPr>
          <w:sz w:val="22"/>
          <w:szCs w:val="22"/>
        </w:rPr>
        <w:t xml:space="preserve"> </w:t>
      </w:r>
      <w:r w:rsidRPr="00CD7F68">
        <w:rPr>
          <w:sz w:val="22"/>
          <w:szCs w:val="22"/>
        </w:rPr>
        <w:t>postępowania?</w:t>
      </w:r>
    </w:p>
    <w:p w:rsidR="00CD7F68" w:rsidRDefault="00CD7F68" w:rsidP="008F1855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CD7F68">
        <w:rPr>
          <w:b/>
          <w:bCs/>
          <w:sz w:val="22"/>
          <w:szCs w:val="22"/>
        </w:rPr>
        <w:t xml:space="preserve">Odpowiedź: Brak zgody. </w:t>
      </w:r>
    </w:p>
    <w:p w:rsidR="008F1855" w:rsidRPr="00CD7F68" w:rsidRDefault="008F1855" w:rsidP="008F1855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:rsidR="00766578" w:rsidRPr="00CD7F68" w:rsidRDefault="0076657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CD7F68">
        <w:rPr>
          <w:b/>
          <w:bCs/>
          <w:sz w:val="22"/>
          <w:szCs w:val="22"/>
        </w:rPr>
        <w:t>PAKIET 5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CD7F68">
        <w:rPr>
          <w:b/>
          <w:bCs/>
          <w:sz w:val="22"/>
          <w:szCs w:val="22"/>
        </w:rPr>
        <w:t>2. Poz. nr 1</w:t>
      </w:r>
      <w:r w:rsidRPr="00766578">
        <w:rPr>
          <w:sz w:val="22"/>
          <w:szCs w:val="22"/>
        </w:rPr>
        <w:t xml:space="preserve"> – czy Zamawiający dopuści możliwość zaoferowania jałowego zestawu samoprzylepnych serwet operacyjnych z włókniny spełniającej wymagania SIWZ w którego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składzie znajduje się: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- serweta 150 x 240 cm z padem chłonnym 50 x 75 cm - zamiast padem 50 x 70 cm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- serweta 200x175cm (pad chłonny 50x75cm) - zamiast serweta 170x175cm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- serweta na stolik Mayo 80x145cm wzmacniana z padem chłonnym 60x145cm - zamiast serwety w rozmiarze 80x140cm (pad 60x140cm)?</w:t>
      </w:r>
    </w:p>
    <w:p w:rsid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Pozostałe paramenty oraz skład zestawu zgodnie z SIWZ.</w:t>
      </w:r>
    </w:p>
    <w:p w:rsidR="00F95923" w:rsidRPr="00F95923" w:rsidRDefault="00F95923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 xml:space="preserve">Odpowiedź: Dopuszcza się z zachowaniem pozostałych warunków SIWZ. </w:t>
      </w:r>
    </w:p>
    <w:p w:rsid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CD7F68">
        <w:rPr>
          <w:b/>
          <w:bCs/>
          <w:sz w:val="22"/>
          <w:szCs w:val="22"/>
        </w:rPr>
        <w:t>3. Poz. nr 3 oraz poz. nr 7</w:t>
      </w:r>
      <w:r w:rsidRPr="00766578">
        <w:rPr>
          <w:sz w:val="22"/>
          <w:szCs w:val="22"/>
        </w:rPr>
        <w:t xml:space="preserve"> – czy Zamawiający dopuści możliwość zaoferowania jałowego zestawu zawierającego w swoim składzie serwetę na stolik Mayo 80x145cm z padem chłonnym w rozmiarze 60x145cm -pozostałe parametry zgodne z wymaganiami </w:t>
      </w:r>
      <w:proofErr w:type="spellStart"/>
      <w:r w:rsidRPr="00766578">
        <w:rPr>
          <w:sz w:val="22"/>
          <w:szCs w:val="22"/>
        </w:rPr>
        <w:t>siwz</w:t>
      </w:r>
      <w:proofErr w:type="spellEnd"/>
      <w:r w:rsidRPr="00766578">
        <w:rPr>
          <w:sz w:val="22"/>
          <w:szCs w:val="22"/>
        </w:rPr>
        <w:t>?</w:t>
      </w:r>
    </w:p>
    <w:p w:rsidR="00F95923" w:rsidRPr="00F95923" w:rsidRDefault="00F95923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CD7F68">
        <w:rPr>
          <w:b/>
          <w:bCs/>
          <w:sz w:val="22"/>
          <w:szCs w:val="22"/>
        </w:rPr>
        <w:t>4. Poz. nr 4</w:t>
      </w:r>
      <w:r w:rsidRPr="00766578">
        <w:rPr>
          <w:sz w:val="22"/>
          <w:szCs w:val="22"/>
        </w:rPr>
        <w:t xml:space="preserve"> – czy Zamawiający dopuści możliwość zaoferowania jałowego zestawu serwet jednorazowego użycia do cięć cesarskich z włókniny spełniającego wymagania SIWZ w którego składzie znajduje się: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 xml:space="preserve">- serweta w rozmiarze 250x315cm z zintegrowanymi osłonami na kończyny </w:t>
      </w:r>
      <w:proofErr w:type="spellStart"/>
      <w:r w:rsidR="00CD7F68" w:rsidRPr="00766578">
        <w:rPr>
          <w:sz w:val="22"/>
          <w:szCs w:val="22"/>
        </w:rPr>
        <w:t>dolne</w:t>
      </w:r>
      <w:r w:rsidR="00CD7F68">
        <w:rPr>
          <w:sz w:val="22"/>
          <w:szCs w:val="22"/>
        </w:rPr>
        <w:t>i</w:t>
      </w:r>
      <w:proofErr w:type="spellEnd"/>
      <w:r w:rsidRPr="00766578">
        <w:rPr>
          <w:sz w:val="22"/>
          <w:szCs w:val="22"/>
        </w:rPr>
        <w:t xml:space="preserve"> torebką na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płyny oraz otworem przylepnym o wymiarach 19x28cm - zamiast serwety 200x320cm z otworem 25x30cm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lastRenderedPageBreak/>
        <w:t>- serweta na stolik Mayo 80x145cm wzmacniana z padem chłonnym 60x145cm - zamiast serwety w rozmiarze 80x140cm (pad 60x140cm)?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- dodatkowo 1 szt. taśmy samoprzylepnej 10 x 50 cm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- dodatkowo 4 ręczniki celulozowe w rozmiarze min. 30x30cm?</w:t>
      </w:r>
    </w:p>
    <w:p w:rsid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766578">
        <w:rPr>
          <w:sz w:val="22"/>
          <w:szCs w:val="22"/>
        </w:rPr>
        <w:t>Pozostałe paramenty oraz skład zestawu zgodnie z SIWZ.</w:t>
      </w:r>
    </w:p>
    <w:p w:rsidR="00F95923" w:rsidRPr="00F95923" w:rsidRDefault="00F95923" w:rsidP="00F9592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F95923" w:rsidRPr="00766578" w:rsidRDefault="00F95923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>5. Poz. nr 6 – czy w opisie przedmiotu zamówienia nie doszło do omyłki pisarskiej w opisie jednej z warstw materiału określonej jako PC, gdzie winno być PE?</w:t>
      </w:r>
    </w:p>
    <w:p w:rsidR="00EF4D95" w:rsidRPr="00446E56" w:rsidRDefault="00EF4D95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446E56">
        <w:rPr>
          <w:b/>
          <w:bCs/>
          <w:sz w:val="22"/>
          <w:szCs w:val="22"/>
        </w:rPr>
        <w:t xml:space="preserve">Odpowiedź: Zamawiający modyfikuje zapisy dotyczące Pakietu nr 5 pozycja 6, który otrzymuje brzmienie zgodnie z załącznikiem do niniejszej odpowiedzi. </w:t>
      </w:r>
    </w:p>
    <w:p w:rsidR="00766578" w:rsidRPr="00766578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bookmarkStart w:id="0" w:name="_GoBack"/>
      <w:bookmarkEnd w:id="0"/>
    </w:p>
    <w:p w:rsidR="00766578" w:rsidRPr="008C55F9" w:rsidRDefault="0076657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C55F9">
        <w:rPr>
          <w:b/>
          <w:bCs/>
          <w:sz w:val="22"/>
          <w:szCs w:val="22"/>
        </w:rPr>
        <w:t>WZÓR UMOWY:</w:t>
      </w: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>6. Czy Zamawiający wyrazi zgodę na zmianę zapisów umownych poprzez wprowadzenie do umowy nowego paragrafu regulującego skutki wystąpienia siły wyższej mającej wpływ na realizacje obowiązków wynikających z łączącej strony umowy? Proponowane brzmienie:</w:t>
      </w:r>
    </w:p>
    <w:p w:rsidR="00766578" w:rsidRPr="008C55F9" w:rsidRDefault="0076657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C55F9">
        <w:rPr>
          <w:b/>
          <w:bCs/>
          <w:sz w:val="22"/>
          <w:szCs w:val="22"/>
        </w:rPr>
        <w:t xml:space="preserve"> Siła Wyższa</w:t>
      </w: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 xml:space="preserve">1. Strony umowy zgodnie z </w:t>
      </w:r>
      <w:r w:rsidR="00CD7F68" w:rsidRPr="008C55F9">
        <w:rPr>
          <w:sz w:val="22"/>
          <w:szCs w:val="22"/>
        </w:rPr>
        <w:t>postanawiają</w:t>
      </w:r>
      <w:r w:rsidRPr="008C55F9">
        <w:rPr>
          <w:sz w:val="22"/>
          <w:szCs w:val="22"/>
        </w:rPr>
        <w:t>, że nie są odpowiedzialne za skutki wynikające z działania siły wyższej, w szczególności pożaru, powodzi, ataku terrorystycznego, klęsk żywiołowych, zagrożeń epidemiologicznych, a także innych zdarzeń, na które strony nie mają żadnego wpływu i których nie mogły uniknąć bądź przewidzieć w chwili podpisania umowy (siła wyższa).</w:t>
      </w: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>2. Strona umowy, u której wyniknęły utrudnienia w wykonaniu umowy wskutek działania siły wyższej, jest obowiązana do bezzwłocznego poinformowania drugiej strony o wystąpieniu i ustaniu działania siły wyższej. Zawiadomienie to określa rodzaj zdarzenia, jego skutki na wypełnianie zobowiązań wynikających z Umowy, zakres asortymentu, którego dotyczy, i środki przedsięwzięte, aby te konsekwencje złagodzić.</w:t>
      </w: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>3. Strona, która dokonała zawiadomienia o zaistnieniu działania siły wyższej, jest zobowiązana do kontynuowania wykonywania swoich zobowiązań wynikających</w:t>
      </w: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>z Umowy, w takim zakresie, w jakim jest to możliwe, jak również jest zobowiązana do podjęcia wszelkich działań zmierzających do wykonania przedmiotu umowy, a których nie wstrzymuje działanie siły wyższej.</w:t>
      </w: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 xml:space="preserve">4. 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</w:t>
      </w:r>
      <w:proofErr w:type="spellStart"/>
      <w:r w:rsidRPr="008C55F9">
        <w:rPr>
          <w:sz w:val="22"/>
          <w:szCs w:val="22"/>
        </w:rPr>
        <w:t>wykoananiu</w:t>
      </w:r>
      <w:proofErr w:type="spellEnd"/>
      <w:r w:rsidRPr="008C55F9">
        <w:rPr>
          <w:sz w:val="22"/>
          <w:szCs w:val="22"/>
        </w:rPr>
        <w:t xml:space="preserve"> umowy na skutek działania siły wyższej w szczególności nie nalicza się </w:t>
      </w:r>
      <w:proofErr w:type="spellStart"/>
      <w:r w:rsidRPr="008C55F9">
        <w:rPr>
          <w:sz w:val="22"/>
          <w:szCs w:val="22"/>
        </w:rPr>
        <w:t>przewidzinaych</w:t>
      </w:r>
      <w:proofErr w:type="spellEnd"/>
      <w:r w:rsidRPr="008C55F9">
        <w:rPr>
          <w:sz w:val="22"/>
          <w:szCs w:val="22"/>
        </w:rPr>
        <w:t xml:space="preserve"> kar umownych ani nie obciąża się drugiej strony umowy kosztami zakupów interwencyjnych.</w:t>
      </w: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 xml:space="preserve">5. W przypadku, gdy utrudnienia w wykonaniu umowy na skutek działania siły wyższej </w:t>
      </w:r>
      <w:proofErr w:type="spellStart"/>
      <w:r w:rsidRPr="008C55F9">
        <w:rPr>
          <w:sz w:val="22"/>
          <w:szCs w:val="22"/>
        </w:rPr>
        <w:t>utrzymująsię</w:t>
      </w:r>
      <w:proofErr w:type="spellEnd"/>
      <w:r w:rsidRPr="008C55F9">
        <w:rPr>
          <w:sz w:val="22"/>
          <w:szCs w:val="22"/>
        </w:rPr>
        <w:t xml:space="preserve"> dłużej niż trzy miesiące od czasu stwierdzenia wystąpienia siły wyższej, każda ze stron może rozwiązać umowę ze skutkiem </w:t>
      </w:r>
      <w:proofErr w:type="spellStart"/>
      <w:r w:rsidRPr="008C55F9">
        <w:rPr>
          <w:sz w:val="22"/>
          <w:szCs w:val="22"/>
        </w:rPr>
        <w:t>natychmastowym</w:t>
      </w:r>
      <w:proofErr w:type="spellEnd"/>
      <w:r w:rsidRPr="008C55F9">
        <w:rPr>
          <w:sz w:val="22"/>
          <w:szCs w:val="22"/>
        </w:rPr>
        <w:t xml:space="preserve"> w części objętej działaniem siły wyższej. Rozwiązanie umowy ze skutkiem natychmiastowym następuje w formie pisemnej pod rygorem nieważności.</w:t>
      </w:r>
    </w:p>
    <w:p w:rsidR="00766578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>Wprowadzenie powyższej regulacji pozwoli na jednoznaczne określenie obowiązków stron w przypadku wystąpienia siły wyższej. Wskazać bowiem należy, iż siła wyższa traktowana jest jako jedna z przesłanek wyłączających odpowiedzialność na zasadzie ryzyka, a więc również umożliwiających</w:t>
      </w:r>
    </w:p>
    <w:p w:rsidR="000426DF" w:rsidRPr="008C55F9" w:rsidRDefault="00766578" w:rsidP="000426DF">
      <w:pPr>
        <w:spacing w:after="120"/>
        <w:ind w:left="30" w:right="-72"/>
        <w:jc w:val="both"/>
        <w:rPr>
          <w:sz w:val="22"/>
          <w:szCs w:val="22"/>
        </w:rPr>
      </w:pPr>
      <w:r w:rsidRPr="008C55F9">
        <w:rPr>
          <w:sz w:val="22"/>
          <w:szCs w:val="22"/>
        </w:rPr>
        <w:t>wykonawcy uwolnienie się od ponoszenia odpowiedzialności za niewykonanie lub niewłaściwe wykonanie tej umowy, w tym za uchybienia terminowi wykonania zakontraktowanych prac czy dostaw. Jednakże w celu zapewnienie ochrony interesów obu stron umowy w przypadku wystąpienia siły wyższej wprowadzenie powyższych zapisów pozwoli na podjęcie działań mających na celu ograniczenie negatywnych skutków wynikających z tego stanu.</w:t>
      </w:r>
    </w:p>
    <w:p w:rsidR="002B15C3" w:rsidRPr="008C55F9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B46032" w:rsidRPr="00790231" w:rsidRDefault="002B15C3" w:rsidP="008B316A">
      <w:pPr>
        <w:suppressAutoHyphens/>
        <w:ind w:left="426"/>
        <w:jc w:val="both"/>
        <w:rPr>
          <w:rFonts w:eastAsia="Arial"/>
          <w:bCs/>
          <w:sz w:val="22"/>
          <w:szCs w:val="22"/>
        </w:rPr>
      </w:pPr>
      <w:r w:rsidRPr="00790231">
        <w:rPr>
          <w:b/>
          <w:sz w:val="24"/>
        </w:rPr>
        <w:t>Odpowiedź:</w:t>
      </w:r>
      <w:r w:rsidRPr="00790231">
        <w:rPr>
          <w:b/>
          <w:sz w:val="22"/>
          <w:szCs w:val="22"/>
        </w:rPr>
        <w:t xml:space="preserve"> </w:t>
      </w:r>
      <w:r w:rsidR="008C55F9" w:rsidRPr="00790231">
        <w:rPr>
          <w:b/>
          <w:sz w:val="22"/>
          <w:szCs w:val="22"/>
        </w:rPr>
        <w:t xml:space="preserve"> </w:t>
      </w:r>
      <w:r w:rsidR="008C55F9" w:rsidRPr="00790231">
        <w:rPr>
          <w:bCs/>
          <w:sz w:val="22"/>
          <w:szCs w:val="22"/>
        </w:rPr>
        <w:t xml:space="preserve">Zamawiający modyfikuje wzór umowy ( załącznik nr </w:t>
      </w:r>
      <w:r w:rsidR="008D20B5">
        <w:rPr>
          <w:bCs/>
          <w:sz w:val="22"/>
          <w:szCs w:val="22"/>
        </w:rPr>
        <w:t xml:space="preserve">4 </w:t>
      </w:r>
      <w:r w:rsidR="008C55F9" w:rsidRPr="00790231">
        <w:rPr>
          <w:bCs/>
          <w:sz w:val="22"/>
          <w:szCs w:val="22"/>
        </w:rPr>
        <w:t xml:space="preserve">do SIWZ) dodając w </w:t>
      </w:r>
      <w:r w:rsidR="00790231" w:rsidRPr="00790231">
        <w:rPr>
          <w:bCs/>
          <w:sz w:val="22"/>
          <w:szCs w:val="22"/>
        </w:rPr>
        <w:t xml:space="preserve">§11 ust. 6,7,8,9 o następującej treści: </w:t>
      </w:r>
    </w:p>
    <w:p w:rsidR="00B46032" w:rsidRPr="008B316A" w:rsidRDefault="00B46032" w:rsidP="00B46032">
      <w:pPr>
        <w:suppressAutoHyphens/>
        <w:ind w:left="426"/>
        <w:jc w:val="both"/>
        <w:rPr>
          <w:rFonts w:eastAsia="Arial"/>
          <w:i/>
          <w:iCs/>
          <w:sz w:val="22"/>
          <w:szCs w:val="22"/>
        </w:rPr>
      </w:pPr>
    </w:p>
    <w:p w:rsidR="00B46032" w:rsidRPr="008B316A" w:rsidRDefault="008B316A" w:rsidP="008B316A">
      <w:pPr>
        <w:suppressAutoHyphens/>
        <w:jc w:val="both"/>
        <w:rPr>
          <w:rFonts w:eastAsia="Arial"/>
          <w:i/>
          <w:iCs/>
          <w:sz w:val="22"/>
          <w:szCs w:val="22"/>
        </w:rPr>
      </w:pPr>
      <w:r>
        <w:rPr>
          <w:rFonts w:eastAsia="Arial"/>
          <w:i/>
          <w:iCs/>
          <w:sz w:val="22"/>
          <w:szCs w:val="22"/>
        </w:rPr>
        <w:t>„</w:t>
      </w:r>
      <w:r w:rsidR="00790231" w:rsidRPr="008B316A">
        <w:rPr>
          <w:rFonts w:eastAsia="Arial"/>
          <w:i/>
          <w:iCs/>
          <w:sz w:val="22"/>
          <w:szCs w:val="22"/>
        </w:rPr>
        <w:t xml:space="preserve">6. </w:t>
      </w:r>
      <w:r w:rsidR="00B46032" w:rsidRPr="008B316A">
        <w:rPr>
          <w:rFonts w:eastAsia="Arial"/>
          <w:i/>
          <w:iCs/>
          <w:sz w:val="22"/>
          <w:szCs w:val="22"/>
        </w:rPr>
        <w:t xml:space="preserve">Strony zgodnie postanawiają, że nie są odpowiedzialne za skutki wynikające z działania siły wyższej, </w:t>
      </w:r>
      <w:r w:rsidRPr="008B316A">
        <w:rPr>
          <w:rFonts w:eastAsia="Arial"/>
          <w:i/>
          <w:iCs/>
          <w:sz w:val="22"/>
          <w:szCs w:val="22"/>
        </w:rPr>
        <w:br/>
        <w:t xml:space="preserve">     </w:t>
      </w:r>
      <w:r w:rsidR="00B46032" w:rsidRPr="008B316A">
        <w:rPr>
          <w:rFonts w:eastAsia="Arial"/>
          <w:i/>
          <w:iCs/>
          <w:sz w:val="22"/>
          <w:szCs w:val="22"/>
        </w:rPr>
        <w:t xml:space="preserve">tj. </w:t>
      </w:r>
      <w:r w:rsidRPr="008B316A">
        <w:rPr>
          <w:rFonts w:eastAsia="Arial"/>
          <w:i/>
          <w:iCs/>
          <w:sz w:val="22"/>
          <w:szCs w:val="22"/>
        </w:rPr>
        <w:t xml:space="preserve">  </w:t>
      </w:r>
      <w:r w:rsidR="00B46032" w:rsidRPr="008B316A">
        <w:rPr>
          <w:rFonts w:eastAsia="Arial"/>
          <w:i/>
          <w:iCs/>
          <w:sz w:val="22"/>
          <w:szCs w:val="22"/>
        </w:rPr>
        <w:t>zdarzenia takie jak: pożar, powódź, atak terrorystyczny, klęski żywiołowe, pandemie, epidemie.</w:t>
      </w:r>
    </w:p>
    <w:p w:rsidR="00B46032" w:rsidRPr="008B316A" w:rsidRDefault="00790231" w:rsidP="00790231">
      <w:pPr>
        <w:suppressAutoHyphens/>
        <w:jc w:val="both"/>
        <w:rPr>
          <w:rFonts w:eastAsia="Arial"/>
          <w:i/>
          <w:iCs/>
          <w:sz w:val="22"/>
          <w:szCs w:val="22"/>
        </w:rPr>
      </w:pPr>
      <w:r w:rsidRPr="008B316A">
        <w:rPr>
          <w:rFonts w:eastAsia="Arial"/>
          <w:i/>
          <w:iCs/>
          <w:sz w:val="22"/>
          <w:szCs w:val="22"/>
        </w:rPr>
        <w:t>7</w:t>
      </w:r>
      <w:r w:rsidR="008B316A" w:rsidRPr="008B316A">
        <w:rPr>
          <w:rFonts w:eastAsia="Arial"/>
          <w:i/>
          <w:iCs/>
          <w:sz w:val="22"/>
          <w:szCs w:val="22"/>
        </w:rPr>
        <w:t xml:space="preserve">. </w:t>
      </w:r>
      <w:r w:rsidRPr="008B316A">
        <w:rPr>
          <w:rFonts w:eastAsia="Arial"/>
          <w:i/>
          <w:iCs/>
          <w:sz w:val="22"/>
          <w:szCs w:val="22"/>
        </w:rPr>
        <w:t xml:space="preserve"> </w:t>
      </w:r>
      <w:r w:rsidR="00B46032" w:rsidRPr="008B316A">
        <w:rPr>
          <w:rFonts w:eastAsia="Arial"/>
          <w:i/>
          <w:iCs/>
          <w:sz w:val="22"/>
          <w:szCs w:val="22"/>
        </w:rPr>
        <w:t>Strona, która nie może prawidłowo wykonywać umowy wskutek działania siły wyższej jest obowiązana do</w:t>
      </w:r>
      <w:r w:rsidR="008B316A" w:rsidRPr="008B316A">
        <w:rPr>
          <w:rFonts w:eastAsia="Arial"/>
          <w:i/>
          <w:iCs/>
          <w:sz w:val="22"/>
          <w:szCs w:val="22"/>
        </w:rPr>
        <w:br/>
        <w:t xml:space="preserve">    </w:t>
      </w:r>
      <w:r w:rsidR="00B46032" w:rsidRPr="008B316A">
        <w:rPr>
          <w:rFonts w:eastAsia="Arial"/>
          <w:i/>
          <w:iCs/>
          <w:sz w:val="22"/>
          <w:szCs w:val="22"/>
        </w:rPr>
        <w:t xml:space="preserve"> bezzwłocznego poinformowania drugiej Strony o wystąpieniu działania siły wyższej w terminie 5 dni od</w:t>
      </w:r>
      <w:r w:rsidR="008B316A" w:rsidRPr="008B316A">
        <w:rPr>
          <w:rFonts w:eastAsia="Arial"/>
          <w:i/>
          <w:iCs/>
          <w:sz w:val="22"/>
          <w:szCs w:val="22"/>
        </w:rPr>
        <w:br/>
        <w:t xml:space="preserve"> </w:t>
      </w:r>
      <w:r w:rsidR="00B46032" w:rsidRPr="008B316A">
        <w:rPr>
          <w:rFonts w:eastAsia="Arial"/>
          <w:i/>
          <w:iCs/>
          <w:sz w:val="22"/>
          <w:szCs w:val="22"/>
        </w:rPr>
        <w:t xml:space="preserve"> </w:t>
      </w:r>
      <w:r w:rsidR="008B316A" w:rsidRPr="008B316A">
        <w:rPr>
          <w:rFonts w:eastAsia="Arial"/>
          <w:i/>
          <w:iCs/>
          <w:sz w:val="22"/>
          <w:szCs w:val="22"/>
        </w:rPr>
        <w:t xml:space="preserve">  </w:t>
      </w:r>
      <w:r w:rsidR="00B46032" w:rsidRPr="008B316A">
        <w:rPr>
          <w:rFonts w:eastAsia="Arial"/>
          <w:i/>
          <w:iCs/>
          <w:sz w:val="22"/>
          <w:szCs w:val="22"/>
        </w:rPr>
        <w:t>wystąpienia tego zdarzenia, pod rygorem utraty uprawnienia do powoływania się na tę okoliczność.</w:t>
      </w:r>
    </w:p>
    <w:p w:rsidR="00B46032" w:rsidRPr="008B316A" w:rsidRDefault="00790231" w:rsidP="00790231">
      <w:pPr>
        <w:suppressAutoHyphens/>
        <w:jc w:val="both"/>
        <w:rPr>
          <w:rFonts w:eastAsia="Arial"/>
          <w:i/>
          <w:iCs/>
          <w:sz w:val="22"/>
          <w:szCs w:val="22"/>
        </w:rPr>
      </w:pPr>
      <w:r w:rsidRPr="008B316A">
        <w:rPr>
          <w:rFonts w:eastAsia="Arial"/>
          <w:i/>
          <w:iCs/>
          <w:sz w:val="22"/>
          <w:szCs w:val="22"/>
        </w:rPr>
        <w:t xml:space="preserve">8. </w:t>
      </w:r>
      <w:r w:rsidR="00B46032" w:rsidRPr="008B316A">
        <w:rPr>
          <w:rFonts w:eastAsia="Arial"/>
          <w:i/>
          <w:iCs/>
          <w:sz w:val="22"/>
          <w:szCs w:val="22"/>
        </w:rPr>
        <w:t xml:space="preserve">Strona dotknięta działaniem „siły wyższej” zobowiązana jest do podjęcia wszelkich możliwych aktów </w:t>
      </w:r>
      <w:r w:rsidR="008B316A" w:rsidRPr="008B316A">
        <w:rPr>
          <w:rFonts w:eastAsia="Arial"/>
          <w:i/>
          <w:iCs/>
          <w:sz w:val="22"/>
          <w:szCs w:val="22"/>
        </w:rPr>
        <w:br/>
        <w:t xml:space="preserve">     </w:t>
      </w:r>
      <w:r w:rsidR="00B46032" w:rsidRPr="008B316A">
        <w:rPr>
          <w:rFonts w:eastAsia="Arial"/>
          <w:i/>
          <w:iCs/>
          <w:sz w:val="22"/>
          <w:szCs w:val="22"/>
        </w:rPr>
        <w:t xml:space="preserve">staranności, w tym m.in.: przesłania </w:t>
      </w:r>
      <w:r w:rsidR="00B46032" w:rsidRPr="008B316A">
        <w:rPr>
          <w:b/>
          <w:bCs/>
          <w:i/>
          <w:iCs/>
          <w:sz w:val="22"/>
          <w:szCs w:val="22"/>
        </w:rPr>
        <w:t>oświadczeń lub dokumentów, które mogą dotyczyć zdarzenia</w:t>
      </w:r>
      <w:r w:rsidR="00B46032" w:rsidRPr="008B316A">
        <w:rPr>
          <w:rFonts w:eastAsia="Arial"/>
          <w:i/>
          <w:iCs/>
          <w:sz w:val="22"/>
          <w:szCs w:val="22"/>
        </w:rPr>
        <w:t>, pod</w:t>
      </w:r>
      <w:r w:rsidR="008B316A" w:rsidRPr="008B316A">
        <w:rPr>
          <w:rFonts w:eastAsia="Arial"/>
          <w:i/>
          <w:iCs/>
          <w:sz w:val="22"/>
          <w:szCs w:val="22"/>
        </w:rPr>
        <w:br/>
        <w:t xml:space="preserve">    </w:t>
      </w:r>
      <w:r w:rsidR="00B46032" w:rsidRPr="008B316A">
        <w:rPr>
          <w:rFonts w:eastAsia="Arial"/>
          <w:i/>
          <w:iCs/>
          <w:sz w:val="22"/>
          <w:szCs w:val="22"/>
        </w:rPr>
        <w:t xml:space="preserve"> rygorem utraty możliwości powoływania się na działanie „siły wyższej”.</w:t>
      </w:r>
    </w:p>
    <w:p w:rsidR="00B46032" w:rsidRPr="008B316A" w:rsidRDefault="00790231" w:rsidP="00790231">
      <w:pPr>
        <w:suppressAutoHyphens/>
        <w:jc w:val="both"/>
        <w:rPr>
          <w:rFonts w:eastAsia="Arial"/>
          <w:i/>
          <w:iCs/>
          <w:sz w:val="22"/>
          <w:szCs w:val="22"/>
        </w:rPr>
      </w:pPr>
      <w:r w:rsidRPr="008B316A">
        <w:rPr>
          <w:rFonts w:eastAsia="Arial"/>
          <w:i/>
          <w:iCs/>
          <w:sz w:val="22"/>
          <w:szCs w:val="22"/>
        </w:rPr>
        <w:t xml:space="preserve">9. </w:t>
      </w:r>
      <w:r w:rsidR="00B46032" w:rsidRPr="008B316A">
        <w:rPr>
          <w:rFonts w:eastAsia="Arial"/>
          <w:i/>
          <w:iCs/>
          <w:sz w:val="22"/>
          <w:szCs w:val="22"/>
        </w:rPr>
        <w:t>W przypadku wystąpienia „siły wyższej” termin realizacji umowy przesuwa się o każdy dzień przestoju</w:t>
      </w:r>
      <w:r w:rsidR="008B316A" w:rsidRPr="008B316A">
        <w:rPr>
          <w:rFonts w:eastAsia="Arial"/>
          <w:i/>
          <w:iCs/>
          <w:sz w:val="22"/>
          <w:szCs w:val="22"/>
        </w:rPr>
        <w:br/>
        <w:t xml:space="preserve">   </w:t>
      </w:r>
      <w:r w:rsidR="00B46032" w:rsidRPr="008B316A">
        <w:rPr>
          <w:rFonts w:eastAsia="Arial"/>
          <w:i/>
          <w:iCs/>
          <w:sz w:val="22"/>
          <w:szCs w:val="22"/>
        </w:rPr>
        <w:t xml:space="preserve"> </w:t>
      </w:r>
      <w:r w:rsidR="008B316A" w:rsidRPr="008B316A">
        <w:rPr>
          <w:rFonts w:eastAsia="Arial"/>
          <w:i/>
          <w:iCs/>
          <w:sz w:val="22"/>
          <w:szCs w:val="22"/>
        </w:rPr>
        <w:t xml:space="preserve"> </w:t>
      </w:r>
      <w:r w:rsidR="00B46032" w:rsidRPr="008B316A">
        <w:rPr>
          <w:rFonts w:eastAsia="Arial"/>
          <w:i/>
          <w:iCs/>
          <w:sz w:val="22"/>
          <w:szCs w:val="22"/>
        </w:rPr>
        <w:t xml:space="preserve">związanego z działaniem „siły wyższej”. </w:t>
      </w:r>
      <w:r w:rsidR="008B316A">
        <w:rPr>
          <w:rFonts w:eastAsia="Arial"/>
          <w:i/>
          <w:iCs/>
          <w:sz w:val="22"/>
          <w:szCs w:val="22"/>
        </w:rPr>
        <w:t>„</w:t>
      </w:r>
    </w:p>
    <w:p w:rsidR="00790231" w:rsidRDefault="00790231" w:rsidP="00790231">
      <w:pPr>
        <w:suppressAutoHyphens/>
        <w:jc w:val="both"/>
        <w:rPr>
          <w:rFonts w:eastAsia="Arial"/>
          <w:sz w:val="22"/>
          <w:szCs w:val="22"/>
        </w:rPr>
      </w:pPr>
    </w:p>
    <w:p w:rsidR="00790231" w:rsidRPr="008F1855" w:rsidRDefault="00790231" w:rsidP="00790231">
      <w:pPr>
        <w:suppressAutoHyphens/>
        <w:jc w:val="both"/>
        <w:rPr>
          <w:rFonts w:eastAsia="Arial"/>
          <w:b/>
          <w:bCs/>
          <w:sz w:val="22"/>
          <w:szCs w:val="22"/>
        </w:rPr>
      </w:pPr>
      <w:r w:rsidRPr="008F1855">
        <w:rPr>
          <w:rFonts w:eastAsia="Arial"/>
          <w:b/>
          <w:bCs/>
          <w:sz w:val="22"/>
          <w:szCs w:val="22"/>
        </w:rPr>
        <w:t xml:space="preserve">Zmiany zostaną wprowadzone do umowy. </w:t>
      </w:r>
    </w:p>
    <w:p w:rsidR="002B15C3" w:rsidRPr="008C55F9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Pr="008C55F9" w:rsidRDefault="002B15C3" w:rsidP="00790231">
      <w:pPr>
        <w:pStyle w:val="Tekstpodstawowy"/>
        <w:ind w:left="3117" w:firstLine="423"/>
        <w:jc w:val="both"/>
        <w:rPr>
          <w:sz w:val="24"/>
        </w:rPr>
      </w:pPr>
    </w:p>
    <w:p w:rsidR="002B15C3" w:rsidRPr="008C55F9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766578" w:rsidP="002B15C3">
      <w:pPr>
        <w:ind w:left="3117" w:firstLine="2"/>
        <w:jc w:val="center"/>
        <w:rPr>
          <w:sz w:val="24"/>
        </w:rPr>
      </w:pPr>
      <w:r w:rsidRPr="00766578">
        <w:rPr>
          <w:sz w:val="24"/>
        </w:rPr>
        <w:t>Agnieszka</w:t>
      </w:r>
      <w:r w:rsidR="002B15C3">
        <w:rPr>
          <w:sz w:val="24"/>
        </w:rPr>
        <w:t xml:space="preserve"> </w:t>
      </w:r>
      <w:r w:rsidRPr="00766578">
        <w:rPr>
          <w:sz w:val="24"/>
        </w:rPr>
        <w:t>Biel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66578" w:rsidRDefault="00766578" w:rsidP="00766578">
      <w:r>
        <w:separator/>
      </w:r>
    </w:p>
  </w:endnote>
  <w:endnote w:type="continuationSeparator" w:id="0">
    <w:p w:rsidR="00766578" w:rsidRDefault="00766578" w:rsidP="0076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578" w:rsidRDefault="007665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578" w:rsidRDefault="007665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578" w:rsidRDefault="007665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66578" w:rsidRDefault="00766578" w:rsidP="00766578">
      <w:r>
        <w:separator/>
      </w:r>
    </w:p>
  </w:footnote>
  <w:footnote w:type="continuationSeparator" w:id="0">
    <w:p w:rsidR="00766578" w:rsidRDefault="00766578" w:rsidP="00766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578" w:rsidRDefault="007665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578" w:rsidRDefault="007665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578" w:rsidRDefault="007665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742EA"/>
    <w:multiLevelType w:val="hybridMultilevel"/>
    <w:tmpl w:val="8EAE13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2D2"/>
    <w:rsid w:val="000426DF"/>
    <w:rsid w:val="000C6E78"/>
    <w:rsid w:val="002B15C3"/>
    <w:rsid w:val="00345B04"/>
    <w:rsid w:val="00446E56"/>
    <w:rsid w:val="0047122E"/>
    <w:rsid w:val="005D6184"/>
    <w:rsid w:val="00766578"/>
    <w:rsid w:val="00790231"/>
    <w:rsid w:val="008130AE"/>
    <w:rsid w:val="008402D2"/>
    <w:rsid w:val="008B316A"/>
    <w:rsid w:val="008C55F9"/>
    <w:rsid w:val="008D20B5"/>
    <w:rsid w:val="008F1855"/>
    <w:rsid w:val="0090024E"/>
    <w:rsid w:val="00940D1B"/>
    <w:rsid w:val="009505AA"/>
    <w:rsid w:val="009B2E1F"/>
    <w:rsid w:val="00B46032"/>
    <w:rsid w:val="00CA1EAF"/>
    <w:rsid w:val="00CD7F68"/>
    <w:rsid w:val="00D5715D"/>
    <w:rsid w:val="00DB6403"/>
    <w:rsid w:val="00DF7A13"/>
    <w:rsid w:val="00E87F94"/>
    <w:rsid w:val="00EB490A"/>
    <w:rsid w:val="00EF4D95"/>
    <w:rsid w:val="00F9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5EA7C-732C-497F-9B42-0F99EF89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665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65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592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5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59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994</Words>
  <Characters>5968</Characters>
  <Application>Microsoft Office Word</Application>
  <DocSecurity>0</DocSecurity>
  <Lines>49</Lines>
  <Paragraphs>13</Paragraphs>
  <ScaleCrop>false</ScaleCrop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2020-06-16T12:28:00Z</cp:lastPrinted>
  <dcterms:created xsi:type="dcterms:W3CDTF">2020-06-16T12:28:00Z</dcterms:created>
  <dcterms:modified xsi:type="dcterms:W3CDTF">2020-06-16T12:28:00Z</dcterms:modified>
</cp:coreProperties>
</file>