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1F2B2B">
        <w:rPr>
          <w:rFonts w:eastAsia="Times New Roman" w:cs="Calibri"/>
          <w:b/>
          <w:lang w:eastAsia="pl-PL"/>
        </w:rPr>
        <w:t>5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1272CC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postępowania przetargowego prowadzonego w trybie przetargu nieograniczonego, zgodnie z ustawą Prawo zamówień publicznych z dnia 29 stycznia 2004 r. (Dz. U. z 201</w:t>
      </w:r>
      <w:r w:rsidR="00DA168F">
        <w:rPr>
          <w:rFonts w:eastAsia="Times New Roman" w:cs="Calibri"/>
          <w:lang w:eastAsia="pl-PL"/>
        </w:rPr>
        <w:t>8</w:t>
      </w:r>
      <w:r>
        <w:rPr>
          <w:rFonts w:eastAsia="Times New Roman" w:cs="Calibri"/>
          <w:lang w:eastAsia="pl-PL"/>
        </w:rPr>
        <w:t xml:space="preserve"> r. poz. </w:t>
      </w:r>
      <w:r w:rsidR="0023450D">
        <w:rPr>
          <w:rFonts w:eastAsia="Times New Roman" w:cs="Calibri"/>
          <w:lang w:eastAsia="pl-PL"/>
        </w:rPr>
        <w:t>1</w:t>
      </w:r>
      <w:r w:rsidR="00DA168F">
        <w:rPr>
          <w:rFonts w:eastAsia="Times New Roman" w:cs="Calibri"/>
          <w:lang w:eastAsia="pl-PL"/>
        </w:rPr>
        <w:t xml:space="preserve">986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D57D70">
        <w:rPr>
          <w:rFonts w:eastAsia="Times New Roman" w:cs="Calibri"/>
          <w:b/>
          <w:lang w:eastAsia="pl-PL"/>
        </w:rPr>
        <w:t>70</w:t>
      </w:r>
      <w:r w:rsidR="005A4A89">
        <w:rPr>
          <w:rFonts w:eastAsia="Times New Roman" w:cs="Calibri"/>
          <w:b/>
          <w:lang w:eastAsia="pl-PL"/>
        </w:rPr>
        <w:t>/2020/AZP</w:t>
      </w:r>
      <w:r>
        <w:rPr>
          <w:rFonts w:eastAsia="Times New Roman" w:cs="Calibri"/>
          <w:b/>
          <w:lang w:eastAsia="pl-PL"/>
        </w:rPr>
        <w:t xml:space="preserve"> </w:t>
      </w:r>
      <w:r w:rsidR="00D57D70" w:rsidRPr="00D57D70">
        <w:rPr>
          <w:rFonts w:eastAsia="Times New Roman" w:cs="Calibri"/>
          <w:b/>
          <w:lang w:eastAsia="pl-PL"/>
        </w:rPr>
        <w:t>Dostawa sprzętu na potrzeby Wydziału Mechanicznego</w:t>
      </w:r>
      <w:r w:rsidR="005A4A89">
        <w:rPr>
          <w:rFonts w:eastAsia="Times New Roman" w:cs="Calibri"/>
          <w:b/>
          <w:lang w:eastAsia="pl-PL"/>
        </w:rPr>
        <w:t>, część:</w:t>
      </w:r>
    </w:p>
    <w:p w:rsidR="005A4A89" w:rsidRDefault="005A4A89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tbl>
      <w:tblPr>
        <w:tblStyle w:val="Tabela-Siatka"/>
        <w:tblW w:w="4503" w:type="dxa"/>
        <w:jc w:val="center"/>
        <w:tblLook w:val="04A0" w:firstRow="1" w:lastRow="0" w:firstColumn="1" w:lastColumn="0" w:noHBand="0" w:noVBand="1"/>
      </w:tblPr>
      <w:tblGrid>
        <w:gridCol w:w="392"/>
        <w:gridCol w:w="4111"/>
      </w:tblGrid>
      <w:tr w:rsidR="005A4A89" w:rsidTr="0025012B">
        <w:trPr>
          <w:jc w:val="center"/>
        </w:trPr>
        <w:tc>
          <w:tcPr>
            <w:tcW w:w="392" w:type="dxa"/>
          </w:tcPr>
          <w:p w:rsidR="005A4A89" w:rsidRPr="005A4A89" w:rsidRDefault="005A4A89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5A4A89">
              <w:rPr>
                <w:rFonts w:eastAsia="Times New Roman" w:cs="Calibri"/>
                <w:lang w:eastAsia="pl-PL"/>
              </w:rPr>
              <w:t>1</w:t>
            </w:r>
          </w:p>
        </w:tc>
        <w:tc>
          <w:tcPr>
            <w:tcW w:w="4111" w:type="dxa"/>
          </w:tcPr>
          <w:p w:rsidR="005A4A89" w:rsidRPr="005A4A89" w:rsidRDefault="00D57D70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D57D70">
              <w:rPr>
                <w:rFonts w:eastAsia="Times New Roman" w:cs="Calibri"/>
                <w:lang w:eastAsia="pl-PL"/>
              </w:rPr>
              <w:t>Komora solna do testów korozyjnych</w:t>
            </w:r>
          </w:p>
        </w:tc>
      </w:tr>
      <w:tr w:rsidR="005A4A89" w:rsidTr="0025012B">
        <w:trPr>
          <w:jc w:val="center"/>
        </w:trPr>
        <w:tc>
          <w:tcPr>
            <w:tcW w:w="392" w:type="dxa"/>
          </w:tcPr>
          <w:p w:rsidR="005A4A89" w:rsidRPr="005A4A89" w:rsidRDefault="005A4A89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5A4A89">
              <w:rPr>
                <w:rFonts w:eastAsia="Times New Roman" w:cs="Calibri"/>
                <w:lang w:eastAsia="pl-PL"/>
              </w:rPr>
              <w:t>2</w:t>
            </w:r>
          </w:p>
        </w:tc>
        <w:tc>
          <w:tcPr>
            <w:tcW w:w="4111" w:type="dxa"/>
          </w:tcPr>
          <w:p w:rsidR="005A4A89" w:rsidRPr="005A4A89" w:rsidRDefault="00D57D70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D57D70">
              <w:rPr>
                <w:rFonts w:eastAsia="Times New Roman" w:cs="Calibri"/>
                <w:lang w:eastAsia="pl-PL"/>
              </w:rPr>
              <w:t>Piec komorowy</w:t>
            </w:r>
          </w:p>
        </w:tc>
      </w:tr>
      <w:tr w:rsidR="005A4A89" w:rsidTr="0025012B">
        <w:trPr>
          <w:jc w:val="center"/>
        </w:trPr>
        <w:tc>
          <w:tcPr>
            <w:tcW w:w="392" w:type="dxa"/>
          </w:tcPr>
          <w:p w:rsidR="005A4A89" w:rsidRPr="005A4A89" w:rsidRDefault="005A4A89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5A4A89">
              <w:rPr>
                <w:rFonts w:eastAsia="Times New Roman" w:cs="Calibri"/>
                <w:lang w:eastAsia="pl-PL"/>
              </w:rPr>
              <w:t>3</w:t>
            </w:r>
          </w:p>
        </w:tc>
        <w:tc>
          <w:tcPr>
            <w:tcW w:w="4111" w:type="dxa"/>
          </w:tcPr>
          <w:p w:rsidR="005A4A89" w:rsidRPr="005A4A89" w:rsidRDefault="0025012B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25012B">
              <w:rPr>
                <w:rFonts w:eastAsia="Times New Roman" w:cs="Calibri"/>
                <w:lang w:eastAsia="pl-PL"/>
              </w:rPr>
              <w:t>Igły do nagniataka diamentowego</w:t>
            </w:r>
          </w:p>
        </w:tc>
      </w:tr>
    </w:tbl>
    <w:p w:rsidR="001272CC" w:rsidRPr="00AE4A9E" w:rsidRDefault="001272CC" w:rsidP="00AE4A9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  <w:bookmarkStart w:id="0" w:name="_GoBack"/>
      <w:bookmarkEnd w:id="0"/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m-cy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0507B7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0507B7">
        <w:rPr>
          <w:rFonts w:eastAsia="Times New Roman" w:cs="Calibri"/>
          <w:u w:val="single"/>
          <w:lang w:eastAsia="pl-PL"/>
        </w:rPr>
        <w:t xml:space="preserve">od </w:t>
      </w:r>
      <w:r w:rsidR="008C3B47">
        <w:rPr>
          <w:rFonts w:eastAsia="Times New Roman" w:cs="Calibri"/>
          <w:u w:val="single"/>
          <w:lang w:eastAsia="pl-PL"/>
        </w:rPr>
        <w:t xml:space="preserve">dnia </w:t>
      </w:r>
      <w:r w:rsidRPr="004343E7">
        <w:rPr>
          <w:rFonts w:eastAsia="Times New Roman" w:cs="Calibri"/>
          <w:u w:val="single"/>
          <w:lang w:eastAsia="pl-PL"/>
        </w:rPr>
        <w:t>zgłoszenia usterki,</w:t>
      </w:r>
    </w:p>
    <w:p w:rsidR="00423065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0507B7">
        <w:rPr>
          <w:rFonts w:eastAsia="Times New Roman" w:cs="Calibri"/>
          <w:lang w:eastAsia="pl-PL"/>
        </w:rPr>
        <w:t>,</w:t>
      </w:r>
    </w:p>
    <w:p w:rsidR="00423065" w:rsidRPr="0003254D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03254D">
        <w:rPr>
          <w:lang w:eastAsia="pl-PL"/>
        </w:rPr>
        <w:t>c</w:t>
      </w:r>
      <w:r w:rsidR="00A20333" w:rsidRPr="0003254D">
        <w:rPr>
          <w:lang w:eastAsia="pl-PL"/>
        </w:rPr>
        <w:t xml:space="preserve">zas trwania naprawy nie może być dłuższy niż </w:t>
      </w:r>
      <w:r w:rsidR="00DA168F">
        <w:rPr>
          <w:b/>
          <w:lang w:eastAsia="pl-PL"/>
        </w:rPr>
        <w:t>30</w:t>
      </w:r>
      <w:r w:rsidR="00A20333" w:rsidRPr="0003254D">
        <w:rPr>
          <w:b/>
          <w:lang w:eastAsia="pl-PL"/>
        </w:rPr>
        <w:t xml:space="preserve"> dni </w:t>
      </w:r>
      <w:r w:rsidR="00DA168F">
        <w:rPr>
          <w:b/>
          <w:lang w:eastAsia="pl-PL"/>
        </w:rPr>
        <w:t>kalendarzowych</w:t>
      </w:r>
      <w:r w:rsidR="00A20333" w:rsidRPr="0003254D">
        <w:rPr>
          <w:lang w:eastAsia="pl-PL"/>
        </w:rPr>
        <w:t>, licząc od momentu zgłoszenia awarii, jeśli naprawa możliwa jest w serwisie</w:t>
      </w:r>
      <w:r w:rsidRPr="0003254D">
        <w:rPr>
          <w:lang w:eastAsia="pl-PL"/>
        </w:rPr>
        <w:t>;</w:t>
      </w:r>
    </w:p>
    <w:p w:rsidR="00A20333" w:rsidRPr="0003254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j</w:t>
      </w:r>
      <w:r w:rsidR="00A20333" w:rsidRPr="0003254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1272CC" w:rsidRPr="0003254D">
        <w:rPr>
          <w:rFonts w:eastAsia="Times New Roman" w:cs="Calibri"/>
          <w:b/>
          <w:lang w:eastAsia="pl-PL"/>
        </w:rPr>
        <w:t>7</w:t>
      </w:r>
      <w:r w:rsidR="00A20333" w:rsidRPr="0003254D">
        <w:rPr>
          <w:rFonts w:eastAsia="Times New Roman" w:cs="Calibri"/>
          <w:b/>
          <w:lang w:eastAsia="pl-PL"/>
        </w:rPr>
        <w:t xml:space="preserve"> dni</w:t>
      </w:r>
      <w:r w:rsidR="00F27E43" w:rsidRPr="0003254D">
        <w:rPr>
          <w:rFonts w:eastAsia="Times New Roman" w:cs="Calibri"/>
          <w:b/>
          <w:lang w:eastAsia="pl-PL"/>
        </w:rPr>
        <w:t xml:space="preserve"> </w:t>
      </w:r>
      <w:r w:rsidR="00A20333" w:rsidRPr="0003254D">
        <w:rPr>
          <w:rFonts w:eastAsia="Times New Roman" w:cs="Calibri"/>
          <w:b/>
          <w:lang w:eastAsia="pl-PL"/>
        </w:rPr>
        <w:t xml:space="preserve">roboczych </w:t>
      </w:r>
      <w:r w:rsidR="00A20333" w:rsidRPr="0003254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sprawach nieuregulowanych niniejszą umową mają zastosowanie przepisy Kodeksu Cywilnego i  ustawy z dnia 29 stycznia 2004 r – Prawo zamówień publicznych (t.j. Dz. U. Z 201</w:t>
      </w:r>
      <w:r w:rsidR="008C3B47">
        <w:rPr>
          <w:rFonts w:eastAsia="Times New Roman" w:cs="Calibri"/>
          <w:lang w:eastAsia="pl-PL"/>
        </w:rPr>
        <w:t>8</w:t>
      </w:r>
      <w:r>
        <w:rPr>
          <w:rFonts w:eastAsia="Times New Roman" w:cs="Calibri"/>
          <w:lang w:eastAsia="pl-PL"/>
        </w:rPr>
        <w:t xml:space="preserve">.  poz. </w:t>
      </w:r>
      <w:r w:rsidR="00396400">
        <w:rPr>
          <w:rFonts w:eastAsia="Times New Roman" w:cs="Calibri"/>
          <w:lang w:eastAsia="pl-PL"/>
        </w:rPr>
        <w:t>1</w:t>
      </w:r>
      <w:r w:rsidR="008C3B47">
        <w:rPr>
          <w:rFonts w:eastAsia="Times New Roman" w:cs="Calibri"/>
          <w:lang w:eastAsia="pl-PL"/>
        </w:rPr>
        <w:t>986</w:t>
      </w:r>
      <w:r>
        <w:rPr>
          <w:rFonts w:eastAsia="Times New Roman" w:cs="Calibri"/>
          <w:lang w:eastAsia="pl-PL"/>
        </w:rPr>
        <w:t xml:space="preserve"> z późn. zm.)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E4A9E" w:rsidRDefault="00AE4A9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C90211">
        <w:rPr>
          <w:rFonts w:eastAsia="Times New Roman" w:cs="Calibri"/>
          <w:lang w:eastAsia="pl-PL"/>
        </w:rPr>
        <w:t>G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03254D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p w:rsidR="00A20333" w:rsidRDefault="00A20333" w:rsidP="00A20333"/>
    <w:p w:rsidR="00627862" w:rsidRDefault="00627862"/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861" w:rsidRDefault="00746861" w:rsidP="002526DB">
      <w:pPr>
        <w:spacing w:after="0" w:line="240" w:lineRule="auto"/>
      </w:pPr>
      <w:r>
        <w:separator/>
      </w:r>
    </w:p>
  </w:endnote>
  <w:endnote w:type="continuationSeparator" w:id="0">
    <w:p w:rsidR="00746861" w:rsidRDefault="00746861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25012B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861" w:rsidRDefault="00746861" w:rsidP="002526DB">
      <w:pPr>
        <w:spacing w:after="0" w:line="240" w:lineRule="auto"/>
      </w:pPr>
      <w:r>
        <w:separator/>
      </w:r>
    </w:p>
  </w:footnote>
  <w:footnote w:type="continuationSeparator" w:id="0">
    <w:p w:rsidR="00746861" w:rsidRDefault="00746861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100816"/>
    <w:rsid w:val="001075D4"/>
    <w:rsid w:val="001235D5"/>
    <w:rsid w:val="001272CC"/>
    <w:rsid w:val="00136249"/>
    <w:rsid w:val="001A0F08"/>
    <w:rsid w:val="001A1E54"/>
    <w:rsid w:val="001A328A"/>
    <w:rsid w:val="001F2B2B"/>
    <w:rsid w:val="001F2FE4"/>
    <w:rsid w:val="00203A1A"/>
    <w:rsid w:val="0022402F"/>
    <w:rsid w:val="00230CA7"/>
    <w:rsid w:val="0023450D"/>
    <w:rsid w:val="00235CE0"/>
    <w:rsid w:val="0025012B"/>
    <w:rsid w:val="002523A0"/>
    <w:rsid w:val="002526DB"/>
    <w:rsid w:val="00263D25"/>
    <w:rsid w:val="00271D57"/>
    <w:rsid w:val="00277229"/>
    <w:rsid w:val="00282578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A00D2"/>
    <w:rsid w:val="005A4A89"/>
    <w:rsid w:val="005D04F3"/>
    <w:rsid w:val="005F07CC"/>
    <w:rsid w:val="00627862"/>
    <w:rsid w:val="006366B2"/>
    <w:rsid w:val="006425CC"/>
    <w:rsid w:val="006C0183"/>
    <w:rsid w:val="006C0F25"/>
    <w:rsid w:val="006D7FA2"/>
    <w:rsid w:val="006E2B34"/>
    <w:rsid w:val="006E53CF"/>
    <w:rsid w:val="006E75C7"/>
    <w:rsid w:val="006F1507"/>
    <w:rsid w:val="0071274A"/>
    <w:rsid w:val="00730083"/>
    <w:rsid w:val="00746861"/>
    <w:rsid w:val="00767335"/>
    <w:rsid w:val="00785400"/>
    <w:rsid w:val="00794EED"/>
    <w:rsid w:val="007B1466"/>
    <w:rsid w:val="007E475E"/>
    <w:rsid w:val="007E7D7D"/>
    <w:rsid w:val="007F6155"/>
    <w:rsid w:val="0080165C"/>
    <w:rsid w:val="00817108"/>
    <w:rsid w:val="008261CC"/>
    <w:rsid w:val="00830FBA"/>
    <w:rsid w:val="00857D2B"/>
    <w:rsid w:val="008A3B5A"/>
    <w:rsid w:val="008B475D"/>
    <w:rsid w:val="008B47D6"/>
    <w:rsid w:val="008C3B47"/>
    <w:rsid w:val="008D1DE8"/>
    <w:rsid w:val="008D5A39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A02"/>
    <w:rsid w:val="009E041D"/>
    <w:rsid w:val="009F28C9"/>
    <w:rsid w:val="00A20333"/>
    <w:rsid w:val="00A5731B"/>
    <w:rsid w:val="00A63178"/>
    <w:rsid w:val="00A7196F"/>
    <w:rsid w:val="00A73696"/>
    <w:rsid w:val="00A75306"/>
    <w:rsid w:val="00A76C23"/>
    <w:rsid w:val="00A81D82"/>
    <w:rsid w:val="00A95AA9"/>
    <w:rsid w:val="00AA0ED1"/>
    <w:rsid w:val="00AD16C9"/>
    <w:rsid w:val="00AE4A9E"/>
    <w:rsid w:val="00B07924"/>
    <w:rsid w:val="00B152D8"/>
    <w:rsid w:val="00B51D16"/>
    <w:rsid w:val="00B57C1E"/>
    <w:rsid w:val="00B7209D"/>
    <w:rsid w:val="00B83450"/>
    <w:rsid w:val="00C15877"/>
    <w:rsid w:val="00C50A6A"/>
    <w:rsid w:val="00C5740B"/>
    <w:rsid w:val="00C618C3"/>
    <w:rsid w:val="00C77E00"/>
    <w:rsid w:val="00C90211"/>
    <w:rsid w:val="00CB2959"/>
    <w:rsid w:val="00CB2B65"/>
    <w:rsid w:val="00CC359F"/>
    <w:rsid w:val="00CD2C4F"/>
    <w:rsid w:val="00CF464D"/>
    <w:rsid w:val="00D57D70"/>
    <w:rsid w:val="00D97B20"/>
    <w:rsid w:val="00DA168F"/>
    <w:rsid w:val="00DD130C"/>
    <w:rsid w:val="00E033B7"/>
    <w:rsid w:val="00E1273C"/>
    <w:rsid w:val="00E32A2D"/>
    <w:rsid w:val="00E32E08"/>
    <w:rsid w:val="00E55185"/>
    <w:rsid w:val="00E567A5"/>
    <w:rsid w:val="00E56C7C"/>
    <w:rsid w:val="00E65962"/>
    <w:rsid w:val="00E70A5C"/>
    <w:rsid w:val="00E95A25"/>
    <w:rsid w:val="00EA08EB"/>
    <w:rsid w:val="00EB1EF3"/>
    <w:rsid w:val="00ED4024"/>
    <w:rsid w:val="00EE501F"/>
    <w:rsid w:val="00F17030"/>
    <w:rsid w:val="00F27E43"/>
    <w:rsid w:val="00F33BD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6B31B-B40C-4348-A103-D4E792051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1572</Words>
  <Characters>9434</Characters>
  <Application>Microsoft Office Word</Application>
  <DocSecurity>0</DocSecurity>
  <Lines>78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79</vt:i4>
      </vt:variant>
    </vt:vector>
  </HeadingPairs>
  <TitlesOfParts>
    <vt:vector size="80" baseType="lpstr">
      <vt:lpstr/>
      <vt:lpstr>PRZEDMIOT UMOWY</vt:lpstr>
      <vt:lpstr/>
      <vt:lpstr>Zamawiający zleca, a Wykonawca przyjmuje do wykonania dostawę oraz wykonywanie s</vt:lpstr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/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/>
      <vt:lpstr>§ 10</vt:lpstr>
      <vt:lpstr>POSTANOWIENIA KOŃCOWE</vt:lpstr>
      <vt:lpstr/>
      <vt:lpstr>Umowę sporządzono w 3 (trzech) jednobrzmiących egzemplarzach, po jednym dla każd</vt:lpstr>
      <vt:lpstr/>
      <vt:lpstr>Załączniki do umowy:</vt:lpstr>
      <vt:lpstr>Oferta Wykonawcy</vt:lpstr>
      <vt:lpstr/>
      <vt:lpstr/>
      <vt:lpstr>Zamawiający:							                            Wykonawca:</vt:lpstr>
    </vt:vector>
  </TitlesOfParts>
  <Company/>
  <LinksUpToDate>false</LinksUpToDate>
  <CharactersWithSpaces>10985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2</cp:revision>
  <cp:lastPrinted>2020-06-15T06:56:00Z</cp:lastPrinted>
  <dcterms:created xsi:type="dcterms:W3CDTF">2020-06-15T06:56:00Z</dcterms:created>
  <dcterms:modified xsi:type="dcterms:W3CDTF">2020-06-15T06:56:00Z</dcterms:modified>
</cp:coreProperties>
</file>