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90D" w:rsidRDefault="000B1B23" w:rsidP="009F30F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OPIS PRZEDMIOTU ZAMÓWIENIA - </w:t>
      </w:r>
      <w:r w:rsidR="0076790D" w:rsidRPr="009F30FF">
        <w:rPr>
          <w:rFonts w:ascii="Times New Roman" w:hAnsi="Times New Roman" w:cs="Times New Roman"/>
          <w:b/>
          <w:sz w:val="24"/>
          <w:szCs w:val="24"/>
        </w:rPr>
        <w:t xml:space="preserve"> FOTEL OBROTOWY, PRACOWNICZY</w:t>
      </w:r>
    </w:p>
    <w:p w:rsidR="000B1B23" w:rsidRPr="009F30FF" w:rsidRDefault="000B1B23" w:rsidP="009F30F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nr 2</w:t>
      </w:r>
      <w:bookmarkStart w:id="0" w:name="_GoBack"/>
      <w:bookmarkEnd w:id="0"/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Podstawa pięcioramienna, wykonana ze stopu metali lekkich, o prostych ramionach, opadających pod kątem z miejsca osadzenia amortyzatora w stronę kółek, polerowana</w:t>
      </w:r>
    </w:p>
    <w:p w:rsidR="0076790D" w:rsidRPr="00EE23DB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Kółka </w:t>
      </w:r>
      <w:r w:rsidR="0070187A"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miękkie samohamowne do powierzchni</w:t>
      </w: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miękkich</w:t>
      </w:r>
    </w:p>
    <w:p w:rsidR="0070187A" w:rsidRPr="00EE23DB" w:rsidRDefault="0070187A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Płynna regulacja wysokości siedziska</w:t>
      </w:r>
    </w:p>
    <w:p w:rsidR="0038542F" w:rsidRPr="00EE23DB" w:rsidRDefault="0038542F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Wymiary oparcia </w:t>
      </w:r>
      <w:r w:rsid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i siedziska zapewniające wygodną</w:t>
      </w: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pozycję ciała i swobodę ruchów</w:t>
      </w:r>
    </w:p>
    <w:p w:rsidR="0070187A" w:rsidRPr="0076790D" w:rsidRDefault="0070187A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Mechanizm zawiasowy z przesuniętą do przodu osią obrotu umożliwiający odchylanie siedziska wraz z oparciem. Możliwość płynnej regulacji siły odchylania w zależności od ciężaru siedzącego oraz co najmniej 2</w:t>
      </w:r>
      <w:r w:rsidR="00EE23DB">
        <w:rPr>
          <w:rFonts w:ascii="Times New Roman" w:eastAsia="Times New Roman" w:hAnsi="Times New Roman" w:cs="Times New Roman"/>
          <w:sz w:val="24"/>
          <w:szCs w:val="24"/>
          <w:lang w:eastAsia="pl-PL"/>
        </w:rPr>
        <w:t>-stopniowej blokady tego ruchu</w:t>
      </w:r>
    </w:p>
    <w:p w:rsidR="0076790D" w:rsidRPr="00EE23DB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Amortyzator gazowy umożliwiający płynną regulację wysokości siedziska</w:t>
      </w:r>
    </w:p>
    <w:p w:rsidR="0038542F" w:rsidRPr="0076790D" w:rsidRDefault="0038542F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Możliwość blokady oparcia w pionie lub odchyleniu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Nowoczesny mechanizm SYNCHRO lub równoważny umożliwiający synchroniczne odchylanie oparcia i siedziska z regulacją sprężystości odchylania w zależności od ciężaru siedzącego oraz blokady tego ruchu. </w:t>
      </w: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Mechanizm wyposażony w system ANTI SHOCK lub równoważny zapobiegający uderzeniu oparcia w plecy siedzącego po zwolnieniu mechanizmu. Regulacja siły mechanizmu odbywa się za pomocą </w:t>
      </w: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wygodnego pokrętła, umożliwiającego regulację mechanizmu w pozycji siedzącej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Ergonomicznie wyprofilowane siedzisko wykonane ze sklejki, wyściełane integralną pianką PU (wykonaną w technologii pianek wylewanych w formach gwarantującej wysoką odporność na zgniatanie oraz maksymalny komfort siedzenia), wykończone od spo</w:t>
      </w:r>
      <w:r w:rsidR="00EE2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du maskownicą 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Siedzisko wyposażone w mechanizm regulacji głębokosci w zakresie co najmniej 30mm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Ergonomicznie wyprofilowane oparcie krzesła wykonane z tworzywa sztucznego, wyściełane integralną pianką PU (wykonaną w technologii pianek wylewanych w formach), wyprofilowane do naturalnego kształtu kręgosłupa zarówno w części krzyżowo-lędźwiowej jak i piersiowej.  Całość oparcia tapicerowana tkaniną obiciową, z niewielką maskownicą plastikową w dolnej tylnej cz</w:t>
      </w:r>
      <w:r w:rsidR="00EE23D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ęści oparcia </w:t>
      </w:r>
    </w:p>
    <w:p w:rsidR="0076790D" w:rsidRPr="0076790D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sz w:val="24"/>
          <w:szCs w:val="24"/>
          <w:lang w:eastAsia="pl-PL"/>
        </w:rPr>
        <w:t>Oparcie wyposażone jest w regulację podparcia odcinka lędźwiowego kręgosłupa za pomocą suwaka znajdującego się z tyłu oparcia</w:t>
      </w:r>
    </w:p>
    <w:p w:rsidR="0076790D" w:rsidRPr="00EE23DB" w:rsidRDefault="0076790D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Regulowane podłokietniki</w:t>
      </w:r>
      <w:r w:rsidR="00C0253C"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(na wysokość i boki)</w:t>
      </w:r>
      <w:r w:rsidRPr="0076790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, z nakładką wykonaną z miękkiego p</w:t>
      </w:r>
      <w:r w:rsidR="0070187A"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oliuretanu</w:t>
      </w:r>
    </w:p>
    <w:p w:rsidR="00C0253C" w:rsidRPr="00EE23DB" w:rsidRDefault="00C0253C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lastRenderedPageBreak/>
        <w:t xml:space="preserve">Oparcie i siedzisko tapicerowane </w:t>
      </w:r>
    </w:p>
    <w:p w:rsidR="0076790D" w:rsidRPr="000B1B23" w:rsidRDefault="00C0253C" w:rsidP="00EE23DB">
      <w:pPr>
        <w:widowControl w:val="0"/>
        <w:numPr>
          <w:ilvl w:val="0"/>
          <w:numId w:val="2"/>
        </w:numPr>
        <w:suppressAutoHyphens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  <w:r w:rsidRPr="00EE23D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Krzesło spełniajace normy w zakresie bezpieczeństwa, </w:t>
      </w:r>
      <w:r w:rsidRPr="000B1B23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 xml:space="preserve">minimum 24 miesiące gwarancji </w:t>
      </w:r>
    </w:p>
    <w:sectPr w:rsidR="0076790D" w:rsidRPr="000B1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06D9"/>
    <w:multiLevelType w:val="hybridMultilevel"/>
    <w:tmpl w:val="538C9CDE"/>
    <w:lvl w:ilvl="0" w:tplc="92EE42D4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0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7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4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2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9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649" w:hanging="360"/>
      </w:pPr>
      <w:rPr>
        <w:rFonts w:ascii="Wingdings" w:hAnsi="Wingdings" w:hint="default"/>
      </w:rPr>
    </w:lvl>
  </w:abstractNum>
  <w:abstractNum w:abstractNumId="1" w15:restartNumberingAfterBreak="0">
    <w:nsid w:val="4306730C"/>
    <w:multiLevelType w:val="hybridMultilevel"/>
    <w:tmpl w:val="E4A8B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A2C1F"/>
    <w:multiLevelType w:val="hybridMultilevel"/>
    <w:tmpl w:val="CF0EE7B4"/>
    <w:lvl w:ilvl="0" w:tplc="0415000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6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3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0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7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5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23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0D"/>
    <w:rsid w:val="000B1B23"/>
    <w:rsid w:val="0038542F"/>
    <w:rsid w:val="003A30AC"/>
    <w:rsid w:val="004A1589"/>
    <w:rsid w:val="004B35D6"/>
    <w:rsid w:val="0070187A"/>
    <w:rsid w:val="0076790D"/>
    <w:rsid w:val="00896C86"/>
    <w:rsid w:val="009F30FF"/>
    <w:rsid w:val="00AC3D75"/>
    <w:rsid w:val="00C0253C"/>
    <w:rsid w:val="00E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36604"/>
  <w15:chartTrackingRefBased/>
  <w15:docId w15:val="{91BF509A-9CB9-4FCF-A97C-B0F0A9D6B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3</cp:revision>
  <dcterms:created xsi:type="dcterms:W3CDTF">2020-06-08T12:16:00Z</dcterms:created>
  <dcterms:modified xsi:type="dcterms:W3CDTF">2020-06-08T12:21:00Z</dcterms:modified>
</cp:coreProperties>
</file>