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5A6417" w:rsidP="006A5DF1">
      <w:pPr>
        <w:spacing w:after="240"/>
        <w:jc w:val="right"/>
        <w:rPr>
          <w:sz w:val="22"/>
          <w:szCs w:val="22"/>
        </w:rPr>
      </w:pPr>
      <w:r w:rsidRPr="005A6417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5A6417">
        <w:rPr>
          <w:sz w:val="22"/>
          <w:szCs w:val="22"/>
        </w:rPr>
        <w:t>2020-06-08</w:t>
      </w:r>
    </w:p>
    <w:p w:rsidR="005A6417" w:rsidRPr="005A6417" w:rsidRDefault="005A6417" w:rsidP="006A5DF1">
      <w:pPr>
        <w:rPr>
          <w:b/>
          <w:bCs/>
          <w:sz w:val="22"/>
          <w:szCs w:val="22"/>
        </w:rPr>
      </w:pPr>
      <w:r w:rsidRPr="005A6417">
        <w:rPr>
          <w:b/>
          <w:bCs/>
          <w:sz w:val="22"/>
          <w:szCs w:val="22"/>
        </w:rPr>
        <w:t>Politechnika Rzeszowska</w:t>
      </w:r>
    </w:p>
    <w:p w:rsidR="006A5DF1" w:rsidRPr="00D91931" w:rsidRDefault="005A6417" w:rsidP="006A5DF1">
      <w:pPr>
        <w:rPr>
          <w:b/>
          <w:bCs/>
          <w:sz w:val="22"/>
          <w:szCs w:val="22"/>
        </w:rPr>
      </w:pPr>
      <w:r w:rsidRPr="005A6417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5A6417" w:rsidP="006A5DF1">
      <w:pPr>
        <w:rPr>
          <w:sz w:val="22"/>
          <w:szCs w:val="22"/>
        </w:rPr>
      </w:pPr>
      <w:r w:rsidRPr="005A6417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5A6417">
        <w:rPr>
          <w:sz w:val="22"/>
          <w:szCs w:val="22"/>
        </w:rPr>
        <w:t>12</w:t>
      </w:r>
    </w:p>
    <w:p w:rsidR="006A5DF1" w:rsidRPr="00BD5546" w:rsidRDefault="005A6417" w:rsidP="006A5DF1">
      <w:pPr>
        <w:rPr>
          <w:sz w:val="22"/>
          <w:szCs w:val="22"/>
        </w:rPr>
      </w:pPr>
      <w:r w:rsidRPr="005A6417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5A6417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211939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NA/P/135/2020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A6417" w:rsidRPr="005A641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A6417" w:rsidRPr="005A6417">
        <w:rPr>
          <w:b/>
          <w:bCs/>
          <w:sz w:val="22"/>
          <w:szCs w:val="22"/>
        </w:rPr>
        <w:t>Wymiana oświetlenia na energooszczędne LED w budynku Ł, sektor C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A6417" w:rsidRPr="005A6417">
        <w:rPr>
          <w:b/>
          <w:sz w:val="22"/>
          <w:szCs w:val="22"/>
        </w:rPr>
        <w:t>NA/P/135/2020</w:t>
      </w:r>
      <w:r w:rsidRPr="006A5DF1">
        <w:rPr>
          <w:b/>
          <w:sz w:val="22"/>
          <w:szCs w:val="22"/>
        </w:rPr>
        <w:t>.</w:t>
      </w:r>
    </w:p>
    <w:p w:rsidR="005A6417" w:rsidRPr="005A641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A6417" w:rsidRPr="005A6417">
        <w:rPr>
          <w:b/>
          <w:sz w:val="22"/>
          <w:szCs w:val="22"/>
        </w:rPr>
        <w:t>Politechnika Rzeszowska</w:t>
      </w:r>
    </w:p>
    <w:p w:rsidR="0012774F" w:rsidRPr="006A5DF1" w:rsidRDefault="005A6417" w:rsidP="00D8461B">
      <w:pPr>
        <w:spacing w:after="240" w:line="276" w:lineRule="auto"/>
        <w:jc w:val="both"/>
        <w:rPr>
          <w:sz w:val="22"/>
          <w:szCs w:val="22"/>
        </w:rPr>
      </w:pPr>
      <w:r w:rsidRPr="005A6417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5A6417">
        <w:rPr>
          <w:sz w:val="22"/>
          <w:szCs w:val="22"/>
        </w:rPr>
        <w:t>(</w:t>
      </w:r>
      <w:proofErr w:type="spellStart"/>
      <w:r w:rsidRPr="005A6417">
        <w:rPr>
          <w:sz w:val="22"/>
          <w:szCs w:val="22"/>
        </w:rPr>
        <w:t>t.j</w:t>
      </w:r>
      <w:proofErr w:type="spellEnd"/>
      <w:r w:rsidRPr="005A6417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6417" w:rsidRPr="006A5DF1" w:rsidTr="00FF705D">
        <w:tc>
          <w:tcPr>
            <w:tcW w:w="9356" w:type="dxa"/>
            <w:shd w:val="clear" w:color="auto" w:fill="auto"/>
          </w:tcPr>
          <w:p w:rsidR="005A6417" w:rsidRPr="006A5DF1" w:rsidRDefault="005A6417" w:rsidP="00BE7E73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5A6417">
              <w:rPr>
                <w:b/>
                <w:bCs/>
                <w:sz w:val="22"/>
                <w:szCs w:val="22"/>
              </w:rPr>
              <w:t>3</w:t>
            </w:r>
          </w:p>
          <w:p w:rsidR="005A6417" w:rsidRDefault="00211939" w:rsidP="00BE7E7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5A6417" w:rsidRPr="005A6417">
              <w:rPr>
                <w:sz w:val="22"/>
                <w:szCs w:val="22"/>
              </w:rPr>
              <w:t xml:space="preserve">Czy jest możliwość dopuszczenia opraw oświetlenia podstawowego o nie gorszych parametrach technicznych niż wskazane w dokumentacji przy jednoczesnym spełnieniu wskazanych w zał. 10.1 wymagań parametrów oświetleniowych. Na rynku powszechnie występują produkty, które charakteryzują się wyższą skutecznością świetlną uzyskując wskazany w dokumentacji strumień świetlny przy niższym poborze energii elektrycznej. Niższy pobór energii elektrycznej jest korzystny dla zamawiającego w całym okresie eksploatacji instalacji oświetleniowej. </w:t>
            </w:r>
          </w:p>
          <w:p w:rsidR="00211939" w:rsidRDefault="00211939" w:rsidP="00BE7E7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11939">
              <w:rPr>
                <w:sz w:val="22"/>
                <w:szCs w:val="22"/>
                <w:u w:val="single"/>
              </w:rPr>
              <w:t>Odpowiedź</w:t>
            </w:r>
          </w:p>
          <w:p w:rsidR="00211939" w:rsidRPr="005A6417" w:rsidRDefault="00211939" w:rsidP="00BE7E7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A6417">
              <w:rPr>
                <w:sz w:val="22"/>
                <w:szCs w:val="22"/>
              </w:rPr>
              <w:t>Zamawiający zaakceptuje oprawy o parametrach nie gorszych niż podane w przedmiarach i opisie pod warunkiem że:</w:t>
            </w:r>
          </w:p>
          <w:p w:rsidR="00211939" w:rsidRPr="005A6417" w:rsidRDefault="00211939" w:rsidP="00BE7E7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A6417">
              <w:rPr>
                <w:sz w:val="22"/>
                <w:szCs w:val="22"/>
              </w:rPr>
              <w:t>- cała powierzchnia hali będzie miała min. 500lx,</w:t>
            </w:r>
          </w:p>
          <w:p w:rsidR="00211939" w:rsidRPr="005A6417" w:rsidRDefault="00211939" w:rsidP="00BE7E7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A6417">
              <w:rPr>
                <w:sz w:val="22"/>
                <w:szCs w:val="22"/>
              </w:rPr>
              <w:t>- pole na środku hali o wym. 8mx15m będzie miała min. 1000lx,</w:t>
            </w:r>
          </w:p>
          <w:p w:rsidR="00211939" w:rsidRPr="005A6417" w:rsidRDefault="00211939" w:rsidP="00BE7E7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A6417">
              <w:rPr>
                <w:sz w:val="22"/>
                <w:szCs w:val="22"/>
              </w:rPr>
              <w:t>- odporność na uszkodzenia oprawy z siatką ochronną nie gorsza niż IK09,</w:t>
            </w:r>
          </w:p>
          <w:p w:rsidR="00211939" w:rsidRPr="005A6417" w:rsidRDefault="00211939" w:rsidP="00BE7E7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A6417">
              <w:rPr>
                <w:sz w:val="22"/>
                <w:szCs w:val="22"/>
              </w:rPr>
              <w:t>- oprawy wyposażone w układ optyczny ograniczający olśnienie przy zachowaniu równomierności natężenia oświetlenia,</w:t>
            </w:r>
          </w:p>
          <w:p w:rsidR="00211939" w:rsidRPr="005A6417" w:rsidRDefault="00211939" w:rsidP="00BE7E7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A6417">
              <w:rPr>
                <w:sz w:val="22"/>
                <w:szCs w:val="22"/>
              </w:rPr>
              <w:t>- oprawy oświetleniowe o różnych mocach mają być takiego samego kształtu i wymiarów,</w:t>
            </w:r>
          </w:p>
          <w:p w:rsidR="00211939" w:rsidRPr="005A6417" w:rsidRDefault="00211939" w:rsidP="00BE7E7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211939" w:rsidRPr="00211939" w:rsidRDefault="00211939" w:rsidP="00BE7E7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A6417">
              <w:rPr>
                <w:sz w:val="22"/>
                <w:szCs w:val="22"/>
              </w:rPr>
              <w:lastRenderedPageBreak/>
              <w:t>- wydajność całej oprawy (nie źródła światła) min. 99 lm/w dla opraw ogólnego oświetlenia i 135 lm/w dla opraw w środkowej części hali.</w:t>
            </w:r>
          </w:p>
          <w:p w:rsidR="005A6417" w:rsidRPr="005A6417" w:rsidRDefault="005A6417" w:rsidP="00BE7E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6417" w:rsidRDefault="00211939" w:rsidP="00BE7E7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Istnieją </w:t>
            </w:r>
            <w:r w:rsidR="005A6417" w:rsidRPr="005A6417">
              <w:rPr>
                <w:sz w:val="22"/>
                <w:szCs w:val="22"/>
              </w:rPr>
              <w:t>rozbieżność między przedmiarem a obliczeniami fotometrycznymi. W Zał. 10.1 Obliczenia fotometryczne występuje 49szt. opraw o mocy 175W natomiast w Zał. 10 Przedmiar robót występuje 36szt. o mocy 175W oraz 6 szt. o mocy 204W. Proszę o informację jaką ilością należy się kierować podczas przygotowywania wyceny.</w:t>
            </w:r>
          </w:p>
          <w:p w:rsidR="00211939" w:rsidRPr="00211939" w:rsidRDefault="00211939" w:rsidP="00BE7E7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11939">
              <w:rPr>
                <w:sz w:val="22"/>
                <w:szCs w:val="22"/>
                <w:u w:val="single"/>
              </w:rPr>
              <w:t>Odpowiedź</w:t>
            </w:r>
          </w:p>
          <w:p w:rsidR="005A6417" w:rsidRPr="005A6417" w:rsidRDefault="005A6417" w:rsidP="00BE7E7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A6417">
              <w:rPr>
                <w:sz w:val="22"/>
                <w:szCs w:val="22"/>
              </w:rPr>
              <w:t xml:space="preserve">Zamawiający informuje, że do wyceny należy przyjąć ilości opraw wykazane w przedmiarze. </w:t>
            </w:r>
          </w:p>
          <w:p w:rsidR="005A6417" w:rsidRPr="006A5DF1" w:rsidRDefault="005A6417" w:rsidP="00FF705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8AD" w:rsidRDefault="006718AD">
      <w:r>
        <w:separator/>
      </w:r>
    </w:p>
  </w:endnote>
  <w:endnote w:type="continuationSeparator" w:id="0">
    <w:p w:rsidR="006718AD" w:rsidRDefault="00671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718A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8AD" w:rsidRDefault="006718AD">
      <w:r>
        <w:separator/>
      </w:r>
    </w:p>
  </w:footnote>
  <w:footnote w:type="continuationSeparator" w:id="0">
    <w:p w:rsidR="006718AD" w:rsidRDefault="006718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417" w:rsidRDefault="005A64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417" w:rsidRDefault="005A64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417" w:rsidRDefault="005A64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E467EF4"/>
    <w:multiLevelType w:val="hybridMultilevel"/>
    <w:tmpl w:val="014E823A"/>
    <w:lvl w:ilvl="0" w:tplc="C97083B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18AD"/>
    <w:rsid w:val="00031374"/>
    <w:rsid w:val="000A1097"/>
    <w:rsid w:val="000E2A8F"/>
    <w:rsid w:val="0012774F"/>
    <w:rsid w:val="00144B7A"/>
    <w:rsid w:val="00180C6E"/>
    <w:rsid w:val="00211939"/>
    <w:rsid w:val="004848F3"/>
    <w:rsid w:val="004A75F2"/>
    <w:rsid w:val="005144A9"/>
    <w:rsid w:val="00520165"/>
    <w:rsid w:val="005A6417"/>
    <w:rsid w:val="005B1B08"/>
    <w:rsid w:val="00632C3C"/>
    <w:rsid w:val="00662BDB"/>
    <w:rsid w:val="006718AD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BE7E73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26099C-8FB1-4C2D-8526-F0AC70C39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330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2001-02-10T13:28:00Z</cp:lastPrinted>
  <dcterms:created xsi:type="dcterms:W3CDTF">2020-06-08T06:04:00Z</dcterms:created>
  <dcterms:modified xsi:type="dcterms:W3CDTF">2020-06-08T06:06:00Z</dcterms:modified>
</cp:coreProperties>
</file>