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Ogłoszenie nr 547518-N-2020 z dnia 2020-06-04 r.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311EA1" w:rsidRPr="00311EA1" w:rsidRDefault="00311EA1" w:rsidP="00311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Akademia Górniczo - Hutnicza im. Stanisława Staszica: usługa audytu zewnętrznego projektu realizowanego przez </w:t>
      </w:r>
      <w:proofErr w:type="spellStart"/>
      <w:r w:rsidRPr="00311EA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ACMiN</w:t>
      </w:r>
      <w:proofErr w:type="spellEnd"/>
      <w:r w:rsidRPr="00311EA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AGH i ACK </w:t>
      </w:r>
      <w:proofErr w:type="spellStart"/>
      <w:r w:rsidRPr="00311EA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Cyfronet</w:t>
      </w:r>
      <w:proofErr w:type="spellEnd"/>
      <w:r w:rsidRPr="00311EA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AGH w ramach programu wsparcia kosztów utrzymania infrastruktury badawczej Panda 2 finansowanego ze środków Narodowego Centrum Badań i Rozwoju zgodnie z umową PANDA 2/9/2016- KC-zp.272-243/20.</w:t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 xml:space="preserve">OGŁOSZENIE O ZAMÓWIENIU - Usługi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Zamieszczanie ogłoszenia: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Zamieszczanie obowiązkowe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Ogłoszenie dotyczy: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Zamówienia publicznego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Nazwa projektu lub programu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Należy podać minimalny procentowy wskaźnik zatrudnienia osób należących do jednej lub więcej kategorii, o których mowa w art. 22 ust. 2 ustawy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l-PL"/>
        </w:rPr>
        <w:t>SEKCJA I: ZAMAWIAJĄCY</w:t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Postępowanie przeprowadza centralny zamawiający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na temat podmiotu któremu zamawiający powierzył/powierzyli prowadzenie postępowania: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Postępowanie jest przeprowadzane wspólnie przez zamawiających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Informacje dodatkowe: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I. 1) NAZWA I ADRES: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Akademia Górniczo - Hutnicza im. Stanisława Staszica, krajowy numer identyfikacyjny 15770000000000, ul. Al. Mickiewicza  30 , 30-059  Kraków, woj. małopolskie, państwo Polska, tel. (12)6173595, e-mail dzp@agh.edu.pl, faks (12)6173595.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strony internetowej (URL): www.dzp.agh.edu.pl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profilu nabywcy: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I. 2) RODZAJ ZAMAWIAJĄCEGO: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Inny (proszę określić):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uczelnia publiczna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 xml:space="preserve">I.3) WSPÓLNE UDZIELANIE ZAMÓWIENIA </w:t>
      </w:r>
      <w:r w:rsidRPr="00311EA1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pl-PL"/>
        </w:rPr>
        <w:t>(jeżeli dotyczy)</w:t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I.4) KOMUNIKACJA: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Tak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www.dzp.agh.edu.pl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Oferty lub wnioski o dopuszczenie do udziału w postępowaniu należy przesyłać: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Elektronicznie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Inny sposób: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Tak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Inny sposób: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Pisemnie, za pośrednictwem operatora pocztowego w rozumieniu ustawy z dnia 23 listopada 2012 r. – prawo pocztowe (Dz. U. z 2017 poz. 1481), osobiście lub za pośrednictwem posłańca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30-059 Kraków, Al. Mickiewicza 30, paw. C-2, pok. 117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l-PL"/>
        </w:rPr>
        <w:t xml:space="preserve">SEKCJA II: PRZEDMIOT ZAMÓWIENIA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II.1) Nazwa nadana zamówieniu przez zamawiającego: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usługa audytu zewnętrznego projektu realizowanego przez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ACMiN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AGH i ACK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Cyfronet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AGH w ramach programu wsparcia kosztów utrzymania infrastruktury badawczej Panda 2 finansowanego ze środków Narodowego Centrum Badań i Rozwoju zgodnie z umową PANDA 2/9/2016- KC-zp.272-243/20.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Numer referencyjny: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KC-zp.272-243/20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311EA1" w:rsidRPr="00311EA1" w:rsidRDefault="00311EA1" w:rsidP="00311EA1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 xml:space="preserve">II.2) Rodzaj zamówienia: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Usługi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II.3) Informacja o możliwości składania ofert częściowych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Zamówienie podzielone jest na części: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Oferty lub wnioski o dopuszczenie do udziału w postępowaniu można składać w odniesieniu do: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Zamawiający zastrzega sobie prawo do udzielenia łącznie następujących części lub grup części: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II.4) Krótki opis przedmiotu zamówienia </w:t>
      </w:r>
      <w:r w:rsidRPr="00311E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audyt zewnętrzny projektu realizowanego przez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ACMiN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AGH i ACK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Cyfronet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AGH w ramach programu wsparcia kosztów utrzymania infrastruktury badawczej Panda 2 finansowanego ze środków Narodowego Centrum Badań i Rozwoju zgodnie z umową PANDA 2/9/2016. Orientacyjna ilość wszystkich dokumentów podlegających audytowi: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ACMiN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AGH około 7060 stron, stan na dzień 31.05.2020 r. ACK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Cyfronet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AGH około 1025 stron, stan na dzień 31.05.2020 r. Ilość postępowań przetargowych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ACMiN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AGH 2 postepowania (plus jedno w trakcie przygotowywania dokumentacji – na audyt projektu). Ponadto ACMIN AGH było uczestnikiem 7 postepowań ogólnouczelnianych (dot. Serwisu aparatury). Ilość postępowań przetargowych ACK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Cyfronet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AGH -0.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II.5) Główny kod CPV: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79212100-4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Dodatkowe kody CPV: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II.6) Całkowita wartość zamówienia </w:t>
      </w:r>
      <w:r w:rsidRPr="00311E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(jeżeli zamawiający podaje informacje o wartości zamówienia)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Wartość bez VAT: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Waluta: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Pzp</w:t>
      </w:r>
      <w:proofErr w:type="spellEnd"/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>miesiącach:   </w:t>
      </w:r>
      <w:r w:rsidRPr="00311E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lub </w:t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dniach: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>lub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data rozpoczęcia: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 </w:t>
      </w:r>
      <w:r w:rsidRPr="00311E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 lub </w:t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zakończenia: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2020-06-30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311EA1" w:rsidRPr="00311EA1" w:rsidTr="00311E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1E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1E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1E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1E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311EA1" w:rsidRPr="00311EA1" w:rsidTr="00311E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1E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2020-06-30</w:t>
            </w:r>
          </w:p>
        </w:tc>
      </w:tr>
    </w:tbl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II.9) Informacje dodatkowe: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Zamówienie musi zostać zrealizowane w terminie: do 30 czerwca 2020 r. Termin realizacji zamówienia stanowi kryterium oceny ofert.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l-PL"/>
        </w:rPr>
        <w:t xml:space="preserve">SEKCJA III: INFORMACJE O CHARAKTERZE PRAWNYM, EKONOMICZNYM, FINANSOWYM I TECHNICZNYM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III.1) WARUNKI UDZIAŁU W POSTĘPOWANIU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Określenie warunków: Zamawiający nie opisuje, nie wyznacza szczegółowego warunku w tym zakresie.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Informacje dodatkowe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III.1.2) Sytuacja finansowa lub ekonomiczna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Określenie warunków: Zamawiający nie opisuje, nie wyznacza szczegółowego warunku w tym zakresie.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Informacje dodatkowe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III.1.3) Zdolność techniczna lub zawodowa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Określenie warunków: Wykonawca winien wykazać, że dysponuje bądź będzie dysponował co najmniej 1 osobą spełniającą następujące wymogi: 1. mającą obywatelstwo państwa członkowskiego Unii Europejskiej lub innego państwa, którego obywatelom, na podstawie umów międzynarodowych lub przepisów prawa wspólnotowego, przysługuje prawo podjęcia zatrudnienia na terytorium Rzeczypospolitej Polskiej; 2. mającą pełną zdolność do czynności prawnych oraz korzystającą z pełni praw publicznych; 3. nie karaną za umyślne przestępstwo lub umyślne przestępstwo skarbowe; 4. posiadającą wyższe wykształcenie; 5. posiadającą następujące kwalifikacje zawodowe do przeprowadzenia audytu: a) jeden z certyfikatów: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Certyfited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Internal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Auditor (CIA),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Certifited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Government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Auditing Professional (CGAP),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Certifited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Information Systems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Audior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(CISA),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Association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of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Chartered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Credifiet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Accountants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(ACCA),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Credified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Fraud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Examiner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(CFE),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Certification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in Control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Self-Assessment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(CCSA),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Credified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Financial Services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Audior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(CFSA),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Chartered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Financial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Analyst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(CFA) lub b) złożony, w latach 2003-2006, z wynikiem pozytywnym egzamin na audytora wewnętrznego przed Komisją Egzaminacyjną powołaną przez Ministra Finansów lub c) uprawnienia biegłego rewidenta lub d) dwuletnia praktyka w zakresie audytu wewnętrznego i legitymowanie się dyplomem ukończenia studiów podyplomowych w zakresie audytu wewnętrznego, wydanym przez jednostkę organizacyjną, która w dniu wydania dyplomu była uprawniona, zgodnie z odrębnymi ustawami, do nadania stopnia naukowego doktora nauk ekonomicznych lub prawnych. Za praktykę w zakresie audytu wewnętrznego, o której mowa w pkt 5 d), uważa się udokumentowane przez kierownika jednostki wykonywanie czynności, w wymiarze czasu pracy nie mniejszym niż ½ etatu, związanych z: - przeprowadzeniem audytu wewnętrznego pod nadzorem audytora wewnętrznego; - realizacją czynności w zakresie audytu gospodarowania środkami pochodzącymi z budżetu Unii Europejskiej oraz niepodlegającymi zwrotowi środkami z pomocy udzielanej przez państwa członkowskie Europejskiego Porozumienia o Wolnym Handlu (EFTA), o którym mowa w ustawie z dnia 16 listopada 2016 r. o Krajowej Administracji Skarbowej (Dz. U. z 2018 r. poz. 508, z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późn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zm.); - nadzorowaniem lub wykonywaniem czynności kontrolnych, o których mowa w ustawie z dnia 23 grudnia 1994 r. o Najwyższej Izbie Kontroli (Dz. U. z 2019 r. poz. 489). Zamawiający dokona oceny spełniania warunku na podstawie oświadczenia na Formularzu oferty.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Informacje dodatkowe: Wykonawca może w celu potwierdzenia spełniania warunków udziału w postępowaniu, o których mowa w pkt V.1.3) SIWZ, w stosownych sytuacjach oraz w odniesieniu do konkretnego zamówienia, lub jego części, polegać na zdolnościach technicznych lub zawodowych lub sytuacji finansowej lub ekonomicznej innych podmiotów, niezależnie od charakteru prawnego łączących go z nim stosunków prawnych. Wykonawca, który polega na zdolnościach lub sytuacji innych podmiotów udowodni Zamawiającemu, że realizując zamówienie, będzie dysponował niezbędnymi zasobami tych podmiotów, w szczególności przedstawiając zobowiązanie tych podmiotów do oddania mu do dyspozycji niezbędnych zasobów na potrzeby realizacji zamówienia. Z zobowiązania lub innych dokumentów potwierdzających udostępnienie zasobów przez inne podmioty musi bezspornie i jednoznacznie wynikać w szczególności: − zakres dostępnych wykonawcy zasobów innego podmiotu; − sposób wykorzystania zasobów innego podmiotu, przez wykonawcę, przy wykonywaniu zamówienia; − zakres i okres udziału innego podmiotu przy wykonywaniu zamówienia publicznego; − czy podmiot, na zdolnościach którego wykonawca polega w odniesieniu do warunków udziału w postępowaniu dotyczących wykształcenia, kwalifikacji zawodowych lub doświadczenia, zrealizuje usługi, których wskazane zdolności dotyczą.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III.2) PODSTAWY WYKLUCZENIA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 xml:space="preserve">III.2.1) Podstawy wykluczenia określone w art. 24 ust. 1 ustawy </w:t>
      </w:r>
      <w:proofErr w:type="spellStart"/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Pzp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Pzp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Tak (podstawa wykluczenia określona w art. 24 ust. 5 pkt 8 ustawy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)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Tak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Oświadczenie o spełnianiu kryteriów selekcji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Nie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III.5.1) W ZAKRESIE SPEŁNIANIA WARUNKÓW UDZIAŁU W POSTĘPOWANIU: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III.5.2) W ZAKRESIE KRYTERIÓW SELEKCJI: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III.7) INNE DOKUMENTY NIE WYMIENIONE W pkt III.3) - III.6)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1. Formularz oferty sporządzony i wypełniony według wzoru stanowiącego Załącznik Nr 1 do SIWZ; 2.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notariusza; 3. Zobowiązanie podmiotu trzeciego, jeżeli wykonawca polega na zasobach lub sytuacji podmiotu trzeciego; 4. W terminie 3 dni od dnia zamieszczenia przez Zamawiającego na stronie internetowej informacji z otwarcia ofert, o której mowa w art. 86 ust. 5 ustawy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, Wykonawca jest zobowiązany przekazać Zamawiającemu oświadczenie o przynależności lub braku przynależności do tej samej grupy kapitałowej, o której mowa w art. 24 ust. 1 pkt 23 ustawy </w:t>
      </w:r>
      <w:proofErr w:type="spellStart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Pzp</w:t>
      </w:r>
      <w:proofErr w:type="spellEnd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. Wraz ze złożeniem oświadczenia, Wykonawca może przedstawić dowody, że powiązania z innym wykonawcą nie prowadzą do zakłócenia konkurencji w postępowaniu o udzielenie zamówienia.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l-PL"/>
        </w:rPr>
        <w:t xml:space="preserve">SEKCJA IV: PROCEDURA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IV.1) OPIS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IV.1.1) Tryb udzielenia zamówienia: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Przetarg nieograniczony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IV.1.2) Zamawiający żąda wniesienia wadium: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Informacja na temat wadium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IV.1.3) Przewiduje się udzielenie zaliczek na poczet wykonania zamówienia: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Należy podać informacje na temat udzielania zaliczek: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lastRenderedPageBreak/>
        <w:t xml:space="preserve">IV.1.4) Wymaga się złożenia ofert w postaci katalogów elektronicznych lub dołączenia do ofert katalogów elektronicznych: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Informacje dodatkowe: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IV.1.5.) Wymaga się złożenia oferty wariantowej: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Dopuszcza się złożenie oferty wariantowej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Nie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Liczba wykonawców  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Przewidywana minimalna liczba wykonawców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Maksymalna liczba wykonawców  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Kryteria selekcji wykonawców: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Umowa ramowa będzie zawarta: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Przewidziana maksymalna liczba uczestników umowy ramowej: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Informacje dodatkowe: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Zamówienie obejmuje ustanowienie dynamicznego systemu zakupów: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Informacje dodatkowe: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IV.1.8) Aukcja elektroniczna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Przewidziane jest przeprowadzenie aukcji elektronicznej </w:t>
      </w:r>
      <w:r w:rsidRPr="00311E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(przetarg nieograniczony, przetarg ograniczony, negocjacje z ogłoszeniem)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Informacje dotyczące przebiegu aukcji elektronicznej: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Czas trwania: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Czy wykonawcy, którzy nie złożyli nowych postąpień, zostaną zakwalifikowani do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następnego etapu: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Warunki zamknięcia aukcji elektronicznej: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IV.2) KRYTERIA OCENY OFERT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IV.2.1) Kryteria oceny ofert: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IV.2.2) Kryteria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1016"/>
      </w:tblGrid>
      <w:tr w:rsidR="00311EA1" w:rsidRPr="00311EA1" w:rsidTr="00311E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1E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1E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311EA1" w:rsidRPr="00311EA1" w:rsidTr="00311E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1E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1E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311EA1" w:rsidRPr="00311EA1" w:rsidTr="00311EA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1E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311EA1" w:rsidRPr="00311EA1" w:rsidRDefault="00311EA1" w:rsidP="00311EA1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311EA1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Pzp</w:t>
      </w:r>
      <w:proofErr w:type="spellEnd"/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(przetarg nieograniczony)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Tak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IV.3) Negocjacje z ogłoszeniem, dialog konkurencyjny, partnerstwo innowacyjne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IV.3.1) Informacje na temat negocjacji z ogłoszeniem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Minimalne wymagania, które muszą spełniać wszystkie oferty: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Informacje dodatkowe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IV.3.2) Informacje na temat dialogu konkurencyjnego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Wstępny harmonogram postępowania: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Należy podać informacje na temat etapów dialogu: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Informacje dodatkowe: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IV.3.3) Informacje na temat partnerstwa innowacyjnego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Informacje dodatkowe: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IV.4) Licytacja elektroniczna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Czas trwania: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Data: godzina: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Termin otwarcia licytacji elektronicznej: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Termin i warunki zamknięcia licytacji elektronicznej: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Istotne dla stron postanowienia, które zostaną wprowadzone do treści zawieranej umowy w sprawie zamówienia publicznego, albo ogólne warunki umowy, albo wzór umowy: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lastRenderedPageBreak/>
        <w:t xml:space="preserve">Wymagania dotyczące zabezpieczenia należytego wykonania umowy: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Informacje dodatkowe: </w:t>
      </w:r>
    </w:p>
    <w:p w:rsidR="00311EA1" w:rsidRPr="00311EA1" w:rsidRDefault="00311EA1" w:rsidP="00311EA1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IV.5) ZMIANA UMOWY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Tak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Dopuszcza się możliwość zmiany ustaleń umowy w stosunku do treści oferty Wykonawcy w następującym zakresie: a) terminu realizacji przedmiotu zamówienia, gdy jest ona spowodowana: - epidemią stwierdzona przez uprawnione do tego organy lokalne lub państwowe, klęską żywiołową, strajkiem lub stanem wyjątkowym, - następstwem okoliczności leżących po stronie Zleceniodawcy lub przeszkodami dającymi się przypisać Zleceniodawcy, - następstwem wprowadzania zmian w obowiązujących przepisach prawnych mających wpływ na realizację przedmiotu zamówienia; b) wysokości wynagrodzenia w przypadku: - zmiany stawki podatku VAT, w odniesieniu do tej części wynagrodzenia, której zmiana dotyczy, - zmiany przepisów prawa mających wpływ na treść umowy, pod warunkiem, że zmiany wskazane powyżej nie spowodują zwiększenia ceny ofertowej. c) zmiany części zamówienia powierzonej podwykonawcy w przypadku, gdy wprowadzenie nowego podwykonawcy zapewni lepszą realizację danej części zamówienia. Warunkiem dokonania zmian, o których mowa jest złożenie wniosku przez stronę inicjującą zamianę zawierającego: opis propozycji zmian, uzasadnienie zmian, obliczenie kosztów zmian, jeżeli zmiana będzie miała wpływ na wynagrodzenie Zleceniobiorcy.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IV.6) INFORMACJE ADMINISTRACYJNE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IV.6.1) Sposób udostępniania informacji o charakterze poufnym </w:t>
      </w:r>
      <w:r w:rsidRPr="00311EA1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pl-PL"/>
        </w:rPr>
        <w:t xml:space="preserve">(jeżeli dotyczy):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Środki służące ochronie informacji o charakterze poufnym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Data: 2020-06-12, godzina: 09:30,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Wskazać powody: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bookmarkStart w:id="0" w:name="_GoBack"/>
      <w:bookmarkEnd w:id="0"/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Język lub języki, w jakich mogą być sporządzane oferty lub wnioski o dopuszczenie do udziału w postępowaniu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  <w:t xml:space="preserve">&gt; PL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 xml:space="preserve">IV.6.3) Termin związania ofertą: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do: okres w dniach: 30 (od ostatecznego terminu składania ofert)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Nie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  <w:r w:rsidRPr="00311EA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l-PL"/>
        </w:rPr>
        <w:t>IV.6.5) Informacje dodatkowe: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</w:t>
      </w:r>
      <w:r w:rsidRPr="00311EA1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br/>
      </w:r>
    </w:p>
    <w:p w:rsidR="00311EA1" w:rsidRPr="00311EA1" w:rsidRDefault="00311EA1" w:rsidP="00311EA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311EA1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u w:val="single"/>
          <w:lang w:eastAsia="pl-PL"/>
        </w:rPr>
        <w:t xml:space="preserve">ZAŁĄCZNIK I - INFORMACJE DOTYCZĄCE OFERT CZĘŚCIOWYCH </w:t>
      </w:r>
    </w:p>
    <w:p w:rsidR="000E1489" w:rsidRDefault="000E1489" w:rsidP="00311EA1">
      <w:pPr>
        <w:spacing w:after="0" w:line="240" w:lineRule="auto"/>
      </w:pPr>
    </w:p>
    <w:sectPr w:rsidR="000E1489" w:rsidSect="00311EA1"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1EA1"/>
    <w:rsid w:val="000E1489"/>
    <w:rsid w:val="00311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0DBA06D-0E06-4E7D-AC5E-CC16F5D7FB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349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36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34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3847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955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84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919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285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5763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1689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420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875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19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30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824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10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372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28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837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86932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85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5716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1203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4332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45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879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328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2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0621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69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46254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839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44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3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3165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91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903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3269</Words>
  <Characters>19616</Characters>
  <Application>Microsoft Office Word</Application>
  <DocSecurity>0</DocSecurity>
  <Lines>163</Lines>
  <Paragraphs>45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dc:description/>
  <cp:lastModifiedBy>Anna Trybus</cp:lastModifiedBy>
  <cp:revision>1</cp:revision>
  <cp:lastPrinted>2020-06-04T11:28:00Z</cp:lastPrinted>
  <dcterms:created xsi:type="dcterms:W3CDTF">2020-06-04T11:25:00Z</dcterms:created>
  <dcterms:modified xsi:type="dcterms:W3CDTF">2020-06-04T11:28:00Z</dcterms:modified>
</cp:coreProperties>
</file>