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42" w:rsidRPr="004A46F0" w:rsidRDefault="00443B42" w:rsidP="00443B42">
      <w:pPr>
        <w:shd w:val="clear" w:color="auto" w:fill="FFFFFF"/>
        <w:ind w:left="5664" w:firstLine="708"/>
        <w:jc w:val="center"/>
        <w:rPr>
          <w:rFonts w:ascii="Garamond" w:hAnsi="Garamond"/>
          <w:b/>
          <w:color w:val="17365D" w:themeColor="text2" w:themeShade="BF"/>
        </w:rPr>
      </w:pPr>
      <w:r w:rsidRPr="004A46F0">
        <w:rPr>
          <w:rFonts w:ascii="Garamond" w:hAnsi="Garamond"/>
          <w:b/>
          <w:color w:val="17365D" w:themeColor="text2" w:themeShade="BF"/>
        </w:rPr>
        <w:t>Załącznik nr 6 do SIWZ</w:t>
      </w:r>
    </w:p>
    <w:p w:rsidR="00F07FE1" w:rsidRPr="004A46F0" w:rsidRDefault="00F07FE1" w:rsidP="00507C0B">
      <w:pPr>
        <w:shd w:val="clear" w:color="auto" w:fill="FFFFFF"/>
        <w:jc w:val="center"/>
        <w:rPr>
          <w:rFonts w:ascii="Garamond" w:hAnsi="Garamond"/>
          <w:b/>
          <w:color w:val="17365D" w:themeColor="text2" w:themeShade="BF"/>
        </w:rPr>
      </w:pPr>
      <w:r w:rsidRPr="004A46F0">
        <w:rPr>
          <w:rFonts w:ascii="Garamond" w:hAnsi="Garamond"/>
          <w:b/>
          <w:color w:val="17365D" w:themeColor="text2" w:themeShade="BF"/>
        </w:rPr>
        <w:t xml:space="preserve">Część 1 </w:t>
      </w:r>
      <w:r w:rsidR="00B35FB0">
        <w:rPr>
          <w:rFonts w:ascii="Garamond" w:hAnsi="Garamond"/>
          <w:b/>
          <w:color w:val="17365D" w:themeColor="text2" w:themeShade="BF"/>
        </w:rPr>
        <w:t xml:space="preserve">- </w:t>
      </w:r>
      <w:r w:rsidR="00B35FB0" w:rsidRPr="00B35FB0">
        <w:rPr>
          <w:rFonts w:ascii="Garamond" w:hAnsi="Garamond"/>
          <w:b/>
          <w:color w:val="17365D" w:themeColor="text2" w:themeShade="BF"/>
        </w:rPr>
        <w:t>Aparat do hemodializy z rękawem do mierzenia ciśnienia pacjenta</w:t>
      </w:r>
    </w:p>
    <w:p w:rsidR="00F07FE1" w:rsidRPr="004A46F0" w:rsidRDefault="00F07FE1" w:rsidP="00F07FE1">
      <w:pPr>
        <w:shd w:val="clear" w:color="auto" w:fill="FFFFFF"/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Przedmiot: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  <w:b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Nazwa i typ: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Producent: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Rok produkcji: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</w:tbl>
    <w:p w:rsidR="00F07FE1" w:rsidRPr="004A46F0" w:rsidRDefault="00F07FE1" w:rsidP="00F07FE1">
      <w:pPr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"/>
        <w:gridCol w:w="4335"/>
        <w:gridCol w:w="2224"/>
        <w:gridCol w:w="1985"/>
      </w:tblGrid>
      <w:tr w:rsidR="00F07FE1" w:rsidRPr="004A46F0" w:rsidTr="00B35FB0">
        <w:tc>
          <w:tcPr>
            <w:tcW w:w="506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</w:p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Lp.</w:t>
            </w:r>
          </w:p>
        </w:tc>
        <w:tc>
          <w:tcPr>
            <w:tcW w:w="4335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</w:p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Wartość wymagana</w:t>
            </w:r>
          </w:p>
        </w:tc>
        <w:tc>
          <w:tcPr>
            <w:tcW w:w="1985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Wartość oferowana</w:t>
            </w:r>
          </w:p>
        </w:tc>
      </w:tr>
      <w:tr w:rsidR="00F07FE1" w:rsidRPr="004A46F0" w:rsidTr="00B35FB0">
        <w:tc>
          <w:tcPr>
            <w:tcW w:w="506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</w:t>
            </w:r>
          </w:p>
        </w:tc>
        <w:tc>
          <w:tcPr>
            <w:tcW w:w="4335" w:type="dxa"/>
          </w:tcPr>
          <w:p w:rsidR="00F07FE1" w:rsidRPr="004A46F0" w:rsidRDefault="00F07FE1" w:rsidP="000B21B7">
            <w:pPr>
              <w:pStyle w:val="Zawartotabeli"/>
              <w:snapToGrid w:val="0"/>
              <w:rPr>
                <w:rFonts w:ascii="Garamond" w:eastAsia="Garamond" w:hAnsi="Garamond"/>
                <w:sz w:val="20"/>
                <w:szCs w:val="20"/>
              </w:rPr>
            </w:pPr>
            <w:r w:rsidRPr="004A46F0">
              <w:rPr>
                <w:rFonts w:ascii="Garamond" w:eastAsia="Garamond" w:hAnsi="Garamond"/>
                <w:sz w:val="20"/>
                <w:szCs w:val="20"/>
              </w:rPr>
              <w:t>Urządzenie</w:t>
            </w:r>
            <w:r w:rsidRPr="004A46F0">
              <w:rPr>
                <w:rFonts w:ascii="Garamond" w:hAnsi="Garamond"/>
                <w:sz w:val="20"/>
                <w:szCs w:val="20"/>
              </w:rPr>
              <w:t xml:space="preserve"> fabrycznie nowe, rok produkcji</w:t>
            </w:r>
            <w:r w:rsidR="00B35FB0">
              <w:rPr>
                <w:rFonts w:ascii="Garamond" w:hAnsi="Garamond"/>
                <w:sz w:val="20"/>
                <w:szCs w:val="20"/>
              </w:rPr>
              <w:t xml:space="preserve"> min.</w:t>
            </w:r>
            <w:r w:rsidRPr="004A46F0">
              <w:rPr>
                <w:rFonts w:ascii="Garamond" w:hAnsi="Garamond"/>
                <w:sz w:val="20"/>
                <w:szCs w:val="20"/>
              </w:rPr>
              <w:t xml:space="preserve"> 2019</w:t>
            </w:r>
          </w:p>
        </w:tc>
        <w:tc>
          <w:tcPr>
            <w:tcW w:w="2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</w:t>
            </w:r>
          </w:p>
        </w:tc>
        <w:tc>
          <w:tcPr>
            <w:tcW w:w="1985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Automatyczna dezynfekcja ssawek koncentratu przez aparat.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Możliwość rozszerzenia progów alarmowych zabiegu z poziomu pielęgniarki.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4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Automatyczny pomiar 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klirensu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mocznika metodą „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on-line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” 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5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Automatyczne profilowanie sodu i ultrafiltracji.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6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>Objętościowy pomiar ultrafiltracji , kontrolowana w sposób ciągły ultrafiltracja.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7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Zintegrowany rękaw do pomiaru ciśnienia krwi pacjenta-monitor ciśnienia krwi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8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>Przepływ dializatu od 0-300 –500- 800  ml/ min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9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Automatyczne testowanie przed i w trakcie zabiegu dializy 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10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Płynna regulacja przepływu pompy krwi w zakresie od</w:t>
            </w:r>
            <w:r w:rsidRPr="00352A87">
              <w:rPr>
                <w:rFonts w:ascii="Garamond" w:hAnsi="Garamond"/>
                <w:color w:val="FF0000"/>
                <w:sz w:val="18"/>
                <w:szCs w:val="18"/>
              </w:rPr>
              <w:t xml:space="preserve"> </w:t>
            </w: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>15 – 600 ml / min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11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Możliwość realizacji dializy jednogłowej metodą ( 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Click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– 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clack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)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12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Pompa heparyny z możliwością </w:t>
            </w: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>automatycznego podania żądanego „bolusa”</w:t>
            </w:r>
            <w:r w:rsidRPr="00352A87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Ultrafiltracja sekwencyjna ( ISO  UF ) – sucha bez dializatu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14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Łatwo dostępny punkt pobrania próbki dializatu do analizy, bez konieczności przestawienia aparatu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15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Możliwość realizacji dializy na dializatorze wysokoprzepływowym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16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Programy dezynfekcji chemicznej z procedurą podgrzewania środka dezynfekcyjnego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17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Programy dezynfekcji termicznej w temp 84*C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18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Graficzny podgląd istotnych stanów pracy urządzenia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19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Centralny system blokowania kół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20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Opcja do wytwarzania koncentratu dwuwęglanowego z suchego składnika na jeden zabieg HD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21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Filtracja płynu dializacyjnego (</w:t>
            </w:r>
            <w:proofErr w:type="spellStart"/>
            <w:r w:rsidRPr="00352A87">
              <w:rPr>
                <w:rFonts w:ascii="Garamond" w:hAnsi="Garamond"/>
                <w:sz w:val="18"/>
                <w:szCs w:val="18"/>
              </w:rPr>
              <w:t>ultraczysty</w:t>
            </w:r>
            <w:proofErr w:type="spellEnd"/>
            <w:r w:rsidRPr="00352A87">
              <w:rPr>
                <w:rFonts w:ascii="Garamond" w:hAnsi="Garamond"/>
                <w:sz w:val="18"/>
                <w:szCs w:val="18"/>
              </w:rPr>
              <w:t xml:space="preserve"> dializat )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22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Możliwość współpracy z systemem komputerowym centralnym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Świadectwo dopuszczenia do stosowania w Polsce </w:t>
            </w:r>
          </w:p>
        </w:tc>
        <w:tc>
          <w:tcPr>
            <w:tcW w:w="2224" w:type="dxa"/>
          </w:tcPr>
          <w:p w:rsidR="00034A1A" w:rsidRDefault="00034A1A" w:rsidP="00034A1A">
            <w:r w:rsidRPr="00F734D8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24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Oprogramowanie i komunikacja z użytkownikiem w języku polskim</w:t>
            </w:r>
          </w:p>
        </w:tc>
        <w:tc>
          <w:tcPr>
            <w:tcW w:w="2224" w:type="dxa"/>
          </w:tcPr>
          <w:p w:rsidR="00034A1A" w:rsidRDefault="00034A1A" w:rsidP="00034A1A">
            <w:r w:rsidRPr="00F734D8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25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352A87">
              <w:rPr>
                <w:rFonts w:ascii="Garamond" w:hAnsi="Garamond"/>
                <w:color w:val="000000"/>
                <w:sz w:val="18"/>
                <w:szCs w:val="18"/>
              </w:rPr>
              <w:t>Pomiar ultrafiltracji niewymagający częstej kalibracji (max raz na rok)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26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Filtr wody uzdatnionej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27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Łatwo dostępny punkt pobrania próbki dializatu do analizy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28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Graficzny ekran , nie emitujący promieniowania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29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Łatwość utrzymania aparatu w czystości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30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Podgląd efektywnego przepływu krwi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31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Funkcja podłączenia środka dezynfekcyjnego na bazie chloru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604D95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32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Bateria, która w przypadku braku zasilania z sieci energetycznej zapewni pracę aparatu przez co najmniej 15 min.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33</w:t>
            </w:r>
          </w:p>
        </w:tc>
        <w:tc>
          <w:tcPr>
            <w:tcW w:w="4335" w:type="dxa"/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>Pomiar adekwatności dializy w trakcie trwania zabiegu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034A1A">
        <w:tc>
          <w:tcPr>
            <w:tcW w:w="506" w:type="dxa"/>
            <w:tcBorders>
              <w:bottom w:val="single" w:sz="4" w:space="0" w:color="auto"/>
            </w:tcBorders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lastRenderedPageBreak/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034A1A" w:rsidRPr="00352A87" w:rsidRDefault="00034A1A" w:rsidP="00034A1A">
            <w:pPr>
              <w:rPr>
                <w:rFonts w:ascii="Garamond" w:hAnsi="Garamond"/>
                <w:sz w:val="18"/>
                <w:szCs w:val="18"/>
              </w:rPr>
            </w:pPr>
            <w:r w:rsidRPr="00352A87">
              <w:rPr>
                <w:rFonts w:ascii="Garamond" w:hAnsi="Garamond"/>
                <w:sz w:val="18"/>
                <w:szCs w:val="18"/>
              </w:rPr>
              <w:t xml:space="preserve"> Możliwość wykonania hemodializy octanowej i wodorowęglanowej na ogólnie dostępnych koncentratach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034A1A">
        <w:tc>
          <w:tcPr>
            <w:tcW w:w="506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  <w:tc>
          <w:tcPr>
            <w:tcW w:w="4335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INFORMACJE DODATKOWE</w:t>
            </w:r>
          </w:p>
        </w:tc>
        <w:tc>
          <w:tcPr>
            <w:tcW w:w="2224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  <w:tc>
          <w:tcPr>
            <w:tcW w:w="1985" w:type="dxa"/>
            <w:shd w:val="clear" w:color="auto" w:fill="92CDDC" w:themeFill="accent5" w:themeFillTint="99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98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Min. 1 przegląd na rok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99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Komunikacja i instrukcja obsługi w języku polskim.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100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Min. 10 lat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101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Dostępność do autoryzowanego serwisu.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 gdzie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102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Wykaz punktów serwisowych.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 gdzie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103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reakcji od zgłoszenia.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Max</w:t>
            </w:r>
            <w:proofErr w:type="spellEnd"/>
            <w:r w:rsidRPr="004A46F0">
              <w:rPr>
                <w:rFonts w:ascii="Garamond" w:hAnsi="Garamond"/>
              </w:rPr>
              <w:t>. 48h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104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trwania naprawy gwarancyjnej dla podzespołów sprowadzanych w kraju.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Max</w:t>
            </w:r>
            <w:proofErr w:type="spellEnd"/>
            <w:r w:rsidRPr="004A46F0">
              <w:rPr>
                <w:rFonts w:ascii="Garamond" w:hAnsi="Garamond"/>
              </w:rPr>
              <w:t>. 3 dni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105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trwania naprawy gwarancyjnej dla podzespołów sprowadzonych z zagranicy.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Max</w:t>
            </w:r>
            <w:proofErr w:type="spellEnd"/>
            <w:r w:rsidRPr="004A46F0">
              <w:rPr>
                <w:rFonts w:ascii="Garamond" w:hAnsi="Garamond"/>
              </w:rPr>
              <w:t>. 5 dni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106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107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Karta katalogowa producenta, potwierdzająca oferowane parametry.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108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Deklaracja zgodności CE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Tak, 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109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Gwarancja min. 24 miesiące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  <w:tr w:rsidR="00034A1A" w:rsidRPr="004A46F0" w:rsidTr="00B35FB0">
        <w:tc>
          <w:tcPr>
            <w:tcW w:w="506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110</w:t>
            </w:r>
          </w:p>
        </w:tc>
        <w:tc>
          <w:tcPr>
            <w:tcW w:w="433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Szkolenie pracowników</w:t>
            </w:r>
          </w:p>
        </w:tc>
        <w:tc>
          <w:tcPr>
            <w:tcW w:w="2224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034A1A" w:rsidRPr="004A46F0" w:rsidRDefault="00034A1A" w:rsidP="00034A1A">
            <w:pPr>
              <w:rPr>
                <w:rFonts w:ascii="Garamond" w:hAnsi="Garamond"/>
              </w:rPr>
            </w:pPr>
          </w:p>
        </w:tc>
      </w:tr>
    </w:tbl>
    <w:p w:rsidR="00F07FE1" w:rsidRPr="004A46F0" w:rsidRDefault="00F07FE1" w:rsidP="00F07FE1">
      <w:pPr>
        <w:autoSpaceDE w:val="0"/>
        <w:autoSpaceDN w:val="0"/>
        <w:adjustRightInd w:val="0"/>
        <w:rPr>
          <w:rFonts w:ascii="Garamond" w:hAnsi="Garamond"/>
        </w:rPr>
      </w:pPr>
    </w:p>
    <w:p w:rsidR="00F07FE1" w:rsidRPr="004A46F0" w:rsidRDefault="00F07FE1" w:rsidP="00F07FE1">
      <w:pPr>
        <w:autoSpaceDE w:val="0"/>
        <w:autoSpaceDN w:val="0"/>
        <w:adjustRightInd w:val="0"/>
        <w:rPr>
          <w:rFonts w:ascii="Garamond" w:hAnsi="Garamond"/>
        </w:rPr>
      </w:pPr>
      <w:r w:rsidRPr="004A46F0">
        <w:rPr>
          <w:rFonts w:ascii="Garamond" w:hAnsi="Garamond"/>
        </w:rPr>
        <w:t xml:space="preserve">Wartości podane w tabeli stanowią nieprzekraczalne minimum, którego niespełnienie spowoduje odrzucenie oferty. </w:t>
      </w: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  <w:t>………………………………………….</w:t>
      </w:r>
    </w:p>
    <w:p w:rsidR="00F07FE1" w:rsidRPr="004A46F0" w:rsidRDefault="00F07FE1" w:rsidP="00F07FE1">
      <w:pPr>
        <w:shd w:val="clear" w:color="auto" w:fill="FFFFFF"/>
        <w:rPr>
          <w:rFonts w:ascii="Garamond" w:hAnsi="Garamond"/>
        </w:rPr>
      </w:pP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  <w:t>( podpis i pieczęć osoby uprawnionej do reprezentowania Wykonawcy</w:t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  <w:t xml:space="preserve">                                                                 </w:t>
      </w:r>
    </w:p>
    <w:sectPr w:rsidR="00F07FE1" w:rsidRPr="004A46F0" w:rsidSect="00071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307BEB"/>
    <w:multiLevelType w:val="hybridMultilevel"/>
    <w:tmpl w:val="C5A84EE6"/>
    <w:name w:val="WW8Num622"/>
    <w:lvl w:ilvl="0" w:tplc="5646552A">
      <w:start w:val="1"/>
      <w:numFmt w:val="bullet"/>
      <w:lvlText w:val=""/>
      <w:lvlJc w:val="left"/>
      <w:pPr>
        <w:tabs>
          <w:tab w:val="num" w:pos="3684"/>
        </w:tabs>
        <w:ind w:left="3684" w:hanging="360"/>
      </w:pPr>
      <w:rPr>
        <w:rFonts w:ascii="Symbol" w:hAnsi="Symbol" w:hint="default"/>
      </w:rPr>
    </w:lvl>
    <w:lvl w:ilvl="1" w:tplc="8CE4A1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2F26944"/>
    <w:multiLevelType w:val="hybridMultilevel"/>
    <w:tmpl w:val="B644E5EC"/>
    <w:name w:val="WW8Num6222"/>
    <w:lvl w:ilvl="0" w:tplc="5646552A">
      <w:start w:val="1"/>
      <w:numFmt w:val="bullet"/>
      <w:lvlText w:val=""/>
      <w:lvlJc w:val="left"/>
      <w:pPr>
        <w:tabs>
          <w:tab w:val="num" w:pos="3684"/>
        </w:tabs>
        <w:ind w:left="3684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B483070"/>
    <w:multiLevelType w:val="hybridMultilevel"/>
    <w:tmpl w:val="849E05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3A5A52"/>
    <w:multiLevelType w:val="hybridMultilevel"/>
    <w:tmpl w:val="62CEFD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0185C"/>
    <w:multiLevelType w:val="hybridMultilevel"/>
    <w:tmpl w:val="13949538"/>
    <w:name w:val="WW8Num62"/>
    <w:lvl w:ilvl="0" w:tplc="8CE4A11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5646552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855A7B"/>
    <w:multiLevelType w:val="hybridMultilevel"/>
    <w:tmpl w:val="5100D3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EDB44ED"/>
    <w:multiLevelType w:val="hybridMultilevel"/>
    <w:tmpl w:val="13949538"/>
    <w:lvl w:ilvl="0" w:tplc="8CE4A11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5646552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862349C"/>
    <w:multiLevelType w:val="hybridMultilevel"/>
    <w:tmpl w:val="DAAA5B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1CB40EC"/>
    <w:multiLevelType w:val="hybridMultilevel"/>
    <w:tmpl w:val="02EEE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12"/>
  </w:num>
  <w:num w:numId="4">
    <w:abstractNumId w:val="1"/>
  </w:num>
  <w:num w:numId="5">
    <w:abstractNumId w:val="25"/>
  </w:num>
  <w:num w:numId="6">
    <w:abstractNumId w:val="6"/>
  </w:num>
  <w:num w:numId="7">
    <w:abstractNumId w:val="17"/>
  </w:num>
  <w:num w:numId="8">
    <w:abstractNumId w:val="11"/>
  </w:num>
  <w:num w:numId="9">
    <w:abstractNumId w:val="5"/>
  </w:num>
  <w:num w:numId="10">
    <w:abstractNumId w:val="8"/>
  </w:num>
  <w:num w:numId="11">
    <w:abstractNumId w:val="4"/>
  </w:num>
  <w:num w:numId="12">
    <w:abstractNumId w:val="15"/>
  </w:num>
  <w:num w:numId="13">
    <w:abstractNumId w:val="20"/>
  </w:num>
  <w:num w:numId="14">
    <w:abstractNumId w:val="16"/>
  </w:num>
  <w:num w:numId="15">
    <w:abstractNumId w:val="23"/>
  </w:num>
  <w:num w:numId="16">
    <w:abstractNumId w:val="0"/>
  </w:num>
  <w:num w:numId="17">
    <w:abstractNumId w:val="22"/>
  </w:num>
  <w:num w:numId="18">
    <w:abstractNumId w:val="26"/>
  </w:num>
  <w:num w:numId="19">
    <w:abstractNumId w:val="14"/>
  </w:num>
  <w:num w:numId="20">
    <w:abstractNumId w:val="10"/>
  </w:num>
  <w:num w:numId="21">
    <w:abstractNumId w:val="21"/>
  </w:num>
  <w:num w:numId="22">
    <w:abstractNumId w:val="3"/>
  </w:num>
  <w:num w:numId="23">
    <w:abstractNumId w:val="18"/>
  </w:num>
  <w:num w:numId="24">
    <w:abstractNumId w:val="13"/>
  </w:num>
  <w:num w:numId="25">
    <w:abstractNumId w:val="2"/>
  </w:num>
  <w:num w:numId="26">
    <w:abstractNumId w:val="7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507C0B"/>
    <w:rsid w:val="000108EC"/>
    <w:rsid w:val="00020FC4"/>
    <w:rsid w:val="00034A1A"/>
    <w:rsid w:val="00041A87"/>
    <w:rsid w:val="000654D3"/>
    <w:rsid w:val="000713A2"/>
    <w:rsid w:val="000749EE"/>
    <w:rsid w:val="00091A58"/>
    <w:rsid w:val="000B21B7"/>
    <w:rsid w:val="000C5AA3"/>
    <w:rsid w:val="000C7F30"/>
    <w:rsid w:val="001030B3"/>
    <w:rsid w:val="00173489"/>
    <w:rsid w:val="001B73EF"/>
    <w:rsid w:val="001E1768"/>
    <w:rsid w:val="001F7622"/>
    <w:rsid w:val="0025268B"/>
    <w:rsid w:val="00271E05"/>
    <w:rsid w:val="00296DD8"/>
    <w:rsid w:val="002E4737"/>
    <w:rsid w:val="00313A9F"/>
    <w:rsid w:val="00331EE2"/>
    <w:rsid w:val="00342D39"/>
    <w:rsid w:val="003E099C"/>
    <w:rsid w:val="00404EE0"/>
    <w:rsid w:val="00431012"/>
    <w:rsid w:val="00443B42"/>
    <w:rsid w:val="00462CD8"/>
    <w:rsid w:val="0047059B"/>
    <w:rsid w:val="004819FC"/>
    <w:rsid w:val="004A46F0"/>
    <w:rsid w:val="004B617C"/>
    <w:rsid w:val="004D753B"/>
    <w:rsid w:val="00507C0B"/>
    <w:rsid w:val="005608FE"/>
    <w:rsid w:val="005924F1"/>
    <w:rsid w:val="005A6CE1"/>
    <w:rsid w:val="005B4239"/>
    <w:rsid w:val="006477E0"/>
    <w:rsid w:val="00686847"/>
    <w:rsid w:val="006D119F"/>
    <w:rsid w:val="006F5E81"/>
    <w:rsid w:val="00715AA2"/>
    <w:rsid w:val="00747055"/>
    <w:rsid w:val="007E1752"/>
    <w:rsid w:val="007E3DC0"/>
    <w:rsid w:val="0080696F"/>
    <w:rsid w:val="0084599B"/>
    <w:rsid w:val="00881741"/>
    <w:rsid w:val="008B4ADD"/>
    <w:rsid w:val="008F71E4"/>
    <w:rsid w:val="009212BC"/>
    <w:rsid w:val="00954BEB"/>
    <w:rsid w:val="009A321C"/>
    <w:rsid w:val="009E6E97"/>
    <w:rsid w:val="009F0448"/>
    <w:rsid w:val="00A30743"/>
    <w:rsid w:val="00A42B9B"/>
    <w:rsid w:val="00AB18E6"/>
    <w:rsid w:val="00AE7A53"/>
    <w:rsid w:val="00B27E50"/>
    <w:rsid w:val="00B35FB0"/>
    <w:rsid w:val="00B63AC1"/>
    <w:rsid w:val="00B75093"/>
    <w:rsid w:val="00B80A2C"/>
    <w:rsid w:val="00B937B3"/>
    <w:rsid w:val="00BA3A11"/>
    <w:rsid w:val="00C15B5F"/>
    <w:rsid w:val="00C31EF7"/>
    <w:rsid w:val="00C95C52"/>
    <w:rsid w:val="00CD4421"/>
    <w:rsid w:val="00D22220"/>
    <w:rsid w:val="00D37B66"/>
    <w:rsid w:val="00D73C38"/>
    <w:rsid w:val="00D86867"/>
    <w:rsid w:val="00DD3378"/>
    <w:rsid w:val="00E02A60"/>
    <w:rsid w:val="00E316F3"/>
    <w:rsid w:val="00EA1DE4"/>
    <w:rsid w:val="00EB1615"/>
    <w:rsid w:val="00EB36B3"/>
    <w:rsid w:val="00EC246D"/>
    <w:rsid w:val="00EE6C3F"/>
    <w:rsid w:val="00F05C20"/>
    <w:rsid w:val="00F07FE1"/>
    <w:rsid w:val="00F56C14"/>
    <w:rsid w:val="00FB5B36"/>
    <w:rsid w:val="00FC1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507C0B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F07FE1"/>
    <w:pPr>
      <w:ind w:left="720"/>
      <w:contextualSpacing/>
    </w:pPr>
  </w:style>
  <w:style w:type="paragraph" w:customStyle="1" w:styleId="Style10">
    <w:name w:val="Style10"/>
    <w:basedOn w:val="Normalny"/>
    <w:rsid w:val="00F07FE1"/>
    <w:pPr>
      <w:widowControl w:val="0"/>
      <w:autoSpaceDE w:val="0"/>
      <w:autoSpaceDN w:val="0"/>
      <w:adjustRightInd w:val="0"/>
      <w:jc w:val="center"/>
    </w:pPr>
    <w:rPr>
      <w:rFonts w:ascii="Trebuchet MS" w:hAnsi="Trebuchet MS"/>
      <w:sz w:val="24"/>
      <w:szCs w:val="24"/>
    </w:rPr>
  </w:style>
  <w:style w:type="paragraph" w:styleId="NormalnyWeb">
    <w:name w:val="Normal (Web)"/>
    <w:basedOn w:val="Normalny"/>
    <w:semiHidden/>
    <w:rsid w:val="00296DD8"/>
    <w:pPr>
      <w:spacing w:before="100" w:beforeAutospacing="1" w:after="100" w:afterAutospacing="1"/>
    </w:pPr>
    <w:rPr>
      <w:rFonts w:eastAsia="Arial Unicode MS"/>
      <w:sz w:val="24"/>
      <w:szCs w:val="24"/>
      <w:lang w:val="en-US" w:eastAsia="en-US"/>
    </w:rPr>
  </w:style>
  <w:style w:type="paragraph" w:customStyle="1" w:styleId="Standardowy1">
    <w:name w:val="Standardowy1"/>
    <w:rsid w:val="00EE6C3F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lang w:eastAsia="pl-PL"/>
    </w:rPr>
  </w:style>
  <w:style w:type="paragraph" w:customStyle="1" w:styleId="FreeForm">
    <w:name w:val="Free Form"/>
    <w:rsid w:val="00EE6C3F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eastAsia="pl-PL"/>
    </w:rPr>
  </w:style>
  <w:style w:type="paragraph" w:styleId="Bezodstpw">
    <w:name w:val="No Spacing"/>
    <w:uiPriority w:val="1"/>
    <w:qFormat/>
    <w:rsid w:val="00F56C1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D3FE2-AE56-41C7-B933-9F85308E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mnowosadko</dc:creator>
  <cp:lastModifiedBy>mnowosadko</cp:lastModifiedBy>
  <cp:revision>6</cp:revision>
  <dcterms:created xsi:type="dcterms:W3CDTF">2020-06-01T12:03:00Z</dcterms:created>
  <dcterms:modified xsi:type="dcterms:W3CDTF">2020-06-01T12:07:00Z</dcterms:modified>
</cp:coreProperties>
</file>