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3C4E2E" w:rsidP="006A5DF1">
      <w:pPr>
        <w:spacing w:after="240"/>
        <w:jc w:val="right"/>
        <w:rPr>
          <w:sz w:val="22"/>
          <w:szCs w:val="22"/>
        </w:rPr>
      </w:pPr>
      <w:r w:rsidRPr="003C4E2E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="0094734A">
        <w:rPr>
          <w:sz w:val="22"/>
          <w:szCs w:val="22"/>
        </w:rPr>
        <w:t>2020-05-29</w:t>
      </w:r>
    </w:p>
    <w:p w:rsidR="006A5DF1" w:rsidRPr="00D91931" w:rsidRDefault="003C4E2E" w:rsidP="006A5DF1">
      <w:pPr>
        <w:rPr>
          <w:b/>
          <w:bCs/>
          <w:sz w:val="22"/>
          <w:szCs w:val="22"/>
        </w:rPr>
      </w:pPr>
      <w:r w:rsidRPr="003C4E2E">
        <w:rPr>
          <w:b/>
          <w:bCs/>
          <w:sz w:val="22"/>
          <w:szCs w:val="22"/>
        </w:rPr>
        <w:t>GMINA NIEPOŁOMICE</w:t>
      </w:r>
    </w:p>
    <w:p w:rsidR="006A5DF1" w:rsidRPr="00BD5546" w:rsidRDefault="003C4E2E" w:rsidP="006A5DF1">
      <w:pPr>
        <w:rPr>
          <w:sz w:val="22"/>
          <w:szCs w:val="22"/>
        </w:rPr>
      </w:pPr>
      <w:r w:rsidRPr="003C4E2E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3C4E2E">
        <w:rPr>
          <w:sz w:val="22"/>
          <w:szCs w:val="22"/>
        </w:rPr>
        <w:t>13</w:t>
      </w:r>
    </w:p>
    <w:p w:rsidR="006A5DF1" w:rsidRPr="00BD5546" w:rsidRDefault="003C4E2E" w:rsidP="006A5DF1">
      <w:pPr>
        <w:rPr>
          <w:sz w:val="22"/>
          <w:szCs w:val="22"/>
        </w:rPr>
      </w:pPr>
      <w:r w:rsidRPr="003C4E2E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3C4E2E">
        <w:rPr>
          <w:sz w:val="22"/>
          <w:szCs w:val="22"/>
        </w:rPr>
        <w:t>Niepołomice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4734A">
        <w:rPr>
          <w:bCs/>
          <w:sz w:val="22"/>
          <w:szCs w:val="22"/>
        </w:rPr>
        <w:t>ZP.272.6.2020.5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C4E2E" w:rsidRPr="003C4E2E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C4E2E" w:rsidRPr="003C4E2E">
        <w:rPr>
          <w:b/>
          <w:bCs/>
          <w:sz w:val="22"/>
          <w:szCs w:val="22"/>
        </w:rPr>
        <w:t>Budowa chodnika w ciągu drogi wojewódzkiej nr 964 - ul. Wielicka o dł. około 1300 m w miejscowości Podłęże, gmina Niepołomice, odc. ref. 320, km 0+747,46 - 2+075,40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C4E2E" w:rsidRPr="003C4E2E">
        <w:rPr>
          <w:b/>
          <w:sz w:val="22"/>
          <w:szCs w:val="22"/>
        </w:rPr>
        <w:t>ZP.271.6.2020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3C4E2E" w:rsidRPr="003C4E2E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3C4E2E" w:rsidRPr="003C4E2E">
        <w:rPr>
          <w:sz w:val="22"/>
          <w:szCs w:val="22"/>
        </w:rPr>
        <w:t>(</w:t>
      </w:r>
      <w:proofErr w:type="spellStart"/>
      <w:r w:rsidR="003C4E2E" w:rsidRPr="003C4E2E">
        <w:rPr>
          <w:sz w:val="22"/>
          <w:szCs w:val="22"/>
        </w:rPr>
        <w:t>t.j</w:t>
      </w:r>
      <w:proofErr w:type="spellEnd"/>
      <w:r w:rsidR="003C4E2E" w:rsidRPr="003C4E2E">
        <w:rPr>
          <w:sz w:val="22"/>
          <w:szCs w:val="22"/>
        </w:rPr>
        <w:t xml:space="preserve">. </w:t>
      </w:r>
      <w:proofErr w:type="spellStart"/>
      <w:r w:rsidR="003C4E2E" w:rsidRPr="003C4E2E">
        <w:rPr>
          <w:sz w:val="22"/>
          <w:szCs w:val="22"/>
        </w:rPr>
        <w:t>Dz.U</w:t>
      </w:r>
      <w:proofErr w:type="spellEnd"/>
      <w:r w:rsidR="003C4E2E" w:rsidRPr="003C4E2E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3C4E2E" w:rsidRPr="007E6259" w:rsidTr="0050387E">
        <w:tc>
          <w:tcPr>
            <w:tcW w:w="9356" w:type="dxa"/>
            <w:shd w:val="clear" w:color="auto" w:fill="auto"/>
          </w:tcPr>
          <w:p w:rsidR="003C4E2E" w:rsidRPr="007E6259" w:rsidRDefault="003C4E2E" w:rsidP="005038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6259">
              <w:rPr>
                <w:sz w:val="22"/>
                <w:szCs w:val="22"/>
              </w:rPr>
              <w:t xml:space="preserve">Zwracamy się z prośba o podanie szczegółowych parametrów słupków blokujących U-12 c oraz poręczy sztywnych z pochwytem i poręczami z rur stalowych w rozstawie co 2,5m. Zostały one wymienione w przedmiarze robót w pozycji 45 i 46. </w:t>
            </w:r>
            <w:r w:rsidR="0094734A" w:rsidRPr="007E6259">
              <w:rPr>
                <w:sz w:val="22"/>
                <w:szCs w:val="22"/>
              </w:rPr>
              <w:t>Prosimy</w:t>
            </w:r>
            <w:r w:rsidRPr="007E6259">
              <w:rPr>
                <w:sz w:val="22"/>
                <w:szCs w:val="22"/>
              </w:rPr>
              <w:t xml:space="preserve"> o podanie konkretnych wymiarów powyższych materiałów lub udostępnienie projektu stałej organizacji ruchu.</w:t>
            </w:r>
          </w:p>
          <w:p w:rsidR="003C4E2E" w:rsidRPr="007E6259" w:rsidRDefault="003C4E2E" w:rsidP="0050387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E6259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7E6259" w:rsidRPr="007E6259" w:rsidRDefault="007E6259" w:rsidP="007E6259">
            <w:pPr>
              <w:shd w:val="clear" w:color="auto" w:fill="FFFFFF"/>
              <w:spacing w:before="100" w:beforeAutospacing="1"/>
              <w:jc w:val="both"/>
              <w:rPr>
                <w:sz w:val="22"/>
                <w:szCs w:val="22"/>
              </w:rPr>
            </w:pPr>
            <w:r w:rsidRPr="007E6259">
              <w:rPr>
                <w:rStyle w:val="Pogrubienie"/>
                <w:color w:val="111111"/>
                <w:sz w:val="22"/>
                <w:szCs w:val="22"/>
              </w:rPr>
              <w:t>Dane techniczne - słupek chodnikowy blokujący u12c:</w:t>
            </w:r>
          </w:p>
          <w:p w:rsidR="007E6259" w:rsidRPr="007E6259" w:rsidRDefault="007E6259" w:rsidP="007E6259">
            <w:pPr>
              <w:spacing w:line="300" w:lineRule="atLeast"/>
              <w:ind w:hanging="360"/>
              <w:jc w:val="both"/>
              <w:rPr>
                <w:sz w:val="22"/>
                <w:szCs w:val="22"/>
              </w:rPr>
            </w:pPr>
            <w:r w:rsidRPr="007E6259">
              <w:rPr>
                <w:color w:val="111111"/>
                <w:sz w:val="22"/>
                <w:szCs w:val="22"/>
              </w:rPr>
              <w:t>·</w:t>
            </w:r>
            <w:r>
              <w:rPr>
                <w:color w:val="111111"/>
                <w:sz w:val="22"/>
                <w:szCs w:val="22"/>
              </w:rPr>
              <w:t xml:space="preserve">      - </w:t>
            </w:r>
            <w:r w:rsidRPr="007E6259">
              <w:rPr>
                <w:color w:val="111111"/>
                <w:sz w:val="22"/>
                <w:szCs w:val="22"/>
              </w:rPr>
              <w:t>wysokość całkowita - 1200 mm (nad gruntem 800 mm, w gruncie 400 mm), </w:t>
            </w:r>
          </w:p>
          <w:p w:rsidR="007E6259" w:rsidRPr="007E6259" w:rsidRDefault="007E6259" w:rsidP="007E6259">
            <w:pPr>
              <w:spacing w:line="300" w:lineRule="atLeast"/>
              <w:ind w:hanging="360"/>
              <w:jc w:val="both"/>
              <w:rPr>
                <w:sz w:val="22"/>
                <w:szCs w:val="22"/>
              </w:rPr>
            </w:pPr>
            <w:r w:rsidRPr="007E6259">
              <w:rPr>
                <w:color w:val="111111"/>
                <w:sz w:val="22"/>
                <w:szCs w:val="22"/>
              </w:rPr>
              <w:t>·</w:t>
            </w:r>
            <w:r>
              <w:rPr>
                <w:color w:val="111111"/>
                <w:sz w:val="22"/>
                <w:szCs w:val="22"/>
              </w:rPr>
              <w:t xml:space="preserve">      - </w:t>
            </w:r>
            <w:r w:rsidRPr="007E6259">
              <w:rPr>
                <w:color w:val="111111"/>
                <w:sz w:val="22"/>
                <w:szCs w:val="22"/>
              </w:rPr>
              <w:t>słupek "zamknięty" od góry "kapslem" PCV (opcjonalnie dostępny "kapsel" metalowy),</w:t>
            </w:r>
          </w:p>
          <w:p w:rsidR="007E6259" w:rsidRPr="007E6259" w:rsidRDefault="007E6259" w:rsidP="007E6259">
            <w:pPr>
              <w:spacing w:line="300" w:lineRule="atLeast"/>
              <w:ind w:hanging="360"/>
              <w:jc w:val="both"/>
              <w:rPr>
                <w:sz w:val="22"/>
                <w:szCs w:val="22"/>
              </w:rPr>
            </w:pPr>
            <w:r w:rsidRPr="007E6259">
              <w:rPr>
                <w:color w:val="111111"/>
                <w:sz w:val="22"/>
                <w:szCs w:val="22"/>
              </w:rPr>
              <w:t>·</w:t>
            </w:r>
            <w:r>
              <w:rPr>
                <w:color w:val="111111"/>
                <w:sz w:val="22"/>
                <w:szCs w:val="22"/>
              </w:rPr>
              <w:t xml:space="preserve">      - </w:t>
            </w:r>
            <w:r w:rsidRPr="007E6259">
              <w:rPr>
                <w:color w:val="111111"/>
                <w:sz w:val="22"/>
                <w:szCs w:val="22"/>
              </w:rPr>
              <w:t xml:space="preserve"> rura stalowa - fi 120 mm,</w:t>
            </w:r>
          </w:p>
          <w:p w:rsidR="007E6259" w:rsidRPr="007E6259" w:rsidRDefault="007E6259" w:rsidP="007E6259">
            <w:pPr>
              <w:spacing w:line="300" w:lineRule="atLeast"/>
              <w:ind w:hanging="360"/>
              <w:jc w:val="both"/>
              <w:rPr>
                <w:sz w:val="22"/>
                <w:szCs w:val="22"/>
              </w:rPr>
            </w:pPr>
            <w:r w:rsidRPr="007E6259">
              <w:rPr>
                <w:color w:val="111111"/>
                <w:sz w:val="22"/>
                <w:szCs w:val="22"/>
              </w:rPr>
              <w:t>·      </w:t>
            </w:r>
            <w:r>
              <w:rPr>
                <w:color w:val="111111"/>
                <w:sz w:val="22"/>
                <w:szCs w:val="22"/>
              </w:rPr>
              <w:t xml:space="preserve">- </w:t>
            </w:r>
            <w:r w:rsidRPr="007E6259">
              <w:rPr>
                <w:color w:val="111111"/>
                <w:sz w:val="22"/>
                <w:szCs w:val="22"/>
              </w:rPr>
              <w:t xml:space="preserve"> </w:t>
            </w:r>
            <w:proofErr w:type="spellStart"/>
            <w:r w:rsidRPr="007E6259">
              <w:rPr>
                <w:color w:val="111111"/>
                <w:sz w:val="22"/>
                <w:szCs w:val="22"/>
              </w:rPr>
              <w:t>ocynk</w:t>
            </w:r>
            <w:proofErr w:type="spellEnd"/>
            <w:r w:rsidRPr="007E6259">
              <w:rPr>
                <w:color w:val="111111"/>
                <w:sz w:val="22"/>
                <w:szCs w:val="22"/>
              </w:rPr>
              <w:t xml:space="preserve"> + malowanie proszkowe - kolor </w:t>
            </w:r>
            <w:r w:rsidRPr="007E6259">
              <w:rPr>
                <w:rStyle w:val="Pogrubienie"/>
                <w:color w:val="111111"/>
                <w:sz w:val="22"/>
                <w:szCs w:val="22"/>
              </w:rPr>
              <w:t>BIAŁY</w:t>
            </w:r>
            <w:r w:rsidRPr="007E6259">
              <w:rPr>
                <w:color w:val="111111"/>
                <w:sz w:val="22"/>
                <w:szCs w:val="22"/>
              </w:rPr>
              <w:t> (wg palety RAL lub inny wybrany),</w:t>
            </w:r>
          </w:p>
          <w:p w:rsidR="007E6259" w:rsidRPr="007E6259" w:rsidRDefault="007E6259" w:rsidP="007E6259">
            <w:pPr>
              <w:spacing w:line="300" w:lineRule="atLeast"/>
              <w:ind w:hanging="360"/>
              <w:jc w:val="both"/>
              <w:rPr>
                <w:sz w:val="22"/>
                <w:szCs w:val="22"/>
              </w:rPr>
            </w:pPr>
            <w:r w:rsidRPr="007E6259">
              <w:rPr>
                <w:color w:val="111111"/>
                <w:sz w:val="22"/>
                <w:szCs w:val="22"/>
              </w:rPr>
              <w:t xml:space="preserve">·       </w:t>
            </w:r>
            <w:r>
              <w:rPr>
                <w:color w:val="111111"/>
                <w:sz w:val="22"/>
                <w:szCs w:val="22"/>
              </w:rPr>
              <w:t xml:space="preserve">- </w:t>
            </w:r>
            <w:r w:rsidRPr="007E6259">
              <w:rPr>
                <w:color w:val="111111"/>
                <w:sz w:val="22"/>
                <w:szCs w:val="22"/>
              </w:rPr>
              <w:t>czerwone pasy - folia odblaskowa I generacji,</w:t>
            </w:r>
          </w:p>
          <w:p w:rsidR="003C4E2E" w:rsidRPr="007E6259" w:rsidRDefault="007E6259" w:rsidP="007E6259">
            <w:pPr>
              <w:spacing w:after="60"/>
              <w:ind w:left="30" w:right="-72"/>
              <w:jc w:val="both"/>
              <w:rPr>
                <w:rStyle w:val="Pogrubienie"/>
                <w:color w:val="111111"/>
                <w:sz w:val="22"/>
                <w:szCs w:val="22"/>
              </w:rPr>
            </w:pPr>
            <w:r>
              <w:rPr>
                <w:color w:val="111111"/>
                <w:sz w:val="22"/>
                <w:szCs w:val="22"/>
              </w:rPr>
              <w:t xml:space="preserve">  - </w:t>
            </w:r>
            <w:r w:rsidRPr="007E6259">
              <w:rPr>
                <w:color w:val="111111"/>
                <w:sz w:val="22"/>
                <w:szCs w:val="22"/>
              </w:rPr>
              <w:t>sposób montażu - </w:t>
            </w:r>
            <w:r w:rsidRPr="007E6259">
              <w:rPr>
                <w:rStyle w:val="Pogrubienie"/>
                <w:color w:val="111111"/>
                <w:sz w:val="22"/>
                <w:szCs w:val="22"/>
              </w:rPr>
              <w:t>BETONOWANIE W GRUNCIE.</w:t>
            </w:r>
          </w:p>
          <w:p w:rsidR="007E6259" w:rsidRPr="007E6259" w:rsidRDefault="007E6259" w:rsidP="007E625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94734A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44D7" w:rsidRDefault="003344D7">
      <w:r>
        <w:separator/>
      </w:r>
    </w:p>
  </w:endnote>
  <w:endnote w:type="continuationSeparator" w:id="0">
    <w:p w:rsidR="003344D7" w:rsidRDefault="003344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60A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60A3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E6259" w:rsidRPr="007E6259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44D7" w:rsidRDefault="003344D7">
      <w:r>
        <w:separator/>
      </w:r>
    </w:p>
  </w:footnote>
  <w:footnote w:type="continuationSeparator" w:id="0">
    <w:p w:rsidR="003344D7" w:rsidRDefault="003344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E2E" w:rsidRDefault="003C4E2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E2E" w:rsidRDefault="003C4E2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E2E" w:rsidRDefault="003C4E2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4E2E"/>
    <w:rsid w:val="00031374"/>
    <w:rsid w:val="000A1097"/>
    <w:rsid w:val="000E2A8F"/>
    <w:rsid w:val="0012774F"/>
    <w:rsid w:val="00144B7A"/>
    <w:rsid w:val="00180C6E"/>
    <w:rsid w:val="003344D7"/>
    <w:rsid w:val="003C4E2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E6259"/>
    <w:rsid w:val="00870F9F"/>
    <w:rsid w:val="00897AB0"/>
    <w:rsid w:val="008A3553"/>
    <w:rsid w:val="0094734A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60A35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0A35"/>
  </w:style>
  <w:style w:type="paragraph" w:styleId="Nagwek1">
    <w:name w:val="heading 1"/>
    <w:basedOn w:val="Normalny"/>
    <w:next w:val="Normalny"/>
    <w:qFormat/>
    <w:rsid w:val="00E60A3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60A3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60A3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60A3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60A35"/>
  </w:style>
  <w:style w:type="paragraph" w:styleId="Tekstpodstawowywcity">
    <w:name w:val="Body Text Indent"/>
    <w:basedOn w:val="Normalny"/>
    <w:rsid w:val="00E60A3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60A3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60A3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60A35"/>
    <w:rPr>
      <w:sz w:val="28"/>
    </w:rPr>
  </w:style>
  <w:style w:type="paragraph" w:styleId="Tekstpodstawowywcity3">
    <w:name w:val="Body Text Indent 3"/>
    <w:basedOn w:val="Normalny"/>
    <w:rsid w:val="00E60A3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7E625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240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2020-05-29T09:44:00Z</cp:lastPrinted>
  <dcterms:created xsi:type="dcterms:W3CDTF">2020-05-29T09:45:00Z</dcterms:created>
  <dcterms:modified xsi:type="dcterms:W3CDTF">2020-05-29T09:45:00Z</dcterms:modified>
</cp:coreProperties>
</file>