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A5D74" w:rsidRPr="00AA5D74">
        <w:rPr>
          <w:b/>
          <w:bCs/>
          <w:sz w:val="24"/>
        </w:rPr>
        <w:t>ZP/9/2020/6</w:t>
      </w:r>
      <w:r>
        <w:rPr>
          <w:sz w:val="24"/>
        </w:rPr>
        <w:tab/>
        <w:t xml:space="preserve"> </w:t>
      </w:r>
      <w:r w:rsidR="00AA5D74" w:rsidRPr="00AA5D74">
        <w:rPr>
          <w:sz w:val="24"/>
        </w:rPr>
        <w:t>Kraków</w:t>
      </w:r>
      <w:r>
        <w:rPr>
          <w:sz w:val="24"/>
        </w:rPr>
        <w:t xml:space="preserve"> dnia: </w:t>
      </w:r>
      <w:r w:rsidR="00AA5D74" w:rsidRPr="00AA5D74">
        <w:rPr>
          <w:sz w:val="24"/>
        </w:rPr>
        <w:t>2020-05-</w:t>
      </w:r>
      <w:r w:rsidR="00C17A29">
        <w:rPr>
          <w:sz w:val="24"/>
        </w:rPr>
        <w:t>22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A5F7F">
        <w:rPr>
          <w:rFonts w:ascii="Times New Roman" w:hAnsi="Times New Roman"/>
        </w:rPr>
        <w:t xml:space="preserve"> -IV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A5D74" w:rsidRPr="00AA5D74">
        <w:rPr>
          <w:sz w:val="24"/>
        </w:rPr>
        <w:t>2020-05-15</w:t>
      </w:r>
      <w:r>
        <w:rPr>
          <w:sz w:val="24"/>
        </w:rPr>
        <w:t xml:space="preserve"> do Zamawiającego wpłynęła prośba </w:t>
      </w:r>
      <w:r w:rsidR="00CA5F7F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AA5D74" w:rsidRPr="00AA5D74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AA5D74" w:rsidRPr="00AA5D74">
        <w:rPr>
          <w:b/>
          <w:sz w:val="24"/>
        </w:rPr>
        <w:t xml:space="preserve">Zakup i dostawa implantów ortopedycznych I oraz zestawu do separacji osocza </w:t>
      </w:r>
      <w:proofErr w:type="spellStart"/>
      <w:r w:rsidR="00AA5D74" w:rsidRPr="00AA5D74">
        <w:rPr>
          <w:b/>
          <w:sz w:val="24"/>
        </w:rPr>
        <w:t>bogatopłytkowego</w:t>
      </w:r>
      <w:proofErr w:type="spellEnd"/>
      <w:r w:rsidR="00AA5D74" w:rsidRPr="00AA5D74">
        <w:rPr>
          <w:b/>
          <w:sz w:val="24"/>
        </w:rPr>
        <w:t xml:space="preserve"> dla potrzeb Oddziału Urazowo - Ortopedycznego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CA5F7F" w:rsidRDefault="00CA5F7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>Pakiet nr 5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Czy Zamawiający w Pakiecie 5 dopuści również grawitacyjny system separacji koncentratu </w:t>
      </w:r>
      <w:proofErr w:type="spellStart"/>
      <w:r w:rsidRPr="00AA5D74">
        <w:rPr>
          <w:sz w:val="24"/>
        </w:rPr>
        <w:t>leukocytarno</w:t>
      </w:r>
      <w:proofErr w:type="spellEnd"/>
      <w:r w:rsidRPr="00AA5D74">
        <w:rPr>
          <w:sz w:val="24"/>
        </w:rPr>
        <w:t xml:space="preserve">-płytkowego umożliwiający wyprodukowanie zagęszczonego roztworu płytek </w:t>
      </w:r>
      <w:r w:rsidR="00CA5F7F">
        <w:rPr>
          <w:sz w:val="24"/>
        </w:rPr>
        <w:br/>
      </w:r>
      <w:r w:rsidRPr="00AA5D74">
        <w:rPr>
          <w:sz w:val="24"/>
        </w:rPr>
        <w:t xml:space="preserve">z własnej krwi obwodowej pacjenta ( z 27 ml krwi uzyskuje nie mniej niż 3 ml koncentratu  </w:t>
      </w:r>
      <w:proofErr w:type="spellStart"/>
      <w:r w:rsidRPr="00AA5D74">
        <w:rPr>
          <w:sz w:val="24"/>
        </w:rPr>
        <w:t>bogatopłytkowego</w:t>
      </w:r>
      <w:proofErr w:type="spellEnd"/>
      <w:r w:rsidRPr="00AA5D74">
        <w:rPr>
          <w:sz w:val="24"/>
        </w:rPr>
        <w:t xml:space="preserve">).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odzyskiwanie ponad 90% trombocytów oraz ponad 50% leukocytów z próbki krwi                                                      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x9,3 koncentracja płytek krwi, potwierdzona katalogiem oraz publikacjami naukowymi,                                                           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skuteczność kliniczna produktu potwierdzona badaniami naukowymi,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>- wysoka powtarzalność koncentracji uzyskanego osocza bogato płytkowego.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>- niska zawartość erytrocytów.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>Zestaw składa się z: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- 1 separator PRP 30ml, który posiada 3 niezależne  porty typu </w:t>
      </w:r>
      <w:proofErr w:type="spellStart"/>
      <w:r w:rsidRPr="00AA5D74">
        <w:rPr>
          <w:sz w:val="24"/>
        </w:rPr>
        <w:t>luerlock</w:t>
      </w:r>
      <w:proofErr w:type="spellEnd"/>
      <w:r w:rsidRPr="00AA5D74">
        <w:rPr>
          <w:sz w:val="24"/>
        </w:rPr>
        <w:t xml:space="preserve"> umożliwiające: wypełnienie krwią separatora, pobranie osocza ubogopłytkowego (PPP - </w:t>
      </w:r>
      <w:proofErr w:type="spellStart"/>
      <w:r w:rsidRPr="00AA5D74">
        <w:rPr>
          <w:sz w:val="24"/>
        </w:rPr>
        <w:t>Platelet</w:t>
      </w:r>
      <w:proofErr w:type="spellEnd"/>
      <w:r w:rsidRPr="00AA5D74">
        <w:rPr>
          <w:sz w:val="24"/>
        </w:rPr>
        <w:t xml:space="preserve"> </w:t>
      </w:r>
      <w:proofErr w:type="spellStart"/>
      <w:r w:rsidRPr="00AA5D74">
        <w:rPr>
          <w:sz w:val="24"/>
        </w:rPr>
        <w:t>Poor</w:t>
      </w:r>
      <w:proofErr w:type="spellEnd"/>
      <w:r w:rsidRPr="00AA5D74">
        <w:rPr>
          <w:sz w:val="24"/>
        </w:rPr>
        <w:t xml:space="preserve"> </w:t>
      </w:r>
      <w:proofErr w:type="spellStart"/>
      <w:r w:rsidRPr="00AA5D74">
        <w:rPr>
          <w:sz w:val="24"/>
        </w:rPr>
        <w:t>Plasma</w:t>
      </w:r>
      <w:proofErr w:type="spellEnd"/>
      <w:r w:rsidRPr="00AA5D74">
        <w:rPr>
          <w:sz w:val="24"/>
        </w:rPr>
        <w:t xml:space="preserve">) i pobranie osocza bogato płytkowego (PRP- </w:t>
      </w:r>
      <w:proofErr w:type="spellStart"/>
      <w:r w:rsidRPr="00AA5D74">
        <w:rPr>
          <w:sz w:val="24"/>
        </w:rPr>
        <w:t>Platelet</w:t>
      </w:r>
      <w:proofErr w:type="spellEnd"/>
      <w:r w:rsidRPr="00AA5D74">
        <w:rPr>
          <w:sz w:val="24"/>
        </w:rPr>
        <w:t xml:space="preserve"> </w:t>
      </w:r>
      <w:proofErr w:type="spellStart"/>
      <w:r w:rsidRPr="00AA5D74">
        <w:rPr>
          <w:sz w:val="24"/>
        </w:rPr>
        <w:t>Rich</w:t>
      </w:r>
      <w:proofErr w:type="spellEnd"/>
      <w:r w:rsidRPr="00AA5D74">
        <w:rPr>
          <w:sz w:val="24"/>
        </w:rPr>
        <w:t xml:space="preserve"> </w:t>
      </w:r>
      <w:proofErr w:type="spellStart"/>
      <w:r w:rsidRPr="00AA5D74">
        <w:rPr>
          <w:sz w:val="24"/>
        </w:rPr>
        <w:t>Plasma</w:t>
      </w:r>
      <w:proofErr w:type="spellEnd"/>
      <w:r w:rsidRPr="00AA5D74">
        <w:rPr>
          <w:sz w:val="24"/>
        </w:rPr>
        <w:t xml:space="preserve">) przy zachowaniu bardzo wysokiej aseptyki. Porty są oznaczone różnymi kolorami a przed mieszaniem się PRP z erytrocytami i osoczem ubogo płytkowym (PPP) system jest zabezpieczony pływakiem-przegrodą skośnie ustawionym do ścianek separatora, który mechanicznie oddziela uzyskane frakcje i w którym znajduje się komora na odwirowane PRP                                                                      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- 1 strzykawka </w:t>
      </w:r>
      <w:proofErr w:type="spellStart"/>
      <w:r w:rsidRPr="00AA5D74">
        <w:rPr>
          <w:sz w:val="24"/>
        </w:rPr>
        <w:t>pobraniowa</w:t>
      </w:r>
      <w:proofErr w:type="spellEnd"/>
      <w:r w:rsidRPr="00AA5D74">
        <w:rPr>
          <w:sz w:val="24"/>
        </w:rPr>
        <w:t xml:space="preserve"> 30ml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>- 1 strzykawka transportowa 30ml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- 1 strzykawka transportowa 10ml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igła 18                                                                                             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>- 30 ml ACD-A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zestaw do pobrania krwi?"                                                   </w:t>
      </w:r>
    </w:p>
    <w:p w:rsidR="00CA5F7F" w:rsidRDefault="00CA5F7F" w:rsidP="00CA5F7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382D6C">
        <w:rPr>
          <w:b/>
          <w:sz w:val="24"/>
        </w:rPr>
        <w:t xml:space="preserve"> Tak.</w:t>
      </w:r>
    </w:p>
    <w:p w:rsidR="00382D6C" w:rsidRPr="00CC0578" w:rsidRDefault="00382D6C" w:rsidP="00CA5F7F">
      <w:pPr>
        <w:pStyle w:val="Tekstpodstawowywcity3"/>
        <w:spacing w:line="240" w:lineRule="auto"/>
        <w:ind w:firstLine="0"/>
        <w:rPr>
          <w:b/>
          <w:sz w:val="24"/>
        </w:rPr>
      </w:pP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"Czy Zamawiający w Pakiecie 5 dopuści również grawitacyjny system umożliwiający otrzymanie koncentratu </w:t>
      </w:r>
      <w:proofErr w:type="spellStart"/>
      <w:r w:rsidRPr="00AA5D74">
        <w:rPr>
          <w:sz w:val="24"/>
        </w:rPr>
        <w:t>leukocytarno</w:t>
      </w:r>
      <w:proofErr w:type="spellEnd"/>
      <w:r w:rsidRPr="00AA5D74">
        <w:rPr>
          <w:sz w:val="24"/>
        </w:rPr>
        <w:t>-płytkowego z własnej krwi obwodowej pacjenta ( z 26 ml krwi uzyskuje nie mniej niż 3 ml koncentratu  płytkowego).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odzyskiwanie ponad 90% trombocytów oraz ponad 50% leukocytów z próbki krwi                                                      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x9,3 koncentracja płytek krwi, potwierdzona katalogiem oraz publikacjami naukowymi,                                                           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lastRenderedPageBreak/>
        <w:t xml:space="preserve">- skuteczność kliniczna produktu potwierdzona badaniami naukowymi,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>- wysoka powtarzalność koncentracji uzyskanego osocza bogato płytkowego.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niska zawartość erytrocytów.                                                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Skuteczność kliniczna produktu w leczeniu </w:t>
      </w:r>
      <w:proofErr w:type="spellStart"/>
      <w:r w:rsidRPr="00AA5D74">
        <w:rPr>
          <w:sz w:val="24"/>
        </w:rPr>
        <w:t>tendinopatii</w:t>
      </w:r>
      <w:proofErr w:type="spellEnd"/>
      <w:r w:rsidRPr="00AA5D74">
        <w:rPr>
          <w:sz w:val="24"/>
        </w:rPr>
        <w:t xml:space="preserve"> potwierdzona publikacjami  naukowymi.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>Zestaw składa się z: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- 6 szt. oddzielnie pakowanych separatorów PRP 30ml. Separator posiada 3 niezależne  porty typu </w:t>
      </w:r>
      <w:proofErr w:type="spellStart"/>
      <w:r w:rsidRPr="00AA5D74">
        <w:rPr>
          <w:sz w:val="24"/>
        </w:rPr>
        <w:t>luerlock</w:t>
      </w:r>
      <w:proofErr w:type="spellEnd"/>
      <w:r w:rsidRPr="00AA5D74">
        <w:rPr>
          <w:sz w:val="24"/>
        </w:rPr>
        <w:t xml:space="preserve"> umożliwiające: wypełnienie krwią separatora, pobranie osocza ubogopłytkowego (PPP - </w:t>
      </w:r>
      <w:proofErr w:type="spellStart"/>
      <w:r w:rsidRPr="00AA5D74">
        <w:rPr>
          <w:sz w:val="24"/>
        </w:rPr>
        <w:t>Platelet</w:t>
      </w:r>
      <w:proofErr w:type="spellEnd"/>
      <w:r w:rsidRPr="00AA5D74">
        <w:rPr>
          <w:sz w:val="24"/>
        </w:rPr>
        <w:t xml:space="preserve"> </w:t>
      </w:r>
      <w:proofErr w:type="spellStart"/>
      <w:r w:rsidRPr="00AA5D74">
        <w:rPr>
          <w:sz w:val="24"/>
        </w:rPr>
        <w:t>Poor</w:t>
      </w:r>
      <w:proofErr w:type="spellEnd"/>
      <w:r w:rsidRPr="00AA5D74">
        <w:rPr>
          <w:sz w:val="24"/>
        </w:rPr>
        <w:t xml:space="preserve"> </w:t>
      </w:r>
      <w:proofErr w:type="spellStart"/>
      <w:r w:rsidRPr="00AA5D74">
        <w:rPr>
          <w:sz w:val="24"/>
        </w:rPr>
        <w:t>Plasma</w:t>
      </w:r>
      <w:proofErr w:type="spellEnd"/>
      <w:r w:rsidRPr="00AA5D74">
        <w:rPr>
          <w:sz w:val="24"/>
        </w:rPr>
        <w:t xml:space="preserve">) oraz pobranie osocza bogato płytkowego (PRP- </w:t>
      </w:r>
      <w:proofErr w:type="spellStart"/>
      <w:r w:rsidRPr="00AA5D74">
        <w:rPr>
          <w:sz w:val="24"/>
        </w:rPr>
        <w:t>Platelet</w:t>
      </w:r>
      <w:proofErr w:type="spellEnd"/>
      <w:r w:rsidRPr="00AA5D74">
        <w:rPr>
          <w:sz w:val="24"/>
        </w:rPr>
        <w:t xml:space="preserve"> </w:t>
      </w:r>
      <w:proofErr w:type="spellStart"/>
      <w:r w:rsidRPr="00AA5D74">
        <w:rPr>
          <w:sz w:val="24"/>
        </w:rPr>
        <w:t>Rich</w:t>
      </w:r>
      <w:proofErr w:type="spellEnd"/>
      <w:r w:rsidRPr="00AA5D74">
        <w:rPr>
          <w:sz w:val="24"/>
        </w:rPr>
        <w:t xml:space="preserve"> </w:t>
      </w:r>
      <w:proofErr w:type="spellStart"/>
      <w:r w:rsidRPr="00AA5D74">
        <w:rPr>
          <w:sz w:val="24"/>
        </w:rPr>
        <w:t>Plasma</w:t>
      </w:r>
      <w:proofErr w:type="spellEnd"/>
      <w:r w:rsidRPr="00AA5D74">
        <w:rPr>
          <w:sz w:val="24"/>
        </w:rPr>
        <w:t xml:space="preserve">) przy zachowaniu wysokiej aseptyki. Porty są oznaczone różnymi kolorami, a przed mieszaniem się PRP z erytrocytami i osoczem ubogo płytkowym (PPP) system jest zabezpieczony pływakiem-przegrodą skośnie ustawioną do ścianek separatora, która mechanicznie oddziela uzyskane frakcje i w której znajduje się komora na odwirowane PRP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>- 6 szt. 30 ml ACD-A?"</w:t>
      </w:r>
    </w:p>
    <w:p w:rsidR="00382D6C" w:rsidRDefault="00382D6C" w:rsidP="00382D6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55F2F">
        <w:rPr>
          <w:b/>
          <w:sz w:val="24"/>
        </w:rPr>
        <w:t xml:space="preserve"> Tak.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>"Czy Zamawiający w Pakiecie 6 dopuści również protezę stawu śródręczno-nadgarstkowego kciuka.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Implant o trzech stopniach swobody, mocowany bezcementowo składający się z porowatego trzpienia pokrytego </w:t>
      </w:r>
      <w:proofErr w:type="spellStart"/>
      <w:r w:rsidRPr="00AA5D74">
        <w:rPr>
          <w:sz w:val="24"/>
        </w:rPr>
        <w:t>hydroksyapatytem</w:t>
      </w:r>
      <w:proofErr w:type="spellEnd"/>
      <w:r w:rsidRPr="00AA5D74">
        <w:rPr>
          <w:sz w:val="24"/>
        </w:rPr>
        <w:t xml:space="preserve">, </w:t>
      </w:r>
      <w:proofErr w:type="spellStart"/>
      <w:r w:rsidRPr="00AA5D74">
        <w:rPr>
          <w:sz w:val="24"/>
        </w:rPr>
        <w:t>mikropanewki</w:t>
      </w:r>
      <w:proofErr w:type="spellEnd"/>
      <w:r w:rsidRPr="00AA5D74">
        <w:rPr>
          <w:sz w:val="24"/>
        </w:rPr>
        <w:t xml:space="preserve"> pokrytej </w:t>
      </w:r>
      <w:proofErr w:type="spellStart"/>
      <w:r w:rsidRPr="00AA5D74">
        <w:rPr>
          <w:sz w:val="24"/>
        </w:rPr>
        <w:t>hydroksyapatytem</w:t>
      </w:r>
      <w:proofErr w:type="spellEnd"/>
      <w:r w:rsidRPr="00AA5D74">
        <w:rPr>
          <w:sz w:val="24"/>
        </w:rPr>
        <w:t xml:space="preserve"> i modularnej główki z szyjką. 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- 4 wielkości trzpienia                                                                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- 2 rozmiary główek w wersji prostej                                     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- 2 rozmiary główek w wersji offsetowej                                </w:t>
      </w: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- 2 wielkości </w:t>
      </w:r>
      <w:proofErr w:type="spellStart"/>
      <w:r w:rsidRPr="00AA5D74">
        <w:rPr>
          <w:sz w:val="24"/>
        </w:rPr>
        <w:t>mikropanewek</w:t>
      </w:r>
      <w:proofErr w:type="spellEnd"/>
      <w:r w:rsidRPr="00AA5D74">
        <w:rPr>
          <w:sz w:val="24"/>
        </w:rPr>
        <w:t xml:space="preserve"> w wersji niezwiązanej             </w:t>
      </w:r>
    </w:p>
    <w:p w:rsid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- 2 wielkości </w:t>
      </w:r>
      <w:proofErr w:type="spellStart"/>
      <w:r w:rsidRPr="00AA5D74">
        <w:rPr>
          <w:sz w:val="24"/>
        </w:rPr>
        <w:t>mikropanewek</w:t>
      </w:r>
      <w:proofErr w:type="spellEnd"/>
      <w:r w:rsidRPr="00AA5D74">
        <w:rPr>
          <w:sz w:val="24"/>
        </w:rPr>
        <w:t xml:space="preserve"> w wersji zatrzaskowej</w:t>
      </w:r>
    </w:p>
    <w:p w:rsidR="00382D6C" w:rsidRDefault="00382D6C" w:rsidP="00382D6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382D6C" w:rsidRPr="00AA5D74" w:rsidRDefault="00382D6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A5D74" w:rsidRPr="00AA5D74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 xml:space="preserve">Czy Zamawiający w Pakiecie 6 wyrazi zgodę na przeprowadzenie szkolenia z techniki operacyjnej zespołu operującego i wsparcie w czasie przeprowadzania zabiegów, i odstąpi od wymogu przeprowadzenia szkolenia </w:t>
      </w:r>
      <w:proofErr w:type="spellStart"/>
      <w:r w:rsidRPr="00AA5D74">
        <w:rPr>
          <w:sz w:val="24"/>
        </w:rPr>
        <w:t>cadaverowego</w:t>
      </w:r>
      <w:proofErr w:type="spellEnd"/>
      <w:r w:rsidRPr="00AA5D74">
        <w:rPr>
          <w:sz w:val="24"/>
        </w:rPr>
        <w:t xml:space="preserve"> 2 członków personelu lekarskiego? Z uwagi na obecnie istniejące warunki epidemiologiczne szkolenie na zwłokach może być utrudnione.</w:t>
      </w:r>
    </w:p>
    <w:p w:rsidR="00E86398" w:rsidRPr="00CA5F7F" w:rsidRDefault="00AA5D74" w:rsidP="00095B30">
      <w:pPr>
        <w:pStyle w:val="Tekstpodstawowywcity3"/>
        <w:spacing w:line="240" w:lineRule="auto"/>
        <w:ind w:firstLine="0"/>
        <w:rPr>
          <w:sz w:val="24"/>
        </w:rPr>
      </w:pPr>
      <w:r w:rsidRPr="00AA5D74">
        <w:rPr>
          <w:sz w:val="24"/>
        </w:rPr>
        <w:t>Broszura w załączeniu.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382D6C">
        <w:rPr>
          <w:b/>
          <w:sz w:val="24"/>
        </w:rPr>
        <w:t xml:space="preserve"> Nie.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AA5D74" w:rsidP="00A65EBE">
      <w:pPr>
        <w:ind w:left="3117" w:firstLine="2"/>
        <w:jc w:val="center"/>
        <w:rPr>
          <w:sz w:val="24"/>
        </w:rPr>
      </w:pPr>
      <w:r w:rsidRPr="00AA5D74">
        <w:rPr>
          <w:sz w:val="24"/>
        </w:rPr>
        <w:t>Maciej</w:t>
      </w:r>
      <w:r w:rsidR="006D4AB3">
        <w:rPr>
          <w:sz w:val="24"/>
        </w:rPr>
        <w:t xml:space="preserve"> </w:t>
      </w:r>
      <w:r w:rsidRPr="00AA5D74">
        <w:rPr>
          <w:sz w:val="24"/>
        </w:rPr>
        <w:t>Wróblewski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 w:rsidSect="00CA5F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CA2" w:rsidRDefault="00506CA2">
      <w:r>
        <w:separator/>
      </w:r>
    </w:p>
  </w:endnote>
  <w:endnote w:type="continuationSeparator" w:id="0">
    <w:p w:rsidR="00506CA2" w:rsidRDefault="00506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17A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CA2" w:rsidRDefault="00506CA2">
      <w:r>
        <w:separator/>
      </w:r>
    </w:p>
  </w:footnote>
  <w:footnote w:type="continuationSeparator" w:id="0">
    <w:p w:rsidR="00506CA2" w:rsidRDefault="00506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CA2"/>
    <w:rsid w:val="00031374"/>
    <w:rsid w:val="00095B30"/>
    <w:rsid w:val="000E4550"/>
    <w:rsid w:val="0013298D"/>
    <w:rsid w:val="00180C6E"/>
    <w:rsid w:val="00275897"/>
    <w:rsid w:val="002C1E62"/>
    <w:rsid w:val="003745FD"/>
    <w:rsid w:val="00382D6C"/>
    <w:rsid w:val="00394171"/>
    <w:rsid w:val="004C557F"/>
    <w:rsid w:val="00506CA2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A5D74"/>
    <w:rsid w:val="00AC2693"/>
    <w:rsid w:val="00B55F2F"/>
    <w:rsid w:val="00BF6F6C"/>
    <w:rsid w:val="00C17A29"/>
    <w:rsid w:val="00CA5F7F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AE44C3"/>
  <w15:chartTrackingRefBased/>
  <w15:docId w15:val="{9B5A71F0-3920-4C45-800F-C61066F9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582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2020-05-22T10:34:00Z</dcterms:created>
  <dcterms:modified xsi:type="dcterms:W3CDTF">2020-05-22T10:34:00Z</dcterms:modified>
</cp:coreProperties>
</file>