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Ogłoszenie nr 542408-N-2020 z dnia 2020-05-21 r.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Akademia Górniczo - Hutnicza im. Stanisława Staszica: remont strefy wejścia holu głównego i korytarzy pawilonu D-5 AGH w Krakowie - KC-zp.272-209/20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OGŁOSZENIE O ZAMÓWIENIU - Roboty budowlane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Zamieszczanie ogłoszenia: Zamieszczanie obowiązkowe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Ogłoszenie dotyczy: Zamówienia publicznego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Zamówienie dotyczy projektu lub programu współfinansowanego ze środków Unii Europejskiej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Nazwa projektu lub programu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SEKCJA I: ZAMAWIAJĄCY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Postępowanie przeprowadza centralny zamawiający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Postępowanie przeprowadza podmiot, któremu zamawiający powierzył/powierzyli przeprowadzenie postępowania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na temat podmiotu któremu zamawiający powierzył/powierzyli prowadzenie postępowania: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Postępowanie jest przeprowadzane wspólnie przez zamawiających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Postępowanie jest przeprowadzane wspólnie z zamawiającymi z innych państw członkowskich Unii Europejskiej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 przypadku przeprowadzania postępowania wspólnie z zamawiającymi z innych państw członkowskich Unii Europejskiej – mające zastosowanie krajowe prawo zamówień publicznych: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dodatkowe: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I. 1) NAZWA I ADRES: Akademia Górniczo - Hutnicza im. Stanisława Staszica, krajowy numer identyfikacyjny 15770000000000, ul. Al. Mickiewicza  30 , 30-059  Kraków, woj. małopolskie, państwo Polska, tel. (12)6173595, e-mail dzp@agh.edu.pl, faks (12)6173595.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Adres strony internetowej (URL): www.dzp.agh.edu.pl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Adres profilu nabywcy: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I. 2) RODZAJ ZAMAWIAJĄCEGO: Inny (proszę określić):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uczelnia publiczna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I.3) WSPÓLNE UDZIELANIE ZAMÓWIENIA (jeżeli dotyczy):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I.4) KOMUNIKACJA: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Nieograniczony, pełny i bezpośredni dostęp do dokumentów z postępowania można uzyskać pod adresem (URL)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Adres strony internetowej, na której zamieszczona będzie specyfikacja istotnych warunków zamówienia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Tak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www.dzp.agh.edu.pl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Dostęp do dokumentów z postępowania jest ograniczony - więcej informacji można uzyskać pod adresem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lastRenderedPageBreak/>
        <w:t>Oferty lub wnioski o dopuszczenie do udziału w postępowaniu należy przesyłać: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Elektronicznie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adres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Dopuszczone jest przesłanie ofert lub wniosków o dopuszczenie do udziału w postępowaniu w inny sposób: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Inny sposób: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Wymagane jest przesłanie ofert lub wniosków o dopuszczenie do udziału w postępowaniu w inny sposób: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Tak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Inny sposób: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za pośrednictwem operatora pocztowego w rozumieniu ustawy z dnia 23 listopada 2012 r. – prawo pocztowe (Dz.U. poz. 1481 2017 r.), osobiście lub za pośrednictwem posłańca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Adres: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Akademia Górniczo - Hutnicza im. Stanisława Staszica w Krakowie, al. Mickiewicza 30, 30-059 Kraków, Dział Zamówień Publicznych paw. C2 pok. 117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Nieograniczony, pełny, bezpośredni i bezpłatny dostęp do tych narzędzi można uzyskać pod adresem: (URL)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SEKCJA II: PRZEDMIOT ZAMÓWIENIA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II.1) Nazwa nadana zamówieniu przez zamawiającego: remont strefy wejścia holu głównego i korytarzy pawilonu D-5 AGH w Krakowie - KC-zp.272-209/20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Numer referencyjny: KC-zp.272-209/20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Przed wszczęciem postępowania o udzielenie zamówienia przeprowadzono dialog techniczny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II.2) Rodzaj zamówienia: Roboty budowlane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II.3) Informacja o możliwości składania ofert częściowych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Zamówienie podzielone jest na części: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Oferty lub wnioski o dopuszczenie do udziału w postępowaniu można składać w odniesieniu do: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Zamawiający zastrzega sobie prawo do udzielenia łącznie następujących części lub grup części: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Maksymalna liczba części zamówienia, na które może zostać udzielone zamówienie jednemu wykonawcy: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1. Przedmiotem zamówienia jest remont strefy wejścia holu głównego i korytarzy pawilonu D-5 AGH w Krakowie 45214400-4 Roboty budowlane w zakresie obiektów budowlanych związanych ze szkolnictwem wyższym, 45400000-1 Roboty wykończeniowe w zakresie obiektów budowlanych, 45111300-1 Roboty rozbiórkowe, 45421152-4 Instalowanie ścianek działowych, 45421100-5 Instalowanie drzwi, 45421000-4 Roboty w zakresie stolarki budowlanej, 45442100-8 Roboty malarskie, 45430000-0 Pokrywanie podłóg i ścian, 45432100-5 Kładzenie i wykładanie podłóg, 45310000-3 Roboty instalacyjne elektryczne, 45314000-1 Instalowanie urządzeń telekomunikacyjnych. Opis przedmiotu zamówienia: Wykonanie Remont strefy wejścia holu głównego i korytarzy w pawilonie D-5 tj. m.in.: 1) prace rozbiórkowe i demontażowe wraz z wywozem, składowanie i utylizacja materiałów rozbiórkowych; 2) wykonanie ścian wydzielających pomieszczenie socjalne, portiernię i szatnię; 3) montaż drzwi, okna, blatu oraz systemowej ślusarki wewnętrznej szklanej wydzielającej portiernię; 4) montaż obudowy i napisu z HPL; 5) wykonanie wentylacji hybrydowej pomieszczenia nawiew i wentylator na dachu; 6) wykonanie instalacji elektrycznych i niskoprądowych (komputerowa, telefoniczna, dzwonkowa) wraz z osprzętem w pomieszczeniach; 7) wykonanie remontu części instalacji CCTV; 8) montaż instalacji SSP w zakresie pomieszczeń objętych remontem (portiernia i pomieszczenie socjalne), czujki p.poż oraz 2 przyciski ROP przy wejściach do budynku; 9) prace wykończeniowe - tynki, gładzie, posadzki z gresu, cokoliki, malowanie; 10) dostawa i montaż wyposażenia pomieszczeń; 11) wykonanie i montaż nowych opraw oświetleniowych na korytarzach parteru i I piętra budynku; 12) przeniesienie przycisku przeciwpożarowego wyłącznika prądu, montaż drugiego przycisku; Zamawiający wymaga zatrudnienia przez Wykonawcę lub Podwykonawcę na podstawie umowy o pracę, w sposób określony w art. 22 § 1 ustawy z dnia 26 czerwca 1974 r. – Kodeks pracy (Dz. U. z 2018 r. poz. 917), osób wykonujących czynności polegające na wykonaniu: • robót demontażowych • robót murarskich • robót tynkarskich • robót malarskich • robót montażowych • robót w zakresie stolarki • instalacji elektrycznych Wykonawca winien wykazać, że przedmiot zamówienia zostanie wykonany przez: 1) co najmniej jedną osobą posiadającą aktualne świadectwo kwalifikacyjne uprawniające do zajmowania się eksploatacją urządzeń na stanowisku DOZORU (D) w zakresie obsługi, konserwacji, remontów, montażu, kontrolno-pomiarowym dla urządzeń, </w:t>
      </w:r>
      <w:r w:rsidRPr="00873237">
        <w:rPr>
          <w:sz w:val="20"/>
          <w:szCs w:val="20"/>
        </w:rPr>
        <w:lastRenderedPageBreak/>
        <w:t>instalacji i sieci „GRUPA 1. Urządzenia, instalacje i sieci elektroenergetyczne wytwarzające, przetwarzające, przesyłające i zużywające energię elektryczną” minimum dla: • urządzenia, instalacje i sieci elektroenergetyczne o napięciu nie wyższym niż 1 kV; • aparatura kontrolno-pomiarowa oraz urządzenia i instalacje automatycznej regulacji; sterowania i zabezpieczeń urządzeń i instalacji wymienionych w punktach powyższych 2) co najmniej jedną osobą posiadającą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kV;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jedną osobę. Wykonawca winien udzielić pełnej gwarancji na roboty objęte zakresem zamówienia na okres nie krótszy niż 36 miesięcy (3 lata), zgodnie z warunkami określonymi w oświadczeniu gwarancyjnym, z wyjątkiem: - instalacji sieci strukturalnych (logicznych), gdzie okres gwarancji systemowej udzielony przez producenta nie może być krótszy niż 25 lat (Zamawiający wymaga certyfikatu w języku polskim producenta okablowania udzielonego bezpośrednio końcowemu użytkownikowi i stanowiącego min 25-letnie zobowiązanie gwarancyjne dotrzymania parametrów jakościowych i materiałowych). Dokument potwierdzający udzielenie bezpośrednio Zamawiającemu 25 letniej gwarancji na okablowanie strukturalne wystawiony przez producenta należy dostarczyć Zamawiającemu po wykonaniu sieci strukturalnej.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II.5) Główny kod CPV: 45214400-4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Dodatkowe kody CPV: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II.6) Całkowita wartość zamówienia (jeżeli zamawiający podaje informacje o wartości zamówienia):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Wartość bez VAT: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Waluta: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II.7) Czy przewiduje się udzielenie zamówień, o których mowa w art. 67 ust. 1 pkt 6 i 7 lub w art. 134 ust. 6 pkt 3 ustawy Pzp: 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Określenie przedmiotu, wielkości lub zakresu oraz warunków na jakich zostaną udzielone zamówienia, o których mowa w art. 67 ust. 1 pkt 6 lub w art. 134 ust. 6 pkt 3 ustawy Pzp: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II.8) Okres, w którym realizowane będzie zamówienie lub okres, na który została zawarta umowa ramowa lub okres, na który został ustanowiony dynamiczny system zakupów: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miesiącach:    lub dniach: 112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lub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data rozpoczęcia:   lub zakończenia: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II.9) Informacje dodatkowe: Zamówienie musi zostać zrealizowanie w terminie: do 16 tygodni od daty podpisania umowy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SEKCJA III: INFORMACJE O CHARAKTERZE PRAWNYM, EKONOMICZNYM, FINANSOWYM I TECHNICZNYM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III.1) WARUNKI UDZIAŁU W POSTĘPOWANIU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III.1.1) Kompetencje lub uprawnienia do prowadzenia określonej działalności zawodowej, o ile wynika to z odrębnych przepisów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Określenie warunków: Zamawiający nie opisuje, nie wyznacza szczegółowego warunku w tym zakresie.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dodatkowe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III.1.2) Sytuacja finansowa lub ekonomiczna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Określenie warunków: Zamawiający nie opisuje, nie wyznacza szczegółowego warunku w tym zakresie.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dodatkowe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III.1.3) Zdolność techniczna lub zawodowa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 xml:space="preserve">Określenie warunków: Zamawiający uzna wyżej wymieniony warunek za spełniony, jeżeli Wykonawca wykaże, że: a) w okresie ostatnich pięciu lat przed dniem upływu składania ofert, a jeżeli okres prowadzenia działalności jest krótszy - w tym okresie, wykonał co najmniej 2 (dwie) realizacje każda na kwotę: min. 100 000 zł brutto, każda polegająca na wykonaniu robót ogólnobudowlanych, elektrycznych i słaboprądowych. b) Wykonawca winien wykazać że dysponuje lub będzie dysponował osobami zdolnymi do wykonania zamówienia tj.: • dysponuje lub będzie dysponował osobą która będzie pełnić funkcję kierownika budowy, posiadającą uprawnienia do kierowania robotami budowlanymi w specjalności konstrukcyjno-budowlanej, która w dniu podpisania umowy będzie członkiem właściwej izby samorządu zawodowego, zgodnie z ustawą Prawo budowlane oraz ustawą o samorządach zawodowych architektów, inżynierów budownictwa oraz urbanistów; • dysponuje lub będzie dysponował osobą która będzie pełnić funkcję kierownika robót elektrycznych, posiadającą uprawnienia do kierowania robotami budowlanymi w specjalności instalacyjnej tzw. elektrycznej, która w dniu podpisania umowy będzie członkiem właściwej izby samorządu zawodowego, zgodnie z ustawą Prawo budowlane oraz ustawą o samorządach zawodowych architektów, inżynierów budownictwa oraz urbanistów. Osoby wymienione powyżej powinny posiadać odpowiednie uprawnienia budowlane do kierowania robotami budowlanymi, zgodnie z ustawą z dnia 7 </w:t>
      </w:r>
      <w:r w:rsidRPr="00873237">
        <w:rPr>
          <w:sz w:val="20"/>
          <w:szCs w:val="20"/>
        </w:rPr>
        <w:lastRenderedPageBreak/>
        <w:t>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Dopuszcza się połączenie wyżej wskazanych funkcji pod warunkiem spełnienia przez osobę łączącą te funkcje wszystkich warunków wymaganych dla poszczególnych funkcji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dodatkowe: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III.2) PODSTAWY WYKLUCZENIA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III.2.1) Podstawy wykluczenia określone w art. 24 ust. 1 ustawy Pzp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III.2.2) Zamawiający przewiduje wykluczenie wykonawcy na podstawie art. 24 ust. 5 ustawy Pzp Tak Zamawiający przewiduje następujące fakultatywne podstawy wykluczenia: Tak (podstawa wykluczenia określona w art. 24 ust. 5 pkt 1 ustawy Pzp)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Tak (podstawa wykluczenia określona w art. 24 ust. 5 pkt 8 ustawy Pzp)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Oświadczenie o niepodleganiu wykluczeniu oraz spełnianiu warunków udziału w postępowaniu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Tak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Oświadczenie o spełnianiu kryteriów selekcji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III.5.1) W ZAKRESIE SPEŁNIANIA WARUNKÓW UDZIAŁU W POSTĘPOWANIU: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III.5.2) W ZAKRESIE KRYTERIÓW SELEKCJI: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III.7) INNE DOKUMENTY NIE WYMIENIONE W pkt III.3) - III.6)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lastRenderedPageBreak/>
        <w:t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SEKCJA IV: PROCEDURA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IV.1) OPIS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IV.1.1) Tryb udzielenia zamówienia: Przetarg nieograniczony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IV.1.2) Zamawiający żąda wniesienia wadium: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Tak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Informacja na temat wadium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1. Oferta musi być zabezpieczona wadium w wysokości: 8 000,00 PLN (słownie: osiem tysięcy złotych,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IV.1.3) Przewiduje się udzielenie zaliczek na poczet wykonania zamówienia: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Należy podać informacje na temat udzielania zaliczek: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Dopuszcza się złożenie ofert w postaci katalogów elektronicznych lub dołączenia do ofert katalogów elektronicznych: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dodatkowe: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IV.1.5.) Wymaga się złożenia oferty wariantowej: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Dopuszcza się złożenie oferty wariantowej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Złożenie oferty wariantowej dopuszcza się tylko z jednoczesnym złożeniem oferty zasadniczej: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IV.1.6) Przewidywana liczba wykonawców, którzy zostaną zaproszeni do udziału w postępowaniu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(przetarg ograniczony, negocjacje z ogłoszeniem, dialog konkurencyjny, partnerstwo innowacyjne)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 xml:space="preserve">Liczba wykonawców  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Przewidywana minimalna liczba wykonawców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 xml:space="preserve">Maksymalna liczba wykonawców  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Kryteria selekcji wykonawców: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IV.1.7) Informacje na temat umowy ramowej lub dynamicznego systemu zakupów: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Umowa ramowa będzie zawarta: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Czy przewiduje się ograniczenie liczby uczestników umowy ramowej: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Przewidziana maksymalna liczba uczestników umowy ramowej: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dodatkowe: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Zamówienie obejmuje ustanowienie dynamicznego systemu zakupów: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lastRenderedPageBreak/>
        <w:t>Adres strony internetowej, na której będą zamieszczone dodatkowe informacje dotyczące dynamicznego systemu zakupów: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dodatkowe: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 ramach umowy ramowej/dynamicznego systemu zakupów dopuszcza się złożenie ofert w formie katalogów elektronicznych: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Przewiduje się pobranie ze złożonych katalogów elektronicznych informacji potrzebnych do sporządzenia ofert w ramach umowy ramowej/dynamicznego systemu zakupów: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IV.1.8) Aukcja elektroniczna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Przewidziane jest przeprowadzenie aukcji elektronicznej (przetarg nieograniczony, przetarg ograniczony, negocjacje z ogłoszeniem) 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Należy podać adres strony internetowej, na której aukcja będzie prowadzona: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Należy wskazać elementy, których wartości będą przedmiotem aukcji elektronicznej: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Przewiduje się ograniczenia co do przedstawionych wartości, wynikające z opisu przedmiotu zamówienia: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Należy podać, które informacje zostaną udostępnione wykonawcom w trakcie aukcji elektronicznej oraz jaki będzie termin ich udostępnienia: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dotyczące przebiegu aukcji elektronicznej: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Jaki jest przewidziany sposób postępowania w toku aukcji elektronicznej i jakie będą warunki, na jakich wykonawcy będą mogli licytować (minimalne wysokości postąpień):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dotyczące wykorzystywanego sprzętu elektronicznego, rozwiązań i specyfikacji technicznych w zakresie połączeń: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Wymagania dotyczące rejestracji i identyfikacji wykonawców w aukcji elektronicznej: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o liczbie etapów aukcji elektronicznej i czasie ich trwania: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Czas trwania: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Czy wykonawcy, którzy nie złożyli nowych postąpień, zostaną zakwalifikowani do następnego etapu: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Warunki zamknięcia aukcji elektronicznej: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IV.2) KRYTERIA OCENY OFERT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IV.2.1) Kryteria oceny ofert: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IV.2.2) Kryteria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Kryteria</w:t>
      </w:r>
      <w:r w:rsidRPr="00873237">
        <w:rPr>
          <w:sz w:val="20"/>
          <w:szCs w:val="20"/>
        </w:rPr>
        <w:tab/>
        <w:t>Znaczenie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cena</w:t>
      </w:r>
      <w:r w:rsidRPr="00873237">
        <w:rPr>
          <w:sz w:val="20"/>
          <w:szCs w:val="20"/>
        </w:rPr>
        <w:tab/>
        <w:t>60,00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gwarancja</w:t>
      </w:r>
      <w:r w:rsidRPr="00873237">
        <w:rPr>
          <w:sz w:val="20"/>
          <w:szCs w:val="20"/>
        </w:rPr>
        <w:tab/>
        <w:t>40,00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IV.2.3) Zastosowanie procedury, o której mowa w art. 24aa ust. 1 ustawy Pzp (przetarg nieograniczony)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Tak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IV.3) Negocjacje z ogłoszeniem, dialog konkurencyjny, partnerstwo innowacyjne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IV.3.1) Informacje na temat negocjacji z ogłoszeniem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Minimalne wymagania, które muszą spełniać wszystkie oferty: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Przewidziane jest zastrzeżenie prawa do udzielenia zamówienia na podstawie ofert wstępnych bez przeprowadzenia negocjacji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Przewidziany jest podział negocjacji na etapy w celu ograniczenia liczby ofert: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Należy podać informacje na temat etapów negocjacji (w tym liczbę etapów):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dodatkowe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IV.3.2) Informacje na temat dialogu konkurencyjnego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Opis potrzeb i wymagań zamawiającego lub informacja o sposobie uzyskania tego opisu: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Informacja o wysokości nagród dla wykonawców, którzy podczas dialogu konkurencyjnego przedstawili rozwiązania stanowiące podstawę do składania ofert, jeżeli zamawiający przewiduje nagrody: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Wstępny harmonogram postępowania: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Podział dialogu na etapy w celu ograniczenia liczby rozwiązań: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Należy podać informacje na temat etapów dialogu: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dodatkowe: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IV.3.3) Informacje na temat partnerstwa innowacyjnego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Elementy opisu przedmiotu zamówienia definiujące minimalne wymagania, którym muszą odpowiadać wszystkie oferty: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Podział negocjacji na etapy w celu ograniczeniu liczby ofert podlegających negocjacjom poprzez zastosowanie kryteriów oceny ofert wskazanych w specyfikacji istotnych warunków zamówienia: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dodatkowe: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IV.4) Licytacja elektroniczna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Adres strony internetowej, na której będzie prowadzona licytacja elektroniczna: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Adres strony internetowej, na której jest dostępny opis przedmiotu zamówienia w licytacji elektronicznej: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Wymagania dotyczące rejestracji i identyfikacji wykonawców w licytacji elektronicznej, w tym wymagania techniczne urządzeń informatycznych: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Sposób postępowania w toku licytacji elektronicznej, w tym określenie minimalnych wysokości postąpień: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o liczbie etapów licytacji elektronicznej i czasie ich trwania: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Czas trwania: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Wykonawcy, którzy nie złożyli nowych postąpień, zostaną zakwalifikowani do następnego etapu: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Termin składania wniosków o dopuszczenie do udziału w licytacji elektronicznej: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Data: godzina: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Termin otwarcia licytacji elektronicznej: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Termin i warunki zamknięcia licytacji elektronicznej: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Istotne dla stron postanowienia, które zostaną wprowadzone do treści zawieranej umowy w sprawie zamówienia publicznego, albo ogólne warunki umowy, albo wzór umowy: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Wymagania dotyczące zabezpieczenia należytego wykonania umowy: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Informacje dodatkowe: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IV.5) ZMIANA UMOWY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Przewiduje się istotne zmiany postanowień zawartej umowy w stosunku do treści oferty, na podstawie której dokonano wyboru wykonawcy: Tak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Należy wskazać zakres, charakter zmian oraz warunki wprowadzenia zmian: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 xml:space="preserve">1 Wszelkie zmiany Umowy wymagają zgody obu Stron i zachowania formy pisemnej pod rygorem nieważności. 2 Zmiany Umowy, o których mowa w ust. 1 muszą być dokonywane z zachowaniem przepisu art. 140 ust. 3 ustawy Prawo zamówień publicznych. 3 Dopuszcza się możliwość zmiany ustaleń niniejszej Umowy w stosunku do treści oferty Wykonawcy w następującym zakresie: 1) wysokości wynagrodzenia w przypadkuzmiany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 określona w aneksie wartość brutto wynagrodzenia zostanie wyliczona na podstawie nowych przepisów.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kolejności i terminu wykonania robót;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</w:t>
      </w:r>
      <w:r w:rsidRPr="00873237">
        <w:rPr>
          <w:sz w:val="20"/>
          <w:szCs w:val="20"/>
        </w:rPr>
        <w:lastRenderedPageBreak/>
        <w:t>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osób; 6) zmiana Podwykonawcy, rezygnacja z Podwykonawcy, wprowadzenie nowego Podwykonawcy, powierzenie określonego zakresu Podwykonawcy lub zmiany zakresu części prac powierzonych Podwykonawcy – z zachowaniem trybu postępowania opisanego w §6 niniejszej Umowy;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 Dopuszcza się również możliwość zmiany Umowy zgodnie z ustawą Prawo zamówień publicznych. 5 Zmiany przewidziane w Umowie mogą być inicjowane przez Zamawiającego oraz przez Wykonawcę. 1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 umowie Wykonawca składa (wg. wzoru udostępnionego przez Zamawiającego pod adresem http://di.adm.agh.edu.pl/public/dla-wykonawcy/Wniosek_o_wprowadzenie_zmian_w_umowie.docx) w Zespole Obsługi Zadań z siedzibą w Krakowie przy ul. Reymonta 7, budynek U-2 AGH, pok. 014. 6 Podstawę obliczenia kosztów zmiany mającej wpływ na wynagrodzenie Wykonawcy stanowić będzie zatwierdzony przez Zamawiającego: a) protokół nadzoru autorskiego, jeżeli wynika on ze zmiany w dokumentacji na podstawie której należy wykonać roboty stanowiącą załącznik do SIWZ; b)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7 W przypadku wystąpienia którejkolwiek z okoliczności wymienionych w ust. 3 pkt. 2) termin zakończenia robót może ulec odpowiedniemu przedłużeniu, nie dłużej jednak niż o okres trwania tych okoliczności.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IV.6) INFORMACJE ADMINISTRACYJNE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IV.6.1) Sposób udostępniania informacji o charakterze poufnym (jeżeli dotyczy):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Środki służące ochronie informacji o charakterze poufnym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IV.6.2) Termin składania ofert lub wniosków o dopuszczenie do udziału w postępowaniu: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Data: 2020-06-05, godzina: 09:30,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Skrócenie terminu składania wniosków, ze względu na pilną potrzebę udzielenia zamówienia (przetarg nieograniczony, przetarg ograniczony, negocjacje z ogłoszeniem):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Wskazać powody:</w:t>
      </w:r>
    </w:p>
    <w:p w:rsidR="00873237" w:rsidRPr="00873237" w:rsidRDefault="00873237" w:rsidP="00873237">
      <w:pPr>
        <w:rPr>
          <w:sz w:val="20"/>
          <w:szCs w:val="20"/>
        </w:rPr>
      </w:pP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Język lub języki, w jakich mogą być sporządzane oferty lub wnioski o dopuszczenie do udziału w postępowaniu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&gt; język polski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IV.6.3) Termin związania ofertą: do: okres w dniach: 30 (od ostatecznego terminu składania ofert)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IV.6.4) Przewiduje się unieważnienie postępowania o udzielenie zamówienia, w przypadku nieprzyznania środków, które miały być przeznaczone na sfinansowanie całości lub części zamówienia: Nie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IV.6.5) Informacje dodatkowe:</w:t>
      </w:r>
    </w:p>
    <w:p w:rsidR="00873237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10. Wybrany w drodze postępowania przetargowego Wykonawca winien przed podpisaniem umowy przedłożyć Zamawiającemu: • uprawnienia wymienione w pkt V.1.3) niniejszej specyfikacji oraz 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Kosztorys w którym zaleca się wycenę co najmniej elementów robót z podaniem ich ilości, cen jednostkowych i wartości wraz z opisem technologii wykonania robót. Kosztorysy będą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niniejszej specyfikacji został określony taki wymóg. • kserokopia aktualnych świadectw kwalifikacyjnych osób, które będą wykonywać przedmiot zamówienia - zgodnie z wymogiem określonym w pkt III niniejszej specyfikacji</w:t>
      </w:r>
    </w:p>
    <w:p w:rsidR="001F2F5B" w:rsidRPr="00873237" w:rsidRDefault="00873237" w:rsidP="00873237">
      <w:pPr>
        <w:rPr>
          <w:sz w:val="20"/>
          <w:szCs w:val="20"/>
        </w:rPr>
      </w:pPr>
      <w:r w:rsidRPr="00873237">
        <w:rPr>
          <w:sz w:val="20"/>
          <w:szCs w:val="20"/>
        </w:rPr>
        <w:t>ZAŁĄCZNIK I - INFORMACJE DOTYCZĄCE OFERT CZĘŚCIOWYCH</w:t>
      </w:r>
      <w:bookmarkStart w:id="0" w:name="_GoBack"/>
      <w:bookmarkEnd w:id="0"/>
    </w:p>
    <w:sectPr w:rsidR="001F2F5B" w:rsidRPr="00873237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573" w:rsidRDefault="00E25573">
      <w:r>
        <w:separator/>
      </w:r>
    </w:p>
  </w:endnote>
  <w:endnote w:type="continuationSeparator" w:id="0">
    <w:p w:rsidR="00E25573" w:rsidRDefault="00E25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237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237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F04" w:rsidRDefault="00242F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573" w:rsidRDefault="00E25573">
      <w:r>
        <w:separator/>
      </w:r>
    </w:p>
  </w:footnote>
  <w:footnote w:type="continuationSeparator" w:id="0">
    <w:p w:rsidR="00E25573" w:rsidRDefault="00E25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F04" w:rsidRDefault="00242F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F04" w:rsidRDefault="00242F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5573"/>
    <w:rsid w:val="000C4A85"/>
    <w:rsid w:val="001306AD"/>
    <w:rsid w:val="00161679"/>
    <w:rsid w:val="00180468"/>
    <w:rsid w:val="001F2F5B"/>
    <w:rsid w:val="001F5C7C"/>
    <w:rsid w:val="00242F04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73237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E25573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4515</Words>
  <Characters>30923</Characters>
  <Application>Microsoft Office Word</Application>
  <DocSecurity>0</DocSecurity>
  <Lines>257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35368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2020-05-21T08:30:00Z</dcterms:created>
  <dcterms:modified xsi:type="dcterms:W3CDTF">2020-05-21T08:31:00Z</dcterms:modified>
</cp:coreProperties>
</file>