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5A44A" w14:textId="77777777" w:rsidR="006D4AB3" w:rsidRDefault="008870DD">
      <w:pPr>
        <w:rPr>
          <w:b/>
          <w:bCs/>
          <w:sz w:val="24"/>
        </w:rPr>
      </w:pPr>
      <w:r w:rsidRPr="008870DD">
        <w:rPr>
          <w:b/>
          <w:bCs/>
          <w:sz w:val="24"/>
        </w:rPr>
        <w:t xml:space="preserve">Okręgowy Szpital Kolejowy w Katowicach - </w:t>
      </w:r>
      <w:proofErr w:type="spellStart"/>
      <w:r w:rsidRPr="008870DD">
        <w:rPr>
          <w:b/>
          <w:bCs/>
          <w:sz w:val="24"/>
        </w:rPr>
        <w:t>s.p.z.o.z</w:t>
      </w:r>
      <w:proofErr w:type="spellEnd"/>
      <w:r w:rsidRPr="008870DD">
        <w:rPr>
          <w:b/>
          <w:bCs/>
          <w:sz w:val="24"/>
        </w:rPr>
        <w:t>.</w:t>
      </w:r>
    </w:p>
    <w:p w14:paraId="1C7C7AFC" w14:textId="77777777" w:rsidR="006D4AB3" w:rsidRDefault="008870DD">
      <w:pPr>
        <w:rPr>
          <w:b/>
          <w:bCs/>
          <w:sz w:val="24"/>
        </w:rPr>
      </w:pPr>
      <w:proofErr w:type="spellStart"/>
      <w:r w:rsidRPr="008870DD">
        <w:rPr>
          <w:b/>
          <w:bCs/>
          <w:sz w:val="24"/>
        </w:rPr>
        <w:t>Panewnicka</w:t>
      </w:r>
      <w:proofErr w:type="spellEnd"/>
      <w:r w:rsidR="006D4AB3">
        <w:rPr>
          <w:b/>
          <w:bCs/>
          <w:sz w:val="24"/>
        </w:rPr>
        <w:t xml:space="preserve"> </w:t>
      </w:r>
      <w:r w:rsidRPr="008870DD">
        <w:rPr>
          <w:b/>
          <w:bCs/>
          <w:sz w:val="24"/>
        </w:rPr>
        <w:t>65</w:t>
      </w:r>
    </w:p>
    <w:p w14:paraId="6E86CFB0" w14:textId="77777777" w:rsidR="006D4AB3" w:rsidRDefault="008870DD">
      <w:pPr>
        <w:rPr>
          <w:b/>
          <w:bCs/>
          <w:sz w:val="24"/>
        </w:rPr>
      </w:pPr>
      <w:r w:rsidRPr="008870DD">
        <w:rPr>
          <w:b/>
          <w:bCs/>
          <w:sz w:val="24"/>
        </w:rPr>
        <w:t>40-760</w:t>
      </w:r>
      <w:r w:rsidR="006D4AB3">
        <w:rPr>
          <w:b/>
          <w:bCs/>
          <w:sz w:val="24"/>
        </w:rPr>
        <w:t xml:space="preserve"> </w:t>
      </w:r>
      <w:r w:rsidRPr="008870DD">
        <w:rPr>
          <w:b/>
          <w:bCs/>
          <w:sz w:val="24"/>
        </w:rPr>
        <w:t>Katowice</w:t>
      </w:r>
    </w:p>
    <w:p w14:paraId="44DA9157" w14:textId="77777777" w:rsidR="006D4AB3" w:rsidRDefault="006D4AB3">
      <w:pPr>
        <w:pStyle w:val="Nagwek"/>
        <w:tabs>
          <w:tab w:val="clear" w:pos="4536"/>
          <w:tab w:val="clear" w:pos="9072"/>
        </w:tabs>
        <w:rPr>
          <w:b/>
          <w:bCs/>
          <w:sz w:val="24"/>
        </w:rPr>
      </w:pPr>
    </w:p>
    <w:p w14:paraId="1006A0EF" w14:textId="77777777" w:rsidR="006D4AB3" w:rsidRDefault="006D4AB3">
      <w:pPr>
        <w:pStyle w:val="Nagwek"/>
        <w:tabs>
          <w:tab w:val="clear" w:pos="4536"/>
          <w:tab w:val="left" w:pos="3686"/>
          <w:tab w:val="left" w:pos="7371"/>
        </w:tabs>
        <w:rPr>
          <w:sz w:val="24"/>
        </w:rPr>
      </w:pPr>
    </w:p>
    <w:p w14:paraId="69589AA2" w14:textId="052B4BEA" w:rsidR="006D4AB3" w:rsidRDefault="006D4AB3">
      <w:pPr>
        <w:pStyle w:val="Nagwek"/>
        <w:tabs>
          <w:tab w:val="clear" w:pos="4536"/>
        </w:tabs>
        <w:rPr>
          <w:sz w:val="24"/>
        </w:rPr>
      </w:pPr>
      <w:r>
        <w:rPr>
          <w:b/>
          <w:bCs/>
          <w:sz w:val="24"/>
        </w:rPr>
        <w:t xml:space="preserve">Pismo: </w:t>
      </w:r>
      <w:r w:rsidR="008870DD" w:rsidRPr="008870DD">
        <w:rPr>
          <w:b/>
          <w:bCs/>
          <w:sz w:val="24"/>
        </w:rPr>
        <w:t>AZP/09/P/2020</w:t>
      </w:r>
      <w:r>
        <w:rPr>
          <w:sz w:val="24"/>
        </w:rPr>
        <w:tab/>
        <w:t xml:space="preserve"> </w:t>
      </w:r>
      <w:r w:rsidR="008870DD" w:rsidRPr="008870DD">
        <w:rPr>
          <w:sz w:val="24"/>
        </w:rPr>
        <w:t>Katowice</w:t>
      </w:r>
      <w:r>
        <w:rPr>
          <w:sz w:val="24"/>
        </w:rPr>
        <w:t xml:space="preserve"> dnia: </w:t>
      </w:r>
      <w:r w:rsidR="008870DD" w:rsidRPr="008870DD">
        <w:rPr>
          <w:sz w:val="24"/>
        </w:rPr>
        <w:t>2020-05-</w:t>
      </w:r>
      <w:r w:rsidR="00C3470C">
        <w:rPr>
          <w:sz w:val="24"/>
        </w:rPr>
        <w:t>1</w:t>
      </w:r>
      <w:r w:rsidR="00E27C56">
        <w:rPr>
          <w:sz w:val="24"/>
        </w:rPr>
        <w:t>8</w:t>
      </w:r>
    </w:p>
    <w:p w14:paraId="07312055" w14:textId="77777777" w:rsidR="006D4AB3" w:rsidRDefault="006D4AB3">
      <w:pPr>
        <w:pStyle w:val="Nagwek"/>
        <w:tabs>
          <w:tab w:val="clear" w:pos="4536"/>
          <w:tab w:val="clear" w:pos="9072"/>
        </w:tabs>
        <w:rPr>
          <w:sz w:val="24"/>
        </w:rPr>
      </w:pPr>
    </w:p>
    <w:p w14:paraId="02B20A70" w14:textId="77777777" w:rsidR="006D4AB3" w:rsidRDefault="006D4AB3">
      <w:pPr>
        <w:pStyle w:val="Nagwek1"/>
        <w:jc w:val="center"/>
        <w:rPr>
          <w:rFonts w:ascii="Times New Roman" w:hAnsi="Times New Roman"/>
        </w:rPr>
      </w:pPr>
      <w:r>
        <w:rPr>
          <w:rFonts w:ascii="Times New Roman" w:hAnsi="Times New Roman"/>
        </w:rPr>
        <w:t>O D P O W I E D Ź</w:t>
      </w:r>
    </w:p>
    <w:p w14:paraId="03472EF4" w14:textId="77777777" w:rsidR="006D4AB3" w:rsidRDefault="006D4AB3">
      <w:pPr>
        <w:pStyle w:val="Nagwek1"/>
        <w:spacing w:before="0"/>
        <w:jc w:val="center"/>
        <w:rPr>
          <w:rFonts w:ascii="Times New Roman" w:hAnsi="Times New Roman"/>
        </w:rPr>
      </w:pPr>
      <w:r>
        <w:rPr>
          <w:rFonts w:ascii="Times New Roman" w:hAnsi="Times New Roman"/>
        </w:rPr>
        <w:t>na zapytania w sprawie SIWZ</w:t>
      </w:r>
      <w:r w:rsidR="00C3470C">
        <w:rPr>
          <w:rFonts w:ascii="Times New Roman" w:hAnsi="Times New Roman"/>
        </w:rPr>
        <w:t xml:space="preserve"> – 22</w:t>
      </w:r>
    </w:p>
    <w:p w14:paraId="5CE0E5F6" w14:textId="77777777" w:rsidR="006D4AB3" w:rsidRDefault="006D4AB3" w:rsidP="00C3470C">
      <w:pPr>
        <w:spacing w:line="360" w:lineRule="auto"/>
        <w:ind w:left="284"/>
        <w:jc w:val="both"/>
        <w:rPr>
          <w:i/>
          <w:sz w:val="24"/>
        </w:rPr>
      </w:pPr>
      <w:r>
        <w:rPr>
          <w:i/>
          <w:sz w:val="24"/>
        </w:rPr>
        <w:t>Szanowni Państwo,</w:t>
      </w:r>
    </w:p>
    <w:p w14:paraId="3AE2FC5C" w14:textId="77777777" w:rsidR="006D4AB3" w:rsidRDefault="006D4AB3" w:rsidP="00C3470C">
      <w:pPr>
        <w:pStyle w:val="Tekstpodstawowywcity3"/>
        <w:ind w:firstLine="0"/>
        <w:rPr>
          <w:sz w:val="24"/>
        </w:rPr>
      </w:pPr>
      <w:r>
        <w:rPr>
          <w:sz w:val="24"/>
        </w:rPr>
        <w:t xml:space="preserve">Uprzejmie informujemy, iż w dniu </w:t>
      </w:r>
      <w:r w:rsidR="008870DD" w:rsidRPr="008870DD">
        <w:rPr>
          <w:sz w:val="24"/>
        </w:rPr>
        <w:t>2020-05-04</w:t>
      </w:r>
      <w:r>
        <w:rPr>
          <w:sz w:val="24"/>
        </w:rPr>
        <w:t xml:space="preserve"> do Zamawiającego wpłynęła prośba o wyjaśnienie zapisu </w:t>
      </w:r>
      <w:r w:rsidR="00C3470C">
        <w:rPr>
          <w:sz w:val="24"/>
        </w:rPr>
        <w:t>S</w:t>
      </w:r>
      <w:r>
        <w:rPr>
          <w:sz w:val="24"/>
        </w:rPr>
        <w:t xml:space="preserve">pecyfikacji </w:t>
      </w:r>
      <w:r w:rsidR="00C3470C">
        <w:rPr>
          <w:sz w:val="24"/>
        </w:rPr>
        <w:t>I</w:t>
      </w:r>
      <w:r>
        <w:rPr>
          <w:sz w:val="24"/>
        </w:rPr>
        <w:t xml:space="preserve">stotnych </w:t>
      </w:r>
      <w:r w:rsidR="00C3470C">
        <w:rPr>
          <w:sz w:val="24"/>
        </w:rPr>
        <w:t>W</w:t>
      </w:r>
      <w:r>
        <w:rPr>
          <w:sz w:val="24"/>
        </w:rPr>
        <w:t xml:space="preserve">arunków </w:t>
      </w:r>
      <w:r w:rsidR="00C3470C">
        <w:rPr>
          <w:sz w:val="24"/>
        </w:rPr>
        <w:t>Z</w:t>
      </w:r>
      <w:r>
        <w:rPr>
          <w:sz w:val="24"/>
        </w:rPr>
        <w:t xml:space="preserve">amówienia, w postępowaniu prowadzonym na podstawie przepisów ustawy z dnia 29 stycznia 2004 roku Prawo Zamówień Publicznych </w:t>
      </w:r>
      <w:r w:rsidR="008870DD" w:rsidRPr="008870DD">
        <w:rPr>
          <w:sz w:val="24"/>
        </w:rPr>
        <w:t>(</w:t>
      </w:r>
      <w:proofErr w:type="spellStart"/>
      <w:r w:rsidR="008870DD" w:rsidRPr="008870DD">
        <w:rPr>
          <w:sz w:val="24"/>
        </w:rPr>
        <w:t>t.j</w:t>
      </w:r>
      <w:proofErr w:type="spellEnd"/>
      <w:r w:rsidR="008870DD" w:rsidRPr="008870DD">
        <w:rPr>
          <w:sz w:val="24"/>
        </w:rPr>
        <w:t>. Dz.U. z 2019 r. poz. 1843</w:t>
      </w:r>
      <w:r w:rsidR="00C3470C">
        <w:rPr>
          <w:sz w:val="24"/>
        </w:rPr>
        <w:t xml:space="preserve"> z </w:t>
      </w:r>
      <w:proofErr w:type="spellStart"/>
      <w:r w:rsidR="00C3470C">
        <w:rPr>
          <w:sz w:val="24"/>
        </w:rPr>
        <w:t>późn</w:t>
      </w:r>
      <w:proofErr w:type="spellEnd"/>
      <w:r w:rsidR="00C3470C">
        <w:rPr>
          <w:sz w:val="24"/>
        </w:rPr>
        <w:t>. zm.</w:t>
      </w:r>
      <w:r w:rsidR="008870DD" w:rsidRPr="008870DD">
        <w:rPr>
          <w:sz w:val="24"/>
        </w:rPr>
        <w:t>)</w:t>
      </w:r>
      <w:r>
        <w:t xml:space="preserve"> </w:t>
      </w:r>
      <w:r>
        <w:rPr>
          <w:sz w:val="24"/>
        </w:rPr>
        <w:t xml:space="preserve">w trybie </w:t>
      </w:r>
      <w:r w:rsidR="008870DD" w:rsidRPr="008870DD">
        <w:rPr>
          <w:b/>
          <w:sz w:val="24"/>
        </w:rPr>
        <w:t>przetarg</w:t>
      </w:r>
      <w:r w:rsidR="00C3470C">
        <w:rPr>
          <w:b/>
          <w:sz w:val="24"/>
        </w:rPr>
        <w:t>u</w:t>
      </w:r>
      <w:r w:rsidR="008870DD" w:rsidRPr="008870DD">
        <w:rPr>
          <w:b/>
          <w:sz w:val="24"/>
        </w:rPr>
        <w:t xml:space="preserve"> nieograniczon</w:t>
      </w:r>
      <w:r w:rsidR="00C3470C">
        <w:rPr>
          <w:b/>
          <w:sz w:val="24"/>
        </w:rPr>
        <w:t>ego</w:t>
      </w:r>
      <w:r>
        <w:rPr>
          <w:sz w:val="24"/>
        </w:rPr>
        <w:t>, na:</w:t>
      </w:r>
    </w:p>
    <w:p w14:paraId="30F81A22" w14:textId="77777777" w:rsidR="006D4AB3" w:rsidRDefault="008870DD" w:rsidP="00C3470C">
      <w:pPr>
        <w:pStyle w:val="Tekstpodstawowywcity3"/>
        <w:spacing w:before="120" w:after="120"/>
        <w:ind w:firstLine="0"/>
        <w:jc w:val="center"/>
        <w:rPr>
          <w:sz w:val="24"/>
        </w:rPr>
      </w:pPr>
      <w:r w:rsidRPr="008870DD">
        <w:rPr>
          <w:b/>
          <w:sz w:val="24"/>
        </w:rPr>
        <w:t>Dostaw</w:t>
      </w:r>
      <w:r w:rsidR="00C3470C">
        <w:rPr>
          <w:b/>
          <w:sz w:val="24"/>
        </w:rPr>
        <w:t>ę</w:t>
      </w:r>
      <w:r w:rsidRPr="008870DD">
        <w:rPr>
          <w:b/>
          <w:sz w:val="24"/>
        </w:rPr>
        <w:t xml:space="preserve"> sprzętu jednorazowego oraz wielorazowego użytku</w:t>
      </w:r>
      <w:r w:rsidR="006D4AB3">
        <w:rPr>
          <w:sz w:val="24"/>
        </w:rPr>
        <w:t>,</w:t>
      </w:r>
    </w:p>
    <w:p w14:paraId="390F537B" w14:textId="77777777" w:rsidR="006D4AB3" w:rsidRDefault="006D4AB3" w:rsidP="00C3470C">
      <w:pPr>
        <w:pStyle w:val="Tekstpodstawowywcity3"/>
        <w:ind w:firstLine="0"/>
        <w:rPr>
          <w:sz w:val="24"/>
        </w:rPr>
      </w:pPr>
      <w:r>
        <w:rPr>
          <w:sz w:val="24"/>
        </w:rPr>
        <w:t>Treść wspomnianej prośby jest następująca:</w:t>
      </w:r>
    </w:p>
    <w:p w14:paraId="1C027A51" w14:textId="77777777" w:rsidR="008870DD" w:rsidRPr="008870DD" w:rsidRDefault="008870DD" w:rsidP="00C3470C">
      <w:pPr>
        <w:pStyle w:val="Tekstpodstawowywcity3"/>
        <w:ind w:firstLine="0"/>
        <w:rPr>
          <w:sz w:val="24"/>
        </w:rPr>
      </w:pPr>
      <w:r w:rsidRPr="008870DD">
        <w:rPr>
          <w:sz w:val="24"/>
        </w:rPr>
        <w:t>Pytanie nr 1</w:t>
      </w:r>
    </w:p>
    <w:p w14:paraId="261B26BB" w14:textId="77777777" w:rsidR="008870DD" w:rsidRDefault="008870DD" w:rsidP="00C3470C">
      <w:pPr>
        <w:pStyle w:val="Tekstpodstawowywcity3"/>
        <w:ind w:firstLine="0"/>
        <w:rPr>
          <w:sz w:val="24"/>
        </w:rPr>
      </w:pPr>
      <w:r w:rsidRPr="008870DD">
        <w:rPr>
          <w:sz w:val="24"/>
        </w:rPr>
        <w:t>Celem usprawnienia procesu realizacji umowy zwracamy się do Zamawiającego czy przewiduje taką możliwość, aby po podpisaniu umowy zobowiązał się do przekazywania opiekunowi handlowemu przewidywalnego - orientacyjnego w okresie kwartalnym/miesięcznym harmonogramu oczekiwanych dostaw/zamówień? Pozwoli to Wykonawcy w odpowiednim czasie zarezerwować wymagany dostawą towar dla Zamawiającego.</w:t>
      </w:r>
    </w:p>
    <w:p w14:paraId="7AA99B56" w14:textId="77777777" w:rsidR="00C3470C" w:rsidRDefault="00C3470C" w:rsidP="00C3470C">
      <w:pPr>
        <w:pStyle w:val="Tekstpodstawowywcity3"/>
        <w:ind w:firstLine="0"/>
        <w:rPr>
          <w:b/>
          <w:bCs/>
          <w:sz w:val="24"/>
        </w:rPr>
      </w:pPr>
      <w:r w:rsidRPr="00C3470C">
        <w:rPr>
          <w:b/>
          <w:bCs/>
          <w:sz w:val="24"/>
        </w:rPr>
        <w:t>Odp.:</w:t>
      </w:r>
      <w:r w:rsidR="006D5882">
        <w:rPr>
          <w:b/>
          <w:bCs/>
          <w:sz w:val="24"/>
        </w:rPr>
        <w:t xml:space="preserve"> </w:t>
      </w:r>
      <w:r w:rsidR="006D5882" w:rsidRPr="006D5882">
        <w:rPr>
          <w:sz w:val="24"/>
        </w:rPr>
        <w:t>Zamawiający nie zmienia pierwotnych zapisów SIWZ.</w:t>
      </w:r>
    </w:p>
    <w:p w14:paraId="57B9366A" w14:textId="77777777" w:rsidR="00871B41" w:rsidRPr="00C3470C" w:rsidRDefault="00871B41" w:rsidP="00C3470C">
      <w:pPr>
        <w:pStyle w:val="Tekstpodstawowywcity3"/>
        <w:ind w:firstLine="0"/>
        <w:rPr>
          <w:b/>
          <w:bCs/>
          <w:sz w:val="24"/>
        </w:rPr>
      </w:pPr>
    </w:p>
    <w:p w14:paraId="77696A3B" w14:textId="77777777" w:rsidR="008870DD" w:rsidRPr="008870DD" w:rsidRDefault="008870DD" w:rsidP="00C3470C">
      <w:pPr>
        <w:pStyle w:val="Tekstpodstawowywcity3"/>
        <w:ind w:firstLine="0"/>
        <w:rPr>
          <w:sz w:val="24"/>
        </w:rPr>
      </w:pPr>
      <w:r w:rsidRPr="008870DD">
        <w:rPr>
          <w:sz w:val="24"/>
        </w:rPr>
        <w:t>Pytanie nr 2</w:t>
      </w:r>
    </w:p>
    <w:p w14:paraId="221D3E97" w14:textId="77777777" w:rsidR="008870DD" w:rsidRPr="008870DD" w:rsidRDefault="008870DD" w:rsidP="00C3470C">
      <w:pPr>
        <w:pStyle w:val="Tekstpodstawowywcity3"/>
        <w:ind w:firstLine="0"/>
        <w:rPr>
          <w:sz w:val="24"/>
        </w:rPr>
      </w:pPr>
      <w:r w:rsidRPr="008870DD">
        <w:rPr>
          <w:sz w:val="24"/>
        </w:rPr>
        <w:t xml:space="preserve">Czy Zamawiający może zagwarantować realizację przedmiotu zamówienia na poziomie nie mniejszym niż 80% ilości wyszczególnionych w ofercie? Pozytywna odpowiedź na powyższe pytanie ma istotne znaczenie dla odpowiedniej kalkulacji oferowanej ceny. Zapewnieniem przestrzegania zasady uczciwej konkurencji będzie określenie przez Zamawiającego gwarantowanego poziomu zamówienia publicznego, który zostanie na pewno zrealizowany. Jak wskazano w  Wyroku KIO z dnia 27 grudnia 2011 roku (KIO 2649/11): "Zamawiający powinien opisać przedmiot zamówienia w taki sposób, aby wykonawcy nie mieli wątpliwości, jakie usługi, dostawy, roboty budowlane należy wykonać i jaki będzie ich zakres, tak aby </w:t>
      </w:r>
      <w:r w:rsidRPr="008870DD">
        <w:rPr>
          <w:sz w:val="24"/>
        </w:rPr>
        <w:lastRenderedPageBreak/>
        <w:t>spełniały oczekiwania Zamawiającego, a z drugiej strony aby wykonawcy mogli w sposób prawidłowy dokonać wyceny złożonych ofert (…)</w:t>
      </w:r>
    </w:p>
    <w:p w14:paraId="56F6E2B9" w14:textId="77777777" w:rsidR="008870DD" w:rsidRPr="008870DD" w:rsidRDefault="008870DD" w:rsidP="00C3470C">
      <w:pPr>
        <w:pStyle w:val="Tekstpodstawowywcity3"/>
        <w:ind w:firstLine="0"/>
        <w:rPr>
          <w:sz w:val="24"/>
        </w:rPr>
      </w:pPr>
      <w:r w:rsidRPr="008870DD">
        <w:rPr>
          <w:sz w:val="24"/>
        </w:rPr>
        <w:t xml:space="preserve">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oraz w wyroku z dnia 3.10.2014 r., KIO 1944/14: "Dla zapewnienia uczciwej konkurencji przy kalkulowaniu ceny oferty konieczne jest określenie w sposób precyzyjny zakresu, jakiego prawo opcji dotyczy, oraz wskazanie tej części zamówienia, która będzie realizowana na pewno, oraz tej części, której realizacja będzie uzależniona od decyzji zamawiającego o skorzystaniu z prawa opcji". </w:t>
      </w:r>
    </w:p>
    <w:p w14:paraId="5864B211" w14:textId="77777777" w:rsidR="008870DD" w:rsidRPr="008870DD" w:rsidRDefault="008870DD" w:rsidP="00C3470C">
      <w:pPr>
        <w:pStyle w:val="Tekstpodstawowywcity3"/>
        <w:ind w:firstLine="0"/>
        <w:rPr>
          <w:sz w:val="24"/>
        </w:rPr>
      </w:pPr>
      <w:r w:rsidRPr="008870DD">
        <w:rPr>
          <w:sz w:val="24"/>
        </w:rPr>
        <w:t>W wyroku z dnia 7 maja 2014 r. KIO 809/14 Krajowa Izba Odwoławcza stwierdziła, że "nie można zaakceptować postanowień umowy dających zamawiającemu całkowitą, nieograniczoną pod względem ilościowym i pozostającą poza wszelką kontrolą dowolność w podjęciu decyzji o zmniejszeniu zakresu dostaw będących przedmiotem zamówienia".</w:t>
      </w:r>
    </w:p>
    <w:p w14:paraId="2A100E5E" w14:textId="77777777" w:rsidR="00871B41" w:rsidRPr="00871B41" w:rsidRDefault="00C3470C" w:rsidP="00EB6AF3">
      <w:pPr>
        <w:pStyle w:val="Tekstpodstawowywcity3"/>
        <w:ind w:firstLine="0"/>
        <w:rPr>
          <w:sz w:val="24"/>
        </w:rPr>
      </w:pPr>
      <w:r w:rsidRPr="00C3470C">
        <w:rPr>
          <w:b/>
          <w:bCs/>
          <w:sz w:val="24"/>
        </w:rPr>
        <w:t>Odp.:</w:t>
      </w:r>
      <w:r w:rsidR="00871B41">
        <w:rPr>
          <w:b/>
          <w:bCs/>
          <w:sz w:val="24"/>
        </w:rPr>
        <w:t xml:space="preserve"> </w:t>
      </w:r>
      <w:r w:rsidR="00EB6AF3">
        <w:rPr>
          <w:sz w:val="24"/>
        </w:rPr>
        <w:t>Zamawiający nie zmienia pierwotnych zapisów SIWZ.</w:t>
      </w:r>
    </w:p>
    <w:p w14:paraId="4503FDF8" w14:textId="77777777" w:rsidR="008870DD" w:rsidRPr="00C3470C" w:rsidRDefault="008870DD" w:rsidP="00C3470C">
      <w:pPr>
        <w:pStyle w:val="Tekstpodstawowywcity3"/>
        <w:ind w:firstLine="0"/>
        <w:rPr>
          <w:b/>
          <w:bCs/>
          <w:sz w:val="24"/>
        </w:rPr>
      </w:pPr>
    </w:p>
    <w:p w14:paraId="4532FA6B" w14:textId="77777777" w:rsidR="008870DD" w:rsidRPr="008870DD" w:rsidRDefault="008870DD" w:rsidP="00C3470C">
      <w:pPr>
        <w:pStyle w:val="Tekstpodstawowywcity3"/>
        <w:ind w:firstLine="0"/>
        <w:rPr>
          <w:sz w:val="24"/>
        </w:rPr>
      </w:pPr>
      <w:r w:rsidRPr="008870DD">
        <w:rPr>
          <w:sz w:val="24"/>
        </w:rPr>
        <w:t>Pytanie nr 3</w:t>
      </w:r>
    </w:p>
    <w:p w14:paraId="4FBDC737" w14:textId="77777777" w:rsidR="008870DD" w:rsidRDefault="008870DD" w:rsidP="00C3470C">
      <w:pPr>
        <w:pStyle w:val="Tekstpodstawowywcity3"/>
        <w:ind w:firstLine="0"/>
        <w:rPr>
          <w:sz w:val="24"/>
        </w:rPr>
      </w:pPr>
      <w:r w:rsidRPr="008870DD">
        <w:rPr>
          <w:sz w:val="24"/>
        </w:rPr>
        <w:t>Zważywszy na doniosłe i nieodwracalne skutki prawne rozwiązania umowy, celowe jest, aby przed rozwiązaniem umowy przez Zamawiającego wykonawca został wezwany do należytego wykonywania umowy. Takie wezwanie najprawdopodobniej wystarczająco zmobilizuje wykonawcę do należytego wykonywania umowy i pozwoli uniknąć rozwiązania umowy, a tym samym uniknąć skutków rozwiązania umowy, które są niekorzystne dla obu stron. W związku z powyższym zwracamy się o wprowadzenie dodatkowego zapisu w umowie uwzględniającego wcześniejsze wezwanie Wykonawcy do należytego wykonania umowy.</w:t>
      </w:r>
    </w:p>
    <w:p w14:paraId="3E907BD9" w14:textId="77777777" w:rsidR="00C3470C" w:rsidRPr="006D5882" w:rsidRDefault="00C3470C" w:rsidP="00C3470C">
      <w:pPr>
        <w:pStyle w:val="Tekstpodstawowywcity3"/>
        <w:ind w:firstLine="0"/>
        <w:rPr>
          <w:sz w:val="24"/>
        </w:rPr>
      </w:pPr>
      <w:r w:rsidRPr="00C3470C">
        <w:rPr>
          <w:b/>
          <w:bCs/>
          <w:sz w:val="24"/>
        </w:rPr>
        <w:t>Odp.:</w:t>
      </w:r>
      <w:r w:rsidR="006D5882">
        <w:rPr>
          <w:b/>
          <w:bCs/>
          <w:sz w:val="24"/>
        </w:rPr>
        <w:t xml:space="preserve"> </w:t>
      </w:r>
      <w:r w:rsidR="006D5882">
        <w:rPr>
          <w:sz w:val="24"/>
        </w:rPr>
        <w:t>Zamawiający nie zmienia pierwotnych zapisów SIWZ.</w:t>
      </w:r>
    </w:p>
    <w:p w14:paraId="47EBF8C4" w14:textId="77777777" w:rsidR="00871B41" w:rsidRPr="00C3470C" w:rsidRDefault="00871B41" w:rsidP="00C3470C">
      <w:pPr>
        <w:pStyle w:val="Tekstpodstawowywcity3"/>
        <w:ind w:firstLine="0"/>
        <w:rPr>
          <w:b/>
          <w:bCs/>
          <w:sz w:val="24"/>
        </w:rPr>
      </w:pPr>
    </w:p>
    <w:p w14:paraId="42B3553D" w14:textId="77777777" w:rsidR="008870DD" w:rsidRPr="008870DD" w:rsidRDefault="008870DD" w:rsidP="00C3470C">
      <w:pPr>
        <w:pStyle w:val="Tekstpodstawowywcity3"/>
        <w:ind w:firstLine="0"/>
        <w:rPr>
          <w:sz w:val="24"/>
        </w:rPr>
      </w:pPr>
      <w:r w:rsidRPr="008870DD">
        <w:rPr>
          <w:sz w:val="24"/>
        </w:rPr>
        <w:t>Pytanie nr 4</w:t>
      </w:r>
    </w:p>
    <w:p w14:paraId="74D9DD6C" w14:textId="77777777" w:rsidR="008870DD" w:rsidRPr="008870DD" w:rsidRDefault="008870DD" w:rsidP="00C3470C">
      <w:pPr>
        <w:pStyle w:val="Tekstpodstawowywcity3"/>
        <w:ind w:firstLine="0"/>
        <w:rPr>
          <w:sz w:val="24"/>
        </w:rPr>
      </w:pPr>
      <w:r w:rsidRPr="008870DD">
        <w:rPr>
          <w:sz w:val="24"/>
        </w:rPr>
        <w:t xml:space="preserve">Wykonawca zwraca się z wnioskiem do Zamawiającego o dodanie zapisów do projektu umowy w § 7, mając na względzie zgodną z prawem i równorzędną relację łączącą Zamawiającego z Wykonawcą. </w:t>
      </w:r>
    </w:p>
    <w:p w14:paraId="65107763" w14:textId="77777777" w:rsidR="008870DD" w:rsidRPr="008870DD" w:rsidRDefault="008870DD" w:rsidP="00C3470C">
      <w:pPr>
        <w:pStyle w:val="Tekstpodstawowywcity3"/>
        <w:ind w:firstLine="0"/>
        <w:rPr>
          <w:sz w:val="24"/>
        </w:rPr>
      </w:pPr>
      <w:r w:rsidRPr="008870DD">
        <w:rPr>
          <w:sz w:val="24"/>
        </w:rPr>
        <w:t>"Zamawiający zapłaci Wykonawcy karę umowną w przypadku rozwiązania umowy z przyczyn, za które odpowiada Zmawiający w wysokości 10% wynagrodzenia netto pozostałego do zapłaty w zakresie części, której, odstąpienie dotyczy.."</w:t>
      </w:r>
    </w:p>
    <w:p w14:paraId="43C0F43F" w14:textId="77777777" w:rsidR="008870DD" w:rsidRDefault="008870DD" w:rsidP="00C3470C">
      <w:pPr>
        <w:pStyle w:val="Tekstpodstawowywcity3"/>
        <w:ind w:firstLine="0"/>
        <w:rPr>
          <w:sz w:val="24"/>
        </w:rPr>
      </w:pPr>
      <w:r w:rsidRPr="008870DD">
        <w:rPr>
          <w:sz w:val="24"/>
        </w:rPr>
        <w:lastRenderedPageBreak/>
        <w:t xml:space="preserve">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3531 KC), pozwalające na uznanie wykonawcy za partnera, szanujące jego podstawowe prawa i pozwalające na zrównoważone i partnerskie relacje między zamawiającym i wykonawcą. </w:t>
      </w:r>
    </w:p>
    <w:p w14:paraId="5C66E236" w14:textId="77777777" w:rsidR="00C3470C" w:rsidRDefault="00C3470C" w:rsidP="00C3470C">
      <w:pPr>
        <w:pStyle w:val="Tekstpodstawowywcity3"/>
        <w:ind w:firstLine="0"/>
        <w:rPr>
          <w:b/>
          <w:bCs/>
          <w:sz w:val="24"/>
        </w:rPr>
      </w:pPr>
      <w:r w:rsidRPr="00C3470C">
        <w:rPr>
          <w:b/>
          <w:bCs/>
          <w:sz w:val="24"/>
        </w:rPr>
        <w:t>Odp.:</w:t>
      </w:r>
      <w:r w:rsidR="006D5882">
        <w:rPr>
          <w:b/>
          <w:bCs/>
          <w:sz w:val="24"/>
        </w:rPr>
        <w:t xml:space="preserve"> </w:t>
      </w:r>
      <w:r w:rsidR="006D5882" w:rsidRPr="006D5882">
        <w:rPr>
          <w:sz w:val="24"/>
        </w:rPr>
        <w:t>Zamawiający nie zmienia pierwotnych zapisów SIWZ.</w:t>
      </w:r>
    </w:p>
    <w:p w14:paraId="72011CD6" w14:textId="77777777" w:rsidR="00871B41" w:rsidRPr="00C3470C" w:rsidRDefault="00871B41" w:rsidP="00C3470C">
      <w:pPr>
        <w:pStyle w:val="Tekstpodstawowywcity3"/>
        <w:ind w:firstLine="0"/>
        <w:rPr>
          <w:b/>
          <w:bCs/>
          <w:sz w:val="24"/>
        </w:rPr>
      </w:pPr>
    </w:p>
    <w:p w14:paraId="2FBC3B2C" w14:textId="77777777" w:rsidR="008870DD" w:rsidRPr="008870DD" w:rsidRDefault="008870DD" w:rsidP="00C3470C">
      <w:pPr>
        <w:pStyle w:val="Tekstpodstawowywcity3"/>
        <w:ind w:firstLine="0"/>
        <w:rPr>
          <w:sz w:val="24"/>
        </w:rPr>
      </w:pPr>
      <w:r w:rsidRPr="008870DD">
        <w:rPr>
          <w:sz w:val="24"/>
        </w:rPr>
        <w:t>Pytanie nr 5</w:t>
      </w:r>
    </w:p>
    <w:p w14:paraId="6336E385" w14:textId="77777777" w:rsidR="008870DD" w:rsidRPr="008870DD" w:rsidRDefault="008870DD" w:rsidP="00C3470C">
      <w:pPr>
        <w:pStyle w:val="Tekstpodstawowywcity3"/>
        <w:ind w:firstLine="0"/>
        <w:rPr>
          <w:sz w:val="24"/>
        </w:rPr>
      </w:pPr>
      <w:r w:rsidRPr="008870DD">
        <w:rPr>
          <w:sz w:val="24"/>
        </w:rPr>
        <w:t>Prosimy o wyjaśnienie czy Zamawiający wyrazi zgodę na dodanie do umowy sformułowania, iż "Zamawiający będzie składał zamówienia według bieżących potrzeb, przy czym wartość zamówienia jednostkowego nie powinna być mniejsza niż 150 zł. netto"?</w:t>
      </w:r>
    </w:p>
    <w:p w14:paraId="4BC34BAB" w14:textId="77777777" w:rsidR="008870DD" w:rsidRDefault="008870DD" w:rsidP="00C3470C">
      <w:pPr>
        <w:pStyle w:val="Tekstpodstawowywcity3"/>
        <w:ind w:firstLine="0"/>
        <w:rPr>
          <w:sz w:val="24"/>
        </w:rPr>
      </w:pPr>
      <w:r w:rsidRPr="008870DD">
        <w:rPr>
          <w:sz w:val="24"/>
        </w:rPr>
        <w:t xml:space="preserve">Mając na względzie czynniki ekologiczne, chcielibyśmy dążyć do ograniczenia liczby opakowań, ilości listów przewozowych i faktur w formie papierowej. W związku z tym prosimy o ustanowienie minimalnej wartości zamówienia w kwocie 150 zł. </w:t>
      </w:r>
    </w:p>
    <w:p w14:paraId="1E3ABD9C" w14:textId="77777777" w:rsidR="00C3470C" w:rsidRPr="006D5882" w:rsidRDefault="00C3470C" w:rsidP="00C3470C">
      <w:pPr>
        <w:pStyle w:val="Tekstpodstawowywcity3"/>
        <w:ind w:firstLine="0"/>
        <w:rPr>
          <w:sz w:val="24"/>
        </w:rPr>
      </w:pPr>
      <w:r w:rsidRPr="00C3470C">
        <w:rPr>
          <w:b/>
          <w:bCs/>
          <w:sz w:val="24"/>
        </w:rPr>
        <w:t>Odp.:</w:t>
      </w:r>
      <w:r w:rsidR="006D5882">
        <w:rPr>
          <w:b/>
          <w:bCs/>
          <w:sz w:val="24"/>
        </w:rPr>
        <w:t xml:space="preserve"> </w:t>
      </w:r>
      <w:r w:rsidR="006D5882">
        <w:rPr>
          <w:sz w:val="24"/>
        </w:rPr>
        <w:t>Zamawiający nie zmienia pierwotnych zapisów SIWZ.</w:t>
      </w:r>
    </w:p>
    <w:p w14:paraId="4E88BF05" w14:textId="77777777" w:rsidR="00871B41" w:rsidRPr="00C3470C" w:rsidRDefault="00871B41" w:rsidP="00C3470C">
      <w:pPr>
        <w:pStyle w:val="Tekstpodstawowywcity3"/>
        <w:ind w:firstLine="0"/>
        <w:rPr>
          <w:b/>
          <w:bCs/>
          <w:sz w:val="24"/>
        </w:rPr>
      </w:pPr>
    </w:p>
    <w:p w14:paraId="6F15093E" w14:textId="77777777" w:rsidR="008870DD" w:rsidRPr="008870DD" w:rsidRDefault="008870DD" w:rsidP="00C3470C">
      <w:pPr>
        <w:pStyle w:val="Tekstpodstawowywcity3"/>
        <w:ind w:firstLine="0"/>
        <w:rPr>
          <w:sz w:val="24"/>
        </w:rPr>
      </w:pPr>
      <w:r w:rsidRPr="008870DD">
        <w:rPr>
          <w:sz w:val="24"/>
        </w:rPr>
        <w:t>Pytanie nr 6</w:t>
      </w:r>
    </w:p>
    <w:p w14:paraId="151074FB" w14:textId="77777777" w:rsidR="008870DD" w:rsidRPr="008870DD" w:rsidRDefault="008870DD" w:rsidP="00C3470C">
      <w:pPr>
        <w:pStyle w:val="Tekstpodstawowywcity3"/>
        <w:ind w:firstLine="0"/>
        <w:rPr>
          <w:sz w:val="24"/>
        </w:rPr>
      </w:pPr>
      <w:r w:rsidRPr="008870DD">
        <w:rPr>
          <w:sz w:val="24"/>
        </w:rPr>
        <w:t xml:space="preserve">Wykonawca zwraca się z wnioskiem do Zamawiającego o dodanie poniższego zapisu do treści umowy: </w:t>
      </w:r>
    </w:p>
    <w:p w14:paraId="33647290" w14:textId="77777777" w:rsidR="008870DD" w:rsidRPr="008870DD" w:rsidRDefault="008870DD" w:rsidP="00C3470C">
      <w:pPr>
        <w:pStyle w:val="Tekstpodstawowywcity3"/>
        <w:ind w:firstLine="0"/>
        <w:rPr>
          <w:sz w:val="24"/>
        </w:rPr>
      </w:pPr>
      <w:r w:rsidRPr="008870DD">
        <w:rPr>
          <w:sz w:val="24"/>
        </w:rPr>
        <w:t>"W sytuacji, kiedy Zamawiający nie ureguluje należności w terminie, Wykonawca, po 2-krotnym wezwaniu Zamawiającego (w odstępie 14 dni) do zapłaty, ma prawo wstrzymać dostawy do Zamawiającego do czasu uregulowania należności"</w:t>
      </w:r>
    </w:p>
    <w:p w14:paraId="2F8BCCB0" w14:textId="77777777" w:rsidR="008870DD" w:rsidRPr="006D5882" w:rsidRDefault="00C3470C" w:rsidP="00C3470C">
      <w:pPr>
        <w:pStyle w:val="Tekstpodstawowywcity3"/>
        <w:ind w:firstLine="0"/>
        <w:rPr>
          <w:sz w:val="24"/>
        </w:rPr>
      </w:pPr>
      <w:r w:rsidRPr="00C3470C">
        <w:rPr>
          <w:b/>
          <w:bCs/>
          <w:sz w:val="24"/>
        </w:rPr>
        <w:t>Odp.:</w:t>
      </w:r>
      <w:r w:rsidR="006D5882">
        <w:rPr>
          <w:b/>
          <w:bCs/>
          <w:sz w:val="24"/>
        </w:rPr>
        <w:t xml:space="preserve"> </w:t>
      </w:r>
      <w:r w:rsidR="00EB6AF3" w:rsidRPr="00EB6AF3">
        <w:rPr>
          <w:sz w:val="24"/>
        </w:rPr>
        <w:t>Zamawiający nie zmienia pierwotnych zapisów SIWZ.</w:t>
      </w:r>
    </w:p>
    <w:p w14:paraId="213855A1" w14:textId="77777777" w:rsidR="00871B41" w:rsidRPr="00C3470C" w:rsidRDefault="00871B41" w:rsidP="00C3470C">
      <w:pPr>
        <w:pStyle w:val="Tekstpodstawowywcity3"/>
        <w:ind w:firstLine="0"/>
        <w:rPr>
          <w:b/>
          <w:bCs/>
          <w:sz w:val="24"/>
        </w:rPr>
      </w:pPr>
    </w:p>
    <w:p w14:paraId="0939C53A" w14:textId="77777777" w:rsidR="008870DD" w:rsidRPr="008870DD" w:rsidRDefault="008870DD" w:rsidP="00C3470C">
      <w:pPr>
        <w:pStyle w:val="Tekstpodstawowywcity3"/>
        <w:ind w:firstLine="0"/>
        <w:rPr>
          <w:sz w:val="24"/>
        </w:rPr>
      </w:pPr>
      <w:bookmarkStart w:id="0" w:name="_Hlk39827228"/>
      <w:r w:rsidRPr="008870DD">
        <w:rPr>
          <w:sz w:val="24"/>
        </w:rPr>
        <w:t>Pytanie nr 7</w:t>
      </w:r>
    </w:p>
    <w:p w14:paraId="084FFD58" w14:textId="77777777" w:rsidR="008870DD" w:rsidRDefault="008870DD" w:rsidP="00C3470C">
      <w:pPr>
        <w:pStyle w:val="Tekstpodstawowywcity3"/>
        <w:ind w:firstLine="0"/>
        <w:rPr>
          <w:sz w:val="24"/>
        </w:rPr>
      </w:pPr>
      <w:r w:rsidRPr="008870DD">
        <w:rPr>
          <w:sz w:val="24"/>
        </w:rPr>
        <w:t>Zamawiający uregulował obowiązek zapłaty kar umownych w przypadku opóźnienia wykonawcy. Projektując zapisy umowne w przedmiocie kar umownych, Zamawiający powinien mieć na uwadze, że wykonawcy nie odpowiadają za zdarzenia, na których powstanie nie mają wpływu. Ponadto takie uregulowanie jest nieuzasadnionym rozszerzeniem odpowiedzialności wykonawcy. Kary umowne winny być powiązane z zawinieniem wykonawcy, na bazie art. 473 k.c. w związku z art. 5 k.c. . Czy zatem Zamawiający zgodzi się na poprawienie we wzorze umowy sformułowania "opóźnienia" na "zwłokę"?</w:t>
      </w:r>
    </w:p>
    <w:bookmarkEnd w:id="0"/>
    <w:p w14:paraId="7FB6C014" w14:textId="77777777" w:rsidR="00C3470C" w:rsidRPr="00EB6AF3" w:rsidRDefault="00C3470C" w:rsidP="00C3470C">
      <w:pPr>
        <w:pStyle w:val="Tekstpodstawowywcity3"/>
        <w:ind w:firstLine="0"/>
        <w:rPr>
          <w:sz w:val="24"/>
        </w:rPr>
      </w:pPr>
      <w:r w:rsidRPr="00C3470C">
        <w:rPr>
          <w:b/>
          <w:bCs/>
          <w:sz w:val="24"/>
        </w:rPr>
        <w:t>Odp.:</w:t>
      </w:r>
      <w:r w:rsidR="006D5882">
        <w:rPr>
          <w:b/>
          <w:bCs/>
          <w:sz w:val="24"/>
        </w:rPr>
        <w:t xml:space="preserve"> </w:t>
      </w:r>
      <w:r w:rsidR="00EB6AF3">
        <w:rPr>
          <w:sz w:val="24"/>
        </w:rPr>
        <w:t>Zamawiający nie zmienia pierwotnych zapisów SIWZ.</w:t>
      </w:r>
    </w:p>
    <w:p w14:paraId="20F3B86D" w14:textId="77777777" w:rsidR="00871B41" w:rsidRPr="00C3470C" w:rsidRDefault="00871B41" w:rsidP="00C3470C">
      <w:pPr>
        <w:pStyle w:val="Tekstpodstawowywcity3"/>
        <w:ind w:firstLine="0"/>
        <w:rPr>
          <w:b/>
          <w:bCs/>
          <w:sz w:val="24"/>
        </w:rPr>
      </w:pPr>
    </w:p>
    <w:p w14:paraId="40F6FC7F" w14:textId="77777777" w:rsidR="008870DD" w:rsidRPr="008870DD" w:rsidRDefault="008870DD" w:rsidP="00C3470C">
      <w:pPr>
        <w:pStyle w:val="Tekstpodstawowywcity3"/>
        <w:ind w:firstLine="0"/>
        <w:rPr>
          <w:sz w:val="24"/>
        </w:rPr>
      </w:pPr>
      <w:r w:rsidRPr="008870DD">
        <w:rPr>
          <w:sz w:val="24"/>
        </w:rPr>
        <w:t>Pytanie nr 8</w:t>
      </w:r>
      <w:r w:rsidR="00C3470C">
        <w:rPr>
          <w:sz w:val="24"/>
        </w:rPr>
        <w:t xml:space="preserve"> </w:t>
      </w:r>
      <w:r w:rsidRPr="008870DD">
        <w:rPr>
          <w:sz w:val="24"/>
        </w:rPr>
        <w:t>Pakiet 77, poz. a</w:t>
      </w:r>
    </w:p>
    <w:p w14:paraId="5E41783D" w14:textId="77777777" w:rsidR="008870DD" w:rsidRDefault="008870DD" w:rsidP="00C3470C">
      <w:pPr>
        <w:pStyle w:val="Tekstpodstawowywcity3"/>
        <w:ind w:firstLine="0"/>
        <w:rPr>
          <w:sz w:val="24"/>
        </w:rPr>
      </w:pPr>
      <w:r w:rsidRPr="008870DD">
        <w:rPr>
          <w:sz w:val="24"/>
        </w:rPr>
        <w:t>Czy Zamawiający dopuści pojemnik o pojemności 0,52 L?</w:t>
      </w:r>
    </w:p>
    <w:p w14:paraId="10AEAFC7" w14:textId="77777777" w:rsidR="00871B41" w:rsidRDefault="00C3470C" w:rsidP="00C3470C">
      <w:pPr>
        <w:pStyle w:val="Tekstpodstawowywcity3"/>
        <w:ind w:firstLine="0"/>
        <w:rPr>
          <w:b/>
          <w:bCs/>
          <w:sz w:val="24"/>
        </w:rPr>
      </w:pPr>
      <w:r w:rsidRPr="00C3470C">
        <w:rPr>
          <w:b/>
          <w:bCs/>
          <w:sz w:val="24"/>
        </w:rPr>
        <w:t>Odp.:</w:t>
      </w:r>
      <w:r w:rsidR="00871B41">
        <w:rPr>
          <w:b/>
          <w:bCs/>
          <w:sz w:val="24"/>
        </w:rPr>
        <w:t xml:space="preserve"> </w:t>
      </w:r>
      <w:r w:rsidR="00871B41" w:rsidRPr="00871B41">
        <w:rPr>
          <w:sz w:val="24"/>
        </w:rPr>
        <w:t>Zamawiający dopuszcza w Pakiecie nr 77 poz. a pojemniki o pojemności 0,52L.</w:t>
      </w:r>
    </w:p>
    <w:p w14:paraId="189A2330" w14:textId="77777777" w:rsidR="00871B41" w:rsidRPr="00C3470C" w:rsidRDefault="00871B41" w:rsidP="00C3470C">
      <w:pPr>
        <w:pStyle w:val="Tekstpodstawowywcity3"/>
        <w:ind w:firstLine="0"/>
        <w:rPr>
          <w:b/>
          <w:bCs/>
          <w:sz w:val="24"/>
        </w:rPr>
      </w:pPr>
    </w:p>
    <w:p w14:paraId="6C449D42" w14:textId="77777777" w:rsidR="008870DD" w:rsidRPr="008870DD" w:rsidRDefault="008870DD" w:rsidP="00C3470C">
      <w:pPr>
        <w:pStyle w:val="Tekstpodstawowywcity3"/>
        <w:ind w:firstLine="0"/>
        <w:rPr>
          <w:sz w:val="24"/>
        </w:rPr>
      </w:pPr>
      <w:r w:rsidRPr="008870DD">
        <w:rPr>
          <w:sz w:val="24"/>
        </w:rPr>
        <w:t>Pytanie nr 9</w:t>
      </w:r>
      <w:r w:rsidR="00C3470C">
        <w:rPr>
          <w:sz w:val="24"/>
        </w:rPr>
        <w:t xml:space="preserve"> </w:t>
      </w:r>
      <w:r w:rsidRPr="008870DD">
        <w:rPr>
          <w:sz w:val="24"/>
        </w:rPr>
        <w:t>Pakiet 77, poz. b</w:t>
      </w:r>
    </w:p>
    <w:p w14:paraId="1F51EF5B" w14:textId="77777777" w:rsidR="008870DD" w:rsidRDefault="008870DD" w:rsidP="00C3470C">
      <w:pPr>
        <w:pStyle w:val="Tekstpodstawowywcity3"/>
        <w:ind w:firstLine="0"/>
        <w:rPr>
          <w:sz w:val="24"/>
        </w:rPr>
      </w:pPr>
      <w:r w:rsidRPr="008870DD">
        <w:rPr>
          <w:sz w:val="24"/>
        </w:rPr>
        <w:t>Czy Zamawiający dopuści pojemnik o pojemności 1,2 L?</w:t>
      </w:r>
    </w:p>
    <w:p w14:paraId="25582BA2" w14:textId="77777777" w:rsidR="00C3470C" w:rsidRDefault="00C3470C" w:rsidP="00C3470C">
      <w:pPr>
        <w:pStyle w:val="Tekstpodstawowywcity3"/>
        <w:ind w:firstLine="0"/>
        <w:rPr>
          <w:b/>
          <w:bCs/>
          <w:sz w:val="24"/>
        </w:rPr>
      </w:pPr>
      <w:r w:rsidRPr="00C3470C">
        <w:rPr>
          <w:b/>
          <w:bCs/>
          <w:sz w:val="24"/>
        </w:rPr>
        <w:t>Odp.:</w:t>
      </w:r>
      <w:r w:rsidR="00871B41">
        <w:rPr>
          <w:b/>
          <w:bCs/>
          <w:sz w:val="24"/>
        </w:rPr>
        <w:t xml:space="preserve"> </w:t>
      </w:r>
      <w:r w:rsidR="00871B41" w:rsidRPr="00871B41">
        <w:rPr>
          <w:sz w:val="24"/>
        </w:rPr>
        <w:t>Zamawiający dopuszcza w Pakiecie nr 77 poz. b pojemniki o pojemności 1,2L.</w:t>
      </w:r>
    </w:p>
    <w:p w14:paraId="428EBAD2" w14:textId="77777777" w:rsidR="00871B41" w:rsidRPr="00C3470C" w:rsidRDefault="00871B41" w:rsidP="00C3470C">
      <w:pPr>
        <w:pStyle w:val="Tekstpodstawowywcity3"/>
        <w:ind w:firstLine="0"/>
        <w:rPr>
          <w:b/>
          <w:bCs/>
          <w:sz w:val="24"/>
        </w:rPr>
      </w:pPr>
    </w:p>
    <w:p w14:paraId="78A1E360" w14:textId="77777777" w:rsidR="008870DD" w:rsidRPr="008870DD" w:rsidRDefault="008870DD" w:rsidP="00C3470C">
      <w:pPr>
        <w:pStyle w:val="Tekstpodstawowywcity3"/>
        <w:ind w:firstLine="0"/>
        <w:rPr>
          <w:sz w:val="24"/>
        </w:rPr>
      </w:pPr>
      <w:r w:rsidRPr="008870DD">
        <w:rPr>
          <w:sz w:val="24"/>
        </w:rPr>
        <w:t>Pytanie nr 10</w:t>
      </w:r>
      <w:r w:rsidR="00C3470C">
        <w:rPr>
          <w:sz w:val="24"/>
        </w:rPr>
        <w:t xml:space="preserve"> </w:t>
      </w:r>
      <w:r w:rsidRPr="008870DD">
        <w:rPr>
          <w:sz w:val="24"/>
        </w:rPr>
        <w:t>Pakiet 77, poz. c</w:t>
      </w:r>
    </w:p>
    <w:p w14:paraId="759CD8F3" w14:textId="77777777" w:rsidR="008870DD" w:rsidRDefault="008870DD" w:rsidP="00C3470C">
      <w:pPr>
        <w:pStyle w:val="Tekstpodstawowywcity3"/>
        <w:ind w:firstLine="0"/>
        <w:rPr>
          <w:sz w:val="24"/>
        </w:rPr>
      </w:pPr>
      <w:r w:rsidRPr="008870DD">
        <w:rPr>
          <w:sz w:val="24"/>
        </w:rPr>
        <w:t>Czy Zamawiający dopuści pojemnik o pojemności 2,3 L?</w:t>
      </w:r>
    </w:p>
    <w:p w14:paraId="1D3BE4E1" w14:textId="77777777" w:rsidR="00C3470C" w:rsidRDefault="00C3470C" w:rsidP="00C3470C">
      <w:pPr>
        <w:pStyle w:val="Tekstpodstawowywcity3"/>
        <w:ind w:firstLine="0"/>
        <w:rPr>
          <w:sz w:val="24"/>
        </w:rPr>
      </w:pPr>
      <w:r w:rsidRPr="00C3470C">
        <w:rPr>
          <w:b/>
          <w:bCs/>
          <w:sz w:val="24"/>
        </w:rPr>
        <w:t>Odp.:</w:t>
      </w:r>
      <w:r w:rsidR="00871B41">
        <w:rPr>
          <w:b/>
          <w:bCs/>
          <w:sz w:val="24"/>
        </w:rPr>
        <w:t xml:space="preserve"> </w:t>
      </w:r>
      <w:r w:rsidR="00871B41" w:rsidRPr="00871B41">
        <w:rPr>
          <w:sz w:val="24"/>
        </w:rPr>
        <w:t>Zamawiający dopuszcza w Pakiecie nr 77 poz. c pojemniki o pojemności 2,3L.</w:t>
      </w:r>
    </w:p>
    <w:p w14:paraId="1DC8564B" w14:textId="77777777" w:rsidR="00871B41" w:rsidRPr="00C3470C" w:rsidRDefault="00871B41" w:rsidP="00C3470C">
      <w:pPr>
        <w:pStyle w:val="Tekstpodstawowywcity3"/>
        <w:ind w:firstLine="0"/>
        <w:rPr>
          <w:b/>
          <w:bCs/>
          <w:sz w:val="24"/>
        </w:rPr>
      </w:pPr>
    </w:p>
    <w:p w14:paraId="29A34AD2" w14:textId="77777777" w:rsidR="008870DD" w:rsidRPr="008870DD" w:rsidRDefault="008870DD" w:rsidP="00C3470C">
      <w:pPr>
        <w:pStyle w:val="Tekstpodstawowywcity3"/>
        <w:ind w:firstLine="0"/>
        <w:rPr>
          <w:sz w:val="24"/>
        </w:rPr>
      </w:pPr>
      <w:r w:rsidRPr="008870DD">
        <w:rPr>
          <w:sz w:val="24"/>
        </w:rPr>
        <w:t>Pytanie nr 11</w:t>
      </w:r>
      <w:r w:rsidR="00C3470C">
        <w:rPr>
          <w:sz w:val="24"/>
        </w:rPr>
        <w:t xml:space="preserve"> </w:t>
      </w:r>
      <w:r w:rsidRPr="008870DD">
        <w:rPr>
          <w:sz w:val="24"/>
        </w:rPr>
        <w:t>Pakiet 77, poz. d</w:t>
      </w:r>
    </w:p>
    <w:p w14:paraId="787A3061" w14:textId="77777777" w:rsidR="008870DD" w:rsidRDefault="008870DD" w:rsidP="00C3470C">
      <w:pPr>
        <w:pStyle w:val="Tekstpodstawowywcity3"/>
        <w:ind w:firstLine="0"/>
        <w:rPr>
          <w:sz w:val="24"/>
        </w:rPr>
      </w:pPr>
      <w:r w:rsidRPr="008870DD">
        <w:rPr>
          <w:sz w:val="24"/>
        </w:rPr>
        <w:t>Czy Zamawiający dopuści pojemnik o pojemności 3,4 L ?</w:t>
      </w:r>
    </w:p>
    <w:p w14:paraId="029EEE21" w14:textId="77777777" w:rsidR="00C3470C" w:rsidRDefault="00C3470C" w:rsidP="00C3470C">
      <w:pPr>
        <w:pStyle w:val="Tekstpodstawowywcity3"/>
        <w:ind w:firstLine="0"/>
        <w:rPr>
          <w:sz w:val="24"/>
        </w:rPr>
      </w:pPr>
      <w:r w:rsidRPr="00C3470C">
        <w:rPr>
          <w:b/>
          <w:bCs/>
          <w:sz w:val="24"/>
        </w:rPr>
        <w:t>Odp.:</w:t>
      </w:r>
      <w:r w:rsidR="00871B41">
        <w:rPr>
          <w:b/>
          <w:bCs/>
          <w:sz w:val="24"/>
        </w:rPr>
        <w:t xml:space="preserve"> </w:t>
      </w:r>
      <w:r w:rsidR="00871B41">
        <w:rPr>
          <w:sz w:val="24"/>
        </w:rPr>
        <w:t>Zamawiający dopuszcza w Pakiecie nr 77 poz. d pojemniki o pojemności 3,4L.</w:t>
      </w:r>
    </w:p>
    <w:p w14:paraId="26222941" w14:textId="77777777" w:rsidR="00871B41" w:rsidRPr="00871B41" w:rsidRDefault="00871B41" w:rsidP="00C3470C">
      <w:pPr>
        <w:pStyle w:val="Tekstpodstawowywcity3"/>
        <w:ind w:firstLine="0"/>
        <w:rPr>
          <w:sz w:val="24"/>
        </w:rPr>
      </w:pPr>
    </w:p>
    <w:p w14:paraId="07955E1D" w14:textId="77777777" w:rsidR="008870DD" w:rsidRPr="008870DD" w:rsidRDefault="008870DD" w:rsidP="00C3470C">
      <w:pPr>
        <w:pStyle w:val="Tekstpodstawowywcity3"/>
        <w:ind w:firstLine="0"/>
        <w:rPr>
          <w:sz w:val="24"/>
        </w:rPr>
      </w:pPr>
      <w:r w:rsidRPr="008870DD">
        <w:rPr>
          <w:sz w:val="24"/>
        </w:rPr>
        <w:t>Pytanie nr 12</w:t>
      </w:r>
      <w:r w:rsidR="00C3470C">
        <w:rPr>
          <w:sz w:val="24"/>
        </w:rPr>
        <w:t xml:space="preserve"> </w:t>
      </w:r>
      <w:r w:rsidRPr="008870DD">
        <w:rPr>
          <w:sz w:val="24"/>
        </w:rPr>
        <w:t>Pakiet 77, poz. a-f</w:t>
      </w:r>
    </w:p>
    <w:p w14:paraId="08482B32" w14:textId="77777777" w:rsidR="008870DD" w:rsidRPr="008870DD" w:rsidRDefault="008870DD" w:rsidP="00C3470C">
      <w:pPr>
        <w:pStyle w:val="Tekstpodstawowywcity3"/>
        <w:ind w:firstLine="0"/>
        <w:rPr>
          <w:sz w:val="24"/>
        </w:rPr>
      </w:pPr>
      <w:r w:rsidRPr="008870DD">
        <w:rPr>
          <w:sz w:val="24"/>
        </w:rPr>
        <w:t xml:space="preserve">Prosimy Zamawiającego o potwierdzenie, iż wymaga aby pojemniki do badań histopatologicznych posiadały na stałe przytwierdzone oznakowanie np. w postaci: wysokiej jakości etykiety odpornej na odczynniki rutynowo stosowane na pracowni (dalej zwanej etykietą) lub  nadruk lub oznakowania w postaci techniki IML. Zgodnie z najnowszym rozporządzeniem Ministerstwa Zdrowia "W sprawie standardów organizacyjnych opieki zdrowotnej w dziedzinie patomorfologii" wymaga się aby "materiał pobrany do badania umieszczony został w pojemniku oznaczanym w sposób umożlwiający identyfikację pacjenta albo zwłok, od których został pobrany". Jednocześnie Rozporządzenie wskazuje iż: "Pozostały po wykonaniu bloczków parafinowych materiał tkankowy przechowuje się przez okres co najmniej 28 dni od dnia ustalenia rozpoznania patomorfologicznego, w tym w wyniku badania pośmiertnego. Po upływie tego okresu materiał tkankowy jest poddawany utylizacji zgodnie z przepisami dotyczącymi postępowania z odpadami medycznymi." Oznacza to, iż pojemnik, w którym materiał jest przechowywany powinien być wysokiej jakości, a oznakowanie materiału musi pozwalać na jednoznaczne zweryfikowanie pacjenta, od którego pochodzi. Etykieta lub oznakowanie  w postaci nadruku lub techniki IML uniemożliwia przypadkowe zamazanie napisu poprzez kontakt z tuszem jak dzieje się  w </w:t>
      </w:r>
      <w:r w:rsidRPr="008870DD">
        <w:rPr>
          <w:sz w:val="24"/>
        </w:rPr>
        <w:lastRenderedPageBreak/>
        <w:t xml:space="preserve">przypadku zwyklej etykietki papierowej z drukarki  ( takie pojemniki również są dostępne na rynku). Pragniemy również zwrócić uwagę, iż zgodnie z tym samym rozporządzeniem: wymagane są "procedury dotyczące: transportu materiału do zakładu patomorfologii, zakładu albo pracowni </w:t>
      </w:r>
      <w:proofErr w:type="spellStart"/>
      <w:r w:rsidRPr="008870DD">
        <w:rPr>
          <w:sz w:val="24"/>
        </w:rPr>
        <w:t>cytomoetrii</w:t>
      </w:r>
      <w:proofErr w:type="spellEnd"/>
      <w:r w:rsidRPr="008870DD">
        <w:rPr>
          <w:sz w:val="24"/>
        </w:rPr>
        <w:t xml:space="preserve"> przepływowej i postepowania w przypadku uszkodzenia pojemników lub opakowań zbiorczych podczas transportu, zgodnie z normą PN-EN ISO/IEC 17020" w związku z czym pojemniki powinny również spełniać wszystkie kryteria mogące podlegać ocenie podczas inspekcji w tym oznakowanie w czasie transportu, na co pośrednio wskazuje powyższa norma określająca wymagania dotyczące działania różnych rodzajów jednostek przeprowadzających inspekcję. Zatem Zwracamy się do zamawiającego o potwierdzenie iż oferowane pojemniki muszą bezwzględnie posiadać na stałe przytwierdzone oznakowanie np. w postaci: wysokiej jakości etykiety lub  nadruku lub oznakowania w postaci techniki IML wraz z informacjami dotyczącymi transportu materiału w formalinie. W przypadku braku pozytywnej odpowiedzi prosimy o wskazanie powodu, oraz określenie czym kieruje się Zamawiający w stosowaniu produktów, które nie są dostosowane do specjalistycznego zastosowania jakim jest diagnostyka materiału onkologicznego. </w:t>
      </w:r>
    </w:p>
    <w:p w14:paraId="53ADDA88" w14:textId="77777777" w:rsidR="006D4AB3" w:rsidRDefault="008870DD" w:rsidP="00C3470C">
      <w:pPr>
        <w:pStyle w:val="Tekstpodstawowywcity3"/>
        <w:ind w:firstLine="0"/>
        <w:rPr>
          <w:sz w:val="24"/>
        </w:rPr>
      </w:pPr>
      <w:r w:rsidRPr="008870DD">
        <w:rPr>
          <w:sz w:val="24"/>
        </w:rPr>
        <w:t>Ze względu na charakter chemiczny standardowo stosowanych utrwalaczy (formalina) prosimy Zamawiającego o potwierdzenie wymogu posiadania piktogramów i oznaczeń na wszystkich pojemnikach do transportu materiału histopatologicznego.</w:t>
      </w:r>
    </w:p>
    <w:p w14:paraId="4FA5642E" w14:textId="77777777" w:rsidR="00C3470C" w:rsidRPr="00871B41" w:rsidRDefault="00C3470C" w:rsidP="00C3470C">
      <w:pPr>
        <w:pStyle w:val="Tekstpodstawowywcity3"/>
        <w:ind w:firstLine="0"/>
        <w:rPr>
          <w:sz w:val="24"/>
        </w:rPr>
      </w:pPr>
      <w:r w:rsidRPr="00C3470C">
        <w:rPr>
          <w:b/>
          <w:bCs/>
          <w:sz w:val="24"/>
        </w:rPr>
        <w:t>Odp.:</w:t>
      </w:r>
      <w:r w:rsidR="00871B41">
        <w:rPr>
          <w:b/>
          <w:bCs/>
          <w:sz w:val="24"/>
        </w:rPr>
        <w:t xml:space="preserve"> </w:t>
      </w:r>
      <w:r w:rsidR="00F87687">
        <w:rPr>
          <w:sz w:val="24"/>
        </w:rPr>
        <w:t>Zamawiający informuje, iż wymaga w Pakiecie nr 7</w:t>
      </w:r>
      <w:r w:rsidR="00183656">
        <w:rPr>
          <w:sz w:val="24"/>
        </w:rPr>
        <w:t>7</w:t>
      </w:r>
      <w:r w:rsidR="00F87687">
        <w:rPr>
          <w:sz w:val="24"/>
        </w:rPr>
        <w:t xml:space="preserve"> poz. a-f aby zaoferowane przez Wykonawców pojemniki do badań histopatologicznych spełniały kryteria zgodne z obowiązującymi przepisami prawa w tej dziedzinie zarówno w zakresie etykiet jak i oznaczeń piktogramowych.</w:t>
      </w:r>
    </w:p>
    <w:p w14:paraId="17010B36" w14:textId="77777777" w:rsidR="00C3470C" w:rsidRDefault="00C3470C" w:rsidP="00C3470C">
      <w:pPr>
        <w:pStyle w:val="Tekstpodstawowy"/>
        <w:ind w:left="3117" w:firstLine="423"/>
        <w:jc w:val="right"/>
        <w:rPr>
          <w:i/>
          <w:iCs/>
          <w:sz w:val="24"/>
        </w:rPr>
      </w:pPr>
    </w:p>
    <w:p w14:paraId="1E17C992" w14:textId="77777777" w:rsidR="00C3470C" w:rsidRDefault="00C3470C" w:rsidP="00C3470C">
      <w:pPr>
        <w:pStyle w:val="Tekstpodstawowy"/>
        <w:ind w:left="3117" w:firstLine="423"/>
        <w:jc w:val="right"/>
        <w:rPr>
          <w:i/>
          <w:iCs/>
          <w:sz w:val="24"/>
        </w:rPr>
      </w:pPr>
    </w:p>
    <w:p w14:paraId="119CAD4D" w14:textId="77777777" w:rsidR="006D4AB3" w:rsidRPr="00C3470C" w:rsidRDefault="006D4AB3" w:rsidP="00C3470C">
      <w:pPr>
        <w:pStyle w:val="Tekstpodstawowy"/>
        <w:ind w:left="3117" w:firstLine="423"/>
        <w:jc w:val="right"/>
        <w:rPr>
          <w:i/>
          <w:iCs/>
          <w:sz w:val="24"/>
        </w:rPr>
      </w:pPr>
      <w:r w:rsidRPr="00C3470C">
        <w:rPr>
          <w:i/>
          <w:iCs/>
          <w:sz w:val="24"/>
        </w:rPr>
        <w:t>Zamawiający</w:t>
      </w:r>
    </w:p>
    <w:p w14:paraId="42B10C7C" w14:textId="77777777" w:rsidR="006D4AB3" w:rsidRPr="00C3470C" w:rsidRDefault="006D4AB3" w:rsidP="00C3470C">
      <w:pPr>
        <w:pStyle w:val="Tekstpodstawowy"/>
        <w:ind w:left="3117" w:firstLine="423"/>
        <w:jc w:val="right"/>
        <w:rPr>
          <w:i/>
          <w:iCs/>
          <w:sz w:val="24"/>
        </w:rPr>
      </w:pPr>
    </w:p>
    <w:p w14:paraId="1D38BCA7" w14:textId="77777777" w:rsidR="006D4AB3" w:rsidRPr="00C3470C" w:rsidRDefault="00C3470C" w:rsidP="00C3470C">
      <w:pPr>
        <w:pStyle w:val="Tekstpodstawowy"/>
        <w:jc w:val="right"/>
        <w:rPr>
          <w:i/>
          <w:iCs/>
          <w:sz w:val="24"/>
        </w:rPr>
      </w:pPr>
      <w:r w:rsidRPr="00C3470C">
        <w:rPr>
          <w:i/>
          <w:iCs/>
          <w:sz w:val="24"/>
        </w:rPr>
        <w:t>p.o. Dyrektor</w:t>
      </w:r>
    </w:p>
    <w:p w14:paraId="24AA10B6" w14:textId="77777777" w:rsidR="00C3470C" w:rsidRPr="00C3470C" w:rsidRDefault="00C3470C" w:rsidP="00C3470C">
      <w:pPr>
        <w:pStyle w:val="Tekstpodstawowy"/>
        <w:jc w:val="right"/>
        <w:rPr>
          <w:i/>
          <w:iCs/>
          <w:sz w:val="24"/>
        </w:rPr>
      </w:pPr>
      <w:r w:rsidRPr="00C3470C">
        <w:rPr>
          <w:i/>
          <w:iCs/>
          <w:sz w:val="24"/>
        </w:rPr>
        <w:t>lek. med. Janusz Orman</w:t>
      </w:r>
    </w:p>
    <w:sectPr w:rsidR="00C3470C" w:rsidRPr="00C3470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FAB12" w14:textId="77777777" w:rsidR="00625525" w:rsidRDefault="00625525">
      <w:r>
        <w:separator/>
      </w:r>
    </w:p>
  </w:endnote>
  <w:endnote w:type="continuationSeparator" w:id="0">
    <w:p w14:paraId="2AED3779" w14:textId="77777777" w:rsidR="00625525" w:rsidRDefault="0062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5AF6D"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017E8E0"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318B8" w14:textId="17C6DEFC" w:rsidR="006D4AB3" w:rsidRDefault="00D26597">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14:anchorId="4F52CE66" wp14:editId="499FEFFF">
              <wp:simplePos x="0" y="0"/>
              <wp:positionH relativeFrom="column">
                <wp:posOffset>-48895</wp:posOffset>
              </wp:positionH>
              <wp:positionV relativeFrom="paragraph">
                <wp:posOffset>111125</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5BAE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5pt" to="455.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"/>
          </w:pict>
        </mc:Fallback>
      </mc:AlternateContent>
    </w:r>
  </w:p>
  <w:p w14:paraId="44C83FF5" w14:textId="77777777"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B3517" w14:textId="77777777" w:rsidR="006D4AB3" w:rsidRDefault="006D4AB3">
    <w:pPr>
      <w:pStyle w:val="Stopka"/>
      <w:pBdr>
        <w:bottom w:val="single" w:sz="6" w:space="0" w:color="auto"/>
      </w:pBdr>
      <w:tabs>
        <w:tab w:val="clear" w:pos="4536"/>
        <w:tab w:val="left" w:pos="6237"/>
      </w:tabs>
    </w:pPr>
  </w:p>
  <w:p w14:paraId="5B906854"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4DFF4877" w14:textId="77777777" w:rsidR="006D4AB3" w:rsidRDefault="006D4AB3">
    <w:pPr>
      <w:pStyle w:val="Stopka"/>
      <w:tabs>
        <w:tab w:val="clear" w:pos="4536"/>
        <w:tab w:val="left" w:pos="6237"/>
      </w:tabs>
    </w:pPr>
  </w:p>
  <w:p w14:paraId="558BD0ED"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FD8E1" w14:textId="77777777" w:rsidR="00625525" w:rsidRDefault="00625525">
      <w:r>
        <w:separator/>
      </w:r>
    </w:p>
  </w:footnote>
  <w:footnote w:type="continuationSeparator" w:id="0">
    <w:p w14:paraId="7FD36EE9" w14:textId="77777777" w:rsidR="00625525" w:rsidRDefault="0062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C3BFA" w14:textId="77777777" w:rsidR="008870DD" w:rsidRDefault="008870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97257" w14:textId="77777777" w:rsidR="008870DD" w:rsidRDefault="008870D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0FD59" w14:textId="77777777" w:rsidR="008870DD" w:rsidRDefault="008870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EE"/>
    <w:rsid w:val="00031374"/>
    <w:rsid w:val="000A1097"/>
    <w:rsid w:val="00180C6E"/>
    <w:rsid w:val="00183656"/>
    <w:rsid w:val="001F190E"/>
    <w:rsid w:val="00361ADD"/>
    <w:rsid w:val="004A75F2"/>
    <w:rsid w:val="005144A9"/>
    <w:rsid w:val="005B1B08"/>
    <w:rsid w:val="00625525"/>
    <w:rsid w:val="00662BDB"/>
    <w:rsid w:val="006B7198"/>
    <w:rsid w:val="006D4AB3"/>
    <w:rsid w:val="006D5882"/>
    <w:rsid w:val="006F3B81"/>
    <w:rsid w:val="00871B41"/>
    <w:rsid w:val="008870DD"/>
    <w:rsid w:val="00897AB0"/>
    <w:rsid w:val="00A905AC"/>
    <w:rsid w:val="00BA6584"/>
    <w:rsid w:val="00C3470C"/>
    <w:rsid w:val="00C370F2"/>
    <w:rsid w:val="00C44EEC"/>
    <w:rsid w:val="00D26597"/>
    <w:rsid w:val="00DF32E8"/>
    <w:rsid w:val="00E2789F"/>
    <w:rsid w:val="00E27C56"/>
    <w:rsid w:val="00EA14B3"/>
    <w:rsid w:val="00EA416E"/>
    <w:rsid w:val="00EB6AF3"/>
    <w:rsid w:val="00F17DEE"/>
    <w:rsid w:val="00F87687"/>
    <w:rsid w:val="00FC5957"/>
    <w:rsid w:val="00FD2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84443B"/>
  <w15:chartTrackingRefBased/>
  <w15:docId w15:val="{3CA5DEA1-4E50-4439-AEED-96BC72C1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link w:val="Tekstpodstawowywcity3Znak"/>
    <w:pPr>
      <w:spacing w:line="360" w:lineRule="auto"/>
      <w:ind w:firstLine="426"/>
      <w:jc w:val="both"/>
    </w:pPr>
    <w:rPr>
      <w:sz w:val="26"/>
    </w:rPr>
  </w:style>
  <w:style w:type="character" w:customStyle="1" w:styleId="Tekstpodstawowywcity3Znak">
    <w:name w:val="Tekst podstawowy wcięty 3 Znak"/>
    <w:link w:val="Tekstpodstawowywcity3"/>
    <w:rsid w:val="00871B41"/>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ierzba.OS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5</Pages>
  <Words>1444</Words>
  <Characters>8664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Paulina Wierzba</dc:creator>
  <cp:keywords/>
  <cp:lastModifiedBy>Paulina Wierzba</cp:lastModifiedBy>
  <cp:revision>2</cp:revision>
  <cp:lastPrinted>2001-02-10T14:28:00Z</cp:lastPrinted>
  <dcterms:created xsi:type="dcterms:W3CDTF">2020-05-18T09:22:00Z</dcterms:created>
  <dcterms:modified xsi:type="dcterms:W3CDTF">2020-05-18T09:22:00Z</dcterms:modified>
</cp:coreProperties>
</file>