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Ogłoszenie nr 540912-N-2020 z dnia 2020-05-18 r.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Akademia Górniczo - Hutnicza im. Stanisława Staszica: dostawa, instalacja oraz uruchomienie 18 sztuk projektorów dla </w:t>
      </w:r>
      <w:proofErr w:type="spellStart"/>
      <w:r>
        <w:rPr>
          <w:rFonts w:ascii="Times New Roman" w:hAnsi="Times New Roman"/>
          <w:sz w:val="18"/>
          <w:szCs w:val="18"/>
        </w:rPr>
        <w:t>WIEiT</w:t>
      </w:r>
      <w:proofErr w:type="spellEnd"/>
      <w:r>
        <w:rPr>
          <w:rFonts w:ascii="Times New Roman" w:hAnsi="Times New Roman"/>
          <w:sz w:val="18"/>
          <w:szCs w:val="18"/>
        </w:rPr>
        <w:t xml:space="preserve"> - KC-zp.272-201/20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OGŁOSZENIE O ZAMÓWIENIU - Dostawy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Zamieszczanie ogłoszenia: Zamieszczanie obowiązkowe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Ogłoszenie dotyczy: Zamówienia publicznego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Zamówienie dotyczy projektu lub programu współfinansowanego ze środków Unii Europejskiej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Nazwa projektu lub programu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, nie mniejszy niż 30%, osób zatrudnionych przez zakłady pracy chronionej lub wykonawców albo ich jednostki (w %)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SEKCJA I: ZAMAWIAJĄCY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Postępowanie przeprowadza centralny zamawiający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Postępowanie przeprowadza podmiot, któremu zamawiający powierzył/powierzyli przeprowadzenie postępowania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na temat podmiotu któremu zamawiający powierzył/powierzyli prowadzenie postępowania: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Postępowanie jest przeprowadzane wspólnie przez zamawiających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Postępowanie jest przeprowadzane wspólnie z zamawiającymi z innych państw członkowskich Unii Europejskiej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przypadku przeprowadzania postępowania wspólnie z zamawiającymi z innych państw członkowskich Unii Europejskiej – mające zastosowanie krajowe prawo zamówień publicznych: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strony internetowej (URL): www.dzp.agh.edu.pl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profilu nabywcy: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strony internetowej pod którym można uzyskać dostęp do narzędzi i urządzeń lub formatów plików, które nie są ogólnie dostępne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I. 2) RODZAJ ZAMAWIAJĄCEGO: Inny (proszę określić):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Uczelnia publiczna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I.3) WSPÓLNE UDZIELANIE ZAMÓWIENIA (jeżeli dotyczy):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I.4) KOMUNIKACJA: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Nieograniczony, pełny i bezpośredni dostęp do dokumentów z postępowania można uzyskać pod adresem (URL)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strony internetowej, na której zamieszczona będzie specyfikacja istotnych warunków zamówienia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Tak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www.dzp.agh.edu.pl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Dostęp do dokumentów z postępowania jest ograniczony - więcej informacji można uzyskać pod adresem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Oferty lub wnioski o dopuszczenie do udziału w postępowaniu należy przesyłać: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Elektronicznie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Dopuszczone jest przesłanie ofert lub wniosków o dopuszczenie do udziału w postępowaniu w inny sposób: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Inny sposób: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Wymagane jest przesłanie ofert lub wniosków o dopuszczenie do udziału w postępowaniu w inny sposób: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>Tak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Inny sposób: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 pośrednictwem operatora pocztowego w rozumieniu ustawy z dnia 23 listopada 2012 r. - prawo pocztowe (Dz. U. poz. 1481 2017r.), osobiście lub za pośrednictwem posłańca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Akademia Górniczo-Hutnicza im. Stanisława Staszica w Krakowie, Al. Mickiewicza 30, 30-059 Kraków, Dział Zamówień Publicznych, paw. C2 pok. 117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Komunikacja elektroniczna wymaga korzystania z narzędzi i urządzeń lub formatów plików, które nie są ogólnie dostępne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Nieograniczony, pełny, bezpośredni i bezpłatny dostęp do tych narzędzi można uzyskać pod adresem: (URL)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SEKCJA II: PRZEDMIOT ZAMÓWIENIA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II.1) Nazwa nadana zamówieniu przez zamawiającego: dostawa, instalacja oraz uruchomienie 18 sztuk projektorów dla </w:t>
      </w:r>
      <w:proofErr w:type="spellStart"/>
      <w:r>
        <w:rPr>
          <w:rFonts w:ascii="Times New Roman" w:hAnsi="Times New Roman"/>
          <w:sz w:val="18"/>
          <w:szCs w:val="18"/>
        </w:rPr>
        <w:t>WIEiT</w:t>
      </w:r>
      <w:proofErr w:type="spellEnd"/>
      <w:r>
        <w:rPr>
          <w:rFonts w:ascii="Times New Roman" w:hAnsi="Times New Roman"/>
          <w:sz w:val="18"/>
          <w:szCs w:val="18"/>
        </w:rPr>
        <w:t xml:space="preserve"> - KC-zp.272-201/20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Numer referencyjny: KC-zp.272-201/20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Przed wszczęciem postępowania o udzielenie zamówienia przeprowadzono dialog techniczny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II.2) Rodzaj zamówienia: Dostawy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II.3) Informacja o możliwości składania ofert częściowych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Zamówienie podzielone jest na części: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Oferty lub wnioski o dopuszczenie do udziału w postępowaniu można składać w odniesieniu do: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Zamawiający zastrzega sobie prawo do udzielenia łącznie następujących części lub grup części: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Maksymalna liczba części zamówienia, na które może zostać udzielone zamówienie jednemu wykonawcy: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W ramach zamówienia należy: - dostarczyć 18 szt. projektorów multimedialnych zgodnych ze specyfikacją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II.5) Główny kod CPV: 32322000-6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Dodatkowe kody CPV: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II.6) Całkowita wartość zamówienia (jeżeli zamawiający podaje informacje o wartości zamówienia):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Wartość bez VAT: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Waluta: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(w przypadku umów ramowych lub dynamicznego systemu zakupów – szacunkowa całkowita maksymalna wartość w całym okresie obowiązywania umowy ramowej lub dynamicznego systemu zakupów)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: 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II.8) Okres, w którym realizowane będzie zamówienie lub okres, na który została zawarta umowa ramowa lub okres, na który został ustanowiony dynamiczny system zakupów: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miesiącach:    lub dniach: 30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lub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data rozpoczęcia:   lub zakończenia: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II.9) 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SEKCJA III: INFORMACJE O CHARAKTERZE PRAWNYM, EKONOMICZNYM, FINANSOWYM I TECHNICZNYM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III.1) WARUNKI UDZIAŁU W POSTĘPOWANIU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III.1.1) Kompetencje lub uprawnienia do prowadzenia określonej działalności zawodowej, o ile wynika to z odrębnych przepisów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Określenie warunków: Zamawiający nie opisuje, nie wyznacza szczegółowego warunku w tym zakresie.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III.1.2) Sytuacja finansowa lub ekonomiczna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Określenie warunków: Zamawiający nie opisuje, nie wyznacza szczegółowego warunku w tym zakresie.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III.1.3) Zdolność techniczna lub zawodowa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Określenie warunków: Zamawiający nie opisuje, nie wyznacza szczegółowego warunku w tym zakresie.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III.2) PODSTAWY WYKLUCZENIA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III.2.1) Podstawy wykluczenia określone w art. 24 ust. 1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Tak (podstawa wykluczenia określona w art. 24 ust. 5 pkt 8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Oświadczenie o niepodleganiu wykluczeniu oraz spełnianiu warunków udziału w postępowaniu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Tak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Oświadczenie o spełnianiu kryteriów selekcji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III.5.1) W ZAKRESIE SPEŁNIANIA WARUNKÓW UDZIAŁU W POSTĘPOWANIU: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III.5.2) W ZAKRESIE KRYTERIÓW SELEKCJI: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III.7) INNE DOKUMENTY NIE WYMIENIONE W pkt III.3) - III.6)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a) Formularz Oferty, wypełniony i uzupełniony zgodnie ze wzorem stanowiącym Załącznik Nr 1 do SIWZ (lub zgodnie z jego treścią). b) Oświadczenie, o którym mowa w pkt 7.1. SIWZ według wzoru stanowiącego odpowiednio Załącznik nr 2 do SIWZ, c) Pełnomocnictwo do reprezentowania wykonawcy (wykonawców występujących wspólnie), o ile ofertę składa pełnomocnik, d) Opisy techniczne oferowanego sprzętu Opis techniczny wraz ze wskazaniem wszystkich parametrów technicznych, spełniających wymagania Zamawiającego określone w niniejszej SIWZ.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W terminie 3 dni od dnia zamieszczenia przez Zamawiającego na stronie internetowej informacji z otwarcia ofert, o której mowa w art. 86 ust. 5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SEKCJA IV: PROCEDURA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IV.1) OPIS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IV.1.1) Tryb udzielenia zamówienia: Przetarg nieograniczony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IV.1.2) Zamawiający żąda wniesienia wadium: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Informacja na temat wadium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IV.1.3) Przewiduje się udzielenie zaliczek na poczet wykonania zamówienia: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podać informacje na temat udzielania zaliczek: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IV.1.4) Wymaga się złożenia ofert w postaci katalogów elektronicznych lub dołączenia do ofert katalogów elektronicznych: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Dopuszcza się złożenie ofert w postaci katalogów elektronicznych lub dołączenia do ofert katalogów elektronicznych: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IV.1.5.) Wymaga się złożenia oferty wariantowej: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Dopuszcza się złożenie oferty wariantowej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Złożenie oferty wariantowej dopuszcza się tylko z jednoczesnym złożeniem oferty zasadniczej: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IV.1.6) Przewidywana liczba wykonawców, którzy zostaną zaproszeni do udziału w postępowaniu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(przetarg ograniczony, negocjacje z ogłoszeniem, dialog konkurencyjny, partnerstwo innowacyjne)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Liczba wykonawców  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Przewidywana minimalna liczba wykonawców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Maksymalna liczba wykonawców  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Kryteria selekcji wykonawców: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IV.1.7) Informacje na temat umowy ramowej lub dynamicznego systemu zakupów: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Umowa ramowa będzie zawarta: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Czy przewiduje się ograniczenie liczby uczestników umowy ramowej: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Przewidziana maksymalna liczba uczestników umowy ramowej: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Zamówienie obejmuje ustanowienie dynamicznego systemu zakupów: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strony internetowej, na której będą zamieszczone dodatkowe informacje dotyczące dynamicznego systemu zakupów: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ramach umowy ramowej/dynamicznego systemu zakupów dopuszcza się złożenie ofert w formie katalogów elektronicznych: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Przewiduje się pobranie ze złożonych katalogów elektronicznych informacji potrzebnych do sporządzenia ofert w ramach umowy ramowej/dynamicznego systemu zakupów: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IV.1.8) Aukcja elektroniczna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Przewidziane jest przeprowadzenie aukcji elektronicznej (przetarg nieograniczony, przetarg ograniczony, negocjacje z ogłoszeniem) 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podać adres strony internetowej, na której aukcja będzie prowadzona: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wskazać elementy, których wartości będą przedmiotem aukcji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Przewiduje się ograniczenia co do przedstawionych wartości, wynikające z opisu przedmiotu zamówienia: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podać, które informacje zostaną udostępnione wykonawcom w trakcie aukcji elektronicznej oraz jaki będzie termin ich udostępnienia: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dotyczące przebiegu aukcji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Jaki jest przewidziany sposób postępowania w toku aukcji elektronicznej i jakie będą warunki, na jakich wykonawcy będą mogli licytować (minimalne wysokości postąpień):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dotyczące wykorzystywanego sprzętu elektronicznego, rozwiązań i specyfikacji technicznych w zakresie połączeń: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Wymagania dotyczące rejestracji i identyfikacji wykonawców w aukcji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o liczbie etapów aukcji elektronicznej i czasie ich trwania: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Czas trwania: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Czy wykonawcy, którzy nie złożyli nowych postąpień, zostaną zakwalifikowani do następnego etapu: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Warunki zamknięcia aukcji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IV.2) KRYTERIA OCENY OFERT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IV.2.1) Kryteria oceny ofert: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IV.2.2) Kryteria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Kryteria</w:t>
      </w:r>
      <w:r>
        <w:rPr>
          <w:rFonts w:ascii="Times New Roman" w:hAnsi="Times New Roman"/>
          <w:sz w:val="18"/>
          <w:szCs w:val="18"/>
        </w:rPr>
        <w:tab/>
        <w:t>Znaczenie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cena</w:t>
      </w:r>
      <w:r>
        <w:rPr>
          <w:rFonts w:ascii="Times New Roman" w:hAnsi="Times New Roman"/>
          <w:sz w:val="18"/>
          <w:szCs w:val="18"/>
        </w:rPr>
        <w:tab/>
        <w:t>60,00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Kompatybilność oprogramowania</w:t>
      </w:r>
      <w:r>
        <w:rPr>
          <w:rFonts w:ascii="Times New Roman" w:hAnsi="Times New Roman"/>
          <w:sz w:val="18"/>
          <w:szCs w:val="18"/>
        </w:rPr>
        <w:tab/>
        <w:t>10,00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Możliwość definiowania nazw wejść wideo</w:t>
      </w:r>
      <w:r>
        <w:rPr>
          <w:rFonts w:ascii="Times New Roman" w:hAnsi="Times New Roman"/>
          <w:sz w:val="18"/>
          <w:szCs w:val="18"/>
        </w:rPr>
        <w:tab/>
        <w:t>10,00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Możliwość ustawiania niestandardowej planszy startowej</w:t>
      </w:r>
      <w:r>
        <w:rPr>
          <w:rFonts w:ascii="Times New Roman" w:hAnsi="Times New Roman"/>
          <w:sz w:val="18"/>
          <w:szCs w:val="18"/>
        </w:rPr>
        <w:tab/>
        <w:t>10,00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Możliwość wymiany lampy i filtra powietrza bez demontażu</w:t>
      </w:r>
      <w:r>
        <w:rPr>
          <w:rFonts w:ascii="Times New Roman" w:hAnsi="Times New Roman"/>
          <w:sz w:val="18"/>
          <w:szCs w:val="18"/>
        </w:rPr>
        <w:tab/>
        <w:t>10,00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IV.2.3) Zastosowanie procedury, o której mowa w art. 24aa ust. 1 ustawy </w:t>
      </w:r>
      <w:proofErr w:type="spellStart"/>
      <w:r>
        <w:rPr>
          <w:rFonts w:ascii="Times New Roman" w:hAnsi="Times New Roman"/>
          <w:sz w:val="18"/>
          <w:szCs w:val="18"/>
        </w:rPr>
        <w:t>Pzp</w:t>
      </w:r>
      <w:proofErr w:type="spellEnd"/>
      <w:r>
        <w:rPr>
          <w:rFonts w:ascii="Times New Roman" w:hAnsi="Times New Roman"/>
          <w:sz w:val="18"/>
          <w:szCs w:val="18"/>
        </w:rPr>
        <w:t xml:space="preserve"> (przetarg nieograniczony)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Tak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IV.3) Negocjacje z ogłoszeniem, dialog konkurencyjny, partnerstwo innowacyjne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IV.3.1) Informacje na temat negocjacji z ogłoszeniem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Minimalne wymagania, które muszą spełniać wszystkie oferty: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Przewidziane jest zastrzeżenie prawa do udzielenia zamówienia na podstawie ofert wstępnych bez przeprowadzenia negocjacji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Przewidziany jest podział negocjacji na etapy w celu ograniczenia liczby ofert: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podać informacje na temat etapów negocjacji (w tym liczbę etapów):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IV.3.2) Informacje na temat dialogu konkurencyjnego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Opis potrzeb i wymagań zamawiającego lub informacja o sposobie uzyskania tego opisu: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Wstępny harmonogram postępowania: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Podział dialogu na etapy w celu ograniczenia liczby rozwiązań: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podać informacje na temat etapów dialogu: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IV.3.3) Informacje na temat partnerstwa innowacyjnego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>Elementy opisu przedmiotu zamówienia definiujące minimalne wymagania, którym muszą odpowiadać wszystkie oferty: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Podział negocjacji na etapy w celu ograniczeniu liczby ofert podlegających negocjacjom poprzez zastosowanie kryteriów oceny ofert wskazanych w specyfikacji istotnych warunków zamówienia: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IV.4) Licytacja elektroniczna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strony internetowej, na której będzie prowadzona licytacja elektroniczna: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 strony internetowej, na której jest dostępny opis przedmiotu zamówienia w licytacji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Wymagania dotyczące rejestracji i identyfikacji wykonawców w licytacji elektronicznej, w tym wymagania techniczne urządzeń informatycznych: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Sposób postępowania w toku licytacji elektronicznej, w tym określenie minimalnych wysokości postąpień: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o liczbie etapów licytacji elektronicznej i czasie ich trwania: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Czas trwania: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Wykonawcy, którzy nie złożyli nowych postąpień, zostaną zakwalifikowani do następnego etapu: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Termin składania wniosków o dopuszczenie do udziału w licytacji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Data: godzina: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Termin otwarcia licytacji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Termin i warunki zamknięcia licytacji elektronicznej: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Istotne dla stron postanowienia, które zostaną wprowadzone do treści zawieranej umowy w sprawie zamówienia publicznego, albo ogólne warunki umowy, albo wzór umowy: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Wymagania dotyczące zabezpieczenia należytego wykonania umowy: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IV.5) ZMIANA UMOWY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Przewiduje się istotne zmiany postanowień zawartej umowy w stosunku do treści oferty, na podstawie której dokonano wyboru wykonawcy: Tak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Należy wskazać zakres, charakter zmian oraz warunki wprowadzenia zmian: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1. Wszelkie zmiany umowy wymagają zgody obu Stron i zachowania formy pisemnej pod rygorem nieważności. 2. Zmiany umowy, o których mowa w ust. 1 muszą być dokonywane z zachowaniem przepisu art. 140 ust 3 ustawy Prawy zamówień publicznych. 3. Dopuszcza się możliwość zmiany ustaleń niniejszej umowy w stosunku do treści oferty Wykonawcy w następującym zakresie: a. terminu realizacji przedmiotu zamówienia, gdy jest ona spowodowana: ◦ następstwem okoliczności leżących po stronie Zamawiającego lub przeszkodami dającymi się przypis</w:t>
      </w:r>
      <w:bookmarkStart w:id="0" w:name="_GoBack"/>
      <w:bookmarkEnd w:id="0"/>
      <w:r>
        <w:rPr>
          <w:rFonts w:ascii="Times New Roman" w:hAnsi="Times New Roman"/>
          <w:sz w:val="18"/>
          <w:szCs w:val="18"/>
        </w:rPr>
        <w:t>ać Zamawiającemu, ◦ następstwem wprowadzania zmian w obowiązujących przepisach prawnych mających wpływ na realizację przedmiotu zamówienia. b. wysokości wynagrodzenia w przypadku: ◦ zmiany stawki podatku VAT, w odniesieniu do tej części wynagrodzenia, której zmiana dotyczy, c. jakości lub innych parametrów urządzeń zaoferowanych w ofercie, przy czym zmiana taka może być spowodowana: • pojawieniem się na rynku urządzeń o lepszych parametrach niż wskazane w ofercie, pod warunkiem, że zmiany wskazane powyżej nie spowodują zwiększenia ceny ofertowej. 4. 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IV.6) INFORMACJE ADMINISTRACYJNE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IV.6.1) Sposób udostępniania informacji o charakterze poufnym (jeżeli dotyczy):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Środki służące ochronie informacji o charakterze poufnym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IV.6.2) Termin składania ofert lub wniosków o dopuszczenie do udziału w postępowaniu: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Data: 2020-06-04, godzina: 11:30,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Skrócenie terminu składania wniosków, ze względu na pilną potrzebę udzielenia zamówienia (przetarg nieograniczony, przetarg ograniczony, negocjacje z ogłoszeniem):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Wskazać powody: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Język lub języki, w jakich mogą być sporządzane oferty lub wnioski o dopuszczenie do udziału w postępowaniu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&gt; polski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IV.6.3) Termin związania ofertą: do: okres w dniach: 30 (od ostatecznego terminu składania ofert)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IV.6.5) Informacje dodatkowe:</w:t>
      </w:r>
    </w:p>
    <w:p w:rsidR="00ED6CA1" w:rsidRDefault="00ED6CA1" w:rsidP="00ED6CA1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ZAŁĄCZNIK I - INFORMACJE DOTYCZĄCE OFERT CZĘŚCIOWYCH</w:t>
      </w:r>
    </w:p>
    <w:p w:rsidR="001F2F5B" w:rsidRPr="00912A96" w:rsidRDefault="001F2F5B" w:rsidP="001F2F5B"/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6AD" w:rsidRDefault="00EC36AD">
      <w:r>
        <w:separator/>
      </w:r>
    </w:p>
  </w:endnote>
  <w:endnote w:type="continuationSeparator" w:id="0">
    <w:p w:rsidR="00EC36AD" w:rsidRDefault="00EC3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B20" w:rsidRDefault="00192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6AD" w:rsidRDefault="00EC36AD">
      <w:r>
        <w:separator/>
      </w:r>
    </w:p>
  </w:footnote>
  <w:footnote w:type="continuationSeparator" w:id="0">
    <w:p w:rsidR="00EC36AD" w:rsidRDefault="00EC3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B20" w:rsidRDefault="00192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B20" w:rsidRDefault="00192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6AD"/>
    <w:rsid w:val="000C4A85"/>
    <w:rsid w:val="001306AD"/>
    <w:rsid w:val="00161679"/>
    <w:rsid w:val="00180468"/>
    <w:rsid w:val="00192B20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C36AD"/>
    <w:rsid w:val="00ED6CA1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C14286-538B-4182-B809-2D4C0CC6F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customStyle="1" w:styleId="Standard">
    <w:name w:val="Standard"/>
    <w:rsid w:val="00ED6CA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6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2394</Words>
  <Characters>16318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2020-05-18T09:26:00Z</dcterms:created>
  <dcterms:modified xsi:type="dcterms:W3CDTF">2020-05-18T09:27:00Z</dcterms:modified>
</cp:coreProperties>
</file>