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2111" w:rsidRPr="00D23E50" w:rsidRDefault="00452111" w:rsidP="00D23E50">
      <w:pPr>
        <w:spacing w:after="0" w:line="240" w:lineRule="auto"/>
        <w:rPr>
          <w:rFonts w:ascii="Times New Roman" w:eastAsia="Times New Roman" w:hAnsi="Times New Roman" w:cs="Times New Roman"/>
          <w:sz w:val="24"/>
          <w:szCs w:val="24"/>
          <w:lang w:eastAsia="pl-PL"/>
        </w:rPr>
      </w:pPr>
      <w:r w:rsidRPr="00D23E50">
        <w:rPr>
          <w:rFonts w:ascii="Times New Roman" w:eastAsia="Times New Roman" w:hAnsi="Times New Roman" w:cs="Times New Roman"/>
          <w:color w:val="000000"/>
          <w:sz w:val="24"/>
          <w:szCs w:val="24"/>
          <w:lang w:eastAsia="pl-PL"/>
        </w:rPr>
        <w:t>Ogłoszenie nr 540149-N-2020 z dnia 2020-05-14 r.</w:t>
      </w:r>
      <w:r w:rsidRPr="00D23E50">
        <w:rPr>
          <w:rFonts w:ascii="Times New Roman" w:eastAsia="Times New Roman" w:hAnsi="Times New Roman" w:cs="Times New Roman"/>
          <w:color w:val="000000"/>
          <w:sz w:val="24"/>
          <w:szCs w:val="24"/>
          <w:lang w:eastAsia="pl-PL"/>
        </w:rPr>
        <w:br/>
      </w:r>
    </w:p>
    <w:p w:rsidR="00452111" w:rsidRPr="00D23E50" w:rsidRDefault="00452111" w:rsidP="00D23E50">
      <w:pPr>
        <w:spacing w:after="0" w:line="240" w:lineRule="auto"/>
        <w:jc w:val="center"/>
        <w:rPr>
          <w:rFonts w:ascii="Times New Roman" w:eastAsia="Times New Roman" w:hAnsi="Times New Roman" w:cs="Times New Roman"/>
          <w:b/>
          <w:bCs/>
          <w:color w:val="000000"/>
          <w:sz w:val="24"/>
          <w:szCs w:val="24"/>
          <w:lang w:eastAsia="pl-PL"/>
        </w:rPr>
      </w:pPr>
      <w:r w:rsidRPr="00D23E50">
        <w:rPr>
          <w:rFonts w:ascii="Times New Roman" w:eastAsia="Times New Roman" w:hAnsi="Times New Roman" w:cs="Times New Roman"/>
          <w:b/>
          <w:bCs/>
          <w:color w:val="000000"/>
          <w:sz w:val="24"/>
          <w:szCs w:val="24"/>
          <w:lang w:eastAsia="pl-PL"/>
        </w:rPr>
        <w:t>Politechnika Krakowska im. Tadeusza Kościuszki Dział Zamówień Publicznych: Budowa budynku Laboratorium Aerodynamiki Środowiskowej Wydziału Inżynierii Lądowej Politechniki Krakowskiej oraz kontenerowej stacji transformatorowej 15/0,4kV</w:t>
      </w:r>
      <w:r w:rsidRPr="00D23E50">
        <w:rPr>
          <w:rFonts w:ascii="Times New Roman" w:eastAsia="Times New Roman" w:hAnsi="Times New Roman" w:cs="Times New Roman"/>
          <w:b/>
          <w:bCs/>
          <w:color w:val="000000"/>
          <w:sz w:val="24"/>
          <w:szCs w:val="24"/>
          <w:lang w:eastAsia="pl-PL"/>
        </w:rPr>
        <w:br/>
        <w:t>OGŁOSZENIE O ZAMÓWIENIU - Roboty budowlane</w:t>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b/>
          <w:bCs/>
          <w:color w:val="000000"/>
          <w:sz w:val="24"/>
          <w:szCs w:val="24"/>
          <w:lang w:eastAsia="pl-PL"/>
        </w:rPr>
        <w:t>Zamieszczanie ogłoszenia:</w:t>
      </w:r>
      <w:r w:rsidRPr="00D23E50">
        <w:rPr>
          <w:rFonts w:ascii="Times New Roman" w:eastAsia="Times New Roman" w:hAnsi="Times New Roman" w:cs="Times New Roman"/>
          <w:color w:val="000000"/>
          <w:sz w:val="24"/>
          <w:szCs w:val="24"/>
          <w:lang w:eastAsia="pl-PL"/>
        </w:rPr>
        <w:t> Zamieszczanie obowiązkowe</w:t>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b/>
          <w:bCs/>
          <w:color w:val="000000"/>
          <w:sz w:val="24"/>
          <w:szCs w:val="24"/>
          <w:lang w:eastAsia="pl-PL"/>
        </w:rPr>
        <w:t>Ogłoszenie dotyczy:</w:t>
      </w:r>
      <w:r w:rsidRPr="00D23E50">
        <w:rPr>
          <w:rFonts w:ascii="Times New Roman" w:eastAsia="Times New Roman" w:hAnsi="Times New Roman" w:cs="Times New Roman"/>
          <w:color w:val="000000"/>
          <w:sz w:val="24"/>
          <w:szCs w:val="24"/>
          <w:lang w:eastAsia="pl-PL"/>
        </w:rPr>
        <w:t> Zamówienia publicznego</w:t>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b/>
          <w:bCs/>
          <w:color w:val="000000"/>
          <w:sz w:val="24"/>
          <w:szCs w:val="24"/>
          <w:lang w:eastAsia="pl-PL"/>
        </w:rPr>
        <w:t>Zamówienie dotyczy projektu lub programu współfinansowanego ze środków Unii Europejskiej</w:t>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color w:val="000000"/>
          <w:sz w:val="24"/>
          <w:szCs w:val="24"/>
          <w:lang w:eastAsia="pl-PL"/>
        </w:rPr>
        <w:t>Tak</w:t>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b/>
          <w:bCs/>
          <w:color w:val="000000"/>
          <w:sz w:val="24"/>
          <w:szCs w:val="24"/>
          <w:lang w:eastAsia="pl-PL"/>
        </w:rPr>
        <w:t>Nazwa projektu lub programu</w:t>
      </w:r>
      <w:r w:rsidRPr="00D23E50">
        <w:rPr>
          <w:rFonts w:ascii="Times New Roman" w:eastAsia="Times New Roman" w:hAnsi="Times New Roman" w:cs="Times New Roman"/>
          <w:color w:val="000000"/>
          <w:sz w:val="24"/>
          <w:szCs w:val="24"/>
          <w:lang w:eastAsia="pl-PL"/>
        </w:rPr>
        <w:br/>
        <w:t>W zakresie tematu 1 : Projekt pn. Budowa Laboratorium Aerodynamiki Środowiskowej Politechniki Krakowskiej, realizowany z Europejskiego Funduszu Rozwoju Regionalnego w ramach Regionalnego Programu Operacyjnego Województwa Małopolskiego na lata 2014-2020, Oś priorytetowa 1 Gospodarka wiedzy, Działanie 1.1 Infrastruktura badawcza sektora nauki, umowa RPMP.01.01.00-12-0141/18-00 z dnia 05.07.2019 r.</w:t>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b/>
          <w:bCs/>
          <w:color w:val="000000"/>
          <w:sz w:val="24"/>
          <w:szCs w:val="24"/>
          <w:lang w:eastAsia="pl-PL"/>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color w:val="000000"/>
          <w:sz w:val="24"/>
          <w:szCs w:val="24"/>
          <w:lang w:eastAsia="pl-PL"/>
        </w:rPr>
        <w:t>Nie</w:t>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color w:val="000000"/>
          <w:sz w:val="24"/>
          <w:szCs w:val="24"/>
          <w:lang w:eastAsia="pl-PL"/>
        </w:rPr>
        <w:br/>
        <w:t xml:space="preserve">Należy podać minimalny procentowy wskaźnik zatrudnienia osób należących do jednej lub więcej kategorii, o których mowa w art. 22 ust. 2 ustawy </w:t>
      </w:r>
      <w:proofErr w:type="spellStart"/>
      <w:r w:rsidRPr="00D23E50">
        <w:rPr>
          <w:rFonts w:ascii="Times New Roman" w:eastAsia="Times New Roman" w:hAnsi="Times New Roman" w:cs="Times New Roman"/>
          <w:color w:val="000000"/>
          <w:sz w:val="24"/>
          <w:szCs w:val="24"/>
          <w:lang w:eastAsia="pl-PL"/>
        </w:rPr>
        <w:t>Pzp</w:t>
      </w:r>
      <w:proofErr w:type="spellEnd"/>
      <w:r w:rsidRPr="00D23E50">
        <w:rPr>
          <w:rFonts w:ascii="Times New Roman" w:eastAsia="Times New Roman" w:hAnsi="Times New Roman" w:cs="Times New Roman"/>
          <w:color w:val="000000"/>
          <w:sz w:val="24"/>
          <w:szCs w:val="24"/>
          <w:lang w:eastAsia="pl-PL"/>
        </w:rPr>
        <w:t>, nie mniejszy niż 30%, osób zatrudnionych przez zakłady pracy chronionej lub wykonawców albo ich jednostki (w %)</w:t>
      </w:r>
      <w:r w:rsidRPr="00D23E50">
        <w:rPr>
          <w:rFonts w:ascii="Times New Roman" w:eastAsia="Times New Roman" w:hAnsi="Times New Roman" w:cs="Times New Roman"/>
          <w:color w:val="000000"/>
          <w:sz w:val="24"/>
          <w:szCs w:val="24"/>
          <w:lang w:eastAsia="pl-PL"/>
        </w:rPr>
        <w:br/>
      </w:r>
    </w:p>
    <w:p w:rsidR="00452111" w:rsidRPr="00D23E50" w:rsidRDefault="00452111" w:rsidP="00D23E50">
      <w:pPr>
        <w:spacing w:after="0" w:line="240" w:lineRule="auto"/>
        <w:rPr>
          <w:rFonts w:ascii="Times New Roman" w:eastAsia="Times New Roman" w:hAnsi="Times New Roman" w:cs="Times New Roman"/>
          <w:b/>
          <w:bCs/>
          <w:color w:val="000000"/>
          <w:sz w:val="24"/>
          <w:szCs w:val="24"/>
          <w:lang w:eastAsia="pl-PL"/>
        </w:rPr>
      </w:pPr>
      <w:r w:rsidRPr="00D23E50">
        <w:rPr>
          <w:rFonts w:ascii="Times New Roman" w:eastAsia="Times New Roman" w:hAnsi="Times New Roman" w:cs="Times New Roman"/>
          <w:b/>
          <w:bCs/>
          <w:color w:val="000000"/>
          <w:sz w:val="24"/>
          <w:szCs w:val="24"/>
          <w:u w:val="single"/>
          <w:lang w:eastAsia="pl-PL"/>
        </w:rPr>
        <w:t>SEKCJA I: ZAMAWIAJĄCY</w:t>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b/>
          <w:bCs/>
          <w:color w:val="000000"/>
          <w:sz w:val="24"/>
          <w:szCs w:val="24"/>
          <w:lang w:eastAsia="pl-PL"/>
        </w:rPr>
        <w:t>Postępowanie przeprowadza centralny zamawiający</w:t>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color w:val="000000"/>
          <w:sz w:val="24"/>
          <w:szCs w:val="24"/>
          <w:lang w:eastAsia="pl-PL"/>
        </w:rPr>
        <w:t>Nie</w:t>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b/>
          <w:bCs/>
          <w:color w:val="000000"/>
          <w:sz w:val="24"/>
          <w:szCs w:val="24"/>
          <w:lang w:eastAsia="pl-PL"/>
        </w:rPr>
        <w:t>Postępowanie przeprowadza podmiot, któremu zamawiający powierzył/powierzyli przeprowadzenie postępowania</w:t>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color w:val="000000"/>
          <w:sz w:val="24"/>
          <w:szCs w:val="24"/>
          <w:lang w:eastAsia="pl-PL"/>
        </w:rPr>
        <w:t>Nie</w:t>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b/>
          <w:bCs/>
          <w:color w:val="000000"/>
          <w:sz w:val="24"/>
          <w:szCs w:val="24"/>
          <w:lang w:eastAsia="pl-PL"/>
        </w:rPr>
        <w:t>Informacje na temat podmiotu któremu zamawiający powierzył/powierzyli prowadzenie postępowania:</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b/>
          <w:bCs/>
          <w:color w:val="000000"/>
          <w:sz w:val="24"/>
          <w:szCs w:val="24"/>
          <w:lang w:eastAsia="pl-PL"/>
        </w:rPr>
        <w:t>Postępowanie jest przeprowadzane wspólnie przez zamawiających</w:t>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color w:val="000000"/>
          <w:sz w:val="24"/>
          <w:szCs w:val="24"/>
          <w:lang w:eastAsia="pl-PL"/>
        </w:rPr>
        <w:t>Nie</w:t>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color w:val="000000"/>
          <w:sz w:val="24"/>
          <w:szCs w:val="24"/>
          <w:lang w:eastAsia="pl-PL"/>
        </w:rPr>
        <w:br/>
        <w:t>Jeżeli tak, należy wymienić zamawiających, którzy wspólnie przeprowadzają postępowanie oraz podać adresy ich siedzib, krajowe numery identyfikacyjne oraz osoby do kontaktów wraz z danymi do kontaktów:</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color w:val="000000"/>
          <w:sz w:val="24"/>
          <w:szCs w:val="24"/>
          <w:lang w:eastAsia="pl-PL"/>
        </w:rPr>
        <w:lastRenderedPageBreak/>
        <w:br/>
      </w:r>
      <w:r w:rsidRPr="00D23E50">
        <w:rPr>
          <w:rFonts w:ascii="Times New Roman" w:eastAsia="Times New Roman" w:hAnsi="Times New Roman" w:cs="Times New Roman"/>
          <w:b/>
          <w:bCs/>
          <w:color w:val="000000"/>
          <w:sz w:val="24"/>
          <w:szCs w:val="24"/>
          <w:lang w:eastAsia="pl-PL"/>
        </w:rPr>
        <w:t>Postępowanie jest przeprowadzane wspólnie z zamawiającymi z innych państw członkowskich Unii Europejskiej</w:t>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color w:val="000000"/>
          <w:sz w:val="24"/>
          <w:szCs w:val="24"/>
          <w:lang w:eastAsia="pl-PL"/>
        </w:rPr>
        <w:t>Nie</w:t>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b/>
          <w:bCs/>
          <w:color w:val="000000"/>
          <w:sz w:val="24"/>
          <w:szCs w:val="24"/>
          <w:lang w:eastAsia="pl-PL"/>
        </w:rPr>
        <w:t>W przypadku przeprowadzania postępowania wspólnie z zamawiającymi z innych państw członkowskich Unii Europejskiej – mające zastosowanie krajowe prawo zamówień publicznych:</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b/>
          <w:bCs/>
          <w:color w:val="000000"/>
          <w:sz w:val="24"/>
          <w:szCs w:val="24"/>
          <w:lang w:eastAsia="pl-PL"/>
        </w:rPr>
        <w:t>Informacje dodatkowe:</w:t>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b/>
          <w:bCs/>
          <w:color w:val="000000"/>
          <w:sz w:val="24"/>
          <w:szCs w:val="24"/>
          <w:lang w:eastAsia="pl-PL"/>
        </w:rPr>
        <w:t>I. 1) NAZWA I ADRES: </w:t>
      </w:r>
      <w:r w:rsidRPr="00D23E50">
        <w:rPr>
          <w:rFonts w:ascii="Times New Roman" w:eastAsia="Times New Roman" w:hAnsi="Times New Roman" w:cs="Times New Roman"/>
          <w:color w:val="000000"/>
          <w:sz w:val="24"/>
          <w:szCs w:val="24"/>
          <w:lang w:eastAsia="pl-PL"/>
        </w:rPr>
        <w:t>Politechnika Krakowska im. Tadeusza Kościuszki Dział Zamówień Publicznych, krajowy numer identyfikacyjny 00000156003300, ul. ul. Warszawska  24 , 31-155  Kraków, woj. małopolskie, państwo Polska, tel. 12 628 26 56; 628 22 20, e-mail zampub@pk.edu.pl, faks 12 6282072.</w:t>
      </w:r>
      <w:r w:rsidRPr="00D23E50">
        <w:rPr>
          <w:rFonts w:ascii="Times New Roman" w:eastAsia="Times New Roman" w:hAnsi="Times New Roman" w:cs="Times New Roman"/>
          <w:color w:val="000000"/>
          <w:sz w:val="24"/>
          <w:szCs w:val="24"/>
          <w:lang w:eastAsia="pl-PL"/>
        </w:rPr>
        <w:br/>
        <w:t>Adres strony internetowej (URL): www.pk.edu.pl</w:t>
      </w:r>
      <w:r w:rsidRPr="00D23E50">
        <w:rPr>
          <w:rFonts w:ascii="Times New Roman" w:eastAsia="Times New Roman" w:hAnsi="Times New Roman" w:cs="Times New Roman"/>
          <w:color w:val="000000"/>
          <w:sz w:val="24"/>
          <w:szCs w:val="24"/>
          <w:lang w:eastAsia="pl-PL"/>
        </w:rPr>
        <w:br/>
        <w:t>Adres profilu nabywcy:</w:t>
      </w:r>
      <w:r w:rsidRPr="00D23E50">
        <w:rPr>
          <w:rFonts w:ascii="Times New Roman" w:eastAsia="Times New Roman" w:hAnsi="Times New Roman" w:cs="Times New Roman"/>
          <w:color w:val="000000"/>
          <w:sz w:val="24"/>
          <w:szCs w:val="24"/>
          <w:lang w:eastAsia="pl-PL"/>
        </w:rPr>
        <w:br/>
        <w:t>Adres strony internetowej pod którym można uzyskać dostęp do narzędzi i urządzeń lub formatów plików, które nie są ogólnie dostępne</w:t>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b/>
          <w:bCs/>
          <w:color w:val="000000"/>
          <w:sz w:val="24"/>
          <w:szCs w:val="24"/>
          <w:lang w:eastAsia="pl-PL"/>
        </w:rPr>
        <w:t>I. 2) RODZAJ ZAMAWIAJĄCEGO: </w:t>
      </w:r>
      <w:r w:rsidRPr="00D23E50">
        <w:rPr>
          <w:rFonts w:ascii="Times New Roman" w:eastAsia="Times New Roman" w:hAnsi="Times New Roman" w:cs="Times New Roman"/>
          <w:color w:val="000000"/>
          <w:sz w:val="24"/>
          <w:szCs w:val="24"/>
          <w:lang w:eastAsia="pl-PL"/>
        </w:rPr>
        <w:t>Podmiot prawa publicznego</w:t>
      </w:r>
      <w:r w:rsidRPr="00D23E50">
        <w:rPr>
          <w:rFonts w:ascii="Times New Roman" w:eastAsia="Times New Roman" w:hAnsi="Times New Roman" w:cs="Times New Roman"/>
          <w:color w:val="000000"/>
          <w:sz w:val="24"/>
          <w:szCs w:val="24"/>
          <w:lang w:eastAsia="pl-PL"/>
        </w:rPr>
        <w:br/>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b/>
          <w:bCs/>
          <w:color w:val="000000"/>
          <w:sz w:val="24"/>
          <w:szCs w:val="24"/>
          <w:lang w:eastAsia="pl-PL"/>
        </w:rPr>
        <w:t>I.3) WSPÓLNE UDZIELANIE ZAMÓWIENIA </w:t>
      </w:r>
      <w:r w:rsidRPr="00D23E50">
        <w:rPr>
          <w:rFonts w:ascii="Times New Roman" w:eastAsia="Times New Roman" w:hAnsi="Times New Roman" w:cs="Times New Roman"/>
          <w:b/>
          <w:bCs/>
          <w:i/>
          <w:iCs/>
          <w:color w:val="000000"/>
          <w:sz w:val="24"/>
          <w:szCs w:val="24"/>
          <w:lang w:eastAsia="pl-PL"/>
        </w:rPr>
        <w:t>(jeżeli dotyczy)</w:t>
      </w:r>
      <w:r w:rsidRPr="00D23E50">
        <w:rPr>
          <w:rFonts w:ascii="Times New Roman" w:eastAsia="Times New Roman" w:hAnsi="Times New Roman" w:cs="Times New Roman"/>
          <w:b/>
          <w:bCs/>
          <w:color w:val="000000"/>
          <w:sz w:val="24"/>
          <w:szCs w:val="24"/>
          <w:lang w:eastAsia="pl-PL"/>
        </w:rPr>
        <w:t>:</w:t>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color w:val="000000"/>
          <w:sz w:val="24"/>
          <w:szCs w:val="24"/>
          <w:lang w:eastAsia="pl-PL"/>
        </w:rPr>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w:t>
      </w:r>
      <w:r w:rsidRPr="00D23E50">
        <w:rPr>
          <w:rFonts w:ascii="Times New Roman" w:eastAsia="Times New Roman" w:hAnsi="Times New Roman" w:cs="Times New Roman"/>
          <w:color w:val="000000"/>
          <w:sz w:val="24"/>
          <w:szCs w:val="24"/>
          <w:lang w:eastAsia="pl-PL"/>
        </w:rPr>
        <w:br/>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b/>
          <w:bCs/>
          <w:color w:val="000000"/>
          <w:sz w:val="24"/>
          <w:szCs w:val="24"/>
          <w:lang w:eastAsia="pl-PL"/>
        </w:rPr>
        <w:t>I.4) KOMUNIKACJA:</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b/>
          <w:bCs/>
          <w:color w:val="000000"/>
          <w:sz w:val="24"/>
          <w:szCs w:val="24"/>
          <w:lang w:eastAsia="pl-PL"/>
        </w:rPr>
        <w:t>Nieograniczony, pełny i bezpośredni dostęp do dokumentów z postępowania można uzyskać pod adresem (URL)</w:t>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color w:val="000000"/>
          <w:sz w:val="24"/>
          <w:szCs w:val="24"/>
          <w:lang w:eastAsia="pl-PL"/>
        </w:rPr>
        <w:t>Nie</w:t>
      </w:r>
      <w:r w:rsidRPr="00D23E50">
        <w:rPr>
          <w:rFonts w:ascii="Times New Roman" w:eastAsia="Times New Roman" w:hAnsi="Times New Roman" w:cs="Times New Roman"/>
          <w:color w:val="000000"/>
          <w:sz w:val="24"/>
          <w:szCs w:val="24"/>
          <w:lang w:eastAsia="pl-PL"/>
        </w:rPr>
        <w:br/>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b/>
          <w:bCs/>
          <w:color w:val="000000"/>
          <w:sz w:val="24"/>
          <w:szCs w:val="24"/>
          <w:lang w:eastAsia="pl-PL"/>
        </w:rPr>
        <w:t>Adres strony internetowej, na której zamieszczona będzie specyfikacja istotnych warunków zamówienia</w:t>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color w:val="000000"/>
          <w:sz w:val="24"/>
          <w:szCs w:val="24"/>
          <w:lang w:eastAsia="pl-PL"/>
        </w:rPr>
        <w:t>Tak</w:t>
      </w:r>
      <w:r w:rsidRPr="00D23E50">
        <w:rPr>
          <w:rFonts w:ascii="Times New Roman" w:eastAsia="Times New Roman" w:hAnsi="Times New Roman" w:cs="Times New Roman"/>
          <w:color w:val="000000"/>
          <w:sz w:val="24"/>
          <w:szCs w:val="24"/>
          <w:lang w:eastAsia="pl-PL"/>
        </w:rPr>
        <w:br/>
        <w:t>www.pk.edu.pl</w:t>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b/>
          <w:bCs/>
          <w:color w:val="000000"/>
          <w:sz w:val="24"/>
          <w:szCs w:val="24"/>
          <w:lang w:eastAsia="pl-PL"/>
        </w:rPr>
        <w:t>Dostęp do dokumentów z postępowania jest ograniczony - więcej informacji można uzyskać pod adresem</w:t>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color w:val="000000"/>
          <w:sz w:val="24"/>
          <w:szCs w:val="24"/>
          <w:lang w:eastAsia="pl-PL"/>
        </w:rPr>
        <w:t>Nie</w:t>
      </w:r>
      <w:r w:rsidRPr="00D23E50">
        <w:rPr>
          <w:rFonts w:ascii="Times New Roman" w:eastAsia="Times New Roman" w:hAnsi="Times New Roman" w:cs="Times New Roman"/>
          <w:color w:val="000000"/>
          <w:sz w:val="24"/>
          <w:szCs w:val="24"/>
          <w:lang w:eastAsia="pl-PL"/>
        </w:rPr>
        <w:br/>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color w:val="000000"/>
          <w:sz w:val="24"/>
          <w:szCs w:val="24"/>
          <w:lang w:eastAsia="pl-PL"/>
        </w:rPr>
        <w:lastRenderedPageBreak/>
        <w:br/>
      </w:r>
      <w:r w:rsidRPr="00D23E50">
        <w:rPr>
          <w:rFonts w:ascii="Times New Roman" w:eastAsia="Times New Roman" w:hAnsi="Times New Roman" w:cs="Times New Roman"/>
          <w:b/>
          <w:bCs/>
          <w:color w:val="000000"/>
          <w:sz w:val="24"/>
          <w:szCs w:val="24"/>
          <w:lang w:eastAsia="pl-PL"/>
        </w:rPr>
        <w:t>Oferty lub wnioski o dopuszczenie do udziału w postępowaniu należy przesyłać:</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b/>
          <w:bCs/>
          <w:color w:val="000000"/>
          <w:sz w:val="24"/>
          <w:szCs w:val="24"/>
          <w:lang w:eastAsia="pl-PL"/>
        </w:rPr>
        <w:t>Elektronicznie</w:t>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color w:val="000000"/>
          <w:sz w:val="24"/>
          <w:szCs w:val="24"/>
          <w:lang w:eastAsia="pl-PL"/>
        </w:rPr>
        <w:t>Nie</w:t>
      </w:r>
      <w:r w:rsidRPr="00D23E50">
        <w:rPr>
          <w:rFonts w:ascii="Times New Roman" w:eastAsia="Times New Roman" w:hAnsi="Times New Roman" w:cs="Times New Roman"/>
          <w:color w:val="000000"/>
          <w:sz w:val="24"/>
          <w:szCs w:val="24"/>
          <w:lang w:eastAsia="pl-PL"/>
        </w:rPr>
        <w:br/>
        <w:t>adres</w:t>
      </w:r>
      <w:r w:rsidRPr="00D23E50">
        <w:rPr>
          <w:rFonts w:ascii="Times New Roman" w:eastAsia="Times New Roman" w:hAnsi="Times New Roman" w:cs="Times New Roman"/>
          <w:color w:val="000000"/>
          <w:sz w:val="24"/>
          <w:szCs w:val="24"/>
          <w:lang w:eastAsia="pl-PL"/>
        </w:rPr>
        <w:br/>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b/>
          <w:bCs/>
          <w:color w:val="000000"/>
          <w:sz w:val="24"/>
          <w:szCs w:val="24"/>
          <w:lang w:eastAsia="pl-PL"/>
        </w:rPr>
        <w:t>Dopuszczone jest przesłanie ofert lub wniosków o dopuszczenie do udziału w postępowaniu w inny sposób:</w:t>
      </w:r>
      <w:r w:rsidRPr="00D23E50">
        <w:rPr>
          <w:rFonts w:ascii="Times New Roman" w:eastAsia="Times New Roman" w:hAnsi="Times New Roman" w:cs="Times New Roman"/>
          <w:color w:val="000000"/>
          <w:sz w:val="24"/>
          <w:szCs w:val="24"/>
          <w:lang w:eastAsia="pl-PL"/>
        </w:rPr>
        <w:br/>
        <w:t>Nie</w:t>
      </w:r>
      <w:r w:rsidRPr="00D23E50">
        <w:rPr>
          <w:rFonts w:ascii="Times New Roman" w:eastAsia="Times New Roman" w:hAnsi="Times New Roman" w:cs="Times New Roman"/>
          <w:color w:val="000000"/>
          <w:sz w:val="24"/>
          <w:szCs w:val="24"/>
          <w:lang w:eastAsia="pl-PL"/>
        </w:rPr>
        <w:br/>
        <w:t>Inny sposób:</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b/>
          <w:bCs/>
          <w:color w:val="000000"/>
          <w:sz w:val="24"/>
          <w:szCs w:val="24"/>
          <w:lang w:eastAsia="pl-PL"/>
        </w:rPr>
        <w:t>Wymagane jest przesłanie ofert lub wniosków o dopuszczenie do udziału w postępowaniu w inny sposób:</w:t>
      </w:r>
      <w:r w:rsidRPr="00D23E50">
        <w:rPr>
          <w:rFonts w:ascii="Times New Roman" w:eastAsia="Times New Roman" w:hAnsi="Times New Roman" w:cs="Times New Roman"/>
          <w:color w:val="000000"/>
          <w:sz w:val="24"/>
          <w:szCs w:val="24"/>
          <w:lang w:eastAsia="pl-PL"/>
        </w:rPr>
        <w:br/>
        <w:t>Tak</w:t>
      </w:r>
      <w:r w:rsidRPr="00D23E50">
        <w:rPr>
          <w:rFonts w:ascii="Times New Roman" w:eastAsia="Times New Roman" w:hAnsi="Times New Roman" w:cs="Times New Roman"/>
          <w:color w:val="000000"/>
          <w:sz w:val="24"/>
          <w:szCs w:val="24"/>
          <w:lang w:eastAsia="pl-PL"/>
        </w:rPr>
        <w:br/>
        <w:t>Inny sposób:</w:t>
      </w:r>
      <w:r w:rsidRPr="00D23E50">
        <w:rPr>
          <w:rFonts w:ascii="Times New Roman" w:eastAsia="Times New Roman" w:hAnsi="Times New Roman" w:cs="Times New Roman"/>
          <w:color w:val="000000"/>
          <w:sz w:val="24"/>
          <w:szCs w:val="24"/>
          <w:lang w:eastAsia="pl-PL"/>
        </w:rPr>
        <w:br/>
        <w:t>za pośrednictwem operatora pocztowego w rozumieniu ustawy z dnia 23 listopada 2012 r.- Prawo pocztowe (</w:t>
      </w:r>
      <w:proofErr w:type="spellStart"/>
      <w:r w:rsidRPr="00D23E50">
        <w:rPr>
          <w:rFonts w:ascii="Times New Roman" w:eastAsia="Times New Roman" w:hAnsi="Times New Roman" w:cs="Times New Roman"/>
          <w:color w:val="000000"/>
          <w:sz w:val="24"/>
          <w:szCs w:val="24"/>
          <w:lang w:eastAsia="pl-PL"/>
        </w:rPr>
        <w:t>t.j</w:t>
      </w:r>
      <w:proofErr w:type="spellEnd"/>
      <w:r w:rsidRPr="00D23E50">
        <w:rPr>
          <w:rFonts w:ascii="Times New Roman" w:eastAsia="Times New Roman" w:hAnsi="Times New Roman" w:cs="Times New Roman"/>
          <w:color w:val="000000"/>
          <w:sz w:val="24"/>
          <w:szCs w:val="24"/>
          <w:lang w:eastAsia="pl-PL"/>
        </w:rPr>
        <w:t>. z 2018 r. poz.2188), osobiście lub za pośrednictwem posłańca</w:t>
      </w:r>
      <w:r w:rsidRPr="00D23E50">
        <w:rPr>
          <w:rFonts w:ascii="Times New Roman" w:eastAsia="Times New Roman" w:hAnsi="Times New Roman" w:cs="Times New Roman"/>
          <w:color w:val="000000"/>
          <w:sz w:val="24"/>
          <w:szCs w:val="24"/>
          <w:lang w:eastAsia="pl-PL"/>
        </w:rPr>
        <w:br/>
        <w:t>Adres:</w:t>
      </w:r>
      <w:r w:rsidRPr="00D23E50">
        <w:rPr>
          <w:rFonts w:ascii="Times New Roman" w:eastAsia="Times New Roman" w:hAnsi="Times New Roman" w:cs="Times New Roman"/>
          <w:color w:val="000000"/>
          <w:sz w:val="24"/>
          <w:szCs w:val="24"/>
          <w:lang w:eastAsia="pl-PL"/>
        </w:rPr>
        <w:br/>
        <w:t>Politechnika Krakowska im. Tadeusza Kościuszki, Dział Zamówień Publicznych, ul. Warszawska 24, budynek W-9 (10-24), pokój nr 110, 31-155 Kraków</w:t>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b/>
          <w:bCs/>
          <w:color w:val="000000"/>
          <w:sz w:val="24"/>
          <w:szCs w:val="24"/>
          <w:lang w:eastAsia="pl-PL"/>
        </w:rPr>
        <w:t>Komunikacja elektroniczna wymaga korzystania z narzędzi i urządzeń lub formatów plików, które nie są ogólnie dostępne</w:t>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color w:val="000000"/>
          <w:sz w:val="24"/>
          <w:szCs w:val="24"/>
          <w:lang w:eastAsia="pl-PL"/>
        </w:rPr>
        <w:t>Nie</w:t>
      </w:r>
      <w:r w:rsidRPr="00D23E50">
        <w:rPr>
          <w:rFonts w:ascii="Times New Roman" w:eastAsia="Times New Roman" w:hAnsi="Times New Roman" w:cs="Times New Roman"/>
          <w:color w:val="000000"/>
          <w:sz w:val="24"/>
          <w:szCs w:val="24"/>
          <w:lang w:eastAsia="pl-PL"/>
        </w:rPr>
        <w:br/>
        <w:t>Nieograniczony, pełny, bezpośredni i bezpłatny dostęp do tych narzędzi można uzyskać pod adresem: (URL)</w:t>
      </w:r>
      <w:r w:rsidRPr="00D23E50">
        <w:rPr>
          <w:rFonts w:ascii="Times New Roman" w:eastAsia="Times New Roman" w:hAnsi="Times New Roman" w:cs="Times New Roman"/>
          <w:color w:val="000000"/>
          <w:sz w:val="24"/>
          <w:szCs w:val="24"/>
          <w:lang w:eastAsia="pl-PL"/>
        </w:rPr>
        <w:br/>
      </w:r>
    </w:p>
    <w:p w:rsidR="00452111" w:rsidRPr="00D23E50" w:rsidRDefault="00452111" w:rsidP="00D23E50">
      <w:pPr>
        <w:spacing w:after="0" w:line="240" w:lineRule="auto"/>
        <w:rPr>
          <w:rFonts w:ascii="Times New Roman" w:eastAsia="Times New Roman" w:hAnsi="Times New Roman" w:cs="Times New Roman"/>
          <w:b/>
          <w:bCs/>
          <w:color w:val="000000"/>
          <w:sz w:val="24"/>
          <w:szCs w:val="24"/>
          <w:lang w:eastAsia="pl-PL"/>
        </w:rPr>
      </w:pPr>
      <w:r w:rsidRPr="00D23E50">
        <w:rPr>
          <w:rFonts w:ascii="Times New Roman" w:eastAsia="Times New Roman" w:hAnsi="Times New Roman" w:cs="Times New Roman"/>
          <w:b/>
          <w:bCs/>
          <w:color w:val="000000"/>
          <w:sz w:val="24"/>
          <w:szCs w:val="24"/>
          <w:u w:val="single"/>
          <w:lang w:eastAsia="pl-PL"/>
        </w:rPr>
        <w:t>SEKCJA II: PRZEDMIOT ZAMÓWIENIA</w:t>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b/>
          <w:bCs/>
          <w:color w:val="000000"/>
          <w:sz w:val="24"/>
          <w:szCs w:val="24"/>
          <w:lang w:eastAsia="pl-PL"/>
        </w:rPr>
        <w:t>II.1) Nazwa nadana zamówieniu przez zamawiającego: </w:t>
      </w:r>
      <w:r w:rsidRPr="00D23E50">
        <w:rPr>
          <w:rFonts w:ascii="Times New Roman" w:eastAsia="Times New Roman" w:hAnsi="Times New Roman" w:cs="Times New Roman"/>
          <w:color w:val="000000"/>
          <w:sz w:val="24"/>
          <w:szCs w:val="24"/>
          <w:lang w:eastAsia="pl-PL"/>
        </w:rPr>
        <w:t>Budowa budynku Laboratorium Aerodynamiki Środowiskowej Wydziału Inżynierii Lądowej Politechniki Krakowskiej oraz kontenerowej stacji transformatorowej 15/0,4kV</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b/>
          <w:bCs/>
          <w:color w:val="000000"/>
          <w:sz w:val="24"/>
          <w:szCs w:val="24"/>
          <w:lang w:eastAsia="pl-PL"/>
        </w:rPr>
        <w:t>Numer referencyjny: </w:t>
      </w:r>
      <w:r w:rsidRPr="00D23E50">
        <w:rPr>
          <w:rFonts w:ascii="Times New Roman" w:eastAsia="Times New Roman" w:hAnsi="Times New Roman" w:cs="Times New Roman"/>
          <w:color w:val="000000"/>
          <w:sz w:val="24"/>
          <w:szCs w:val="24"/>
          <w:lang w:eastAsia="pl-PL"/>
        </w:rPr>
        <w:t>KA-2/050/2020</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b/>
          <w:bCs/>
          <w:color w:val="000000"/>
          <w:sz w:val="24"/>
          <w:szCs w:val="24"/>
          <w:lang w:eastAsia="pl-PL"/>
        </w:rPr>
        <w:t>Przed wszczęciem postępowania o udzielenie zamówienia przeprowadzono dialog techniczny</w:t>
      </w:r>
    </w:p>
    <w:p w:rsidR="00452111" w:rsidRPr="00D23E50" w:rsidRDefault="00452111" w:rsidP="00D23E50">
      <w:pPr>
        <w:spacing w:after="0" w:line="240" w:lineRule="auto"/>
        <w:jc w:val="both"/>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color w:val="000000"/>
          <w:sz w:val="24"/>
          <w:szCs w:val="24"/>
          <w:lang w:eastAsia="pl-PL"/>
        </w:rPr>
        <w:t>Nie</w:t>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b/>
          <w:bCs/>
          <w:color w:val="000000"/>
          <w:sz w:val="24"/>
          <w:szCs w:val="24"/>
          <w:lang w:eastAsia="pl-PL"/>
        </w:rPr>
        <w:t>II.2) Rodzaj zamówienia: </w:t>
      </w:r>
      <w:r w:rsidRPr="00D23E50">
        <w:rPr>
          <w:rFonts w:ascii="Times New Roman" w:eastAsia="Times New Roman" w:hAnsi="Times New Roman" w:cs="Times New Roman"/>
          <w:color w:val="000000"/>
          <w:sz w:val="24"/>
          <w:szCs w:val="24"/>
          <w:lang w:eastAsia="pl-PL"/>
        </w:rPr>
        <w:t>Roboty budowlane</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b/>
          <w:bCs/>
          <w:color w:val="000000"/>
          <w:sz w:val="24"/>
          <w:szCs w:val="24"/>
          <w:lang w:eastAsia="pl-PL"/>
        </w:rPr>
        <w:t>II.3) Informacja o możliwości składania ofert częściowych</w:t>
      </w:r>
      <w:r w:rsidRPr="00D23E50">
        <w:rPr>
          <w:rFonts w:ascii="Times New Roman" w:eastAsia="Times New Roman" w:hAnsi="Times New Roman" w:cs="Times New Roman"/>
          <w:color w:val="000000"/>
          <w:sz w:val="24"/>
          <w:szCs w:val="24"/>
          <w:lang w:eastAsia="pl-PL"/>
        </w:rPr>
        <w:br/>
        <w:t>Zamówienie podzielone jest na części:</w:t>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color w:val="000000"/>
          <w:sz w:val="24"/>
          <w:szCs w:val="24"/>
          <w:lang w:eastAsia="pl-PL"/>
        </w:rPr>
        <w:t>Nie</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b/>
          <w:bCs/>
          <w:color w:val="000000"/>
          <w:sz w:val="24"/>
          <w:szCs w:val="24"/>
          <w:lang w:eastAsia="pl-PL"/>
        </w:rPr>
        <w:t xml:space="preserve">Oferty lub wnioski o dopuszczenie do udziału w postępowaniu można składać w </w:t>
      </w:r>
      <w:r w:rsidRPr="00D23E50">
        <w:rPr>
          <w:rFonts w:ascii="Times New Roman" w:eastAsia="Times New Roman" w:hAnsi="Times New Roman" w:cs="Times New Roman"/>
          <w:b/>
          <w:bCs/>
          <w:color w:val="000000"/>
          <w:sz w:val="24"/>
          <w:szCs w:val="24"/>
          <w:lang w:eastAsia="pl-PL"/>
        </w:rPr>
        <w:lastRenderedPageBreak/>
        <w:t>odniesieniu do:</w:t>
      </w:r>
      <w:r w:rsidRPr="00D23E50">
        <w:rPr>
          <w:rFonts w:ascii="Times New Roman" w:eastAsia="Times New Roman" w:hAnsi="Times New Roman" w:cs="Times New Roman"/>
          <w:color w:val="000000"/>
          <w:sz w:val="24"/>
          <w:szCs w:val="24"/>
          <w:lang w:eastAsia="pl-PL"/>
        </w:rPr>
        <w:br/>
        <w:t>tylko jednej części</w:t>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b/>
          <w:bCs/>
          <w:color w:val="000000"/>
          <w:sz w:val="24"/>
          <w:szCs w:val="24"/>
          <w:lang w:eastAsia="pl-PL"/>
        </w:rPr>
        <w:t>Zamawiający zastrzega sobie prawo do udzielenia łącznie następujących części lub grup części:</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b/>
          <w:bCs/>
          <w:color w:val="000000"/>
          <w:sz w:val="24"/>
          <w:szCs w:val="24"/>
          <w:lang w:eastAsia="pl-PL"/>
        </w:rPr>
        <w:t>Maksymalna liczba części zamówienia, na które może zostać udzielone zamówienie jednemu wykonawcy:</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b/>
          <w:bCs/>
          <w:color w:val="000000"/>
          <w:sz w:val="24"/>
          <w:szCs w:val="24"/>
          <w:lang w:eastAsia="pl-PL"/>
        </w:rPr>
        <w:t>II.4) Krótki opis przedmiotu zamówienia </w:t>
      </w:r>
      <w:r w:rsidRPr="00D23E50">
        <w:rPr>
          <w:rFonts w:ascii="Times New Roman" w:eastAsia="Times New Roman" w:hAnsi="Times New Roman" w:cs="Times New Roman"/>
          <w:i/>
          <w:iCs/>
          <w:color w:val="000000"/>
          <w:sz w:val="24"/>
          <w:szCs w:val="24"/>
          <w:lang w:eastAsia="pl-PL"/>
        </w:rPr>
        <w:t>(wielkość, zakres, rodzaj i ilość dostaw, usług lub robót budowlanych lub określenie zapotrzebowania i wymagań )</w:t>
      </w:r>
      <w:r w:rsidRPr="00D23E50">
        <w:rPr>
          <w:rFonts w:ascii="Times New Roman" w:eastAsia="Times New Roman" w:hAnsi="Times New Roman" w:cs="Times New Roman"/>
          <w:b/>
          <w:bCs/>
          <w:color w:val="000000"/>
          <w:sz w:val="24"/>
          <w:szCs w:val="24"/>
          <w:lang w:eastAsia="pl-PL"/>
        </w:rPr>
        <w:t> a w przypadku partnerstwa innowacyjnego - określenie zapotrzebowania na innowacyjny produkt, usługę lub roboty budowlane: </w:t>
      </w:r>
      <w:r w:rsidRPr="00D23E50">
        <w:rPr>
          <w:rFonts w:ascii="Times New Roman" w:eastAsia="Times New Roman" w:hAnsi="Times New Roman" w:cs="Times New Roman"/>
          <w:color w:val="000000"/>
          <w:sz w:val="24"/>
          <w:szCs w:val="24"/>
          <w:lang w:eastAsia="pl-PL"/>
        </w:rPr>
        <w:t xml:space="preserve">Przedmiotowe zamówienie obejmuje swoim zakresem 2 tematy : TEMAT 1 „ Budowa budynku Laboratorium Aerodynamiki Środowiskowej Wydziału Inżynierii Lądowej PK wraz z instalacjami wewnętrznymi wewnątrz budynku wod.-kan. instalacje ppoż. C.O., wentylacji mechanicznej, klimatyzacji, instalacje elektryczne, odgromowe i teletechniczne wraz z instalacją wewnętrzną oraz na zewnątrz budynku (deszczowa, kanalizacyjna, hydrant, separatory, elektryczna- oświetlenie terenu), wraz z miejscami postojowymi, dojściami i dojazdami wraz z miejscem gromadzenia odpadów stałych, wraz ze stojakami rowerowymi, przy al. Jana Pawła II 37 w Krakowie, na działce 21/276 </w:t>
      </w:r>
      <w:proofErr w:type="spellStart"/>
      <w:r w:rsidRPr="00D23E50">
        <w:rPr>
          <w:rFonts w:ascii="Times New Roman" w:eastAsia="Times New Roman" w:hAnsi="Times New Roman" w:cs="Times New Roman"/>
          <w:color w:val="000000"/>
          <w:sz w:val="24"/>
          <w:szCs w:val="24"/>
          <w:lang w:eastAsia="pl-PL"/>
        </w:rPr>
        <w:t>obr</w:t>
      </w:r>
      <w:proofErr w:type="spellEnd"/>
      <w:r w:rsidRPr="00D23E50">
        <w:rPr>
          <w:rFonts w:ascii="Times New Roman" w:eastAsia="Times New Roman" w:hAnsi="Times New Roman" w:cs="Times New Roman"/>
          <w:color w:val="000000"/>
          <w:sz w:val="24"/>
          <w:szCs w:val="24"/>
          <w:lang w:eastAsia="pl-PL"/>
        </w:rPr>
        <w:t xml:space="preserve">. 6 Nowa Huta ”. Przedmiotem tego tematu jest budowa nowego budynku Laboratorium Aerodynamiki Środowiskowej (LAŚ). Nowopowstający budynek będzie obiektem trzykondygnacyjnym, w tym jedna kondygnacja podziemna usytuowana będzie całkowicie pod poziomem terenu, obiekt przykryty dachem płaskim o średnim nachyleniu 3%. Układ konstrukcyjny budynku mieszany: głównie ścianowy, gdzie obciążenie przenoszą ściany murowane i żelbetowe oraz szkieletowy belkowo-słupowy, gdzie obciążenia przenoszą żelbetowe podciągi i słupy. Na ścianach i podciągach opiera się strop żelbetowy wys.20-30cm. Układ stropów: mieszany, głównie dwukierunkowy. Sztywność przestrzenną budynku uzyskuje się przez układ ścian murowanych i żelbetowych z wieńcami, słupy i podciągi żelbetowe oraz klatkę schodową. Zakres realizacji: - roboty ogólnobudowlane stanu surowego i wykończeniowego - roboty konstrukcyjne (żelbetowe i stalowe) - roboty instalacji elektrycznych i pokrewnych (przyłącza oraz wewnętrzne) – zasilanie, oświetlenie, odgromowe, przeciwprzepięciowa, przeciwporażeniowa, KD, SSP, </w:t>
      </w:r>
      <w:proofErr w:type="spellStart"/>
      <w:r w:rsidRPr="00D23E50">
        <w:rPr>
          <w:rFonts w:ascii="Times New Roman" w:eastAsia="Times New Roman" w:hAnsi="Times New Roman" w:cs="Times New Roman"/>
          <w:color w:val="000000"/>
          <w:sz w:val="24"/>
          <w:szCs w:val="24"/>
          <w:lang w:eastAsia="pl-PL"/>
        </w:rPr>
        <w:t>SWiN</w:t>
      </w:r>
      <w:proofErr w:type="spellEnd"/>
      <w:r w:rsidRPr="00D23E50">
        <w:rPr>
          <w:rFonts w:ascii="Times New Roman" w:eastAsia="Times New Roman" w:hAnsi="Times New Roman" w:cs="Times New Roman"/>
          <w:color w:val="000000"/>
          <w:sz w:val="24"/>
          <w:szCs w:val="24"/>
          <w:lang w:eastAsia="pl-PL"/>
        </w:rPr>
        <w:t xml:space="preserve">, strukturalna, AV, kanalizacja teletechniczna zewn., itp. - roboty instalacji sanitarnych i pokrewnych (przyłącza oraz wewnętrzne) – </w:t>
      </w:r>
      <w:proofErr w:type="spellStart"/>
      <w:r w:rsidRPr="00D23E50">
        <w:rPr>
          <w:rFonts w:ascii="Times New Roman" w:eastAsia="Times New Roman" w:hAnsi="Times New Roman" w:cs="Times New Roman"/>
          <w:color w:val="000000"/>
          <w:sz w:val="24"/>
          <w:szCs w:val="24"/>
          <w:lang w:eastAsia="pl-PL"/>
        </w:rPr>
        <w:t>wod-kan</w:t>
      </w:r>
      <w:proofErr w:type="spellEnd"/>
      <w:r w:rsidRPr="00D23E50">
        <w:rPr>
          <w:rFonts w:ascii="Times New Roman" w:eastAsia="Times New Roman" w:hAnsi="Times New Roman" w:cs="Times New Roman"/>
          <w:color w:val="000000"/>
          <w:sz w:val="24"/>
          <w:szCs w:val="24"/>
          <w:lang w:eastAsia="pl-PL"/>
        </w:rPr>
        <w:t xml:space="preserve">, instalacja C.O., instalacja C.T., instalacja CH, wentylacja mechaniczna i klimatyzacja, hydrantowa, oddymiania, itp. - zagospodarowanie terenu (chodniki, drogi, place manewrowe i postojowe) - tablica informacyjna wg wzoru umowy dofinansowania - dokumentacja wykonawcza oraz nadzory autorskie TEMAT 2 „ Budowa kontenerowej stacji transformatorowej 15/0,4kV oraz przyłączy elektroenergetycznych do budynków Laboratorium Aerodynamiki Środowiskowej i Komory </w:t>
      </w:r>
      <w:proofErr w:type="spellStart"/>
      <w:r w:rsidRPr="00D23E50">
        <w:rPr>
          <w:rFonts w:ascii="Times New Roman" w:eastAsia="Times New Roman" w:hAnsi="Times New Roman" w:cs="Times New Roman"/>
          <w:color w:val="000000"/>
          <w:sz w:val="24"/>
          <w:szCs w:val="24"/>
          <w:lang w:eastAsia="pl-PL"/>
        </w:rPr>
        <w:t>Termoklimatycznej</w:t>
      </w:r>
      <w:proofErr w:type="spellEnd"/>
      <w:r w:rsidRPr="00D23E50">
        <w:rPr>
          <w:rFonts w:ascii="Times New Roman" w:eastAsia="Times New Roman" w:hAnsi="Times New Roman" w:cs="Times New Roman"/>
          <w:color w:val="000000"/>
          <w:sz w:val="24"/>
          <w:szCs w:val="24"/>
          <w:lang w:eastAsia="pl-PL"/>
        </w:rPr>
        <w:t xml:space="preserve"> stanowiących wewnętrzną instalację Politechniki Krakowskiej na terenie Kampusu Czyżyny przy al. Jana Pawła II 37 w Krakowie na działkach 21/276, 21/277 </w:t>
      </w:r>
      <w:proofErr w:type="spellStart"/>
      <w:r w:rsidRPr="00D23E50">
        <w:rPr>
          <w:rFonts w:ascii="Times New Roman" w:eastAsia="Times New Roman" w:hAnsi="Times New Roman" w:cs="Times New Roman"/>
          <w:color w:val="000000"/>
          <w:sz w:val="24"/>
          <w:szCs w:val="24"/>
          <w:lang w:eastAsia="pl-PL"/>
        </w:rPr>
        <w:t>obr</w:t>
      </w:r>
      <w:proofErr w:type="spellEnd"/>
      <w:r w:rsidRPr="00D23E50">
        <w:rPr>
          <w:rFonts w:ascii="Times New Roman" w:eastAsia="Times New Roman" w:hAnsi="Times New Roman" w:cs="Times New Roman"/>
          <w:color w:val="000000"/>
          <w:sz w:val="24"/>
          <w:szCs w:val="24"/>
          <w:lang w:eastAsia="pl-PL"/>
        </w:rPr>
        <w:t xml:space="preserve">. 6 Nowa Huta ” </w:t>
      </w:r>
      <w:r w:rsidRPr="00D23E50">
        <w:rPr>
          <w:rFonts w:ascii="Times New Roman" w:eastAsia="Times New Roman" w:hAnsi="Times New Roman" w:cs="Times New Roman"/>
          <w:color w:val="000000"/>
          <w:sz w:val="24"/>
          <w:szCs w:val="24"/>
          <w:lang w:eastAsia="pl-PL"/>
        </w:rPr>
        <w:lastRenderedPageBreak/>
        <w:t xml:space="preserve">Przedmiotem tego zadania jest budowy kontenerowej stacji transformatorowej 15/0,4kV oraz przyłączy elektroenergetycznych do budynków Laboratorium Aerodynamiki Środowiskowej i Komory </w:t>
      </w:r>
      <w:proofErr w:type="spellStart"/>
      <w:r w:rsidRPr="00D23E50">
        <w:rPr>
          <w:rFonts w:ascii="Times New Roman" w:eastAsia="Times New Roman" w:hAnsi="Times New Roman" w:cs="Times New Roman"/>
          <w:color w:val="000000"/>
          <w:sz w:val="24"/>
          <w:szCs w:val="24"/>
          <w:lang w:eastAsia="pl-PL"/>
        </w:rPr>
        <w:t>Termoklimatycznej</w:t>
      </w:r>
      <w:proofErr w:type="spellEnd"/>
      <w:r w:rsidRPr="00D23E50">
        <w:rPr>
          <w:rFonts w:ascii="Times New Roman" w:eastAsia="Times New Roman" w:hAnsi="Times New Roman" w:cs="Times New Roman"/>
          <w:color w:val="000000"/>
          <w:sz w:val="24"/>
          <w:szCs w:val="24"/>
          <w:lang w:eastAsia="pl-PL"/>
        </w:rPr>
        <w:t xml:space="preserve"> stanowiących wewnętrzną instalację Politechniki Krakowskiej na terenie Kampusu Czyżyny przy al. Jana Pawła II 37 w Krakowie Zakres realizacji: -dostawa i montaż kontenerowej prefabrykowanej stacji transformatorowej SN/</w:t>
      </w:r>
      <w:proofErr w:type="spellStart"/>
      <w:r w:rsidRPr="00D23E50">
        <w:rPr>
          <w:rFonts w:ascii="Times New Roman" w:eastAsia="Times New Roman" w:hAnsi="Times New Roman" w:cs="Times New Roman"/>
          <w:color w:val="000000"/>
          <w:sz w:val="24"/>
          <w:szCs w:val="24"/>
          <w:lang w:eastAsia="pl-PL"/>
        </w:rPr>
        <w:t>nN</w:t>
      </w:r>
      <w:proofErr w:type="spellEnd"/>
      <w:r w:rsidRPr="00D23E50">
        <w:rPr>
          <w:rFonts w:ascii="Times New Roman" w:eastAsia="Times New Roman" w:hAnsi="Times New Roman" w:cs="Times New Roman"/>
          <w:color w:val="000000"/>
          <w:sz w:val="24"/>
          <w:szCs w:val="24"/>
          <w:lang w:eastAsia="pl-PL"/>
        </w:rPr>
        <w:t xml:space="preserve"> (15/0,4kV) typu STLmb-8x3 na którą składać się będą: 1. Transformator suchy żywiczny 1000 kVA (15 /0,4 </w:t>
      </w:r>
      <w:proofErr w:type="spellStart"/>
      <w:r w:rsidRPr="00D23E50">
        <w:rPr>
          <w:rFonts w:ascii="Times New Roman" w:eastAsia="Times New Roman" w:hAnsi="Times New Roman" w:cs="Times New Roman"/>
          <w:color w:val="000000"/>
          <w:sz w:val="24"/>
          <w:szCs w:val="24"/>
          <w:lang w:eastAsia="pl-PL"/>
        </w:rPr>
        <w:t>kV</w:t>
      </w:r>
      <w:proofErr w:type="spellEnd"/>
      <w:r w:rsidRPr="00D23E50">
        <w:rPr>
          <w:rFonts w:ascii="Times New Roman" w:eastAsia="Times New Roman" w:hAnsi="Times New Roman" w:cs="Times New Roman"/>
          <w:color w:val="000000"/>
          <w:sz w:val="24"/>
          <w:szCs w:val="24"/>
          <w:lang w:eastAsia="pl-PL"/>
        </w:rPr>
        <w:t xml:space="preserve">) - 2 szt. 2. Wyposażona w aparaturę część nadziemna stacji: • 7-polowa rozdzielnia SN (15kV): • 2x pole liniowe, • pole rezerwowe, • pole sprzęgłowe, • pole łącznika szyn, • 2x pole transformatorowe, • 2-sekcyjna rozdzielnia </w:t>
      </w:r>
      <w:proofErr w:type="spellStart"/>
      <w:r w:rsidRPr="00D23E50">
        <w:rPr>
          <w:rFonts w:ascii="Times New Roman" w:eastAsia="Times New Roman" w:hAnsi="Times New Roman" w:cs="Times New Roman"/>
          <w:color w:val="000000"/>
          <w:sz w:val="24"/>
          <w:szCs w:val="24"/>
          <w:lang w:eastAsia="pl-PL"/>
        </w:rPr>
        <w:t>nN</w:t>
      </w:r>
      <w:proofErr w:type="spellEnd"/>
      <w:r w:rsidRPr="00D23E50">
        <w:rPr>
          <w:rFonts w:ascii="Times New Roman" w:eastAsia="Times New Roman" w:hAnsi="Times New Roman" w:cs="Times New Roman"/>
          <w:color w:val="000000"/>
          <w:sz w:val="24"/>
          <w:szCs w:val="24"/>
          <w:lang w:eastAsia="pl-PL"/>
        </w:rPr>
        <w:t xml:space="preserve"> (0,4kV): • sekcja rozłączników głównych, • odpływy </w:t>
      </w:r>
      <w:proofErr w:type="spellStart"/>
      <w:r w:rsidRPr="00D23E50">
        <w:rPr>
          <w:rFonts w:ascii="Times New Roman" w:eastAsia="Times New Roman" w:hAnsi="Times New Roman" w:cs="Times New Roman"/>
          <w:color w:val="000000"/>
          <w:sz w:val="24"/>
          <w:szCs w:val="24"/>
          <w:lang w:eastAsia="pl-PL"/>
        </w:rPr>
        <w:t>nN</w:t>
      </w:r>
      <w:proofErr w:type="spellEnd"/>
      <w:r w:rsidRPr="00D23E50">
        <w:rPr>
          <w:rFonts w:ascii="Times New Roman" w:eastAsia="Times New Roman" w:hAnsi="Times New Roman" w:cs="Times New Roman"/>
          <w:color w:val="000000"/>
          <w:sz w:val="24"/>
          <w:szCs w:val="24"/>
          <w:lang w:eastAsia="pl-PL"/>
        </w:rPr>
        <w:t xml:space="preserve"> • tablica potrzeb własnych (TPW) • układ SZR Część eksploatacyjna SN i </w:t>
      </w:r>
      <w:proofErr w:type="spellStart"/>
      <w:r w:rsidRPr="00D23E50">
        <w:rPr>
          <w:rFonts w:ascii="Times New Roman" w:eastAsia="Times New Roman" w:hAnsi="Times New Roman" w:cs="Times New Roman"/>
          <w:color w:val="000000"/>
          <w:sz w:val="24"/>
          <w:szCs w:val="24"/>
          <w:lang w:eastAsia="pl-PL"/>
        </w:rPr>
        <w:t>nN</w:t>
      </w:r>
      <w:proofErr w:type="spellEnd"/>
      <w:r w:rsidRPr="00D23E50">
        <w:rPr>
          <w:rFonts w:ascii="Times New Roman" w:eastAsia="Times New Roman" w:hAnsi="Times New Roman" w:cs="Times New Roman"/>
          <w:color w:val="000000"/>
          <w:sz w:val="24"/>
          <w:szCs w:val="24"/>
          <w:lang w:eastAsia="pl-PL"/>
        </w:rPr>
        <w:t xml:space="preserve"> oddzielona jest od komór transformatorowych przegrodami siatkowymi. - ułożenie linii kablowych ziemnych </w:t>
      </w:r>
      <w:proofErr w:type="spellStart"/>
      <w:r w:rsidRPr="00D23E50">
        <w:rPr>
          <w:rFonts w:ascii="Times New Roman" w:eastAsia="Times New Roman" w:hAnsi="Times New Roman" w:cs="Times New Roman"/>
          <w:color w:val="000000"/>
          <w:sz w:val="24"/>
          <w:szCs w:val="24"/>
          <w:lang w:eastAsia="pl-PL"/>
        </w:rPr>
        <w:t>nN</w:t>
      </w:r>
      <w:proofErr w:type="spellEnd"/>
      <w:r w:rsidRPr="00D23E50">
        <w:rPr>
          <w:rFonts w:ascii="Times New Roman" w:eastAsia="Times New Roman" w:hAnsi="Times New Roman" w:cs="Times New Roman"/>
          <w:color w:val="000000"/>
          <w:sz w:val="24"/>
          <w:szCs w:val="24"/>
          <w:lang w:eastAsia="pl-PL"/>
        </w:rPr>
        <w:t xml:space="preserve"> (0,4kV) typu: • </w:t>
      </w:r>
      <w:proofErr w:type="spellStart"/>
      <w:r w:rsidRPr="00D23E50">
        <w:rPr>
          <w:rFonts w:ascii="Times New Roman" w:eastAsia="Times New Roman" w:hAnsi="Times New Roman" w:cs="Times New Roman"/>
          <w:color w:val="000000"/>
          <w:sz w:val="24"/>
          <w:szCs w:val="24"/>
          <w:lang w:eastAsia="pl-PL"/>
        </w:rPr>
        <w:t>BiTflameR</w:t>
      </w:r>
      <w:proofErr w:type="spellEnd"/>
      <w:r w:rsidRPr="00D23E50">
        <w:rPr>
          <w:rFonts w:ascii="Times New Roman" w:eastAsia="Times New Roman" w:hAnsi="Times New Roman" w:cs="Times New Roman"/>
          <w:color w:val="000000"/>
          <w:sz w:val="24"/>
          <w:szCs w:val="24"/>
          <w:lang w:eastAsia="pl-PL"/>
        </w:rPr>
        <w:t xml:space="preserve"> 1000C 7x1,5 FE180/E90 na odcinku od proj. stacji </w:t>
      </w:r>
      <w:proofErr w:type="spellStart"/>
      <w:r w:rsidRPr="00D23E50">
        <w:rPr>
          <w:rFonts w:ascii="Times New Roman" w:eastAsia="Times New Roman" w:hAnsi="Times New Roman" w:cs="Times New Roman"/>
          <w:color w:val="000000"/>
          <w:sz w:val="24"/>
          <w:szCs w:val="24"/>
          <w:lang w:eastAsia="pl-PL"/>
        </w:rPr>
        <w:t>trafo</w:t>
      </w:r>
      <w:proofErr w:type="spellEnd"/>
      <w:r w:rsidRPr="00D23E50">
        <w:rPr>
          <w:rFonts w:ascii="Times New Roman" w:eastAsia="Times New Roman" w:hAnsi="Times New Roman" w:cs="Times New Roman"/>
          <w:color w:val="000000"/>
          <w:sz w:val="24"/>
          <w:szCs w:val="24"/>
          <w:lang w:eastAsia="pl-PL"/>
        </w:rPr>
        <w:t xml:space="preserve"> (ST) do przycisku PWP, • </w:t>
      </w:r>
      <w:proofErr w:type="spellStart"/>
      <w:r w:rsidRPr="00D23E50">
        <w:rPr>
          <w:rFonts w:ascii="Times New Roman" w:eastAsia="Times New Roman" w:hAnsi="Times New Roman" w:cs="Times New Roman"/>
          <w:color w:val="000000"/>
          <w:sz w:val="24"/>
          <w:szCs w:val="24"/>
          <w:lang w:eastAsia="pl-PL"/>
        </w:rPr>
        <w:t>BiTflameR</w:t>
      </w:r>
      <w:proofErr w:type="spellEnd"/>
      <w:r w:rsidRPr="00D23E50">
        <w:rPr>
          <w:rFonts w:ascii="Times New Roman" w:eastAsia="Times New Roman" w:hAnsi="Times New Roman" w:cs="Times New Roman"/>
          <w:color w:val="000000"/>
          <w:sz w:val="24"/>
          <w:szCs w:val="24"/>
          <w:lang w:eastAsia="pl-PL"/>
        </w:rPr>
        <w:t xml:space="preserve"> 1000C 4x16 FE180/E90 na odcinku od proj. stacji </w:t>
      </w:r>
      <w:proofErr w:type="spellStart"/>
      <w:r w:rsidRPr="00D23E50">
        <w:rPr>
          <w:rFonts w:ascii="Times New Roman" w:eastAsia="Times New Roman" w:hAnsi="Times New Roman" w:cs="Times New Roman"/>
          <w:color w:val="000000"/>
          <w:sz w:val="24"/>
          <w:szCs w:val="24"/>
          <w:lang w:eastAsia="pl-PL"/>
        </w:rPr>
        <w:t>trafo</w:t>
      </w:r>
      <w:proofErr w:type="spellEnd"/>
      <w:r w:rsidRPr="00D23E50">
        <w:rPr>
          <w:rFonts w:ascii="Times New Roman" w:eastAsia="Times New Roman" w:hAnsi="Times New Roman" w:cs="Times New Roman"/>
          <w:color w:val="000000"/>
          <w:sz w:val="24"/>
          <w:szCs w:val="24"/>
          <w:lang w:eastAsia="pl-PL"/>
        </w:rPr>
        <w:t xml:space="preserve"> (ST) do proj. złącza kablowego (ZKLAŚ) - zasilanie obwodów pożarowych LAŚ • 4 x </w:t>
      </w:r>
      <w:proofErr w:type="spellStart"/>
      <w:r w:rsidRPr="00D23E50">
        <w:rPr>
          <w:rFonts w:ascii="Times New Roman" w:eastAsia="Times New Roman" w:hAnsi="Times New Roman" w:cs="Times New Roman"/>
          <w:color w:val="000000"/>
          <w:sz w:val="24"/>
          <w:szCs w:val="24"/>
          <w:lang w:eastAsia="pl-PL"/>
        </w:rPr>
        <w:t>YAKXs</w:t>
      </w:r>
      <w:proofErr w:type="spellEnd"/>
      <w:r w:rsidRPr="00D23E50">
        <w:rPr>
          <w:rFonts w:ascii="Times New Roman" w:eastAsia="Times New Roman" w:hAnsi="Times New Roman" w:cs="Times New Roman"/>
          <w:color w:val="000000"/>
          <w:sz w:val="24"/>
          <w:szCs w:val="24"/>
          <w:lang w:eastAsia="pl-PL"/>
        </w:rPr>
        <w:t xml:space="preserve"> 1x240 na odcinku od proj. stacji </w:t>
      </w:r>
      <w:proofErr w:type="spellStart"/>
      <w:r w:rsidRPr="00D23E50">
        <w:rPr>
          <w:rFonts w:ascii="Times New Roman" w:eastAsia="Times New Roman" w:hAnsi="Times New Roman" w:cs="Times New Roman"/>
          <w:color w:val="000000"/>
          <w:sz w:val="24"/>
          <w:szCs w:val="24"/>
          <w:lang w:eastAsia="pl-PL"/>
        </w:rPr>
        <w:t>trafo</w:t>
      </w:r>
      <w:proofErr w:type="spellEnd"/>
      <w:r w:rsidRPr="00D23E50">
        <w:rPr>
          <w:rFonts w:ascii="Times New Roman" w:eastAsia="Times New Roman" w:hAnsi="Times New Roman" w:cs="Times New Roman"/>
          <w:color w:val="000000"/>
          <w:sz w:val="24"/>
          <w:szCs w:val="24"/>
          <w:lang w:eastAsia="pl-PL"/>
        </w:rPr>
        <w:t xml:space="preserve"> (ST) do proj. złącza kablowego (ZK-LAŚ) - zasilanie rozdzielnicy głównej budynku LAŚ • 3 x (4 x </w:t>
      </w:r>
      <w:proofErr w:type="spellStart"/>
      <w:r w:rsidRPr="00D23E50">
        <w:rPr>
          <w:rFonts w:ascii="Times New Roman" w:eastAsia="Times New Roman" w:hAnsi="Times New Roman" w:cs="Times New Roman"/>
          <w:color w:val="000000"/>
          <w:sz w:val="24"/>
          <w:szCs w:val="24"/>
          <w:lang w:eastAsia="pl-PL"/>
        </w:rPr>
        <w:t>YAKXs</w:t>
      </w:r>
      <w:proofErr w:type="spellEnd"/>
      <w:r w:rsidRPr="00D23E50">
        <w:rPr>
          <w:rFonts w:ascii="Times New Roman" w:eastAsia="Times New Roman" w:hAnsi="Times New Roman" w:cs="Times New Roman"/>
          <w:color w:val="000000"/>
          <w:sz w:val="24"/>
          <w:szCs w:val="24"/>
          <w:lang w:eastAsia="pl-PL"/>
        </w:rPr>
        <w:t xml:space="preserve"> 1x240) na odcinku od proj. stacji </w:t>
      </w:r>
      <w:proofErr w:type="spellStart"/>
      <w:r w:rsidRPr="00D23E50">
        <w:rPr>
          <w:rFonts w:ascii="Times New Roman" w:eastAsia="Times New Roman" w:hAnsi="Times New Roman" w:cs="Times New Roman"/>
          <w:color w:val="000000"/>
          <w:sz w:val="24"/>
          <w:szCs w:val="24"/>
          <w:lang w:eastAsia="pl-PL"/>
        </w:rPr>
        <w:t>trafo</w:t>
      </w:r>
      <w:proofErr w:type="spellEnd"/>
      <w:r w:rsidRPr="00D23E50">
        <w:rPr>
          <w:rFonts w:ascii="Times New Roman" w:eastAsia="Times New Roman" w:hAnsi="Times New Roman" w:cs="Times New Roman"/>
          <w:color w:val="000000"/>
          <w:sz w:val="24"/>
          <w:szCs w:val="24"/>
          <w:lang w:eastAsia="pl-PL"/>
        </w:rPr>
        <w:t xml:space="preserve"> (ST) do proj. złącza kablowego (ZK-LAŚ) - zasilanie agregatu chłodniczego nr 1 w budynku LAŚ • 3 x (4 x </w:t>
      </w:r>
      <w:proofErr w:type="spellStart"/>
      <w:r w:rsidRPr="00D23E50">
        <w:rPr>
          <w:rFonts w:ascii="Times New Roman" w:eastAsia="Times New Roman" w:hAnsi="Times New Roman" w:cs="Times New Roman"/>
          <w:color w:val="000000"/>
          <w:sz w:val="24"/>
          <w:szCs w:val="24"/>
          <w:lang w:eastAsia="pl-PL"/>
        </w:rPr>
        <w:t>YAKXs</w:t>
      </w:r>
      <w:proofErr w:type="spellEnd"/>
      <w:r w:rsidRPr="00D23E50">
        <w:rPr>
          <w:rFonts w:ascii="Times New Roman" w:eastAsia="Times New Roman" w:hAnsi="Times New Roman" w:cs="Times New Roman"/>
          <w:color w:val="000000"/>
          <w:sz w:val="24"/>
          <w:szCs w:val="24"/>
          <w:lang w:eastAsia="pl-PL"/>
        </w:rPr>
        <w:t xml:space="preserve"> 1x240) na odcinku od proj. stacji </w:t>
      </w:r>
      <w:proofErr w:type="spellStart"/>
      <w:r w:rsidRPr="00D23E50">
        <w:rPr>
          <w:rFonts w:ascii="Times New Roman" w:eastAsia="Times New Roman" w:hAnsi="Times New Roman" w:cs="Times New Roman"/>
          <w:color w:val="000000"/>
          <w:sz w:val="24"/>
          <w:szCs w:val="24"/>
          <w:lang w:eastAsia="pl-PL"/>
        </w:rPr>
        <w:t>trafo</w:t>
      </w:r>
      <w:proofErr w:type="spellEnd"/>
      <w:r w:rsidRPr="00D23E50">
        <w:rPr>
          <w:rFonts w:ascii="Times New Roman" w:eastAsia="Times New Roman" w:hAnsi="Times New Roman" w:cs="Times New Roman"/>
          <w:color w:val="000000"/>
          <w:sz w:val="24"/>
          <w:szCs w:val="24"/>
          <w:lang w:eastAsia="pl-PL"/>
        </w:rPr>
        <w:t xml:space="preserve"> (ST) do proj. złącza kablowego (ZK-LAŚ) - zasilanie agregatu chłodniczego nr 2 w budynku LAŚ • 5 x (4 x </w:t>
      </w:r>
      <w:proofErr w:type="spellStart"/>
      <w:r w:rsidRPr="00D23E50">
        <w:rPr>
          <w:rFonts w:ascii="Times New Roman" w:eastAsia="Times New Roman" w:hAnsi="Times New Roman" w:cs="Times New Roman"/>
          <w:color w:val="000000"/>
          <w:sz w:val="24"/>
          <w:szCs w:val="24"/>
          <w:lang w:eastAsia="pl-PL"/>
        </w:rPr>
        <w:t>YAKXs</w:t>
      </w:r>
      <w:proofErr w:type="spellEnd"/>
      <w:r w:rsidRPr="00D23E50">
        <w:rPr>
          <w:rFonts w:ascii="Times New Roman" w:eastAsia="Times New Roman" w:hAnsi="Times New Roman" w:cs="Times New Roman"/>
          <w:color w:val="000000"/>
          <w:sz w:val="24"/>
          <w:szCs w:val="24"/>
          <w:lang w:eastAsia="pl-PL"/>
        </w:rPr>
        <w:t xml:space="preserve"> 1x240) na odcinku od proj. stacji </w:t>
      </w:r>
      <w:proofErr w:type="spellStart"/>
      <w:r w:rsidRPr="00D23E50">
        <w:rPr>
          <w:rFonts w:ascii="Times New Roman" w:eastAsia="Times New Roman" w:hAnsi="Times New Roman" w:cs="Times New Roman"/>
          <w:color w:val="000000"/>
          <w:sz w:val="24"/>
          <w:szCs w:val="24"/>
          <w:lang w:eastAsia="pl-PL"/>
        </w:rPr>
        <w:t>trafo</w:t>
      </w:r>
      <w:proofErr w:type="spellEnd"/>
      <w:r w:rsidRPr="00D23E50">
        <w:rPr>
          <w:rFonts w:ascii="Times New Roman" w:eastAsia="Times New Roman" w:hAnsi="Times New Roman" w:cs="Times New Roman"/>
          <w:color w:val="000000"/>
          <w:sz w:val="24"/>
          <w:szCs w:val="24"/>
          <w:lang w:eastAsia="pl-PL"/>
        </w:rPr>
        <w:t xml:space="preserve"> (ST) do proj. złącza kablowego (ZK-LAŚ) - zasilanie tunelu aerodynamicznego nr 1 w budynku LAŚ • 6 x (4 x </w:t>
      </w:r>
      <w:proofErr w:type="spellStart"/>
      <w:r w:rsidRPr="00D23E50">
        <w:rPr>
          <w:rFonts w:ascii="Times New Roman" w:eastAsia="Times New Roman" w:hAnsi="Times New Roman" w:cs="Times New Roman"/>
          <w:color w:val="000000"/>
          <w:sz w:val="24"/>
          <w:szCs w:val="24"/>
          <w:lang w:eastAsia="pl-PL"/>
        </w:rPr>
        <w:t>YAKXs</w:t>
      </w:r>
      <w:proofErr w:type="spellEnd"/>
      <w:r w:rsidRPr="00D23E50">
        <w:rPr>
          <w:rFonts w:ascii="Times New Roman" w:eastAsia="Times New Roman" w:hAnsi="Times New Roman" w:cs="Times New Roman"/>
          <w:color w:val="000000"/>
          <w:sz w:val="24"/>
          <w:szCs w:val="24"/>
          <w:lang w:eastAsia="pl-PL"/>
        </w:rPr>
        <w:t xml:space="preserve"> 1x240) na odcinku od proj. stacji </w:t>
      </w:r>
      <w:proofErr w:type="spellStart"/>
      <w:r w:rsidRPr="00D23E50">
        <w:rPr>
          <w:rFonts w:ascii="Times New Roman" w:eastAsia="Times New Roman" w:hAnsi="Times New Roman" w:cs="Times New Roman"/>
          <w:color w:val="000000"/>
          <w:sz w:val="24"/>
          <w:szCs w:val="24"/>
          <w:lang w:eastAsia="pl-PL"/>
        </w:rPr>
        <w:t>trafo</w:t>
      </w:r>
      <w:proofErr w:type="spellEnd"/>
      <w:r w:rsidRPr="00D23E50">
        <w:rPr>
          <w:rFonts w:ascii="Times New Roman" w:eastAsia="Times New Roman" w:hAnsi="Times New Roman" w:cs="Times New Roman"/>
          <w:color w:val="000000"/>
          <w:sz w:val="24"/>
          <w:szCs w:val="24"/>
          <w:lang w:eastAsia="pl-PL"/>
        </w:rPr>
        <w:t xml:space="preserve"> (ST) do proj. złącza kablowego (ZK-LAŚ) - zasilanie tunelu aerodynamicznego nr 2 w budynku LAŚ • 4 x </w:t>
      </w:r>
      <w:proofErr w:type="spellStart"/>
      <w:r w:rsidRPr="00D23E50">
        <w:rPr>
          <w:rFonts w:ascii="Times New Roman" w:eastAsia="Times New Roman" w:hAnsi="Times New Roman" w:cs="Times New Roman"/>
          <w:color w:val="000000"/>
          <w:sz w:val="24"/>
          <w:szCs w:val="24"/>
          <w:lang w:eastAsia="pl-PL"/>
        </w:rPr>
        <w:t>YAKXs</w:t>
      </w:r>
      <w:proofErr w:type="spellEnd"/>
      <w:r w:rsidRPr="00D23E50">
        <w:rPr>
          <w:rFonts w:ascii="Times New Roman" w:eastAsia="Times New Roman" w:hAnsi="Times New Roman" w:cs="Times New Roman"/>
          <w:color w:val="000000"/>
          <w:sz w:val="24"/>
          <w:szCs w:val="24"/>
          <w:lang w:eastAsia="pl-PL"/>
        </w:rPr>
        <w:t xml:space="preserve"> 240 na odcinku od proj. stacji </w:t>
      </w:r>
      <w:proofErr w:type="spellStart"/>
      <w:r w:rsidRPr="00D23E50">
        <w:rPr>
          <w:rFonts w:ascii="Times New Roman" w:eastAsia="Times New Roman" w:hAnsi="Times New Roman" w:cs="Times New Roman"/>
          <w:color w:val="000000"/>
          <w:sz w:val="24"/>
          <w:szCs w:val="24"/>
          <w:lang w:eastAsia="pl-PL"/>
        </w:rPr>
        <w:t>trafo</w:t>
      </w:r>
      <w:proofErr w:type="spellEnd"/>
      <w:r w:rsidRPr="00D23E50">
        <w:rPr>
          <w:rFonts w:ascii="Times New Roman" w:eastAsia="Times New Roman" w:hAnsi="Times New Roman" w:cs="Times New Roman"/>
          <w:color w:val="000000"/>
          <w:sz w:val="24"/>
          <w:szCs w:val="24"/>
          <w:lang w:eastAsia="pl-PL"/>
        </w:rPr>
        <w:t xml:space="preserve"> (ST) do proj. złącza kablowego (ZK-KT), • 2 x (4 x </w:t>
      </w:r>
      <w:proofErr w:type="spellStart"/>
      <w:r w:rsidRPr="00D23E50">
        <w:rPr>
          <w:rFonts w:ascii="Times New Roman" w:eastAsia="Times New Roman" w:hAnsi="Times New Roman" w:cs="Times New Roman"/>
          <w:color w:val="000000"/>
          <w:sz w:val="24"/>
          <w:szCs w:val="24"/>
          <w:lang w:eastAsia="pl-PL"/>
        </w:rPr>
        <w:t>YAKXs</w:t>
      </w:r>
      <w:proofErr w:type="spellEnd"/>
      <w:r w:rsidRPr="00D23E50">
        <w:rPr>
          <w:rFonts w:ascii="Times New Roman" w:eastAsia="Times New Roman" w:hAnsi="Times New Roman" w:cs="Times New Roman"/>
          <w:color w:val="000000"/>
          <w:sz w:val="24"/>
          <w:szCs w:val="24"/>
          <w:lang w:eastAsia="pl-PL"/>
        </w:rPr>
        <w:t xml:space="preserve"> 1x240) na odcinku od proj. stacji </w:t>
      </w:r>
      <w:proofErr w:type="spellStart"/>
      <w:r w:rsidRPr="00D23E50">
        <w:rPr>
          <w:rFonts w:ascii="Times New Roman" w:eastAsia="Times New Roman" w:hAnsi="Times New Roman" w:cs="Times New Roman"/>
          <w:color w:val="000000"/>
          <w:sz w:val="24"/>
          <w:szCs w:val="24"/>
          <w:lang w:eastAsia="pl-PL"/>
        </w:rPr>
        <w:t>trafo</w:t>
      </w:r>
      <w:proofErr w:type="spellEnd"/>
      <w:r w:rsidRPr="00D23E50">
        <w:rPr>
          <w:rFonts w:ascii="Times New Roman" w:eastAsia="Times New Roman" w:hAnsi="Times New Roman" w:cs="Times New Roman"/>
          <w:color w:val="000000"/>
          <w:sz w:val="24"/>
          <w:szCs w:val="24"/>
          <w:lang w:eastAsia="pl-PL"/>
        </w:rPr>
        <w:t xml:space="preserve"> (ST) do </w:t>
      </w:r>
      <w:proofErr w:type="spellStart"/>
      <w:r w:rsidRPr="00D23E50">
        <w:rPr>
          <w:rFonts w:ascii="Times New Roman" w:eastAsia="Times New Roman" w:hAnsi="Times New Roman" w:cs="Times New Roman"/>
          <w:color w:val="000000"/>
          <w:sz w:val="24"/>
          <w:szCs w:val="24"/>
          <w:lang w:eastAsia="pl-PL"/>
        </w:rPr>
        <w:t>istn</w:t>
      </w:r>
      <w:proofErr w:type="spellEnd"/>
      <w:r w:rsidRPr="00D23E50">
        <w:rPr>
          <w:rFonts w:ascii="Times New Roman" w:eastAsia="Times New Roman" w:hAnsi="Times New Roman" w:cs="Times New Roman"/>
          <w:color w:val="000000"/>
          <w:sz w:val="24"/>
          <w:szCs w:val="24"/>
          <w:lang w:eastAsia="pl-PL"/>
        </w:rPr>
        <w:t xml:space="preserve">. złącza kablowego (ZKR), - montaż złącza kablowego na elewacji budynku: • przy budynku Komory </w:t>
      </w:r>
      <w:proofErr w:type="spellStart"/>
      <w:r w:rsidRPr="00D23E50">
        <w:rPr>
          <w:rFonts w:ascii="Times New Roman" w:eastAsia="Times New Roman" w:hAnsi="Times New Roman" w:cs="Times New Roman"/>
          <w:color w:val="000000"/>
          <w:sz w:val="24"/>
          <w:szCs w:val="24"/>
          <w:lang w:eastAsia="pl-PL"/>
        </w:rPr>
        <w:t>Termoklimatycznej</w:t>
      </w:r>
      <w:proofErr w:type="spellEnd"/>
      <w:r w:rsidRPr="00D23E50">
        <w:rPr>
          <w:rFonts w:ascii="Times New Roman" w:eastAsia="Times New Roman" w:hAnsi="Times New Roman" w:cs="Times New Roman"/>
          <w:color w:val="000000"/>
          <w:sz w:val="24"/>
          <w:szCs w:val="24"/>
          <w:lang w:eastAsia="pl-PL"/>
        </w:rPr>
        <w:t xml:space="preserve"> (</w:t>
      </w:r>
      <w:proofErr w:type="spellStart"/>
      <w:r w:rsidRPr="00D23E50">
        <w:rPr>
          <w:rFonts w:ascii="Times New Roman" w:eastAsia="Times New Roman" w:hAnsi="Times New Roman" w:cs="Times New Roman"/>
          <w:color w:val="000000"/>
          <w:sz w:val="24"/>
          <w:szCs w:val="24"/>
          <w:lang w:eastAsia="pl-PL"/>
        </w:rPr>
        <w:t>ozn</w:t>
      </w:r>
      <w:proofErr w:type="spellEnd"/>
      <w:r w:rsidRPr="00D23E50">
        <w:rPr>
          <w:rFonts w:ascii="Times New Roman" w:eastAsia="Times New Roman" w:hAnsi="Times New Roman" w:cs="Times New Roman"/>
          <w:color w:val="000000"/>
          <w:sz w:val="24"/>
          <w:szCs w:val="24"/>
          <w:lang w:eastAsia="pl-PL"/>
        </w:rPr>
        <w:t xml:space="preserve">. ZK-KT) • przy budynku Laboratorium Aerodynamiki Środowiskowej (ZK-LAS) - montaż rur osłonowych koloru niebieskiego na całej długości linii </w:t>
      </w:r>
      <w:proofErr w:type="spellStart"/>
      <w:r w:rsidRPr="00D23E50">
        <w:rPr>
          <w:rFonts w:ascii="Times New Roman" w:eastAsia="Times New Roman" w:hAnsi="Times New Roman" w:cs="Times New Roman"/>
          <w:color w:val="000000"/>
          <w:sz w:val="24"/>
          <w:szCs w:val="24"/>
          <w:lang w:eastAsia="pl-PL"/>
        </w:rPr>
        <w:t>kablowyh</w:t>
      </w:r>
      <w:proofErr w:type="spellEnd"/>
      <w:r w:rsidRPr="00D23E50">
        <w:rPr>
          <w:rFonts w:ascii="Times New Roman" w:eastAsia="Times New Roman" w:hAnsi="Times New Roman" w:cs="Times New Roman"/>
          <w:color w:val="000000"/>
          <w:sz w:val="24"/>
          <w:szCs w:val="24"/>
          <w:lang w:eastAsia="pl-PL"/>
        </w:rPr>
        <w:t xml:space="preserve">, - wykonanie przejścia </w:t>
      </w:r>
      <w:proofErr w:type="spellStart"/>
      <w:r w:rsidRPr="00D23E50">
        <w:rPr>
          <w:rFonts w:ascii="Times New Roman" w:eastAsia="Times New Roman" w:hAnsi="Times New Roman" w:cs="Times New Roman"/>
          <w:color w:val="000000"/>
          <w:sz w:val="24"/>
          <w:szCs w:val="24"/>
          <w:lang w:eastAsia="pl-PL"/>
        </w:rPr>
        <w:t>bezrozkopowego</w:t>
      </w:r>
      <w:proofErr w:type="spellEnd"/>
      <w:r w:rsidRPr="00D23E50">
        <w:rPr>
          <w:rFonts w:ascii="Times New Roman" w:eastAsia="Times New Roman" w:hAnsi="Times New Roman" w:cs="Times New Roman"/>
          <w:color w:val="000000"/>
          <w:sz w:val="24"/>
          <w:szCs w:val="24"/>
          <w:lang w:eastAsia="pl-PL"/>
        </w:rPr>
        <w:t xml:space="preserve"> pod kostką grafitową metodą przewiertu sterowanego na odcinku „A” -„B” oraz „C” -„D” na głębokości 1.0m z zastosowaniem rury przewiertowej typu </w:t>
      </w:r>
      <w:proofErr w:type="spellStart"/>
      <w:r w:rsidRPr="00D23E50">
        <w:rPr>
          <w:rFonts w:ascii="Times New Roman" w:eastAsia="Times New Roman" w:hAnsi="Times New Roman" w:cs="Times New Roman"/>
          <w:color w:val="000000"/>
          <w:sz w:val="24"/>
          <w:szCs w:val="24"/>
          <w:lang w:eastAsia="pl-PL"/>
        </w:rPr>
        <w:t>RHDPEp</w:t>
      </w:r>
      <w:proofErr w:type="spellEnd"/>
      <w:r w:rsidRPr="00D23E50">
        <w:rPr>
          <w:rFonts w:ascii="Times New Roman" w:eastAsia="Times New Roman" w:hAnsi="Times New Roman" w:cs="Times New Roman"/>
          <w:color w:val="000000"/>
          <w:sz w:val="24"/>
          <w:szCs w:val="24"/>
          <w:lang w:eastAsia="pl-PL"/>
        </w:rPr>
        <w:t xml:space="preserve"> 160/9.1 oraz 110/6.3, - montaż uziomu poziomego (otokowego) oraz pionowego wg opisu Zakres zamówienia obejmuje również wykonanie, dostarczenie i montaż tablicy informacyjnej. Tablica informacyjna o wymiarach 1,2 m x 0,8 m – wykonanie wraz z konstrukcją i montażem, zgodnie z : - Zasadami Promocji i oznakowania Projektów dla umów podpisanych od 1 stycznia 2018r. i załączonym wzorem. Link do zasad promocji: https://www.rpo.malopolska.pl/realizuj-projekt/poznaj-zasady-promowania-projektu/zasady-promocji-i-oznakowania-projektow-dla-umow-podpisanych-od-1-stycznia-2018-r - Tablica oraz konstrukcja metalowa powinna być wykonana z materiałów odpornych na działanie czynników zewnętrznych i umieszczona przed powstającym budynkiem w momencie rozpoczęcia robót budowlanych, i wyeksponowana przez okres trwania prac do zakończenia projektu oraz w okresie trwałości projektu, co oznacza okres około 8 lat od rozpoczęcia prac budowlanych. - Tablica informacyjna nie może zawierać innych informacji i elementów graficznych. Znaki i informacje na tablicy muszą być czytelne. - Projekt tablicy, przed </w:t>
      </w:r>
      <w:r w:rsidRPr="00D23E50">
        <w:rPr>
          <w:rFonts w:ascii="Times New Roman" w:eastAsia="Times New Roman" w:hAnsi="Times New Roman" w:cs="Times New Roman"/>
          <w:color w:val="000000"/>
          <w:sz w:val="24"/>
          <w:szCs w:val="24"/>
          <w:lang w:eastAsia="pl-PL"/>
        </w:rPr>
        <w:lastRenderedPageBreak/>
        <w:t>wykonaniem, musi być zaakceptowany przez Dział Inwestycji i Remontów Politechniki Krakowskiej. Szczegółowy opis przedmiotu - załączniki nr 1 a (dla tematu 1) i nr 1b (dla tematu 2), zawierające dokumentację oraz Specyfikacje Techniczne Wykonania i Odbioru Robót Budowlanych. Warunki realizacji zamówienia zawiera również projekt umowy - załącznik nr 8 do SIWZ.</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b/>
          <w:bCs/>
          <w:color w:val="000000"/>
          <w:sz w:val="24"/>
          <w:szCs w:val="24"/>
          <w:lang w:eastAsia="pl-PL"/>
        </w:rPr>
        <w:t>II.5) Główny kod CPV: </w:t>
      </w:r>
      <w:r w:rsidRPr="00D23E50">
        <w:rPr>
          <w:rFonts w:ascii="Times New Roman" w:eastAsia="Times New Roman" w:hAnsi="Times New Roman" w:cs="Times New Roman"/>
          <w:color w:val="000000"/>
          <w:sz w:val="24"/>
          <w:szCs w:val="24"/>
          <w:lang w:eastAsia="pl-PL"/>
        </w:rPr>
        <w:t>45214400-4</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b/>
          <w:bCs/>
          <w:color w:val="000000"/>
          <w:sz w:val="24"/>
          <w:szCs w:val="24"/>
          <w:lang w:eastAsia="pl-PL"/>
        </w:rPr>
        <w:t>Dodatkowe kody CPV:</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452111" w:rsidRPr="00D23E50" w:rsidTr="00452111">
        <w:tc>
          <w:tcPr>
            <w:tcW w:w="0" w:type="auto"/>
            <w:tcBorders>
              <w:top w:val="single" w:sz="6" w:space="0" w:color="000000"/>
              <w:left w:val="single" w:sz="6" w:space="0" w:color="000000"/>
              <w:bottom w:val="single" w:sz="6" w:space="0" w:color="000000"/>
              <w:right w:val="single" w:sz="6" w:space="0" w:color="000000"/>
            </w:tcBorders>
            <w:vAlign w:val="center"/>
            <w:hideMark/>
          </w:tcPr>
          <w:p w:rsidR="00452111" w:rsidRPr="00D23E50" w:rsidRDefault="00452111" w:rsidP="00D23E50">
            <w:pPr>
              <w:spacing w:after="0" w:line="240" w:lineRule="auto"/>
              <w:rPr>
                <w:rFonts w:ascii="Times New Roman" w:eastAsia="Times New Roman" w:hAnsi="Times New Roman" w:cs="Times New Roman"/>
                <w:sz w:val="24"/>
                <w:szCs w:val="24"/>
                <w:lang w:eastAsia="pl-PL"/>
              </w:rPr>
            </w:pPr>
            <w:r w:rsidRPr="00D23E50">
              <w:rPr>
                <w:rFonts w:ascii="Times New Roman" w:eastAsia="Times New Roman" w:hAnsi="Times New Roman" w:cs="Times New Roman"/>
                <w:sz w:val="24"/>
                <w:szCs w:val="24"/>
                <w:lang w:eastAsia="pl-PL"/>
              </w:rPr>
              <w:t>Kod CPV</w:t>
            </w:r>
          </w:p>
        </w:tc>
      </w:tr>
      <w:tr w:rsidR="00452111" w:rsidRPr="00D23E50" w:rsidTr="00452111">
        <w:tc>
          <w:tcPr>
            <w:tcW w:w="0" w:type="auto"/>
            <w:tcBorders>
              <w:top w:val="single" w:sz="6" w:space="0" w:color="000000"/>
              <w:left w:val="single" w:sz="6" w:space="0" w:color="000000"/>
              <w:bottom w:val="single" w:sz="6" w:space="0" w:color="000000"/>
              <w:right w:val="single" w:sz="6" w:space="0" w:color="000000"/>
            </w:tcBorders>
            <w:vAlign w:val="center"/>
            <w:hideMark/>
          </w:tcPr>
          <w:p w:rsidR="00452111" w:rsidRPr="00D23E50" w:rsidRDefault="00452111" w:rsidP="00D23E50">
            <w:pPr>
              <w:spacing w:after="0" w:line="240" w:lineRule="auto"/>
              <w:rPr>
                <w:rFonts w:ascii="Times New Roman" w:eastAsia="Times New Roman" w:hAnsi="Times New Roman" w:cs="Times New Roman"/>
                <w:sz w:val="24"/>
                <w:szCs w:val="24"/>
                <w:lang w:eastAsia="pl-PL"/>
              </w:rPr>
            </w:pPr>
            <w:r w:rsidRPr="00D23E50">
              <w:rPr>
                <w:rFonts w:ascii="Times New Roman" w:eastAsia="Times New Roman" w:hAnsi="Times New Roman" w:cs="Times New Roman"/>
                <w:sz w:val="24"/>
                <w:szCs w:val="24"/>
                <w:lang w:eastAsia="pl-PL"/>
              </w:rPr>
              <w:t>45262522-6</w:t>
            </w:r>
          </w:p>
        </w:tc>
      </w:tr>
      <w:tr w:rsidR="00452111" w:rsidRPr="00D23E50" w:rsidTr="00452111">
        <w:tc>
          <w:tcPr>
            <w:tcW w:w="0" w:type="auto"/>
            <w:tcBorders>
              <w:top w:val="single" w:sz="6" w:space="0" w:color="000000"/>
              <w:left w:val="single" w:sz="6" w:space="0" w:color="000000"/>
              <w:bottom w:val="single" w:sz="6" w:space="0" w:color="000000"/>
              <w:right w:val="single" w:sz="6" w:space="0" w:color="000000"/>
            </w:tcBorders>
            <w:vAlign w:val="center"/>
            <w:hideMark/>
          </w:tcPr>
          <w:p w:rsidR="00452111" w:rsidRPr="00D23E50" w:rsidRDefault="00452111" w:rsidP="00D23E50">
            <w:pPr>
              <w:spacing w:after="0" w:line="240" w:lineRule="auto"/>
              <w:rPr>
                <w:rFonts w:ascii="Times New Roman" w:eastAsia="Times New Roman" w:hAnsi="Times New Roman" w:cs="Times New Roman"/>
                <w:sz w:val="24"/>
                <w:szCs w:val="24"/>
                <w:lang w:eastAsia="pl-PL"/>
              </w:rPr>
            </w:pPr>
            <w:r w:rsidRPr="00D23E50">
              <w:rPr>
                <w:rFonts w:ascii="Times New Roman" w:eastAsia="Times New Roman" w:hAnsi="Times New Roman" w:cs="Times New Roman"/>
                <w:sz w:val="24"/>
                <w:szCs w:val="24"/>
                <w:lang w:eastAsia="pl-PL"/>
              </w:rPr>
              <w:t>45421100-5</w:t>
            </w:r>
          </w:p>
        </w:tc>
      </w:tr>
      <w:tr w:rsidR="00452111" w:rsidRPr="00D23E50" w:rsidTr="00452111">
        <w:tc>
          <w:tcPr>
            <w:tcW w:w="0" w:type="auto"/>
            <w:tcBorders>
              <w:top w:val="single" w:sz="6" w:space="0" w:color="000000"/>
              <w:left w:val="single" w:sz="6" w:space="0" w:color="000000"/>
              <w:bottom w:val="single" w:sz="6" w:space="0" w:color="000000"/>
              <w:right w:val="single" w:sz="6" w:space="0" w:color="000000"/>
            </w:tcBorders>
            <w:vAlign w:val="center"/>
            <w:hideMark/>
          </w:tcPr>
          <w:p w:rsidR="00452111" w:rsidRPr="00D23E50" w:rsidRDefault="00452111" w:rsidP="00D23E50">
            <w:pPr>
              <w:spacing w:after="0" w:line="240" w:lineRule="auto"/>
              <w:rPr>
                <w:rFonts w:ascii="Times New Roman" w:eastAsia="Times New Roman" w:hAnsi="Times New Roman" w:cs="Times New Roman"/>
                <w:sz w:val="24"/>
                <w:szCs w:val="24"/>
                <w:lang w:eastAsia="pl-PL"/>
              </w:rPr>
            </w:pPr>
            <w:r w:rsidRPr="00D23E50">
              <w:rPr>
                <w:rFonts w:ascii="Times New Roman" w:eastAsia="Times New Roman" w:hAnsi="Times New Roman" w:cs="Times New Roman"/>
                <w:sz w:val="24"/>
                <w:szCs w:val="24"/>
                <w:lang w:eastAsia="pl-PL"/>
              </w:rPr>
              <w:t>45410000-4</w:t>
            </w:r>
          </w:p>
        </w:tc>
      </w:tr>
      <w:tr w:rsidR="00452111" w:rsidRPr="00D23E50" w:rsidTr="00452111">
        <w:tc>
          <w:tcPr>
            <w:tcW w:w="0" w:type="auto"/>
            <w:tcBorders>
              <w:top w:val="single" w:sz="6" w:space="0" w:color="000000"/>
              <w:left w:val="single" w:sz="6" w:space="0" w:color="000000"/>
              <w:bottom w:val="single" w:sz="6" w:space="0" w:color="000000"/>
              <w:right w:val="single" w:sz="6" w:space="0" w:color="000000"/>
            </w:tcBorders>
            <w:vAlign w:val="center"/>
            <w:hideMark/>
          </w:tcPr>
          <w:p w:rsidR="00452111" w:rsidRPr="00D23E50" w:rsidRDefault="00452111" w:rsidP="00D23E50">
            <w:pPr>
              <w:spacing w:after="0" w:line="240" w:lineRule="auto"/>
              <w:rPr>
                <w:rFonts w:ascii="Times New Roman" w:eastAsia="Times New Roman" w:hAnsi="Times New Roman" w:cs="Times New Roman"/>
                <w:sz w:val="24"/>
                <w:szCs w:val="24"/>
                <w:lang w:eastAsia="pl-PL"/>
              </w:rPr>
            </w:pPr>
            <w:r w:rsidRPr="00D23E50">
              <w:rPr>
                <w:rFonts w:ascii="Times New Roman" w:eastAsia="Times New Roman" w:hAnsi="Times New Roman" w:cs="Times New Roman"/>
                <w:sz w:val="24"/>
                <w:szCs w:val="24"/>
                <w:lang w:eastAsia="pl-PL"/>
              </w:rPr>
              <w:t>45442100-8</w:t>
            </w:r>
          </w:p>
        </w:tc>
      </w:tr>
      <w:tr w:rsidR="00452111" w:rsidRPr="00D23E50" w:rsidTr="00452111">
        <w:tc>
          <w:tcPr>
            <w:tcW w:w="0" w:type="auto"/>
            <w:tcBorders>
              <w:top w:val="single" w:sz="6" w:space="0" w:color="000000"/>
              <w:left w:val="single" w:sz="6" w:space="0" w:color="000000"/>
              <w:bottom w:val="single" w:sz="6" w:space="0" w:color="000000"/>
              <w:right w:val="single" w:sz="6" w:space="0" w:color="000000"/>
            </w:tcBorders>
            <w:vAlign w:val="center"/>
            <w:hideMark/>
          </w:tcPr>
          <w:p w:rsidR="00452111" w:rsidRPr="00D23E50" w:rsidRDefault="00452111" w:rsidP="00D23E50">
            <w:pPr>
              <w:spacing w:after="0" w:line="240" w:lineRule="auto"/>
              <w:rPr>
                <w:rFonts w:ascii="Times New Roman" w:eastAsia="Times New Roman" w:hAnsi="Times New Roman" w:cs="Times New Roman"/>
                <w:sz w:val="24"/>
                <w:szCs w:val="24"/>
                <w:lang w:eastAsia="pl-PL"/>
              </w:rPr>
            </w:pPr>
            <w:r w:rsidRPr="00D23E50">
              <w:rPr>
                <w:rFonts w:ascii="Times New Roman" w:eastAsia="Times New Roman" w:hAnsi="Times New Roman" w:cs="Times New Roman"/>
                <w:sz w:val="24"/>
                <w:szCs w:val="24"/>
                <w:lang w:eastAsia="pl-PL"/>
              </w:rPr>
              <w:t>45430000-0</w:t>
            </w:r>
          </w:p>
        </w:tc>
      </w:tr>
      <w:tr w:rsidR="00452111" w:rsidRPr="00D23E50" w:rsidTr="00452111">
        <w:tc>
          <w:tcPr>
            <w:tcW w:w="0" w:type="auto"/>
            <w:tcBorders>
              <w:top w:val="single" w:sz="6" w:space="0" w:color="000000"/>
              <w:left w:val="single" w:sz="6" w:space="0" w:color="000000"/>
              <w:bottom w:val="single" w:sz="6" w:space="0" w:color="000000"/>
              <w:right w:val="single" w:sz="6" w:space="0" w:color="000000"/>
            </w:tcBorders>
            <w:vAlign w:val="center"/>
            <w:hideMark/>
          </w:tcPr>
          <w:p w:rsidR="00452111" w:rsidRPr="00D23E50" w:rsidRDefault="00452111" w:rsidP="00D23E50">
            <w:pPr>
              <w:spacing w:after="0" w:line="240" w:lineRule="auto"/>
              <w:rPr>
                <w:rFonts w:ascii="Times New Roman" w:eastAsia="Times New Roman" w:hAnsi="Times New Roman" w:cs="Times New Roman"/>
                <w:sz w:val="24"/>
                <w:szCs w:val="24"/>
                <w:lang w:eastAsia="pl-PL"/>
              </w:rPr>
            </w:pPr>
            <w:r w:rsidRPr="00D23E50">
              <w:rPr>
                <w:rFonts w:ascii="Times New Roman" w:eastAsia="Times New Roman" w:hAnsi="Times New Roman" w:cs="Times New Roman"/>
                <w:sz w:val="24"/>
                <w:szCs w:val="24"/>
                <w:lang w:eastAsia="pl-PL"/>
              </w:rPr>
              <w:t>45431000-7</w:t>
            </w:r>
          </w:p>
        </w:tc>
      </w:tr>
      <w:tr w:rsidR="00452111" w:rsidRPr="00D23E50" w:rsidTr="00452111">
        <w:tc>
          <w:tcPr>
            <w:tcW w:w="0" w:type="auto"/>
            <w:tcBorders>
              <w:top w:val="single" w:sz="6" w:space="0" w:color="000000"/>
              <w:left w:val="single" w:sz="6" w:space="0" w:color="000000"/>
              <w:bottom w:val="single" w:sz="6" w:space="0" w:color="000000"/>
              <w:right w:val="single" w:sz="6" w:space="0" w:color="000000"/>
            </w:tcBorders>
            <w:vAlign w:val="center"/>
            <w:hideMark/>
          </w:tcPr>
          <w:p w:rsidR="00452111" w:rsidRPr="00D23E50" w:rsidRDefault="00452111" w:rsidP="00D23E50">
            <w:pPr>
              <w:spacing w:after="0" w:line="240" w:lineRule="auto"/>
              <w:rPr>
                <w:rFonts w:ascii="Times New Roman" w:eastAsia="Times New Roman" w:hAnsi="Times New Roman" w:cs="Times New Roman"/>
                <w:sz w:val="24"/>
                <w:szCs w:val="24"/>
                <w:lang w:eastAsia="pl-PL"/>
              </w:rPr>
            </w:pPr>
            <w:r w:rsidRPr="00D23E50">
              <w:rPr>
                <w:rFonts w:ascii="Times New Roman" w:eastAsia="Times New Roman" w:hAnsi="Times New Roman" w:cs="Times New Roman"/>
                <w:sz w:val="24"/>
                <w:szCs w:val="24"/>
                <w:lang w:eastAsia="pl-PL"/>
              </w:rPr>
              <w:t>45421146-9</w:t>
            </w:r>
          </w:p>
        </w:tc>
      </w:tr>
      <w:tr w:rsidR="00452111" w:rsidRPr="00D23E50" w:rsidTr="00452111">
        <w:tc>
          <w:tcPr>
            <w:tcW w:w="0" w:type="auto"/>
            <w:tcBorders>
              <w:top w:val="single" w:sz="6" w:space="0" w:color="000000"/>
              <w:left w:val="single" w:sz="6" w:space="0" w:color="000000"/>
              <w:bottom w:val="single" w:sz="6" w:space="0" w:color="000000"/>
              <w:right w:val="single" w:sz="6" w:space="0" w:color="000000"/>
            </w:tcBorders>
            <w:vAlign w:val="center"/>
            <w:hideMark/>
          </w:tcPr>
          <w:p w:rsidR="00452111" w:rsidRPr="00D23E50" w:rsidRDefault="00452111" w:rsidP="00D23E50">
            <w:pPr>
              <w:spacing w:after="0" w:line="240" w:lineRule="auto"/>
              <w:rPr>
                <w:rFonts w:ascii="Times New Roman" w:eastAsia="Times New Roman" w:hAnsi="Times New Roman" w:cs="Times New Roman"/>
                <w:sz w:val="24"/>
                <w:szCs w:val="24"/>
                <w:lang w:eastAsia="pl-PL"/>
              </w:rPr>
            </w:pPr>
            <w:r w:rsidRPr="00D23E50">
              <w:rPr>
                <w:rFonts w:ascii="Times New Roman" w:eastAsia="Times New Roman" w:hAnsi="Times New Roman" w:cs="Times New Roman"/>
                <w:sz w:val="24"/>
                <w:szCs w:val="24"/>
                <w:lang w:eastAsia="pl-PL"/>
              </w:rPr>
              <w:t>45400000-1</w:t>
            </w:r>
          </w:p>
        </w:tc>
      </w:tr>
      <w:tr w:rsidR="00452111" w:rsidRPr="00D23E50" w:rsidTr="00452111">
        <w:tc>
          <w:tcPr>
            <w:tcW w:w="0" w:type="auto"/>
            <w:tcBorders>
              <w:top w:val="single" w:sz="6" w:space="0" w:color="000000"/>
              <w:left w:val="single" w:sz="6" w:space="0" w:color="000000"/>
              <w:bottom w:val="single" w:sz="6" w:space="0" w:color="000000"/>
              <w:right w:val="single" w:sz="6" w:space="0" w:color="000000"/>
            </w:tcBorders>
            <w:vAlign w:val="center"/>
            <w:hideMark/>
          </w:tcPr>
          <w:p w:rsidR="00452111" w:rsidRPr="00D23E50" w:rsidRDefault="00452111" w:rsidP="00D23E50">
            <w:pPr>
              <w:spacing w:after="0" w:line="240" w:lineRule="auto"/>
              <w:rPr>
                <w:rFonts w:ascii="Times New Roman" w:eastAsia="Times New Roman" w:hAnsi="Times New Roman" w:cs="Times New Roman"/>
                <w:sz w:val="24"/>
                <w:szCs w:val="24"/>
                <w:lang w:eastAsia="pl-PL"/>
              </w:rPr>
            </w:pPr>
            <w:r w:rsidRPr="00D23E50">
              <w:rPr>
                <w:rFonts w:ascii="Times New Roman" w:eastAsia="Times New Roman" w:hAnsi="Times New Roman" w:cs="Times New Roman"/>
                <w:sz w:val="24"/>
                <w:szCs w:val="24"/>
                <w:lang w:eastAsia="pl-PL"/>
              </w:rPr>
              <w:t>45300000-0</w:t>
            </w:r>
          </w:p>
        </w:tc>
      </w:tr>
      <w:tr w:rsidR="00452111" w:rsidRPr="00D23E50" w:rsidTr="00452111">
        <w:tc>
          <w:tcPr>
            <w:tcW w:w="0" w:type="auto"/>
            <w:tcBorders>
              <w:top w:val="single" w:sz="6" w:space="0" w:color="000000"/>
              <w:left w:val="single" w:sz="6" w:space="0" w:color="000000"/>
              <w:bottom w:val="single" w:sz="6" w:space="0" w:color="000000"/>
              <w:right w:val="single" w:sz="6" w:space="0" w:color="000000"/>
            </w:tcBorders>
            <w:vAlign w:val="center"/>
            <w:hideMark/>
          </w:tcPr>
          <w:p w:rsidR="00452111" w:rsidRPr="00D23E50" w:rsidRDefault="00452111" w:rsidP="00D23E50">
            <w:pPr>
              <w:spacing w:after="0" w:line="240" w:lineRule="auto"/>
              <w:rPr>
                <w:rFonts w:ascii="Times New Roman" w:eastAsia="Times New Roman" w:hAnsi="Times New Roman" w:cs="Times New Roman"/>
                <w:sz w:val="24"/>
                <w:szCs w:val="24"/>
                <w:lang w:eastAsia="pl-PL"/>
              </w:rPr>
            </w:pPr>
            <w:r w:rsidRPr="00D23E50">
              <w:rPr>
                <w:rFonts w:ascii="Times New Roman" w:eastAsia="Times New Roman" w:hAnsi="Times New Roman" w:cs="Times New Roman"/>
                <w:sz w:val="24"/>
                <w:szCs w:val="24"/>
                <w:lang w:eastAsia="pl-PL"/>
              </w:rPr>
              <w:t>45331200-8</w:t>
            </w:r>
          </w:p>
        </w:tc>
      </w:tr>
      <w:tr w:rsidR="00452111" w:rsidRPr="00D23E50" w:rsidTr="00452111">
        <w:tc>
          <w:tcPr>
            <w:tcW w:w="0" w:type="auto"/>
            <w:tcBorders>
              <w:top w:val="single" w:sz="6" w:space="0" w:color="000000"/>
              <w:left w:val="single" w:sz="6" w:space="0" w:color="000000"/>
              <w:bottom w:val="single" w:sz="6" w:space="0" w:color="000000"/>
              <w:right w:val="single" w:sz="6" w:space="0" w:color="000000"/>
            </w:tcBorders>
            <w:vAlign w:val="center"/>
            <w:hideMark/>
          </w:tcPr>
          <w:p w:rsidR="00452111" w:rsidRPr="00D23E50" w:rsidRDefault="00452111" w:rsidP="00D23E50">
            <w:pPr>
              <w:spacing w:after="0" w:line="240" w:lineRule="auto"/>
              <w:rPr>
                <w:rFonts w:ascii="Times New Roman" w:eastAsia="Times New Roman" w:hAnsi="Times New Roman" w:cs="Times New Roman"/>
                <w:sz w:val="24"/>
                <w:szCs w:val="24"/>
                <w:lang w:eastAsia="pl-PL"/>
              </w:rPr>
            </w:pPr>
            <w:r w:rsidRPr="00D23E50">
              <w:rPr>
                <w:rFonts w:ascii="Times New Roman" w:eastAsia="Times New Roman" w:hAnsi="Times New Roman" w:cs="Times New Roman"/>
                <w:sz w:val="24"/>
                <w:szCs w:val="24"/>
                <w:lang w:eastAsia="pl-PL"/>
              </w:rPr>
              <w:t>45330000-9</w:t>
            </w:r>
          </w:p>
        </w:tc>
      </w:tr>
      <w:tr w:rsidR="00452111" w:rsidRPr="00D23E50" w:rsidTr="00452111">
        <w:tc>
          <w:tcPr>
            <w:tcW w:w="0" w:type="auto"/>
            <w:tcBorders>
              <w:top w:val="single" w:sz="6" w:space="0" w:color="000000"/>
              <w:left w:val="single" w:sz="6" w:space="0" w:color="000000"/>
              <w:bottom w:val="single" w:sz="6" w:space="0" w:color="000000"/>
              <w:right w:val="single" w:sz="6" w:space="0" w:color="000000"/>
            </w:tcBorders>
            <w:vAlign w:val="center"/>
            <w:hideMark/>
          </w:tcPr>
          <w:p w:rsidR="00452111" w:rsidRPr="00D23E50" w:rsidRDefault="00452111" w:rsidP="00D23E50">
            <w:pPr>
              <w:spacing w:after="0" w:line="240" w:lineRule="auto"/>
              <w:rPr>
                <w:rFonts w:ascii="Times New Roman" w:eastAsia="Times New Roman" w:hAnsi="Times New Roman" w:cs="Times New Roman"/>
                <w:sz w:val="24"/>
                <w:szCs w:val="24"/>
                <w:lang w:eastAsia="pl-PL"/>
              </w:rPr>
            </w:pPr>
            <w:r w:rsidRPr="00D23E50">
              <w:rPr>
                <w:rFonts w:ascii="Times New Roman" w:eastAsia="Times New Roman" w:hAnsi="Times New Roman" w:cs="Times New Roman"/>
                <w:sz w:val="24"/>
                <w:szCs w:val="24"/>
                <w:lang w:eastAsia="pl-PL"/>
              </w:rPr>
              <w:t>45331100-7</w:t>
            </w:r>
          </w:p>
        </w:tc>
      </w:tr>
      <w:tr w:rsidR="00452111" w:rsidRPr="00D23E50" w:rsidTr="00452111">
        <w:tc>
          <w:tcPr>
            <w:tcW w:w="0" w:type="auto"/>
            <w:tcBorders>
              <w:top w:val="single" w:sz="6" w:space="0" w:color="000000"/>
              <w:left w:val="single" w:sz="6" w:space="0" w:color="000000"/>
              <w:bottom w:val="single" w:sz="6" w:space="0" w:color="000000"/>
              <w:right w:val="single" w:sz="6" w:space="0" w:color="000000"/>
            </w:tcBorders>
            <w:vAlign w:val="center"/>
            <w:hideMark/>
          </w:tcPr>
          <w:p w:rsidR="00452111" w:rsidRPr="00D23E50" w:rsidRDefault="00452111" w:rsidP="00D23E50">
            <w:pPr>
              <w:spacing w:after="0" w:line="240" w:lineRule="auto"/>
              <w:rPr>
                <w:rFonts w:ascii="Times New Roman" w:eastAsia="Times New Roman" w:hAnsi="Times New Roman" w:cs="Times New Roman"/>
                <w:sz w:val="24"/>
                <w:szCs w:val="24"/>
                <w:lang w:eastAsia="pl-PL"/>
              </w:rPr>
            </w:pPr>
            <w:r w:rsidRPr="00D23E50">
              <w:rPr>
                <w:rFonts w:ascii="Times New Roman" w:eastAsia="Times New Roman" w:hAnsi="Times New Roman" w:cs="Times New Roman"/>
                <w:sz w:val="24"/>
                <w:szCs w:val="24"/>
                <w:lang w:eastAsia="pl-PL"/>
              </w:rPr>
              <w:t>45310000-3</w:t>
            </w:r>
          </w:p>
        </w:tc>
      </w:tr>
      <w:tr w:rsidR="00452111" w:rsidRPr="00D23E50" w:rsidTr="00452111">
        <w:tc>
          <w:tcPr>
            <w:tcW w:w="0" w:type="auto"/>
            <w:tcBorders>
              <w:top w:val="single" w:sz="6" w:space="0" w:color="000000"/>
              <w:left w:val="single" w:sz="6" w:space="0" w:color="000000"/>
              <w:bottom w:val="single" w:sz="6" w:space="0" w:color="000000"/>
              <w:right w:val="single" w:sz="6" w:space="0" w:color="000000"/>
            </w:tcBorders>
            <w:vAlign w:val="center"/>
            <w:hideMark/>
          </w:tcPr>
          <w:p w:rsidR="00452111" w:rsidRPr="00D23E50" w:rsidRDefault="00452111" w:rsidP="00D23E50">
            <w:pPr>
              <w:spacing w:after="0" w:line="240" w:lineRule="auto"/>
              <w:rPr>
                <w:rFonts w:ascii="Times New Roman" w:eastAsia="Times New Roman" w:hAnsi="Times New Roman" w:cs="Times New Roman"/>
                <w:sz w:val="24"/>
                <w:szCs w:val="24"/>
                <w:lang w:eastAsia="pl-PL"/>
              </w:rPr>
            </w:pPr>
            <w:r w:rsidRPr="00D23E50">
              <w:rPr>
                <w:rFonts w:ascii="Times New Roman" w:eastAsia="Times New Roman" w:hAnsi="Times New Roman" w:cs="Times New Roman"/>
                <w:sz w:val="24"/>
                <w:szCs w:val="24"/>
                <w:lang w:eastAsia="pl-PL"/>
              </w:rPr>
              <w:t>45314320-0</w:t>
            </w:r>
          </w:p>
        </w:tc>
      </w:tr>
      <w:tr w:rsidR="00452111" w:rsidRPr="00D23E50" w:rsidTr="00452111">
        <w:tc>
          <w:tcPr>
            <w:tcW w:w="0" w:type="auto"/>
            <w:tcBorders>
              <w:top w:val="single" w:sz="6" w:space="0" w:color="000000"/>
              <w:left w:val="single" w:sz="6" w:space="0" w:color="000000"/>
              <w:bottom w:val="single" w:sz="6" w:space="0" w:color="000000"/>
              <w:right w:val="single" w:sz="6" w:space="0" w:color="000000"/>
            </w:tcBorders>
            <w:vAlign w:val="center"/>
            <w:hideMark/>
          </w:tcPr>
          <w:p w:rsidR="00452111" w:rsidRPr="00D23E50" w:rsidRDefault="00452111" w:rsidP="00D23E50">
            <w:pPr>
              <w:spacing w:after="0" w:line="240" w:lineRule="auto"/>
              <w:rPr>
                <w:rFonts w:ascii="Times New Roman" w:eastAsia="Times New Roman" w:hAnsi="Times New Roman" w:cs="Times New Roman"/>
                <w:sz w:val="24"/>
                <w:szCs w:val="24"/>
                <w:lang w:eastAsia="pl-PL"/>
              </w:rPr>
            </w:pPr>
            <w:r w:rsidRPr="00D23E50">
              <w:rPr>
                <w:rFonts w:ascii="Times New Roman" w:eastAsia="Times New Roman" w:hAnsi="Times New Roman" w:cs="Times New Roman"/>
                <w:sz w:val="24"/>
                <w:szCs w:val="24"/>
                <w:lang w:eastAsia="pl-PL"/>
              </w:rPr>
              <w:t>45231400-9</w:t>
            </w:r>
          </w:p>
        </w:tc>
      </w:tr>
      <w:tr w:rsidR="00452111" w:rsidRPr="00D23E50" w:rsidTr="00452111">
        <w:tc>
          <w:tcPr>
            <w:tcW w:w="0" w:type="auto"/>
            <w:tcBorders>
              <w:top w:val="single" w:sz="6" w:space="0" w:color="000000"/>
              <w:left w:val="single" w:sz="6" w:space="0" w:color="000000"/>
              <w:bottom w:val="single" w:sz="6" w:space="0" w:color="000000"/>
              <w:right w:val="single" w:sz="6" w:space="0" w:color="000000"/>
            </w:tcBorders>
            <w:vAlign w:val="center"/>
            <w:hideMark/>
          </w:tcPr>
          <w:p w:rsidR="00452111" w:rsidRPr="00D23E50" w:rsidRDefault="00452111" w:rsidP="00D23E50">
            <w:pPr>
              <w:spacing w:after="0" w:line="240" w:lineRule="auto"/>
              <w:rPr>
                <w:rFonts w:ascii="Times New Roman" w:eastAsia="Times New Roman" w:hAnsi="Times New Roman" w:cs="Times New Roman"/>
                <w:sz w:val="24"/>
                <w:szCs w:val="24"/>
                <w:lang w:eastAsia="pl-PL"/>
              </w:rPr>
            </w:pPr>
            <w:r w:rsidRPr="00D23E50">
              <w:rPr>
                <w:rFonts w:ascii="Times New Roman" w:eastAsia="Times New Roman" w:hAnsi="Times New Roman" w:cs="Times New Roman"/>
                <w:sz w:val="24"/>
                <w:szCs w:val="24"/>
                <w:lang w:eastAsia="pl-PL"/>
              </w:rPr>
              <w:t>45311000-0</w:t>
            </w:r>
          </w:p>
        </w:tc>
      </w:tr>
    </w:tbl>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b/>
          <w:bCs/>
          <w:color w:val="000000"/>
          <w:sz w:val="24"/>
          <w:szCs w:val="24"/>
          <w:lang w:eastAsia="pl-PL"/>
        </w:rPr>
        <w:t>II.6) Całkowita wartość zamówienia </w:t>
      </w:r>
      <w:r w:rsidRPr="00D23E50">
        <w:rPr>
          <w:rFonts w:ascii="Times New Roman" w:eastAsia="Times New Roman" w:hAnsi="Times New Roman" w:cs="Times New Roman"/>
          <w:i/>
          <w:iCs/>
          <w:color w:val="000000"/>
          <w:sz w:val="24"/>
          <w:szCs w:val="24"/>
          <w:lang w:eastAsia="pl-PL"/>
        </w:rPr>
        <w:t>(jeżeli zamawiający podaje informacje o wartości zamówienia)</w:t>
      </w:r>
      <w:r w:rsidRPr="00D23E50">
        <w:rPr>
          <w:rFonts w:ascii="Times New Roman" w:eastAsia="Times New Roman" w:hAnsi="Times New Roman" w:cs="Times New Roman"/>
          <w:color w:val="000000"/>
          <w:sz w:val="24"/>
          <w:szCs w:val="24"/>
          <w:lang w:eastAsia="pl-PL"/>
        </w:rPr>
        <w:t>:</w:t>
      </w:r>
      <w:r w:rsidRPr="00D23E50">
        <w:rPr>
          <w:rFonts w:ascii="Times New Roman" w:eastAsia="Times New Roman" w:hAnsi="Times New Roman" w:cs="Times New Roman"/>
          <w:color w:val="000000"/>
          <w:sz w:val="24"/>
          <w:szCs w:val="24"/>
          <w:lang w:eastAsia="pl-PL"/>
        </w:rPr>
        <w:br/>
        <w:t>Wartość bez VAT:</w:t>
      </w:r>
      <w:r w:rsidRPr="00D23E50">
        <w:rPr>
          <w:rFonts w:ascii="Times New Roman" w:eastAsia="Times New Roman" w:hAnsi="Times New Roman" w:cs="Times New Roman"/>
          <w:color w:val="000000"/>
          <w:sz w:val="24"/>
          <w:szCs w:val="24"/>
          <w:lang w:eastAsia="pl-PL"/>
        </w:rPr>
        <w:br/>
        <w:t>Waluta:</w:t>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i/>
          <w:iCs/>
          <w:color w:val="000000"/>
          <w:sz w:val="24"/>
          <w:szCs w:val="24"/>
          <w:lang w:eastAsia="pl-PL"/>
        </w:rPr>
        <w:t>(w przypadku umów ramowych lub dynamicznego systemu zakupów – szacunkowa całkowita maksymalna wartość w całym okresie obowiązywania umowy ramowej lub dynamicznego systemu zakupów)</w:t>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b/>
          <w:bCs/>
          <w:color w:val="000000"/>
          <w:sz w:val="24"/>
          <w:szCs w:val="24"/>
          <w:lang w:eastAsia="pl-PL"/>
        </w:rPr>
        <w:t xml:space="preserve">II.7) Czy przewiduje się udzielenie zamówień, o których mowa w art. 67 ust. 1 pkt 6 i 7 lub w art. 134 ust. 6 pkt 3 ustawy </w:t>
      </w:r>
      <w:proofErr w:type="spellStart"/>
      <w:r w:rsidRPr="00D23E50">
        <w:rPr>
          <w:rFonts w:ascii="Times New Roman" w:eastAsia="Times New Roman" w:hAnsi="Times New Roman" w:cs="Times New Roman"/>
          <w:b/>
          <w:bCs/>
          <w:color w:val="000000"/>
          <w:sz w:val="24"/>
          <w:szCs w:val="24"/>
          <w:lang w:eastAsia="pl-PL"/>
        </w:rPr>
        <w:t>Pzp</w:t>
      </w:r>
      <w:proofErr w:type="spellEnd"/>
      <w:r w:rsidRPr="00D23E50">
        <w:rPr>
          <w:rFonts w:ascii="Times New Roman" w:eastAsia="Times New Roman" w:hAnsi="Times New Roman" w:cs="Times New Roman"/>
          <w:b/>
          <w:bCs/>
          <w:color w:val="000000"/>
          <w:sz w:val="24"/>
          <w:szCs w:val="24"/>
          <w:lang w:eastAsia="pl-PL"/>
        </w:rPr>
        <w:t>: </w:t>
      </w:r>
      <w:r w:rsidRPr="00D23E50">
        <w:rPr>
          <w:rFonts w:ascii="Times New Roman" w:eastAsia="Times New Roman" w:hAnsi="Times New Roman" w:cs="Times New Roman"/>
          <w:color w:val="000000"/>
          <w:sz w:val="24"/>
          <w:szCs w:val="24"/>
          <w:lang w:eastAsia="pl-PL"/>
        </w:rPr>
        <w:t>Nie</w:t>
      </w:r>
      <w:r w:rsidRPr="00D23E50">
        <w:rPr>
          <w:rFonts w:ascii="Times New Roman" w:eastAsia="Times New Roman" w:hAnsi="Times New Roman" w:cs="Times New Roman"/>
          <w:color w:val="000000"/>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D23E50">
        <w:rPr>
          <w:rFonts w:ascii="Times New Roman" w:eastAsia="Times New Roman" w:hAnsi="Times New Roman" w:cs="Times New Roman"/>
          <w:color w:val="000000"/>
          <w:sz w:val="24"/>
          <w:szCs w:val="24"/>
          <w:lang w:eastAsia="pl-PL"/>
        </w:rPr>
        <w:t>Pzp</w:t>
      </w:r>
      <w:proofErr w:type="spellEnd"/>
      <w:r w:rsidRPr="00D23E50">
        <w:rPr>
          <w:rFonts w:ascii="Times New Roman" w:eastAsia="Times New Roman" w:hAnsi="Times New Roman" w:cs="Times New Roman"/>
          <w:color w:val="000000"/>
          <w:sz w:val="24"/>
          <w:szCs w:val="24"/>
          <w:lang w:eastAsia="pl-PL"/>
        </w:rPr>
        <w:t>:</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b/>
          <w:bCs/>
          <w:color w:val="000000"/>
          <w:sz w:val="24"/>
          <w:szCs w:val="24"/>
          <w:lang w:eastAsia="pl-PL"/>
        </w:rPr>
        <w:lastRenderedPageBreak/>
        <w:t>II.8) Okres, w którym realizowane będzie zamówienie lub okres, na który została zawarta umowa ramowa lub okres, na który został ustanowiony dynamiczny system zakupów:</w:t>
      </w:r>
      <w:r w:rsidRPr="00D23E50">
        <w:rPr>
          <w:rFonts w:ascii="Times New Roman" w:eastAsia="Times New Roman" w:hAnsi="Times New Roman" w:cs="Times New Roman"/>
          <w:color w:val="000000"/>
          <w:sz w:val="24"/>
          <w:szCs w:val="24"/>
          <w:lang w:eastAsia="pl-PL"/>
        </w:rPr>
        <w:br/>
        <w:t>miesiącach:   </w:t>
      </w:r>
      <w:r w:rsidRPr="00D23E50">
        <w:rPr>
          <w:rFonts w:ascii="Times New Roman" w:eastAsia="Times New Roman" w:hAnsi="Times New Roman" w:cs="Times New Roman"/>
          <w:i/>
          <w:iCs/>
          <w:color w:val="000000"/>
          <w:sz w:val="24"/>
          <w:szCs w:val="24"/>
          <w:lang w:eastAsia="pl-PL"/>
        </w:rPr>
        <w:t> lub </w:t>
      </w:r>
      <w:r w:rsidRPr="00D23E50">
        <w:rPr>
          <w:rFonts w:ascii="Times New Roman" w:eastAsia="Times New Roman" w:hAnsi="Times New Roman" w:cs="Times New Roman"/>
          <w:b/>
          <w:bCs/>
          <w:color w:val="000000"/>
          <w:sz w:val="24"/>
          <w:szCs w:val="24"/>
          <w:lang w:eastAsia="pl-PL"/>
        </w:rPr>
        <w:t>dniach:</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i/>
          <w:iCs/>
          <w:color w:val="000000"/>
          <w:sz w:val="24"/>
          <w:szCs w:val="24"/>
          <w:lang w:eastAsia="pl-PL"/>
        </w:rPr>
        <w:t>lub</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b/>
          <w:bCs/>
          <w:color w:val="000000"/>
          <w:sz w:val="24"/>
          <w:szCs w:val="24"/>
          <w:lang w:eastAsia="pl-PL"/>
        </w:rPr>
        <w:t>data rozpoczęcia: </w:t>
      </w:r>
      <w:r w:rsidRPr="00D23E50">
        <w:rPr>
          <w:rFonts w:ascii="Times New Roman" w:eastAsia="Times New Roman" w:hAnsi="Times New Roman" w:cs="Times New Roman"/>
          <w:color w:val="000000"/>
          <w:sz w:val="24"/>
          <w:szCs w:val="24"/>
          <w:lang w:eastAsia="pl-PL"/>
        </w:rPr>
        <w:t> </w:t>
      </w:r>
      <w:r w:rsidRPr="00D23E50">
        <w:rPr>
          <w:rFonts w:ascii="Times New Roman" w:eastAsia="Times New Roman" w:hAnsi="Times New Roman" w:cs="Times New Roman"/>
          <w:i/>
          <w:iCs/>
          <w:color w:val="000000"/>
          <w:sz w:val="24"/>
          <w:szCs w:val="24"/>
          <w:lang w:eastAsia="pl-PL"/>
        </w:rPr>
        <w:t> lub </w:t>
      </w:r>
      <w:r w:rsidRPr="00D23E50">
        <w:rPr>
          <w:rFonts w:ascii="Times New Roman" w:eastAsia="Times New Roman" w:hAnsi="Times New Roman" w:cs="Times New Roman"/>
          <w:b/>
          <w:bCs/>
          <w:color w:val="000000"/>
          <w:sz w:val="24"/>
          <w:szCs w:val="24"/>
          <w:lang w:eastAsia="pl-PL"/>
        </w:rPr>
        <w:t>zakończenia: </w:t>
      </w:r>
      <w:r w:rsidRPr="00D23E50">
        <w:rPr>
          <w:rFonts w:ascii="Times New Roman" w:eastAsia="Times New Roman" w:hAnsi="Times New Roman" w:cs="Times New Roman"/>
          <w:color w:val="000000"/>
          <w:sz w:val="24"/>
          <w:szCs w:val="24"/>
          <w:lang w:eastAsia="pl-PL"/>
        </w:rPr>
        <w:t>2021-11-15</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b/>
          <w:bCs/>
          <w:color w:val="000000"/>
          <w:sz w:val="24"/>
          <w:szCs w:val="24"/>
          <w:lang w:eastAsia="pl-PL"/>
        </w:rPr>
        <w:t>II.9) Informacje dodatkowe: </w:t>
      </w:r>
      <w:r w:rsidRPr="00D23E50">
        <w:rPr>
          <w:rFonts w:ascii="Times New Roman" w:eastAsia="Times New Roman" w:hAnsi="Times New Roman" w:cs="Times New Roman"/>
          <w:color w:val="000000"/>
          <w:sz w:val="24"/>
          <w:szCs w:val="24"/>
          <w:lang w:eastAsia="pl-PL"/>
        </w:rPr>
        <w:t>Zamówienie musi zostać zrealizowane w terminie do 15.11.2021 r. wraz z odbiorem końcowym, przy czym stacja transformatorowa w terminie do 15.03.2021 r. wraz z odbiorami</w:t>
      </w:r>
    </w:p>
    <w:p w:rsidR="00452111" w:rsidRPr="00D23E50" w:rsidRDefault="00452111" w:rsidP="00D23E50">
      <w:pPr>
        <w:spacing w:after="0" w:line="240" w:lineRule="auto"/>
        <w:rPr>
          <w:rFonts w:ascii="Times New Roman" w:eastAsia="Times New Roman" w:hAnsi="Times New Roman" w:cs="Times New Roman"/>
          <w:b/>
          <w:bCs/>
          <w:color w:val="000000"/>
          <w:sz w:val="24"/>
          <w:szCs w:val="24"/>
          <w:lang w:eastAsia="pl-PL"/>
        </w:rPr>
      </w:pPr>
      <w:r w:rsidRPr="00D23E50">
        <w:rPr>
          <w:rFonts w:ascii="Times New Roman" w:eastAsia="Times New Roman" w:hAnsi="Times New Roman" w:cs="Times New Roman"/>
          <w:b/>
          <w:bCs/>
          <w:color w:val="000000"/>
          <w:sz w:val="24"/>
          <w:szCs w:val="24"/>
          <w:u w:val="single"/>
          <w:lang w:eastAsia="pl-PL"/>
        </w:rPr>
        <w:t>SEKCJA III: INFORMACJE O CHARAKTERZE PRAWNYM, EKONOMICZNYM, FINANSOWYM I TECHNICZNYM</w:t>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b/>
          <w:bCs/>
          <w:color w:val="000000"/>
          <w:sz w:val="24"/>
          <w:szCs w:val="24"/>
          <w:lang w:eastAsia="pl-PL"/>
        </w:rPr>
        <w:t>III.1) WARUNKI UDZIAŁU W POSTĘPOWANIU</w:t>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b/>
          <w:bCs/>
          <w:color w:val="000000"/>
          <w:sz w:val="24"/>
          <w:szCs w:val="24"/>
          <w:lang w:eastAsia="pl-PL"/>
        </w:rPr>
        <w:t>III.1.1) Kompetencje lub uprawnienia do prowadzenia określonej działalności zawodowej, o ile wynika to z odrębnych przepisów</w:t>
      </w:r>
      <w:r w:rsidRPr="00D23E50">
        <w:rPr>
          <w:rFonts w:ascii="Times New Roman" w:eastAsia="Times New Roman" w:hAnsi="Times New Roman" w:cs="Times New Roman"/>
          <w:color w:val="000000"/>
          <w:sz w:val="24"/>
          <w:szCs w:val="24"/>
          <w:lang w:eastAsia="pl-PL"/>
        </w:rPr>
        <w:br/>
        <w:t>Określenie warunków: Zamawiający nie precyzuje szczegółowego warunku w tym zakresie.</w:t>
      </w:r>
      <w:r w:rsidRPr="00D23E50">
        <w:rPr>
          <w:rFonts w:ascii="Times New Roman" w:eastAsia="Times New Roman" w:hAnsi="Times New Roman" w:cs="Times New Roman"/>
          <w:color w:val="000000"/>
          <w:sz w:val="24"/>
          <w:szCs w:val="24"/>
          <w:lang w:eastAsia="pl-PL"/>
        </w:rPr>
        <w:br/>
        <w:t>Informacje dodatkowe</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b/>
          <w:bCs/>
          <w:color w:val="000000"/>
          <w:sz w:val="24"/>
          <w:szCs w:val="24"/>
          <w:lang w:eastAsia="pl-PL"/>
        </w:rPr>
        <w:t>III.1.2) Sytuacja finansowa lub ekonomiczna</w:t>
      </w:r>
      <w:r w:rsidRPr="00D23E50">
        <w:rPr>
          <w:rFonts w:ascii="Times New Roman" w:eastAsia="Times New Roman" w:hAnsi="Times New Roman" w:cs="Times New Roman"/>
          <w:color w:val="000000"/>
          <w:sz w:val="24"/>
          <w:szCs w:val="24"/>
          <w:lang w:eastAsia="pl-PL"/>
        </w:rPr>
        <w:br/>
        <w:t>Określenie warunków: Wykonawca winien wykazać, że jest ubezpieczony od odpowiedzialności cywilnej w zakresie prowadzonej działalności związanej z przedmiotem zamówienia na sumę gwarancyjną nie mniejszą niż 10 000 000,00 zł.</w:t>
      </w:r>
      <w:r w:rsidRPr="00D23E50">
        <w:rPr>
          <w:rFonts w:ascii="Times New Roman" w:eastAsia="Times New Roman" w:hAnsi="Times New Roman" w:cs="Times New Roman"/>
          <w:color w:val="000000"/>
          <w:sz w:val="24"/>
          <w:szCs w:val="24"/>
          <w:lang w:eastAsia="pl-PL"/>
        </w:rPr>
        <w:br/>
        <w:t>Informacje dodatkowe</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b/>
          <w:bCs/>
          <w:color w:val="000000"/>
          <w:sz w:val="24"/>
          <w:szCs w:val="24"/>
          <w:lang w:eastAsia="pl-PL"/>
        </w:rPr>
        <w:t>III.1.3) Zdolność techniczna lub zawodowa</w:t>
      </w:r>
      <w:r w:rsidRPr="00D23E50">
        <w:rPr>
          <w:rFonts w:ascii="Times New Roman" w:eastAsia="Times New Roman" w:hAnsi="Times New Roman" w:cs="Times New Roman"/>
          <w:color w:val="000000"/>
          <w:sz w:val="24"/>
          <w:szCs w:val="24"/>
          <w:lang w:eastAsia="pl-PL"/>
        </w:rPr>
        <w:br/>
        <w:t>Określenie warunków: Wykonawca winien wykazać, że posiada wiedzę i doświadczenie niezbędne do wykonania zamówienia oraz dysponuje osobami zdolnymi do wykonania zamówienia. 1. Za posiadającego niezbędną wiedzę i doświadczenie uzna się Wykonawcę, który wykaże, że w okresie ostatnich pięciu lat przed upływem terminu składania ofert, a jeżeli okres prowadzenia działalności jest krótszy - w tym okresie, wykonał co najmniej : a) 2 roboty budowlane odpowiadające swoim rodzajem przedmiotowi zamówienia, tj. budowa lub rozbudowa obiektu laboratoryjnego lub obiektu badawczego, wraz z instalacjami sanitarnymi, instalacjami elektrycznymi zasilania oraz słaboprądowymi b) 2 roboty budowlane polegające na dostawie i montażu oraz uruchomieniu trafostacji Sn/</w:t>
      </w:r>
      <w:proofErr w:type="spellStart"/>
      <w:r w:rsidRPr="00D23E50">
        <w:rPr>
          <w:rFonts w:ascii="Times New Roman" w:eastAsia="Times New Roman" w:hAnsi="Times New Roman" w:cs="Times New Roman"/>
          <w:color w:val="000000"/>
          <w:sz w:val="24"/>
          <w:szCs w:val="24"/>
          <w:lang w:eastAsia="pl-PL"/>
        </w:rPr>
        <w:t>Nn</w:t>
      </w:r>
      <w:proofErr w:type="spellEnd"/>
      <w:r w:rsidRPr="00D23E50">
        <w:rPr>
          <w:rFonts w:ascii="Times New Roman" w:eastAsia="Times New Roman" w:hAnsi="Times New Roman" w:cs="Times New Roman"/>
          <w:color w:val="000000"/>
          <w:sz w:val="24"/>
          <w:szCs w:val="24"/>
          <w:lang w:eastAsia="pl-PL"/>
        </w:rPr>
        <w:t xml:space="preserve"> wraz z liniami zasilającymi w ziemi 2. Za dysponującego osobami zdolnymi do wykonania zamówienia uzna się Wykonawcę, który dysponuje : a) kierownikiem robót budowlanych posiadającym uprawnienia budowlane bez ograniczeń do prowadzenia robót budowlanych w specjalności konstrukcyjno-budowlanej b) kierownikiem branży sanitarnej posiadającym uprawnienia budowlane bez ograniczeń w zakresie instalacji i urządzeń cieplnych, wentylacyjnych ,</w:t>
      </w:r>
      <w:proofErr w:type="spellStart"/>
      <w:r w:rsidRPr="00D23E50">
        <w:rPr>
          <w:rFonts w:ascii="Times New Roman" w:eastAsia="Times New Roman" w:hAnsi="Times New Roman" w:cs="Times New Roman"/>
          <w:color w:val="000000"/>
          <w:sz w:val="24"/>
          <w:szCs w:val="24"/>
          <w:lang w:eastAsia="pl-PL"/>
        </w:rPr>
        <w:t>wod-kan</w:t>
      </w:r>
      <w:proofErr w:type="spellEnd"/>
      <w:r w:rsidRPr="00D23E50">
        <w:rPr>
          <w:rFonts w:ascii="Times New Roman" w:eastAsia="Times New Roman" w:hAnsi="Times New Roman" w:cs="Times New Roman"/>
          <w:color w:val="000000"/>
          <w:sz w:val="24"/>
          <w:szCs w:val="24"/>
          <w:lang w:eastAsia="pl-PL"/>
        </w:rPr>
        <w:t xml:space="preserve"> c) kierownikiem branży elektrycznej posiadającym uprawnienia budowlane bez ograniczeń w specjalności instalacyjnej w zakresie sieci instalacji i urządzeń elektrycznych Osoba wskazana jako kierownik robót powinna być zarejestrowanym członkiem właściwego samorządu zawodowego i posiadać aktualny wpis do właściwej izby samorządu zawodowego. d) co najmniej jedną osobą posiadającą aktualne świadectwo kwalifikacyjne grupy 1 uprawniające do zajmowania się eksploatacją urządzeń instalacji i sieci wraz z pomiarami w </w:t>
      </w:r>
      <w:r w:rsidRPr="00D23E50">
        <w:rPr>
          <w:rFonts w:ascii="Times New Roman" w:eastAsia="Times New Roman" w:hAnsi="Times New Roman" w:cs="Times New Roman"/>
          <w:color w:val="000000"/>
          <w:sz w:val="24"/>
          <w:szCs w:val="24"/>
          <w:lang w:eastAsia="pl-PL"/>
        </w:rPr>
        <w:lastRenderedPageBreak/>
        <w:t xml:space="preserve">pełnym zakresie do 15 </w:t>
      </w:r>
      <w:proofErr w:type="spellStart"/>
      <w:r w:rsidRPr="00D23E50">
        <w:rPr>
          <w:rFonts w:ascii="Times New Roman" w:eastAsia="Times New Roman" w:hAnsi="Times New Roman" w:cs="Times New Roman"/>
          <w:color w:val="000000"/>
          <w:sz w:val="24"/>
          <w:szCs w:val="24"/>
          <w:lang w:eastAsia="pl-PL"/>
        </w:rPr>
        <w:t>kV</w:t>
      </w:r>
      <w:proofErr w:type="spellEnd"/>
      <w:r w:rsidRPr="00D23E50">
        <w:rPr>
          <w:rFonts w:ascii="Times New Roman" w:eastAsia="Times New Roman" w:hAnsi="Times New Roman" w:cs="Times New Roman"/>
          <w:color w:val="000000"/>
          <w:sz w:val="24"/>
          <w:szCs w:val="24"/>
          <w:lang w:eastAsia="pl-PL"/>
        </w:rPr>
        <w:t xml:space="preserve"> na stanowisku Dozoru (D), zgodnie z ROZPORZĄDZENIEM MINISTRA GOSPODARKI, PRACY I POLITYKI SPOŁECZNEJ z dnia 28 kwietnia 2003 r. w sprawie szczegółowych zasad stwierdzania posiadania kwalifikacji przez osoby zajmujące się eksploatacją urządzeń, instalacji i sieci tj. w zakresie obsługi, konserwacji, remontów, montażu i kontrolno-pomiarowymi; e) co najmniej jedną osobą posiadającą aktualne świadectwo kwalifikacyjne grupy 1 uprawniające do zajmowania się eksploatacją urządzeń, instalacji i sieci, wraz z pomiarami w pełnym zakresie, do 15 </w:t>
      </w:r>
      <w:proofErr w:type="spellStart"/>
      <w:r w:rsidRPr="00D23E50">
        <w:rPr>
          <w:rFonts w:ascii="Times New Roman" w:eastAsia="Times New Roman" w:hAnsi="Times New Roman" w:cs="Times New Roman"/>
          <w:color w:val="000000"/>
          <w:sz w:val="24"/>
          <w:szCs w:val="24"/>
          <w:lang w:eastAsia="pl-PL"/>
        </w:rPr>
        <w:t>kV</w:t>
      </w:r>
      <w:proofErr w:type="spellEnd"/>
      <w:r w:rsidRPr="00D23E50">
        <w:rPr>
          <w:rFonts w:ascii="Times New Roman" w:eastAsia="Times New Roman" w:hAnsi="Times New Roman" w:cs="Times New Roman"/>
          <w:color w:val="000000"/>
          <w:sz w:val="24"/>
          <w:szCs w:val="24"/>
          <w:lang w:eastAsia="pl-PL"/>
        </w:rPr>
        <w:t xml:space="preserve"> na stanowisku Eksploatacji (E), zgodnie z ROZPORZĄDZENIEM MINISTRA GOSPODARKI, PRACY I POLITYKI SPOŁECZNEJ z dnia 28 kwietnia 2003 r. w sprawie szczegółowych zasad stwierdzania posiadania kwalifikacji przez osoby zajmujące się eksploatacją urządzeń, instalacji i sieci tj. w zakresie obsługi, konserwacji, remontów, montażu i kontrolno-pomiarowym. f) co najmniej jedną osobą posiadającą aktualny certyfikat SZWO i F-gazy dla personelu kategorii 1 (w zakresie instalacji, konserwacji, serwisowania, naprawy i likwidacji systemów freonowych), zgodnie z ustawą z dnia 15 maja 2015r. oraz jej zmianą z dnia 12 lipca 2017r. - O substancjach zubożających warstwę ozonową oraz o niektórych fluorowanych gazach cieplarnianych. Dopuszcza się połączenie wyżej wskazanych funkcji pod warunkiem spełnienia przez osobę łączącą te funkcje wszystkich warunków wymaganych dla poszczególnych funkcji. Osoby wskazane jako kierownicy robót powinny być zarejestrowanymi członkami właściwego samorządu zawodowego i posiadać aktualny wpis do właściwej izby samorządu zawodowego.</w:t>
      </w:r>
      <w:r w:rsidRPr="00D23E50">
        <w:rPr>
          <w:rFonts w:ascii="Times New Roman" w:eastAsia="Times New Roman" w:hAnsi="Times New Roman" w:cs="Times New Roman"/>
          <w:color w:val="000000"/>
          <w:sz w:val="24"/>
          <w:szCs w:val="24"/>
          <w:lang w:eastAsia="pl-PL"/>
        </w:rPr>
        <w:br/>
        <w:t>Zamawiający wymaga od wykonawców wskazania w ofercie lub we wniosku o dopuszczenie do udziału w postępowaniu imion i nazwisk osób wykonujących czynności przy realizacji zamówienia wraz z informacją o kwalifikacjach zawodowych lub doświadczeniu tych osób: Tak</w:t>
      </w:r>
      <w:r w:rsidRPr="00D23E50">
        <w:rPr>
          <w:rFonts w:ascii="Times New Roman" w:eastAsia="Times New Roman" w:hAnsi="Times New Roman" w:cs="Times New Roman"/>
          <w:color w:val="000000"/>
          <w:sz w:val="24"/>
          <w:szCs w:val="24"/>
          <w:lang w:eastAsia="pl-PL"/>
        </w:rPr>
        <w:br/>
        <w:t>Informacje dodatkowe:</w:t>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b/>
          <w:bCs/>
          <w:color w:val="000000"/>
          <w:sz w:val="24"/>
          <w:szCs w:val="24"/>
          <w:lang w:eastAsia="pl-PL"/>
        </w:rPr>
        <w:t>III.2) PODSTAWY WYKLUCZENIA</w:t>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b/>
          <w:bCs/>
          <w:color w:val="000000"/>
          <w:sz w:val="24"/>
          <w:szCs w:val="24"/>
          <w:lang w:eastAsia="pl-PL"/>
        </w:rPr>
        <w:t xml:space="preserve">III.2.1) Podstawy wykluczenia określone w art. 24 ust. 1 ustawy </w:t>
      </w:r>
      <w:proofErr w:type="spellStart"/>
      <w:r w:rsidRPr="00D23E50">
        <w:rPr>
          <w:rFonts w:ascii="Times New Roman" w:eastAsia="Times New Roman" w:hAnsi="Times New Roman" w:cs="Times New Roman"/>
          <w:b/>
          <w:bCs/>
          <w:color w:val="000000"/>
          <w:sz w:val="24"/>
          <w:szCs w:val="24"/>
          <w:lang w:eastAsia="pl-PL"/>
        </w:rPr>
        <w:t>Pzp</w:t>
      </w:r>
      <w:proofErr w:type="spellEnd"/>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b/>
          <w:bCs/>
          <w:color w:val="000000"/>
          <w:sz w:val="24"/>
          <w:szCs w:val="24"/>
          <w:lang w:eastAsia="pl-PL"/>
        </w:rPr>
        <w:t xml:space="preserve">III.2.2) Zamawiający przewiduje wykluczenie wykonawcy na podstawie art. 24 ust. 5 ustawy </w:t>
      </w:r>
      <w:proofErr w:type="spellStart"/>
      <w:r w:rsidRPr="00D23E50">
        <w:rPr>
          <w:rFonts w:ascii="Times New Roman" w:eastAsia="Times New Roman" w:hAnsi="Times New Roman" w:cs="Times New Roman"/>
          <w:b/>
          <w:bCs/>
          <w:color w:val="000000"/>
          <w:sz w:val="24"/>
          <w:szCs w:val="24"/>
          <w:lang w:eastAsia="pl-PL"/>
        </w:rPr>
        <w:t>Pzp</w:t>
      </w:r>
      <w:proofErr w:type="spellEnd"/>
      <w:r w:rsidRPr="00D23E50">
        <w:rPr>
          <w:rFonts w:ascii="Times New Roman" w:eastAsia="Times New Roman" w:hAnsi="Times New Roman" w:cs="Times New Roman"/>
          <w:color w:val="000000"/>
          <w:sz w:val="24"/>
          <w:szCs w:val="24"/>
          <w:lang w:eastAsia="pl-PL"/>
        </w:rPr>
        <w:t xml:space="preserve"> Tak Zamawiający przewiduje następujące fakultatywne podstawy wykluczenia: Tak (podstawa wykluczenia określona w art. 24 ust. 5 pkt 1 ustawy </w:t>
      </w:r>
      <w:proofErr w:type="spellStart"/>
      <w:r w:rsidRPr="00D23E50">
        <w:rPr>
          <w:rFonts w:ascii="Times New Roman" w:eastAsia="Times New Roman" w:hAnsi="Times New Roman" w:cs="Times New Roman"/>
          <w:color w:val="000000"/>
          <w:sz w:val="24"/>
          <w:szCs w:val="24"/>
          <w:lang w:eastAsia="pl-PL"/>
        </w:rPr>
        <w:t>Pzp</w:t>
      </w:r>
      <w:proofErr w:type="spellEnd"/>
      <w:r w:rsidRPr="00D23E50">
        <w:rPr>
          <w:rFonts w:ascii="Times New Roman" w:eastAsia="Times New Roman" w:hAnsi="Times New Roman" w:cs="Times New Roman"/>
          <w:color w:val="000000"/>
          <w:sz w:val="24"/>
          <w:szCs w:val="24"/>
          <w:lang w:eastAsia="pl-PL"/>
        </w:rPr>
        <w:t>)</w:t>
      </w:r>
      <w:r w:rsidRPr="00D23E50">
        <w:rPr>
          <w:rFonts w:ascii="Times New Roman" w:eastAsia="Times New Roman" w:hAnsi="Times New Roman" w:cs="Times New Roman"/>
          <w:color w:val="000000"/>
          <w:sz w:val="24"/>
          <w:szCs w:val="24"/>
          <w:lang w:eastAsia="pl-PL"/>
        </w:rPr>
        <w:br/>
        <w:t xml:space="preserve">Tak (podstawa wykluczenia określona w art. 24 ust. 5 pkt 2 ustawy </w:t>
      </w:r>
      <w:proofErr w:type="spellStart"/>
      <w:r w:rsidRPr="00D23E50">
        <w:rPr>
          <w:rFonts w:ascii="Times New Roman" w:eastAsia="Times New Roman" w:hAnsi="Times New Roman" w:cs="Times New Roman"/>
          <w:color w:val="000000"/>
          <w:sz w:val="24"/>
          <w:szCs w:val="24"/>
          <w:lang w:eastAsia="pl-PL"/>
        </w:rPr>
        <w:t>Pzp</w:t>
      </w:r>
      <w:proofErr w:type="spellEnd"/>
      <w:r w:rsidRPr="00D23E50">
        <w:rPr>
          <w:rFonts w:ascii="Times New Roman" w:eastAsia="Times New Roman" w:hAnsi="Times New Roman" w:cs="Times New Roman"/>
          <w:color w:val="000000"/>
          <w:sz w:val="24"/>
          <w:szCs w:val="24"/>
          <w:lang w:eastAsia="pl-PL"/>
        </w:rPr>
        <w:t>)</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color w:val="000000"/>
          <w:sz w:val="24"/>
          <w:szCs w:val="24"/>
          <w:lang w:eastAsia="pl-PL"/>
        </w:rPr>
        <w:br/>
        <w:t xml:space="preserve">Tak (podstawa wykluczenia określona w art. 24 ust. 5 pkt 4 ustawy </w:t>
      </w:r>
      <w:proofErr w:type="spellStart"/>
      <w:r w:rsidRPr="00D23E50">
        <w:rPr>
          <w:rFonts w:ascii="Times New Roman" w:eastAsia="Times New Roman" w:hAnsi="Times New Roman" w:cs="Times New Roman"/>
          <w:color w:val="000000"/>
          <w:sz w:val="24"/>
          <w:szCs w:val="24"/>
          <w:lang w:eastAsia="pl-PL"/>
        </w:rPr>
        <w:t>Pzp</w:t>
      </w:r>
      <w:proofErr w:type="spellEnd"/>
      <w:r w:rsidRPr="00D23E50">
        <w:rPr>
          <w:rFonts w:ascii="Times New Roman" w:eastAsia="Times New Roman" w:hAnsi="Times New Roman" w:cs="Times New Roman"/>
          <w:color w:val="000000"/>
          <w:sz w:val="24"/>
          <w:szCs w:val="24"/>
          <w:lang w:eastAsia="pl-PL"/>
        </w:rPr>
        <w:t>)</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color w:val="000000"/>
          <w:sz w:val="24"/>
          <w:szCs w:val="24"/>
          <w:lang w:eastAsia="pl-PL"/>
        </w:rPr>
        <w:br/>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b/>
          <w:bCs/>
          <w:color w:val="000000"/>
          <w:sz w:val="24"/>
          <w:szCs w:val="24"/>
          <w:lang w:eastAsia="pl-PL"/>
        </w:rPr>
        <w:t>III.3) WYKAZ OŚWIADCZEŃ SKŁADANYCH PRZEZ WYKONAWCĘ W CELU WSTĘPNEGO POTWIERDZENIA, ŻE NIE PODLEGA ON WYKLUCZENIU ORAZ SPEŁNIA WARUNKI UDZIAŁU W POSTĘPOWANIU ORAZ SPEŁNIA KRYTERIA SELEKCJI</w:t>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b/>
          <w:bCs/>
          <w:color w:val="000000"/>
          <w:sz w:val="24"/>
          <w:szCs w:val="24"/>
          <w:lang w:eastAsia="pl-PL"/>
        </w:rPr>
        <w:t>Oświadczenie o niepodleganiu wykluczeniu oraz spełnianiu warunków udziału w postępowaniu</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color w:val="000000"/>
          <w:sz w:val="24"/>
          <w:szCs w:val="24"/>
          <w:lang w:eastAsia="pl-PL"/>
        </w:rPr>
        <w:lastRenderedPageBreak/>
        <w:t>Tak</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b/>
          <w:bCs/>
          <w:color w:val="000000"/>
          <w:sz w:val="24"/>
          <w:szCs w:val="24"/>
          <w:lang w:eastAsia="pl-PL"/>
        </w:rPr>
        <w:t>Oświadczenie o spełnianiu kryteriów selekcji</w:t>
      </w:r>
      <w:r w:rsidRPr="00D23E50">
        <w:rPr>
          <w:rFonts w:ascii="Times New Roman" w:eastAsia="Times New Roman" w:hAnsi="Times New Roman" w:cs="Times New Roman"/>
          <w:color w:val="000000"/>
          <w:sz w:val="24"/>
          <w:szCs w:val="24"/>
          <w:lang w:eastAsia="pl-PL"/>
        </w:rPr>
        <w:br/>
        <w:t>Nie</w:t>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b/>
          <w:bCs/>
          <w:color w:val="000000"/>
          <w:sz w:val="24"/>
          <w:szCs w:val="24"/>
          <w:lang w:eastAsia="pl-PL"/>
        </w:rPr>
        <w:t>III.4) WYKAZ OŚWIADCZEŃ LUB DOKUMENTÓW , SKŁADANYCH PRZEZ WYKONAWCĘ W POSTĘPOWANIU NA WEZWANIE ZAMAWIAJACEGO W CELU POTWIERDZENIA OKOLICZNOŚCI, O KTÓRYCH MOWA W ART. 25 UST. 1 PKT 3 USTAWY PZP:</w:t>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color w:val="000000"/>
          <w:sz w:val="24"/>
          <w:szCs w:val="24"/>
          <w:lang w:eastAsia="pl-PL"/>
        </w:rPr>
        <w:t xml:space="preserve">1) Odpis z właściwego rejestru lub z centralnej ewidencji i informacji o działalności gospodarczej, jeżeli odrębne przepisy wymagają wpisu do rejestru lub ewidencji, w celu potwierdzenia braku podstaw wykluczenia na podstawie art. 24 ust. 5 pkt 1 ustawy </w:t>
      </w:r>
      <w:proofErr w:type="spellStart"/>
      <w:r w:rsidRPr="00D23E50">
        <w:rPr>
          <w:rFonts w:ascii="Times New Roman" w:eastAsia="Times New Roman" w:hAnsi="Times New Roman" w:cs="Times New Roman"/>
          <w:color w:val="000000"/>
          <w:sz w:val="24"/>
          <w:szCs w:val="24"/>
          <w:lang w:eastAsia="pl-PL"/>
        </w:rPr>
        <w:t>Pzp</w:t>
      </w:r>
      <w:proofErr w:type="spellEnd"/>
      <w:r w:rsidRPr="00D23E50">
        <w:rPr>
          <w:rFonts w:ascii="Times New Roman" w:eastAsia="Times New Roman" w:hAnsi="Times New Roman" w:cs="Times New Roman"/>
          <w:color w:val="000000"/>
          <w:sz w:val="24"/>
          <w:szCs w:val="24"/>
          <w:lang w:eastAsia="pl-PL"/>
        </w:rPr>
        <w:t xml:space="preserve">. 2) Dokumenty podmiotów zagranicznych: Jeżeli Wykonawca ma siedzibę lub miejsce zamieszkania poza terytorium Rzeczypospolitej składa dokument lub dokumenty wystawione w kraju, w którym wykonawca ma siedzibę lub miejsce zamieszkania, potwierdzające, że nie otwarto jego likwidacji ani nie ogłoszono upadłości, wystawione nie wcześniej niż 6 miesięcy przed upływem terminu składania ofert. 3) Zamawiający żąda od Wykonawcy, który polega na zdolnościach lub sytuacji innych podmiotów na zasadach określonych w art. 22a ustawy </w:t>
      </w:r>
      <w:proofErr w:type="spellStart"/>
      <w:r w:rsidRPr="00D23E50">
        <w:rPr>
          <w:rFonts w:ascii="Times New Roman" w:eastAsia="Times New Roman" w:hAnsi="Times New Roman" w:cs="Times New Roman"/>
          <w:color w:val="000000"/>
          <w:sz w:val="24"/>
          <w:szCs w:val="24"/>
          <w:lang w:eastAsia="pl-PL"/>
        </w:rPr>
        <w:t>Pzp</w:t>
      </w:r>
      <w:proofErr w:type="spellEnd"/>
      <w:r w:rsidRPr="00D23E50">
        <w:rPr>
          <w:rFonts w:ascii="Times New Roman" w:eastAsia="Times New Roman" w:hAnsi="Times New Roman" w:cs="Times New Roman"/>
          <w:color w:val="000000"/>
          <w:sz w:val="24"/>
          <w:szCs w:val="24"/>
          <w:lang w:eastAsia="pl-PL"/>
        </w:rPr>
        <w:t xml:space="preserve"> oraz od Wykonawców wspólnie ubiegających się o udzielenie zamówienia przedstawienia w odniesieniu do tych podmiotów dokumentów wymienionych w pkt 1, a w przypadku podmiotów zagranicznych dokumentów wymienionych w pkt 2.</w:t>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b/>
          <w:bCs/>
          <w:color w:val="000000"/>
          <w:sz w:val="24"/>
          <w:szCs w:val="24"/>
          <w:lang w:eastAsia="pl-PL"/>
        </w:rPr>
        <w:t>III.5) WYKAZ OŚWIADCZEŃ LUB DOKUMENTÓW SKŁADANYCH PRZEZ WYKONAWCĘ W POSTĘPOWANIU NA WEZWANIE ZAMAWIAJACEGO W CELU POTWIERDZENIA OKOLICZNOŚCI, O KTÓRYCH MOWA W ART. 25 UST. 1 PKT 1 USTAWY PZP</w:t>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b/>
          <w:bCs/>
          <w:color w:val="000000"/>
          <w:sz w:val="24"/>
          <w:szCs w:val="24"/>
          <w:lang w:eastAsia="pl-PL"/>
        </w:rPr>
        <w:t>III.5.1) W ZAKRESIE SPEŁNIANIA WARUNKÓW UDZIAŁU W POSTĘPOWANIU:</w:t>
      </w:r>
      <w:r w:rsidRPr="00D23E50">
        <w:rPr>
          <w:rFonts w:ascii="Times New Roman" w:eastAsia="Times New Roman" w:hAnsi="Times New Roman" w:cs="Times New Roman"/>
          <w:color w:val="000000"/>
          <w:sz w:val="24"/>
          <w:szCs w:val="24"/>
          <w:lang w:eastAsia="pl-PL"/>
        </w:rPr>
        <w:br/>
        <w:t>1. Wykaz robót budowlanych wykonanych nie wcześniej niż w okresie ostatnich 5 lat przed upływem terminu składania ofert, a jeżeli okres prowadzenia działalności jest krótszy – w tym okresie, wraz z podaniem ich rodzaju, daty i miejsca wykonania oraz podmiotów, na rzecz których roboty te zostały wykonane – załącznik nr 5 do SIWZ,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2. Wykaz osób, skierowanych przez wykonawcę do realizacji zamówienia publicznego, odpowiedzialnych za kierowanie robotami budowlanymi, wraz z informacjami na temat ich kwalifikacji zawodowych, uprawnień i wykształcenia niezbędnych do wykonania zamówienia publicznego, a także zakresu wykonywanych przez nie czynności oraz informacją o podstawie do dysponowania tymi osobami – załącznik nr 4 do SIWZ. 3.Dokument potwierdzający, że wykonawca jest ubezpieczony od odpowiedzialności cywilnej w zakresie prowadzonej działalności związanej z przedmiotem zamówienia na sumę gwarancyjną określoną przez zamawiającego.</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b/>
          <w:bCs/>
          <w:color w:val="000000"/>
          <w:sz w:val="24"/>
          <w:szCs w:val="24"/>
          <w:lang w:eastAsia="pl-PL"/>
        </w:rPr>
        <w:t>III.5.2) W ZAKRESIE KRYTERIÓW SELEKCJI:</w:t>
      </w:r>
      <w:r w:rsidRPr="00D23E50">
        <w:rPr>
          <w:rFonts w:ascii="Times New Roman" w:eastAsia="Times New Roman" w:hAnsi="Times New Roman" w:cs="Times New Roman"/>
          <w:color w:val="000000"/>
          <w:sz w:val="24"/>
          <w:szCs w:val="24"/>
          <w:lang w:eastAsia="pl-PL"/>
        </w:rPr>
        <w:br/>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b/>
          <w:bCs/>
          <w:color w:val="000000"/>
          <w:sz w:val="24"/>
          <w:szCs w:val="24"/>
          <w:lang w:eastAsia="pl-PL"/>
        </w:rPr>
        <w:lastRenderedPageBreak/>
        <w:t>III.6) WYKAZ OŚWIADCZEŃ LUB DOKUMENTÓW SKŁADANYCH PRZEZ WYKONAWCĘ W POSTĘPOWANIU NA WEZWANIE ZAMAWIAJACEGO W CELU POTWIERDZENIA OKOLICZNOŚCI, O KTÓRYCH MOWA W ART. 25 UST. 1 PKT 2 USTAWY PZP</w:t>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b/>
          <w:bCs/>
          <w:color w:val="000000"/>
          <w:sz w:val="24"/>
          <w:szCs w:val="24"/>
          <w:lang w:eastAsia="pl-PL"/>
        </w:rPr>
        <w:t>III.7) INNE DOKUMENTY NIE WYMIENIONE W pkt III.3) - III.6)</w:t>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color w:val="000000"/>
          <w:sz w:val="24"/>
          <w:szCs w:val="24"/>
          <w:lang w:eastAsia="pl-PL"/>
        </w:rPr>
        <w:t>1.Wypełniony i podpisany formularz oferty – załącznik nr 2 do SIWZ wraz z wyceną wskaźnikową – załącznik 2 a 2. Oświadczenie o niepodleganiu wykluczeniu i spełnianiu warunków udziału w postępowaniu – Załącznik nr 3 do SIWZ 3. Opcjonalnie, jeśli występuje pełnomocnik – pełnomocnictwo (składane w oryginale lub notarialnie potwierdzonej kopii) dla osoby reprezentującej w niniejszym postępowaniu Wykonawcę (w przypadku podpisywania oferty przez osoby nie wymienione w odpisie z właściwego rejestru – pełnomocnictwo do podpisania oferty lub podpisania oferty i zawarcia umowy) lub pełnomocnictwo dla osoby lub podmiotu reprezentującego kilku Wykonawców składających ofertę wspólną (w przypadku podmiotów występujących wspólnie pełnomocnictwo podpisane przez upoważnionych przedstawicieli każdego z podmiotów występujących wspólnie, do reprezentowania ich w postępowaniu albo reprezentowania w postępowaniu i zawarcia umowy). 4. Zobowiązanie innego (</w:t>
      </w:r>
      <w:proofErr w:type="spellStart"/>
      <w:r w:rsidRPr="00D23E50">
        <w:rPr>
          <w:rFonts w:ascii="Times New Roman" w:eastAsia="Times New Roman" w:hAnsi="Times New Roman" w:cs="Times New Roman"/>
          <w:color w:val="000000"/>
          <w:sz w:val="24"/>
          <w:szCs w:val="24"/>
          <w:lang w:eastAsia="pl-PL"/>
        </w:rPr>
        <w:t>ych</w:t>
      </w:r>
      <w:proofErr w:type="spellEnd"/>
      <w:r w:rsidRPr="00D23E50">
        <w:rPr>
          <w:rFonts w:ascii="Times New Roman" w:eastAsia="Times New Roman" w:hAnsi="Times New Roman" w:cs="Times New Roman"/>
          <w:color w:val="000000"/>
          <w:sz w:val="24"/>
          <w:szCs w:val="24"/>
          <w:lang w:eastAsia="pl-PL"/>
        </w:rPr>
        <w:t xml:space="preserve">) podmiotu(ów) – Załącznik nr 6 do SIWZ(o ile dotyczy) 5. Wykonawca, który powołuje się na zasoby innych podmiotów, w celu wykazania braku istnienia wobec nich podstaw wykluczenia oraz spełniania, w zakresie, w jakim powołuje się na ich zasoby, warunków udziału w postępowaniu, zamieszcza informacje o tych podmiotach w: „Oświadczeniu o niepodleganiu wykluczeniu i spełnianiu warunków udziału w postępowaniu ” – załącznik nr 3 do SIWZ dla każdego z tych podmiotów. 6. Wykonawca, który zamierza powierzyć wykonanie części zamówienia Podwykonawcom, w celu wykazania braku istnienia wobec nich podstaw wykluczenia z udziału w postępowaniu, zamieszcza informacje o Podwykonawcach w „Oświadczeniu o niepodleganiu wykluczeniu i spełnianiu warunków udziału w postępowaniu ” – załącznik nr 3 do SIWZ dla każdego z tych Podwykonawców. 7. Wykonawca, w terminie 3 dni od dnia zamieszczenia na stronie internetowej informacji, o której mowa w art. 86 ust. 5 ustawy </w:t>
      </w:r>
      <w:proofErr w:type="spellStart"/>
      <w:r w:rsidRPr="00D23E50">
        <w:rPr>
          <w:rFonts w:ascii="Times New Roman" w:eastAsia="Times New Roman" w:hAnsi="Times New Roman" w:cs="Times New Roman"/>
          <w:color w:val="000000"/>
          <w:sz w:val="24"/>
          <w:szCs w:val="24"/>
          <w:lang w:eastAsia="pl-PL"/>
        </w:rPr>
        <w:t>Pzp</w:t>
      </w:r>
      <w:proofErr w:type="spellEnd"/>
      <w:r w:rsidRPr="00D23E50">
        <w:rPr>
          <w:rFonts w:ascii="Times New Roman" w:eastAsia="Times New Roman" w:hAnsi="Times New Roman" w:cs="Times New Roman"/>
          <w:color w:val="000000"/>
          <w:sz w:val="24"/>
          <w:szCs w:val="24"/>
          <w:lang w:eastAsia="pl-PL"/>
        </w:rPr>
        <w:t>, przekazuje Zamawiającemu Oświadczenie wykonawcy o przynależności albo braku przynależności do tej samej grupy kapitałowej – Załącznik nr 4 do SIWZ.</w:t>
      </w:r>
    </w:p>
    <w:p w:rsidR="00452111" w:rsidRPr="00D23E50" w:rsidRDefault="00452111" w:rsidP="00D23E50">
      <w:pPr>
        <w:spacing w:after="0" w:line="240" w:lineRule="auto"/>
        <w:rPr>
          <w:rFonts w:ascii="Times New Roman" w:eastAsia="Times New Roman" w:hAnsi="Times New Roman" w:cs="Times New Roman"/>
          <w:b/>
          <w:bCs/>
          <w:color w:val="000000"/>
          <w:sz w:val="24"/>
          <w:szCs w:val="24"/>
          <w:lang w:eastAsia="pl-PL"/>
        </w:rPr>
      </w:pPr>
      <w:r w:rsidRPr="00D23E50">
        <w:rPr>
          <w:rFonts w:ascii="Times New Roman" w:eastAsia="Times New Roman" w:hAnsi="Times New Roman" w:cs="Times New Roman"/>
          <w:b/>
          <w:bCs/>
          <w:color w:val="000000"/>
          <w:sz w:val="24"/>
          <w:szCs w:val="24"/>
          <w:u w:val="single"/>
          <w:lang w:eastAsia="pl-PL"/>
        </w:rPr>
        <w:t>SEKCJA IV: PROCEDURA</w:t>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b/>
          <w:bCs/>
          <w:color w:val="000000"/>
          <w:sz w:val="24"/>
          <w:szCs w:val="24"/>
          <w:lang w:eastAsia="pl-PL"/>
        </w:rPr>
        <w:t>IV.1) OPIS</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b/>
          <w:bCs/>
          <w:color w:val="000000"/>
          <w:sz w:val="24"/>
          <w:szCs w:val="24"/>
          <w:lang w:eastAsia="pl-PL"/>
        </w:rPr>
        <w:t>IV.1.1) Tryb udzielenia zamówienia: </w:t>
      </w:r>
      <w:r w:rsidRPr="00D23E50">
        <w:rPr>
          <w:rFonts w:ascii="Times New Roman" w:eastAsia="Times New Roman" w:hAnsi="Times New Roman" w:cs="Times New Roman"/>
          <w:color w:val="000000"/>
          <w:sz w:val="24"/>
          <w:szCs w:val="24"/>
          <w:lang w:eastAsia="pl-PL"/>
        </w:rPr>
        <w:t>Przetarg nieograniczony</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b/>
          <w:bCs/>
          <w:color w:val="000000"/>
          <w:sz w:val="24"/>
          <w:szCs w:val="24"/>
          <w:lang w:eastAsia="pl-PL"/>
        </w:rPr>
        <w:t>IV.1.2) Zamawiający żąda wniesienia wadium:</w:t>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color w:val="000000"/>
          <w:sz w:val="24"/>
          <w:szCs w:val="24"/>
          <w:lang w:eastAsia="pl-PL"/>
        </w:rPr>
        <w:t>Tak</w:t>
      </w:r>
      <w:r w:rsidRPr="00D23E50">
        <w:rPr>
          <w:rFonts w:ascii="Times New Roman" w:eastAsia="Times New Roman" w:hAnsi="Times New Roman" w:cs="Times New Roman"/>
          <w:color w:val="000000"/>
          <w:sz w:val="24"/>
          <w:szCs w:val="24"/>
          <w:lang w:eastAsia="pl-PL"/>
        </w:rPr>
        <w:br/>
        <w:t>Informacja na temat wadium</w:t>
      </w:r>
      <w:r w:rsidRPr="00D23E50">
        <w:rPr>
          <w:rFonts w:ascii="Times New Roman" w:eastAsia="Times New Roman" w:hAnsi="Times New Roman" w:cs="Times New Roman"/>
          <w:color w:val="000000"/>
          <w:sz w:val="24"/>
          <w:szCs w:val="24"/>
          <w:lang w:eastAsia="pl-PL"/>
        </w:rPr>
        <w:br/>
        <w:t>Oferta musi być zabezpieczona wadium w wysokości: 300 000.00 PLN (słownie: trzysta tysięcy 00/100 PLN). Wadium należy wnieść przed upływem terminu składania ofert.</w:t>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b/>
          <w:bCs/>
          <w:color w:val="000000"/>
          <w:sz w:val="24"/>
          <w:szCs w:val="24"/>
          <w:lang w:eastAsia="pl-PL"/>
        </w:rPr>
        <w:t>IV.1.3) Przewiduje się udzielenie zaliczek na poczet wykonania zamówienia:</w:t>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color w:val="000000"/>
          <w:sz w:val="24"/>
          <w:szCs w:val="24"/>
          <w:lang w:eastAsia="pl-PL"/>
        </w:rPr>
        <w:t>Nie</w:t>
      </w:r>
      <w:r w:rsidRPr="00D23E50">
        <w:rPr>
          <w:rFonts w:ascii="Times New Roman" w:eastAsia="Times New Roman" w:hAnsi="Times New Roman" w:cs="Times New Roman"/>
          <w:color w:val="000000"/>
          <w:sz w:val="24"/>
          <w:szCs w:val="24"/>
          <w:lang w:eastAsia="pl-PL"/>
        </w:rPr>
        <w:br/>
        <w:t>Należy podać informacje na temat udzielania zaliczek:</w:t>
      </w:r>
      <w:r w:rsidRPr="00D23E50">
        <w:rPr>
          <w:rFonts w:ascii="Times New Roman" w:eastAsia="Times New Roman" w:hAnsi="Times New Roman" w:cs="Times New Roman"/>
          <w:color w:val="000000"/>
          <w:sz w:val="24"/>
          <w:szCs w:val="24"/>
          <w:lang w:eastAsia="pl-PL"/>
        </w:rPr>
        <w:br/>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color w:val="000000"/>
          <w:sz w:val="24"/>
          <w:szCs w:val="24"/>
          <w:lang w:eastAsia="pl-PL"/>
        </w:rPr>
        <w:lastRenderedPageBreak/>
        <w:br/>
      </w:r>
      <w:r w:rsidRPr="00D23E50">
        <w:rPr>
          <w:rFonts w:ascii="Times New Roman" w:eastAsia="Times New Roman" w:hAnsi="Times New Roman" w:cs="Times New Roman"/>
          <w:b/>
          <w:bCs/>
          <w:color w:val="000000"/>
          <w:sz w:val="24"/>
          <w:szCs w:val="24"/>
          <w:lang w:eastAsia="pl-PL"/>
        </w:rPr>
        <w:t>IV.1.4) Wymaga się złożenia ofert w postaci katalogów elektronicznych lub dołączenia do ofert katalogów elektronicznych:</w:t>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color w:val="000000"/>
          <w:sz w:val="24"/>
          <w:szCs w:val="24"/>
          <w:lang w:eastAsia="pl-PL"/>
        </w:rPr>
        <w:t>Nie</w:t>
      </w:r>
      <w:r w:rsidRPr="00D23E50">
        <w:rPr>
          <w:rFonts w:ascii="Times New Roman" w:eastAsia="Times New Roman" w:hAnsi="Times New Roman" w:cs="Times New Roman"/>
          <w:color w:val="000000"/>
          <w:sz w:val="24"/>
          <w:szCs w:val="24"/>
          <w:lang w:eastAsia="pl-PL"/>
        </w:rPr>
        <w:br/>
        <w:t>Dopuszcza się złożenie ofert w postaci katalogów elektronicznych lub dołączenia do ofert katalogów elektronicznych:</w:t>
      </w:r>
      <w:r w:rsidRPr="00D23E50">
        <w:rPr>
          <w:rFonts w:ascii="Times New Roman" w:eastAsia="Times New Roman" w:hAnsi="Times New Roman" w:cs="Times New Roman"/>
          <w:color w:val="000000"/>
          <w:sz w:val="24"/>
          <w:szCs w:val="24"/>
          <w:lang w:eastAsia="pl-PL"/>
        </w:rPr>
        <w:br/>
        <w:t>Nie</w:t>
      </w:r>
      <w:r w:rsidRPr="00D23E50">
        <w:rPr>
          <w:rFonts w:ascii="Times New Roman" w:eastAsia="Times New Roman" w:hAnsi="Times New Roman" w:cs="Times New Roman"/>
          <w:color w:val="000000"/>
          <w:sz w:val="24"/>
          <w:szCs w:val="24"/>
          <w:lang w:eastAsia="pl-PL"/>
        </w:rPr>
        <w:br/>
        <w:t>Informacje dodatkowe:</w:t>
      </w:r>
      <w:r w:rsidRPr="00D23E50">
        <w:rPr>
          <w:rFonts w:ascii="Times New Roman" w:eastAsia="Times New Roman" w:hAnsi="Times New Roman" w:cs="Times New Roman"/>
          <w:color w:val="000000"/>
          <w:sz w:val="24"/>
          <w:szCs w:val="24"/>
          <w:lang w:eastAsia="pl-PL"/>
        </w:rPr>
        <w:br/>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b/>
          <w:bCs/>
          <w:color w:val="000000"/>
          <w:sz w:val="24"/>
          <w:szCs w:val="24"/>
          <w:lang w:eastAsia="pl-PL"/>
        </w:rPr>
        <w:t>IV.1.5.) Wymaga się złożenia oferty wariantowej:</w:t>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color w:val="000000"/>
          <w:sz w:val="24"/>
          <w:szCs w:val="24"/>
          <w:lang w:eastAsia="pl-PL"/>
        </w:rPr>
        <w:t>Nie</w:t>
      </w:r>
      <w:r w:rsidRPr="00D23E50">
        <w:rPr>
          <w:rFonts w:ascii="Times New Roman" w:eastAsia="Times New Roman" w:hAnsi="Times New Roman" w:cs="Times New Roman"/>
          <w:color w:val="000000"/>
          <w:sz w:val="24"/>
          <w:szCs w:val="24"/>
          <w:lang w:eastAsia="pl-PL"/>
        </w:rPr>
        <w:br/>
        <w:t>Dopuszcza się złożenie oferty wariantowej</w:t>
      </w:r>
      <w:r w:rsidRPr="00D23E50">
        <w:rPr>
          <w:rFonts w:ascii="Times New Roman" w:eastAsia="Times New Roman" w:hAnsi="Times New Roman" w:cs="Times New Roman"/>
          <w:color w:val="000000"/>
          <w:sz w:val="24"/>
          <w:szCs w:val="24"/>
          <w:lang w:eastAsia="pl-PL"/>
        </w:rPr>
        <w:br/>
        <w:t>Nie</w:t>
      </w:r>
      <w:r w:rsidRPr="00D23E50">
        <w:rPr>
          <w:rFonts w:ascii="Times New Roman" w:eastAsia="Times New Roman" w:hAnsi="Times New Roman" w:cs="Times New Roman"/>
          <w:color w:val="000000"/>
          <w:sz w:val="24"/>
          <w:szCs w:val="24"/>
          <w:lang w:eastAsia="pl-PL"/>
        </w:rPr>
        <w:br/>
        <w:t>Złożenie oferty wariantowej dopuszcza się tylko z jednoczesnym złożeniem oferty zasadniczej:</w:t>
      </w:r>
      <w:r w:rsidRPr="00D23E50">
        <w:rPr>
          <w:rFonts w:ascii="Times New Roman" w:eastAsia="Times New Roman" w:hAnsi="Times New Roman" w:cs="Times New Roman"/>
          <w:color w:val="000000"/>
          <w:sz w:val="24"/>
          <w:szCs w:val="24"/>
          <w:lang w:eastAsia="pl-PL"/>
        </w:rPr>
        <w:br/>
        <w:t>Nie</w:t>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b/>
          <w:bCs/>
          <w:color w:val="000000"/>
          <w:sz w:val="24"/>
          <w:szCs w:val="24"/>
          <w:lang w:eastAsia="pl-PL"/>
        </w:rPr>
        <w:t>IV.1.6) Przewidywana liczba wykonawców, którzy zostaną zaproszeni do udziału w postępowaniu</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i/>
          <w:iCs/>
          <w:color w:val="000000"/>
          <w:sz w:val="24"/>
          <w:szCs w:val="24"/>
          <w:lang w:eastAsia="pl-PL"/>
        </w:rPr>
        <w:t>(przetarg ograniczony, negocjacje z ogłoszeniem, dialog konkurencyjny, partnerstwo innowacyjne)</w:t>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color w:val="000000"/>
          <w:sz w:val="24"/>
          <w:szCs w:val="24"/>
          <w:lang w:eastAsia="pl-PL"/>
        </w:rPr>
        <w:t>Liczba wykonawców  </w:t>
      </w:r>
      <w:r w:rsidRPr="00D23E50">
        <w:rPr>
          <w:rFonts w:ascii="Times New Roman" w:eastAsia="Times New Roman" w:hAnsi="Times New Roman" w:cs="Times New Roman"/>
          <w:color w:val="000000"/>
          <w:sz w:val="24"/>
          <w:szCs w:val="24"/>
          <w:lang w:eastAsia="pl-PL"/>
        </w:rPr>
        <w:br/>
        <w:t>Przewidywana minimalna liczba wykonawców</w:t>
      </w:r>
      <w:r w:rsidRPr="00D23E50">
        <w:rPr>
          <w:rFonts w:ascii="Times New Roman" w:eastAsia="Times New Roman" w:hAnsi="Times New Roman" w:cs="Times New Roman"/>
          <w:color w:val="000000"/>
          <w:sz w:val="24"/>
          <w:szCs w:val="24"/>
          <w:lang w:eastAsia="pl-PL"/>
        </w:rPr>
        <w:br/>
        <w:t>Maksymalna liczba wykonawców  </w:t>
      </w:r>
      <w:r w:rsidRPr="00D23E50">
        <w:rPr>
          <w:rFonts w:ascii="Times New Roman" w:eastAsia="Times New Roman" w:hAnsi="Times New Roman" w:cs="Times New Roman"/>
          <w:color w:val="000000"/>
          <w:sz w:val="24"/>
          <w:szCs w:val="24"/>
          <w:lang w:eastAsia="pl-PL"/>
        </w:rPr>
        <w:br/>
        <w:t>Kryteria selekcji wykonawców:</w:t>
      </w:r>
      <w:r w:rsidRPr="00D23E50">
        <w:rPr>
          <w:rFonts w:ascii="Times New Roman" w:eastAsia="Times New Roman" w:hAnsi="Times New Roman" w:cs="Times New Roman"/>
          <w:color w:val="000000"/>
          <w:sz w:val="24"/>
          <w:szCs w:val="24"/>
          <w:lang w:eastAsia="pl-PL"/>
        </w:rPr>
        <w:br/>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b/>
          <w:bCs/>
          <w:color w:val="000000"/>
          <w:sz w:val="24"/>
          <w:szCs w:val="24"/>
          <w:lang w:eastAsia="pl-PL"/>
        </w:rPr>
        <w:t>IV.1.7) Informacje na temat umowy ramowej lub dynamicznego systemu zakupów:</w:t>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color w:val="000000"/>
          <w:sz w:val="24"/>
          <w:szCs w:val="24"/>
          <w:lang w:eastAsia="pl-PL"/>
        </w:rPr>
        <w:t>Umowa ramowa będzie zawarta:</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color w:val="000000"/>
          <w:sz w:val="24"/>
          <w:szCs w:val="24"/>
          <w:lang w:eastAsia="pl-PL"/>
        </w:rPr>
        <w:br/>
        <w:t>Czy przewiduje się ograniczenie liczby uczestników umowy ramowej:</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color w:val="000000"/>
          <w:sz w:val="24"/>
          <w:szCs w:val="24"/>
          <w:lang w:eastAsia="pl-PL"/>
        </w:rPr>
        <w:br/>
        <w:t>Przewidziana maksymalna liczba uczestników umowy ramowej:</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color w:val="000000"/>
          <w:sz w:val="24"/>
          <w:szCs w:val="24"/>
          <w:lang w:eastAsia="pl-PL"/>
        </w:rPr>
        <w:br/>
        <w:t>Informacje dodatkowe:</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color w:val="000000"/>
          <w:sz w:val="24"/>
          <w:szCs w:val="24"/>
          <w:lang w:eastAsia="pl-PL"/>
        </w:rPr>
        <w:br/>
        <w:t>Zamówienie obejmuje ustanowienie dynamicznego systemu zakupów:</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color w:val="000000"/>
          <w:sz w:val="24"/>
          <w:szCs w:val="24"/>
          <w:lang w:eastAsia="pl-PL"/>
        </w:rPr>
        <w:br/>
        <w:t>Adres strony internetowej, na której będą zamieszczone dodatkowe informacje dotyczące dynamicznego systemu zakupów:</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color w:val="000000"/>
          <w:sz w:val="24"/>
          <w:szCs w:val="24"/>
          <w:lang w:eastAsia="pl-PL"/>
        </w:rPr>
        <w:br/>
        <w:t>Informacje dodatkowe:</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color w:val="000000"/>
          <w:sz w:val="24"/>
          <w:szCs w:val="24"/>
          <w:lang w:eastAsia="pl-PL"/>
        </w:rPr>
        <w:lastRenderedPageBreak/>
        <w:br/>
        <w:t>W ramach umowy ramowej/dynamicznego systemu zakupów dopuszcza się złożenie ofert w formie katalogów elektronicznych:</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color w:val="000000"/>
          <w:sz w:val="24"/>
          <w:szCs w:val="24"/>
          <w:lang w:eastAsia="pl-PL"/>
        </w:rPr>
        <w:br/>
        <w:t>Przewiduje się pobranie ze złożonych katalogów elektronicznych informacji potrzebnych do sporządzenia ofert w ramach umowy ramowej/dynamicznego systemu zakupów:</w:t>
      </w:r>
      <w:r w:rsidRPr="00D23E50">
        <w:rPr>
          <w:rFonts w:ascii="Times New Roman" w:eastAsia="Times New Roman" w:hAnsi="Times New Roman" w:cs="Times New Roman"/>
          <w:color w:val="000000"/>
          <w:sz w:val="24"/>
          <w:szCs w:val="24"/>
          <w:lang w:eastAsia="pl-PL"/>
        </w:rPr>
        <w:br/>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b/>
          <w:bCs/>
          <w:color w:val="000000"/>
          <w:sz w:val="24"/>
          <w:szCs w:val="24"/>
          <w:lang w:eastAsia="pl-PL"/>
        </w:rPr>
        <w:t>IV.1.8) Aukcja elektroniczna</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b/>
          <w:bCs/>
          <w:color w:val="000000"/>
          <w:sz w:val="24"/>
          <w:szCs w:val="24"/>
          <w:lang w:eastAsia="pl-PL"/>
        </w:rPr>
        <w:t>Przewidziane jest przeprowadzenie aukcji elektronicznej </w:t>
      </w:r>
      <w:r w:rsidRPr="00D23E50">
        <w:rPr>
          <w:rFonts w:ascii="Times New Roman" w:eastAsia="Times New Roman" w:hAnsi="Times New Roman" w:cs="Times New Roman"/>
          <w:i/>
          <w:iCs/>
          <w:color w:val="000000"/>
          <w:sz w:val="24"/>
          <w:szCs w:val="24"/>
          <w:lang w:eastAsia="pl-PL"/>
        </w:rPr>
        <w:t>(przetarg nieograniczony, przetarg ograniczony, negocjacje z ogłoszeniem) </w:t>
      </w:r>
      <w:r w:rsidRPr="00D23E50">
        <w:rPr>
          <w:rFonts w:ascii="Times New Roman" w:eastAsia="Times New Roman" w:hAnsi="Times New Roman" w:cs="Times New Roman"/>
          <w:color w:val="000000"/>
          <w:sz w:val="24"/>
          <w:szCs w:val="24"/>
          <w:lang w:eastAsia="pl-PL"/>
        </w:rPr>
        <w:t>Nie</w:t>
      </w:r>
      <w:r w:rsidRPr="00D23E50">
        <w:rPr>
          <w:rFonts w:ascii="Times New Roman" w:eastAsia="Times New Roman" w:hAnsi="Times New Roman" w:cs="Times New Roman"/>
          <w:color w:val="000000"/>
          <w:sz w:val="24"/>
          <w:szCs w:val="24"/>
          <w:lang w:eastAsia="pl-PL"/>
        </w:rPr>
        <w:br/>
        <w:t>Należy podać adres strony internetowej, na której aukcja będzie prowadzona:</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b/>
          <w:bCs/>
          <w:color w:val="000000"/>
          <w:sz w:val="24"/>
          <w:szCs w:val="24"/>
          <w:lang w:eastAsia="pl-PL"/>
        </w:rPr>
        <w:t>Należy wskazać elementy, których wartości będą przedmiotem aukcji elektronicznej:</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b/>
          <w:bCs/>
          <w:color w:val="000000"/>
          <w:sz w:val="24"/>
          <w:szCs w:val="24"/>
          <w:lang w:eastAsia="pl-PL"/>
        </w:rPr>
        <w:t>Przewiduje się ograniczenia co do przedstawionych wartości, wynikające z opisu przedmiotu zamówienia:</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color w:val="000000"/>
          <w:sz w:val="24"/>
          <w:szCs w:val="24"/>
          <w:lang w:eastAsia="pl-PL"/>
        </w:rPr>
        <w:br/>
        <w:t>Należy podać, które informacje zostaną udostępnione wykonawcom w trakcie aukcji elektronicznej oraz jaki będzie termin ich udostępnienia:</w:t>
      </w:r>
      <w:r w:rsidRPr="00D23E50">
        <w:rPr>
          <w:rFonts w:ascii="Times New Roman" w:eastAsia="Times New Roman" w:hAnsi="Times New Roman" w:cs="Times New Roman"/>
          <w:color w:val="000000"/>
          <w:sz w:val="24"/>
          <w:szCs w:val="24"/>
          <w:lang w:eastAsia="pl-PL"/>
        </w:rPr>
        <w:br/>
        <w:t>Informacje dotyczące przebiegu aukcji elektronicznej:</w:t>
      </w:r>
      <w:r w:rsidRPr="00D23E50">
        <w:rPr>
          <w:rFonts w:ascii="Times New Roman" w:eastAsia="Times New Roman" w:hAnsi="Times New Roman" w:cs="Times New Roman"/>
          <w:color w:val="000000"/>
          <w:sz w:val="24"/>
          <w:szCs w:val="24"/>
          <w:lang w:eastAsia="pl-PL"/>
        </w:rPr>
        <w:br/>
        <w:t>Jaki jest przewidziany sposób postępowania w toku aukcji elektronicznej i jakie będą warunki, na jakich wykonawcy będą mogli licytować (minimalne wysokości postąpień):</w:t>
      </w:r>
      <w:r w:rsidRPr="00D23E50">
        <w:rPr>
          <w:rFonts w:ascii="Times New Roman" w:eastAsia="Times New Roman" w:hAnsi="Times New Roman" w:cs="Times New Roman"/>
          <w:color w:val="000000"/>
          <w:sz w:val="24"/>
          <w:szCs w:val="24"/>
          <w:lang w:eastAsia="pl-PL"/>
        </w:rPr>
        <w:br/>
        <w:t>Informacje dotyczące wykorzystywanego sprzętu elektronicznego, rozwiązań i specyfikacji technicznych w zakresie połączeń:</w:t>
      </w:r>
      <w:r w:rsidRPr="00D23E50">
        <w:rPr>
          <w:rFonts w:ascii="Times New Roman" w:eastAsia="Times New Roman" w:hAnsi="Times New Roman" w:cs="Times New Roman"/>
          <w:color w:val="000000"/>
          <w:sz w:val="24"/>
          <w:szCs w:val="24"/>
          <w:lang w:eastAsia="pl-PL"/>
        </w:rPr>
        <w:br/>
        <w:t>Wymagania dotyczące rejestracji i identyfikacji wykonawców w aukcji elektronicznej:</w:t>
      </w:r>
      <w:r w:rsidRPr="00D23E50">
        <w:rPr>
          <w:rFonts w:ascii="Times New Roman" w:eastAsia="Times New Roman" w:hAnsi="Times New Roman" w:cs="Times New Roman"/>
          <w:color w:val="000000"/>
          <w:sz w:val="24"/>
          <w:szCs w:val="24"/>
          <w:lang w:eastAsia="pl-PL"/>
        </w:rPr>
        <w:br/>
        <w:t>Informacje o liczbie etapów aukcji elektronicznej i czasie ich trwania:</w:t>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color w:val="000000"/>
          <w:sz w:val="24"/>
          <w:szCs w:val="24"/>
          <w:lang w:eastAsia="pl-PL"/>
        </w:rPr>
        <w:br/>
        <w:t>Czas trwania:</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color w:val="000000"/>
          <w:sz w:val="24"/>
          <w:szCs w:val="24"/>
          <w:lang w:eastAsia="pl-PL"/>
        </w:rPr>
        <w:br/>
        <w:t>Czy wykonawcy, którzy nie złożyli nowych postąpień, zostaną zakwalifikowani do następnego etapu:</w:t>
      </w:r>
      <w:r w:rsidRPr="00D23E50">
        <w:rPr>
          <w:rFonts w:ascii="Times New Roman" w:eastAsia="Times New Roman" w:hAnsi="Times New Roman" w:cs="Times New Roman"/>
          <w:color w:val="000000"/>
          <w:sz w:val="24"/>
          <w:szCs w:val="24"/>
          <w:lang w:eastAsia="pl-PL"/>
        </w:rPr>
        <w:br/>
        <w:t>Warunki zamknięcia aukcji elektronicznej:</w:t>
      </w:r>
      <w:r w:rsidRPr="00D23E50">
        <w:rPr>
          <w:rFonts w:ascii="Times New Roman" w:eastAsia="Times New Roman" w:hAnsi="Times New Roman" w:cs="Times New Roman"/>
          <w:color w:val="000000"/>
          <w:sz w:val="24"/>
          <w:szCs w:val="24"/>
          <w:lang w:eastAsia="pl-PL"/>
        </w:rPr>
        <w:br/>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b/>
          <w:bCs/>
          <w:color w:val="000000"/>
          <w:sz w:val="24"/>
          <w:szCs w:val="24"/>
          <w:lang w:eastAsia="pl-PL"/>
        </w:rPr>
        <w:t>IV.2) KRYTERIA OCENY OFERT</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b/>
          <w:bCs/>
          <w:color w:val="000000"/>
          <w:sz w:val="24"/>
          <w:szCs w:val="24"/>
          <w:lang w:eastAsia="pl-PL"/>
        </w:rPr>
        <w:t>IV.2.1) Kryteria oceny ofert:</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b/>
          <w:bCs/>
          <w:color w:val="000000"/>
          <w:sz w:val="24"/>
          <w:szCs w:val="24"/>
          <w:lang w:eastAsia="pl-PL"/>
        </w:rPr>
        <w:t>IV.2.2) Kryteria</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496"/>
        <w:gridCol w:w="1016"/>
      </w:tblGrid>
      <w:tr w:rsidR="00452111" w:rsidRPr="00D23E50" w:rsidTr="00452111">
        <w:tc>
          <w:tcPr>
            <w:tcW w:w="0" w:type="auto"/>
            <w:tcBorders>
              <w:top w:val="single" w:sz="6" w:space="0" w:color="000000"/>
              <w:left w:val="single" w:sz="6" w:space="0" w:color="000000"/>
              <w:bottom w:val="single" w:sz="6" w:space="0" w:color="000000"/>
              <w:right w:val="single" w:sz="6" w:space="0" w:color="000000"/>
            </w:tcBorders>
            <w:vAlign w:val="center"/>
            <w:hideMark/>
          </w:tcPr>
          <w:p w:rsidR="00452111" w:rsidRPr="00D23E50" w:rsidRDefault="00452111" w:rsidP="00D23E50">
            <w:pPr>
              <w:spacing w:after="0" w:line="240" w:lineRule="auto"/>
              <w:rPr>
                <w:rFonts w:ascii="Times New Roman" w:eastAsia="Times New Roman" w:hAnsi="Times New Roman" w:cs="Times New Roman"/>
                <w:sz w:val="24"/>
                <w:szCs w:val="24"/>
                <w:lang w:eastAsia="pl-PL"/>
              </w:rPr>
            </w:pPr>
            <w:r w:rsidRPr="00D23E50">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52111" w:rsidRPr="00D23E50" w:rsidRDefault="00452111" w:rsidP="00D23E50">
            <w:pPr>
              <w:spacing w:after="0" w:line="240" w:lineRule="auto"/>
              <w:rPr>
                <w:rFonts w:ascii="Times New Roman" w:eastAsia="Times New Roman" w:hAnsi="Times New Roman" w:cs="Times New Roman"/>
                <w:sz w:val="24"/>
                <w:szCs w:val="24"/>
                <w:lang w:eastAsia="pl-PL"/>
              </w:rPr>
            </w:pPr>
            <w:r w:rsidRPr="00D23E50">
              <w:rPr>
                <w:rFonts w:ascii="Times New Roman" w:eastAsia="Times New Roman" w:hAnsi="Times New Roman" w:cs="Times New Roman"/>
                <w:sz w:val="24"/>
                <w:szCs w:val="24"/>
                <w:lang w:eastAsia="pl-PL"/>
              </w:rPr>
              <w:t>Znaczenie</w:t>
            </w:r>
          </w:p>
        </w:tc>
      </w:tr>
      <w:tr w:rsidR="00452111" w:rsidRPr="00D23E50" w:rsidTr="00452111">
        <w:tc>
          <w:tcPr>
            <w:tcW w:w="0" w:type="auto"/>
            <w:tcBorders>
              <w:top w:val="single" w:sz="6" w:space="0" w:color="000000"/>
              <w:left w:val="single" w:sz="6" w:space="0" w:color="000000"/>
              <w:bottom w:val="single" w:sz="6" w:space="0" w:color="000000"/>
              <w:right w:val="single" w:sz="6" w:space="0" w:color="000000"/>
            </w:tcBorders>
            <w:vAlign w:val="center"/>
            <w:hideMark/>
          </w:tcPr>
          <w:p w:rsidR="00452111" w:rsidRPr="00D23E50" w:rsidRDefault="00452111" w:rsidP="00D23E50">
            <w:pPr>
              <w:spacing w:after="0" w:line="240" w:lineRule="auto"/>
              <w:rPr>
                <w:rFonts w:ascii="Times New Roman" w:eastAsia="Times New Roman" w:hAnsi="Times New Roman" w:cs="Times New Roman"/>
                <w:sz w:val="24"/>
                <w:szCs w:val="24"/>
                <w:lang w:eastAsia="pl-PL"/>
              </w:rPr>
            </w:pPr>
            <w:r w:rsidRPr="00D23E50">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52111" w:rsidRPr="00D23E50" w:rsidRDefault="00452111" w:rsidP="00D23E50">
            <w:pPr>
              <w:spacing w:after="0" w:line="240" w:lineRule="auto"/>
              <w:rPr>
                <w:rFonts w:ascii="Times New Roman" w:eastAsia="Times New Roman" w:hAnsi="Times New Roman" w:cs="Times New Roman"/>
                <w:sz w:val="24"/>
                <w:szCs w:val="24"/>
                <w:lang w:eastAsia="pl-PL"/>
              </w:rPr>
            </w:pPr>
            <w:r w:rsidRPr="00D23E50">
              <w:rPr>
                <w:rFonts w:ascii="Times New Roman" w:eastAsia="Times New Roman" w:hAnsi="Times New Roman" w:cs="Times New Roman"/>
                <w:sz w:val="24"/>
                <w:szCs w:val="24"/>
                <w:lang w:eastAsia="pl-PL"/>
              </w:rPr>
              <w:t>60,00</w:t>
            </w:r>
          </w:p>
        </w:tc>
      </w:tr>
      <w:tr w:rsidR="00452111" w:rsidRPr="00D23E50" w:rsidTr="00452111">
        <w:tc>
          <w:tcPr>
            <w:tcW w:w="0" w:type="auto"/>
            <w:tcBorders>
              <w:top w:val="single" w:sz="6" w:space="0" w:color="000000"/>
              <w:left w:val="single" w:sz="6" w:space="0" w:color="000000"/>
              <w:bottom w:val="single" w:sz="6" w:space="0" w:color="000000"/>
              <w:right w:val="single" w:sz="6" w:space="0" w:color="000000"/>
            </w:tcBorders>
            <w:vAlign w:val="center"/>
            <w:hideMark/>
          </w:tcPr>
          <w:p w:rsidR="00452111" w:rsidRPr="00D23E50" w:rsidRDefault="00452111" w:rsidP="00D23E50">
            <w:pPr>
              <w:spacing w:after="0" w:line="240" w:lineRule="auto"/>
              <w:rPr>
                <w:rFonts w:ascii="Times New Roman" w:eastAsia="Times New Roman" w:hAnsi="Times New Roman" w:cs="Times New Roman"/>
                <w:sz w:val="24"/>
                <w:szCs w:val="24"/>
                <w:lang w:eastAsia="pl-PL"/>
              </w:rPr>
            </w:pPr>
            <w:r w:rsidRPr="00D23E50">
              <w:rPr>
                <w:rFonts w:ascii="Times New Roman" w:eastAsia="Times New Roman" w:hAnsi="Times New Roman" w:cs="Times New Roman"/>
                <w:sz w:val="24"/>
                <w:szCs w:val="24"/>
                <w:lang w:eastAsia="pl-PL"/>
              </w:rPr>
              <w:t>Okres rękojmi na roboty budowlane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52111" w:rsidRPr="00D23E50" w:rsidRDefault="00452111" w:rsidP="00D23E50">
            <w:pPr>
              <w:spacing w:after="0" w:line="240" w:lineRule="auto"/>
              <w:rPr>
                <w:rFonts w:ascii="Times New Roman" w:eastAsia="Times New Roman" w:hAnsi="Times New Roman" w:cs="Times New Roman"/>
                <w:sz w:val="24"/>
                <w:szCs w:val="24"/>
                <w:lang w:eastAsia="pl-PL"/>
              </w:rPr>
            </w:pPr>
            <w:r w:rsidRPr="00D23E50">
              <w:rPr>
                <w:rFonts w:ascii="Times New Roman" w:eastAsia="Times New Roman" w:hAnsi="Times New Roman" w:cs="Times New Roman"/>
                <w:sz w:val="24"/>
                <w:szCs w:val="24"/>
                <w:lang w:eastAsia="pl-PL"/>
              </w:rPr>
              <w:t>40,00</w:t>
            </w:r>
          </w:p>
        </w:tc>
      </w:tr>
    </w:tbl>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b/>
          <w:bCs/>
          <w:color w:val="000000"/>
          <w:sz w:val="24"/>
          <w:szCs w:val="24"/>
          <w:lang w:eastAsia="pl-PL"/>
        </w:rPr>
        <w:t xml:space="preserve">IV.2.3) Zastosowanie procedury, o której mowa w art. 24aa ust. 1 ustawy </w:t>
      </w:r>
      <w:proofErr w:type="spellStart"/>
      <w:r w:rsidRPr="00D23E50">
        <w:rPr>
          <w:rFonts w:ascii="Times New Roman" w:eastAsia="Times New Roman" w:hAnsi="Times New Roman" w:cs="Times New Roman"/>
          <w:b/>
          <w:bCs/>
          <w:color w:val="000000"/>
          <w:sz w:val="24"/>
          <w:szCs w:val="24"/>
          <w:lang w:eastAsia="pl-PL"/>
        </w:rPr>
        <w:t>Pzp</w:t>
      </w:r>
      <w:proofErr w:type="spellEnd"/>
      <w:r w:rsidRPr="00D23E50">
        <w:rPr>
          <w:rFonts w:ascii="Times New Roman" w:eastAsia="Times New Roman" w:hAnsi="Times New Roman" w:cs="Times New Roman"/>
          <w:b/>
          <w:bCs/>
          <w:color w:val="000000"/>
          <w:sz w:val="24"/>
          <w:szCs w:val="24"/>
          <w:lang w:eastAsia="pl-PL"/>
        </w:rPr>
        <w:t> </w:t>
      </w:r>
      <w:r w:rsidRPr="00D23E50">
        <w:rPr>
          <w:rFonts w:ascii="Times New Roman" w:eastAsia="Times New Roman" w:hAnsi="Times New Roman" w:cs="Times New Roman"/>
          <w:color w:val="000000"/>
          <w:sz w:val="24"/>
          <w:szCs w:val="24"/>
          <w:lang w:eastAsia="pl-PL"/>
        </w:rPr>
        <w:t>(przetarg nieograniczony)</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color w:val="000000"/>
          <w:sz w:val="24"/>
          <w:szCs w:val="24"/>
          <w:lang w:eastAsia="pl-PL"/>
        </w:rPr>
        <w:lastRenderedPageBreak/>
        <w:t>Tak</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b/>
          <w:bCs/>
          <w:color w:val="000000"/>
          <w:sz w:val="24"/>
          <w:szCs w:val="24"/>
          <w:lang w:eastAsia="pl-PL"/>
        </w:rPr>
        <w:t>IV.3) Negocjacje z ogłoszeniem, dialog konkurencyjny, partnerstwo innowacyjne</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b/>
          <w:bCs/>
          <w:color w:val="000000"/>
          <w:sz w:val="24"/>
          <w:szCs w:val="24"/>
          <w:lang w:eastAsia="pl-PL"/>
        </w:rPr>
        <w:t>IV.3.1) Informacje na temat negocjacji z ogłoszeniem</w:t>
      </w:r>
      <w:r w:rsidRPr="00D23E50">
        <w:rPr>
          <w:rFonts w:ascii="Times New Roman" w:eastAsia="Times New Roman" w:hAnsi="Times New Roman" w:cs="Times New Roman"/>
          <w:color w:val="000000"/>
          <w:sz w:val="24"/>
          <w:szCs w:val="24"/>
          <w:lang w:eastAsia="pl-PL"/>
        </w:rPr>
        <w:br/>
        <w:t>Minimalne wymagania, które muszą spełniać wszystkie oferty:</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color w:val="000000"/>
          <w:sz w:val="24"/>
          <w:szCs w:val="24"/>
          <w:lang w:eastAsia="pl-PL"/>
        </w:rPr>
        <w:br/>
        <w:t>Przewidziane jest zastrzeżenie prawa do udzielenia zamówienia na podstawie ofert wstępnych bez przeprowadzenia negocjacji</w:t>
      </w:r>
      <w:r w:rsidRPr="00D23E50">
        <w:rPr>
          <w:rFonts w:ascii="Times New Roman" w:eastAsia="Times New Roman" w:hAnsi="Times New Roman" w:cs="Times New Roman"/>
          <w:color w:val="000000"/>
          <w:sz w:val="24"/>
          <w:szCs w:val="24"/>
          <w:lang w:eastAsia="pl-PL"/>
        </w:rPr>
        <w:br/>
        <w:t>Przewidziany jest podział negocjacji na etapy w celu ograniczenia liczby ofert:</w:t>
      </w:r>
      <w:r w:rsidRPr="00D23E50">
        <w:rPr>
          <w:rFonts w:ascii="Times New Roman" w:eastAsia="Times New Roman" w:hAnsi="Times New Roman" w:cs="Times New Roman"/>
          <w:color w:val="000000"/>
          <w:sz w:val="24"/>
          <w:szCs w:val="24"/>
          <w:lang w:eastAsia="pl-PL"/>
        </w:rPr>
        <w:br/>
        <w:t>Należy podać informacje na temat etapów negocjacji (w tym liczbę etapów):</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color w:val="000000"/>
          <w:sz w:val="24"/>
          <w:szCs w:val="24"/>
          <w:lang w:eastAsia="pl-PL"/>
        </w:rPr>
        <w:br/>
        <w:t>Informacje dodatkowe</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b/>
          <w:bCs/>
          <w:color w:val="000000"/>
          <w:sz w:val="24"/>
          <w:szCs w:val="24"/>
          <w:lang w:eastAsia="pl-PL"/>
        </w:rPr>
        <w:t>IV.3.2) Informacje na temat dialogu konkurencyjnego</w:t>
      </w:r>
      <w:r w:rsidRPr="00D23E50">
        <w:rPr>
          <w:rFonts w:ascii="Times New Roman" w:eastAsia="Times New Roman" w:hAnsi="Times New Roman" w:cs="Times New Roman"/>
          <w:color w:val="000000"/>
          <w:sz w:val="24"/>
          <w:szCs w:val="24"/>
          <w:lang w:eastAsia="pl-PL"/>
        </w:rPr>
        <w:br/>
        <w:t>Opis potrzeb i wymagań zamawiającego lub informacja o sposobie uzyskania tego opisu:</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color w:val="000000"/>
          <w:sz w:val="24"/>
          <w:szCs w:val="24"/>
          <w:lang w:eastAsia="pl-PL"/>
        </w:rPr>
        <w:br/>
        <w:t>Informacja o wysokości nagród dla wykonawców, którzy podczas dialogu konkurencyjnego przedstawili rozwiązania stanowiące podstawę do składania ofert, jeżeli zamawiający przewiduje nagrody:</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color w:val="000000"/>
          <w:sz w:val="24"/>
          <w:szCs w:val="24"/>
          <w:lang w:eastAsia="pl-PL"/>
        </w:rPr>
        <w:br/>
        <w:t>Wstępny harmonogram postępowania:</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color w:val="000000"/>
          <w:sz w:val="24"/>
          <w:szCs w:val="24"/>
          <w:lang w:eastAsia="pl-PL"/>
        </w:rPr>
        <w:br/>
        <w:t>Podział dialogu na etapy w celu ograniczenia liczby rozwiązań:</w:t>
      </w:r>
      <w:r w:rsidRPr="00D23E50">
        <w:rPr>
          <w:rFonts w:ascii="Times New Roman" w:eastAsia="Times New Roman" w:hAnsi="Times New Roman" w:cs="Times New Roman"/>
          <w:color w:val="000000"/>
          <w:sz w:val="24"/>
          <w:szCs w:val="24"/>
          <w:lang w:eastAsia="pl-PL"/>
        </w:rPr>
        <w:br/>
        <w:t>Należy podać informacje na temat etapów dialogu:</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color w:val="000000"/>
          <w:sz w:val="24"/>
          <w:szCs w:val="24"/>
          <w:lang w:eastAsia="pl-PL"/>
        </w:rPr>
        <w:br/>
        <w:t>Informacje dodatkowe:</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b/>
          <w:bCs/>
          <w:color w:val="000000"/>
          <w:sz w:val="24"/>
          <w:szCs w:val="24"/>
          <w:lang w:eastAsia="pl-PL"/>
        </w:rPr>
        <w:t>IV.3.3) Informacje na temat partnerstwa innowacyjnego</w:t>
      </w:r>
      <w:r w:rsidRPr="00D23E50">
        <w:rPr>
          <w:rFonts w:ascii="Times New Roman" w:eastAsia="Times New Roman" w:hAnsi="Times New Roman" w:cs="Times New Roman"/>
          <w:color w:val="000000"/>
          <w:sz w:val="24"/>
          <w:szCs w:val="24"/>
          <w:lang w:eastAsia="pl-PL"/>
        </w:rPr>
        <w:br/>
        <w:t>Elementy opisu przedmiotu zamówienia definiujące minimalne wymagania, którym muszą odpowiadać wszystkie oferty:</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color w:val="000000"/>
          <w:sz w:val="24"/>
          <w:szCs w:val="24"/>
          <w:lang w:eastAsia="pl-PL"/>
        </w:rPr>
        <w:br/>
        <w:t>Podział negocjacji na etapy w celu ograniczeniu liczby ofert podlegających negocjacjom poprzez zastosowanie kryteriów oceny ofert wskazanych w specyfikacji istotnych warunków zamówienia:</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color w:val="000000"/>
          <w:sz w:val="24"/>
          <w:szCs w:val="24"/>
          <w:lang w:eastAsia="pl-PL"/>
        </w:rPr>
        <w:br/>
        <w:t>Informacje dodatkowe:</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b/>
          <w:bCs/>
          <w:color w:val="000000"/>
          <w:sz w:val="24"/>
          <w:szCs w:val="24"/>
          <w:lang w:eastAsia="pl-PL"/>
        </w:rPr>
        <w:t>IV.4) Licytacja elektroniczna</w:t>
      </w:r>
      <w:r w:rsidRPr="00D23E50">
        <w:rPr>
          <w:rFonts w:ascii="Times New Roman" w:eastAsia="Times New Roman" w:hAnsi="Times New Roman" w:cs="Times New Roman"/>
          <w:color w:val="000000"/>
          <w:sz w:val="24"/>
          <w:szCs w:val="24"/>
          <w:lang w:eastAsia="pl-PL"/>
        </w:rPr>
        <w:br/>
        <w:t>Adres strony internetowej, na której będzie prowadzona licytacja elektroniczna:</w:t>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color w:val="000000"/>
          <w:sz w:val="24"/>
          <w:szCs w:val="24"/>
          <w:lang w:eastAsia="pl-PL"/>
        </w:rPr>
        <w:t>Adres strony internetowej, na której jest dostępny opis przedmiotu zamówienia w licytacji elektronicznej:</w:t>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color w:val="000000"/>
          <w:sz w:val="24"/>
          <w:szCs w:val="24"/>
          <w:lang w:eastAsia="pl-PL"/>
        </w:rPr>
        <w:lastRenderedPageBreak/>
        <w:t>Wymagania dotyczące rejestracji i identyfikacji wykonawców w licytacji elektronicznej, w tym wymagania techniczne urządzeń informatycznych:</w:t>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color w:val="000000"/>
          <w:sz w:val="24"/>
          <w:szCs w:val="24"/>
          <w:lang w:eastAsia="pl-PL"/>
        </w:rPr>
        <w:t>Sposób postępowania w toku licytacji elektronicznej, w tym określenie minimalnych wysokości postąpień:</w:t>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color w:val="000000"/>
          <w:sz w:val="24"/>
          <w:szCs w:val="24"/>
          <w:lang w:eastAsia="pl-PL"/>
        </w:rPr>
        <w:t>Informacje o liczbie etapów licytacji elektronicznej i czasie ich trwania:</w:t>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color w:val="000000"/>
          <w:sz w:val="24"/>
          <w:szCs w:val="24"/>
          <w:lang w:eastAsia="pl-PL"/>
        </w:rPr>
        <w:t>Czas trwania:</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color w:val="000000"/>
          <w:sz w:val="24"/>
          <w:szCs w:val="24"/>
          <w:lang w:eastAsia="pl-PL"/>
        </w:rPr>
        <w:br/>
        <w:t>Wykonawcy, którzy nie złożyli nowych postąpień, zostaną zakwalifikowani do następnego etapu:</w:t>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color w:val="000000"/>
          <w:sz w:val="24"/>
          <w:szCs w:val="24"/>
          <w:lang w:eastAsia="pl-PL"/>
        </w:rPr>
        <w:t>Termin składania wniosków o dopuszczenie do udziału w licytacji elektronicznej:</w:t>
      </w:r>
      <w:r w:rsidRPr="00D23E50">
        <w:rPr>
          <w:rFonts w:ascii="Times New Roman" w:eastAsia="Times New Roman" w:hAnsi="Times New Roman" w:cs="Times New Roman"/>
          <w:color w:val="000000"/>
          <w:sz w:val="24"/>
          <w:szCs w:val="24"/>
          <w:lang w:eastAsia="pl-PL"/>
        </w:rPr>
        <w:br/>
        <w:t>Data: godzina:</w:t>
      </w:r>
      <w:r w:rsidRPr="00D23E50">
        <w:rPr>
          <w:rFonts w:ascii="Times New Roman" w:eastAsia="Times New Roman" w:hAnsi="Times New Roman" w:cs="Times New Roman"/>
          <w:color w:val="000000"/>
          <w:sz w:val="24"/>
          <w:szCs w:val="24"/>
          <w:lang w:eastAsia="pl-PL"/>
        </w:rPr>
        <w:br/>
        <w:t>Termin otwarcia licytacji elektronicznej:</w:t>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color w:val="000000"/>
          <w:sz w:val="24"/>
          <w:szCs w:val="24"/>
          <w:lang w:eastAsia="pl-PL"/>
        </w:rPr>
        <w:t>Termin i warunki zamknięcia licytacji elektronicznej:</w:t>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color w:val="000000"/>
          <w:sz w:val="24"/>
          <w:szCs w:val="24"/>
          <w:lang w:eastAsia="pl-PL"/>
        </w:rPr>
        <w:br/>
        <w:t>Istotne dla stron postanowienia, które zostaną wprowadzone do treści zawieranej umowy w sprawie zamówienia publicznego, albo ogólne warunki umowy, albo wzór umowy:</w:t>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color w:val="000000"/>
          <w:sz w:val="24"/>
          <w:szCs w:val="24"/>
          <w:lang w:eastAsia="pl-PL"/>
        </w:rPr>
        <w:br/>
        <w:t>Wymagania dotyczące zabezpieczenia należytego wykonania umowy:</w:t>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color w:val="000000"/>
          <w:sz w:val="24"/>
          <w:szCs w:val="24"/>
          <w:lang w:eastAsia="pl-PL"/>
        </w:rPr>
        <w:br/>
        <w:t>Informacje dodatkowe:</w:t>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r w:rsidRPr="00D23E50">
        <w:rPr>
          <w:rFonts w:ascii="Times New Roman" w:eastAsia="Times New Roman" w:hAnsi="Times New Roman" w:cs="Times New Roman"/>
          <w:b/>
          <w:bCs/>
          <w:color w:val="000000"/>
          <w:sz w:val="24"/>
          <w:szCs w:val="24"/>
          <w:lang w:eastAsia="pl-PL"/>
        </w:rPr>
        <w:t>IV.5) ZMIANA UMOWY</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b/>
          <w:bCs/>
          <w:color w:val="000000"/>
          <w:sz w:val="24"/>
          <w:szCs w:val="24"/>
          <w:lang w:eastAsia="pl-PL"/>
        </w:rPr>
        <w:t>Przewiduje się istotne zmiany postanowień zawartej umowy w stosunku do treści oferty, na podstawie której dokonano wyboru wykonawcy:</w:t>
      </w:r>
      <w:r w:rsidRPr="00D23E50">
        <w:rPr>
          <w:rFonts w:ascii="Times New Roman" w:eastAsia="Times New Roman" w:hAnsi="Times New Roman" w:cs="Times New Roman"/>
          <w:color w:val="000000"/>
          <w:sz w:val="24"/>
          <w:szCs w:val="24"/>
          <w:lang w:eastAsia="pl-PL"/>
        </w:rPr>
        <w:t> Tak</w:t>
      </w:r>
      <w:r w:rsidRPr="00D23E50">
        <w:rPr>
          <w:rFonts w:ascii="Times New Roman" w:eastAsia="Times New Roman" w:hAnsi="Times New Roman" w:cs="Times New Roman"/>
          <w:color w:val="000000"/>
          <w:sz w:val="24"/>
          <w:szCs w:val="24"/>
          <w:lang w:eastAsia="pl-PL"/>
        </w:rPr>
        <w:br/>
        <w:t>Należy wskazać zakres, charakter zmian oraz warunki wprowadzenia zmian:</w:t>
      </w:r>
      <w:r w:rsidRPr="00D23E50">
        <w:rPr>
          <w:rFonts w:ascii="Times New Roman" w:eastAsia="Times New Roman" w:hAnsi="Times New Roman" w:cs="Times New Roman"/>
          <w:color w:val="000000"/>
          <w:sz w:val="24"/>
          <w:szCs w:val="24"/>
          <w:lang w:eastAsia="pl-PL"/>
        </w:rPr>
        <w:br/>
        <w:t xml:space="preserve">1. Wszelkie zmiany treści umowy mogą być dokonywane wyłącznie w formie aneksu podpisanego przez obie strony, pod rygorem nieważności. Zmiany nie mogą naruszać postanowień zawartych w art. 144 ust. 1 Prawa zamówień publicznych. 2. Zamawiający przewiduje możliwość dokonania zmian umowy w stosunku do treści oferty, w szczególności w zakresie: 1) Terminu realizacji przedmiotu zamówienia w przypadkach: a) wystąpienia warunków atmosferycznych uniemożliwiających: prowadzenie robót budowlanych i instalacyjnych zgodnie z ich technologią, zasadami sztuki budowlanej i warunkami technicznymi zapewniającymi właściwą jakość wykonania, dokonywania odbiorów robót, w szczególności w przypadkach: temperatury powietrza poniżej 0,0 </w:t>
      </w:r>
      <w:proofErr w:type="spellStart"/>
      <w:r w:rsidRPr="00D23E50">
        <w:rPr>
          <w:rFonts w:ascii="Times New Roman" w:eastAsia="Times New Roman" w:hAnsi="Times New Roman" w:cs="Times New Roman"/>
          <w:color w:val="000000"/>
          <w:sz w:val="24"/>
          <w:szCs w:val="24"/>
          <w:lang w:eastAsia="pl-PL"/>
        </w:rPr>
        <w:t>st.C</w:t>
      </w:r>
      <w:proofErr w:type="spellEnd"/>
      <w:r w:rsidRPr="00D23E50">
        <w:rPr>
          <w:rFonts w:ascii="Times New Roman" w:eastAsia="Times New Roman" w:hAnsi="Times New Roman" w:cs="Times New Roman"/>
          <w:color w:val="000000"/>
          <w:sz w:val="24"/>
          <w:szCs w:val="24"/>
          <w:lang w:eastAsia="pl-PL"/>
        </w:rPr>
        <w:t xml:space="preserve"> oraz powyżej +28 </w:t>
      </w:r>
      <w:proofErr w:type="spellStart"/>
      <w:r w:rsidRPr="00D23E50">
        <w:rPr>
          <w:rFonts w:ascii="Times New Roman" w:eastAsia="Times New Roman" w:hAnsi="Times New Roman" w:cs="Times New Roman"/>
          <w:color w:val="000000"/>
          <w:sz w:val="24"/>
          <w:szCs w:val="24"/>
          <w:lang w:eastAsia="pl-PL"/>
        </w:rPr>
        <w:t>st.C</w:t>
      </w:r>
      <w:proofErr w:type="spellEnd"/>
      <w:r w:rsidRPr="00D23E50">
        <w:rPr>
          <w:rFonts w:ascii="Times New Roman" w:eastAsia="Times New Roman" w:hAnsi="Times New Roman" w:cs="Times New Roman"/>
          <w:color w:val="000000"/>
          <w:sz w:val="24"/>
          <w:szCs w:val="24"/>
          <w:lang w:eastAsia="pl-PL"/>
        </w:rPr>
        <w:t xml:space="preserve">, wiatru, gwałtownych opadów deszczu, śniegu, gradobicia, burz z wyładowaniami atmosferycznymi, itp. – fakt ten musi być udokumentowany zgłoszony oraz wpisany do dziennika budowy, a także musi być potwierdzony przez Inspektora Nadzoru. Powyższe dotyczy zarówno terminu przekazania placu budowy, jak również koniecznych ze względu na warunki pogodowe przerw w wykonywaniu robót budowlanych, b) realizacji w drodze odrębnej umowy prac powiązanych z przedmiotem niniejszej umowy, wymuszającej konieczność skoordynowania prac, w tym z innymi wykonawcami realizującymi w tym samym czasie odrębne zamówienia związane z montażem specjalistycznego wyposażenia badawczego i aparatury c) wystąpienia konieczności wykonania zamówienia dodatkowego, w rozumieniu art. 144 ust. 1 pkt 2 i 3 ustawy Prawo zamówień publicznych, którego realizacja </w:t>
      </w:r>
      <w:r w:rsidRPr="00D23E50">
        <w:rPr>
          <w:rFonts w:ascii="Times New Roman" w:eastAsia="Times New Roman" w:hAnsi="Times New Roman" w:cs="Times New Roman"/>
          <w:color w:val="000000"/>
          <w:sz w:val="24"/>
          <w:szCs w:val="24"/>
          <w:lang w:eastAsia="pl-PL"/>
        </w:rPr>
        <w:lastRenderedPageBreak/>
        <w:t xml:space="preserve">będzie miała wpływ na termin wykonania robót objętych niniejszą umową, d) wstrzymania robót przez właściwe organy administracji publicznej na podstawie przepisów Prawa budowlanego, e) niedotrzymania przez Zamawiającego warunków umowy: opóźnienia, utrudnienia, zawieszenia robót lub przeszkodami dającymi się przypisać Zamawiającemu, f) konieczności wprowadzenia zmian na etapie wykonawstwa robót z przyczyn niezależnych od obu stron, g) wystąpienia istotnych wad lub braków w dokumentacji projektowej mających wpływ na termin realizacji przedmiotu umowy, h) następstwem wprowadzania zmian w obowiązujących przepisach prawnych mających wpływ na realizację przedmiotu zamówienia, i) następstwem działania organów administracji lub innych podmiotów, związanych z przekroczeniem obowiązujących terminów wydawania lub odmowy wydania decyzji, zezwoleń, uzgodnień, j) następstwem wprowadzenia zmian wynikających z decyzji Instytucji Zarządzających programem k) gdy zaistnieje inna, niemożliwa do przewidzenia w momencie zawarcia umowy okoliczność prawna, ekonomiczna lub techniczna, za którą żadna ze Stron nie ponosi odpowiedzialności, skutkująca brakiem możliwości należytego wykonania umowy w terminie umownym, zgodnie ze specyfikacją istotnych warunków zamówienia, l) w przypadku, o którym mowa w art. 144 ust.1 pkt. 6 ustawy Prawo zamówień publicznych. m) działania osób trzecich uniemożliwiających wykonywanie prac, które to działania nie są konsekwencją winy którejkolwiek ze stron. n) konieczności uzyskania wyroku sądowego, lub innego orzeczenia sądu lub uzgodnienia organu administracyjnego, którego konieczności nie przewidziano przy zawieraniu umowy, o) jeżeli Wykonawca złoży wniosek o skrócenie terminu wykonania umowy a zmiana jest korzystna dla Zamawiającego. p) Zamawiający dopuszcza możliwość zmiany terminu realizacji zadania spowodowaną ewentualnymi problemami technicznymi i/lub logistycznymi, spowodowanymi zakupem i montażem specjalistycznego wyposażenia badawczego oraz aparatury, w tym tuneli aerodynamicznych które będą przedmiotem odrębnych postępowań przetargowych. Możliwe wystąpienie zależności Generalnego Wykonawcy: p1) W trakcie realizacji instalacji wewnątrz budynku konieczność informowania i konsultowania rozwiązań dotyczących przestrzeni tuneli TA.1 i TA.2 z docelowym Dostawcą (wykonawcą) systemu wentylatorów oraz części technologicznej TA.1 i TA.2. p2) Konieczność udostępnienia placu budowy Dostawcy w dogodnym czasie (tj. po zamknięciu budynku i wykonaniu prac „mokrych”/surowych, w zakresie części technologicznej tuneli TA.1 i TA.2. oraz przyległych pomieszczeń – sterowania instalacjami w obu tunelach, na potrzeby wykonania wyposażenia specjalistycznego dla firmy/przedsiębiorstwa realizującego Dostawy. p3) Konieczność udostępnienia placu budowy Dostawcy w zakresie części technologicznej tuneli TA.1 i TA.2. oraz pozostałych pomieszczeń, w których wymagane będzie rozprowadzenie okablowania i montaż elementów systemu sterowania (m.in. konsole sterujące i falowniki) na potrzeby wykonania systemu wentylatorów dla firmy/przedsiębiorstwa realizującego zadanie Dostawy. p4) Konieczność uzgodnienia relacji pomiędzy Generalnym Wykonawcą a Dostawcą wyposażenia technologicznego do pomieszczeń laboratorium. q) zaistnienia siły wyższej, tj. okoliczności, których nie można było przewidzieć przy podpisywaniu Umowy, Zaistnienie przeszkód w wykonywaniu robót powinno być potwierdzone pisemnie. Przejawami siły wyższej są w szczególności: - klęski żywiołowe, w tym powódź, susza, trzęsienie ziemi, itp. - akty władzy państwowej np.: stan wojenny, embarga, blokady oraz inne akcje, akty prawne </w:t>
      </w:r>
      <w:r w:rsidRPr="00D23E50">
        <w:rPr>
          <w:rFonts w:ascii="Times New Roman" w:eastAsia="Times New Roman" w:hAnsi="Times New Roman" w:cs="Times New Roman"/>
          <w:color w:val="000000"/>
          <w:sz w:val="24"/>
          <w:szCs w:val="24"/>
          <w:lang w:eastAsia="pl-PL"/>
        </w:rPr>
        <w:lastRenderedPageBreak/>
        <w:t xml:space="preserve">lub decyzje organów władzy państwowej lub samorządowej a także innych organów posiadających władztwo nad stronami i ich majątkiem, - działania wojenne, akty sabotażu, akty terroru itp. - strajki, blokady dróg, publiczne demonstracje itp. Za siłę wyższą nie uznaje się brak środków u Wykonawcy, nie dotrzymania zobowiązań przez jego kontrahentów oraz brak zezwoleń niezbędnych Wykonawcy dla wykonania umowy, wydawanych przez dowolną władzę publiczną. Strony zobowiązują się do wzajemnego powiadamiania się o zaistnieniu siły wyższej i dokonania stosownych ustaleń celem wyeliminowania możliwych skutków działania siły wyższej. Powiadomienia, o którym mowa w zdaniu poprzednim, należy dokonać pisemnie lub w inny dostępny sposób, niezwłocznie po fakcie wystąpienia siły wyższej. Do powiadomienia należy dołączyć dowody na poparcie zaistnienia siły wyższej. W przypadku zaistnienia okoliczności, które mogą stanowić zagrożenie, że Wykonawca nie wywiąże się z obowiązków w ustalonym terminie, jest on zobowiązany do niezwłocznego, pisemnego powiadomienia Zamawiającego o ich zaistnieniu, z określeniem przyczyn, oraz przewidywanej wielkości opóźnienia. Termin wykonania przedmiotu zamówienia ulega przesunięciu o okres wynikający z przerw lub opóźnień rozpoczęcia prac. W sytuacji zmiany terminu wykonania zamówienia na Wykonawcy spoczywa obowiązek przedłużenia okresu obowiązywania zabezpieczenia należytego wykonania przedmiotu umowy. Wykonawca nie będzie uprawniony do przedłużenia terminu wykonania umowy i zwiększenia wynagrodzenia, jeżeli konieczność dokonania zmiany została spowodowana przez jakikolwiek błąd lub opóźnienie ze strony Wykonawcy, włącznie z błędem lub opóźnionym dostarczeniem jakiegokolwiek dokumentu wynikającego z obowiązków Wykonawcy. 2) Materiałów zaoferowanych w ofercie, z powodu: a) niedostępności na rynku materiałów / urządzeń wskazanych w dokumentacji projektowej lub specyfikacji technicznej wykonania i odbioru robót spowodowanej zaprzestaniem produkcji lub wycofaniem z rynku tych materiałów, b) pojawienia się na rynku materiałów / urządzeń nowszej generacji pozwalających na zaoszczędzenie kosztów realizacji przedmiotu umowy lub kosztów eksploatacji wykonanego przedmiotu umowy, lub umożliwiających uzyskanie lepszej jakości robót. Każdorazowo na taką zmianę musi wyrazić zgodę Inspektor Nadzoru. 3) Konieczności zastosowania robót zamiennych z powodu: a) uzasadnionych zmian w zakresie sposobu wykonania przedmiotu zamówienia proponowanych przez Zamawiającego lub Wykonawcę, jeżeli zmiany te są korzystne dla Zamawiającego, oraz nie będzie skutkować rozszerzeniem przedmiotu zamówienia w stosunku do przedmiotu określonego w specyfikacji istotnych warunków zamówienia oraz w ofercie Wykonawcy. b) aktualizacji rozwiązań i wytycznych zawartych w dokumentacji, z uwagi na postęp technologiczny, c) sytuacji gdy wykonanie tych robót będzie niezbędne do prawidłowego, tj. zgodnego z zasadami wiedzy technicznej i obowiązującymi na dzień odbioru robót przepisami wykonania przedmiotu umowy Jeżeli zmiana umowy wymaga zmiany dokumentacji lub specyfikacji technicznych wykonania i odbioru robót, strona inicjująca zmianę przedstawia propozycję zmian zawierającą opis proponowanych zmian, kosztorys zamienny i niezbędne rysunki. Propozycja taka wymaga zatwierdzenia do realizacji przez Inspektora Nadzoru. 4) Zamawiający dopuszcza możliwość wystąpienia w trakcie realizacji przedmiotu umowy konieczności wykonania robót zamiennych w stosunku do przewidzianych, gdy wykonanie tych robót będzie niezbędne do prawidłowego wykonania przedmiotu umowy, tj. zgodnego z zasadami wiedzy technicznej i obowiązującymi na dzień </w:t>
      </w:r>
      <w:r w:rsidRPr="00D23E50">
        <w:rPr>
          <w:rFonts w:ascii="Times New Roman" w:eastAsia="Times New Roman" w:hAnsi="Times New Roman" w:cs="Times New Roman"/>
          <w:color w:val="000000"/>
          <w:sz w:val="24"/>
          <w:szCs w:val="24"/>
          <w:lang w:eastAsia="pl-PL"/>
        </w:rPr>
        <w:lastRenderedPageBreak/>
        <w:t xml:space="preserve">odbioru robót przepisami. Zmiana ta musi być potwierdzona protokołem konieczności wraz z uzasadnieniem, podpisanym przez Inspektora Nadzoru i kierowników robót poszczególnych branż. 5) Zamawiający w uzgodnieniu z Wykonawcą może ograniczyć zakres robót w stosunku do wykonywanego zakresu umowy, (roboty zaniechane), poprzez podpisanie stosownego aneksu do umowy, w przypadku zaistnienia okoliczności wynikających z technologii lub funkcjonalności przedmiotu umowy lub na skutek sytuacji niemożliwych do przewidzenia w momencie podpisywania umowy, 6) Osób przewidzianych do realizacji zamówienia przez Strony, w szczególności w przypadku nieprzewidzianych zdarzeń losowych min. takich jak: śmierć, choroba, ustanie stosunku pracy, niewywiązywania się z obowiązków wynikających z umowy, a także w przypadku wystąpienia innych ważnych przyczyn, pod warunkiem, że osoby zaproponowane będą posiadały kwalifikacje i uprawnienia zgodne z wymogiem SIWZ, 7) Podwykonawcy, jeżeli podwykonawca nie został zaakceptowany przez Zamawiającego, nie wykonuje prac z należytą starannością, uległ likwidacji, doszło do rozwiązania umowy łączącej go z Wykonawcą, 8) Określony w umowie zakres i wartość wykonywanych robót przez podwykonawców pod warunkiem, że zapewni to prawidłową realizację umowy, 9) Zmiany wynagrodzenia dotyczące zarówno podwyższenia, jak i obniżenia wynagrodzenia, w następujących sytuacjach: a) w przypadku określonym w art. 144 ust. 1 pkt 2, 3, 6 ustawy </w:t>
      </w:r>
      <w:proofErr w:type="spellStart"/>
      <w:r w:rsidRPr="00D23E50">
        <w:rPr>
          <w:rFonts w:ascii="Times New Roman" w:eastAsia="Times New Roman" w:hAnsi="Times New Roman" w:cs="Times New Roman"/>
          <w:color w:val="000000"/>
          <w:sz w:val="24"/>
          <w:szCs w:val="24"/>
          <w:lang w:eastAsia="pl-PL"/>
        </w:rPr>
        <w:t>Pzp</w:t>
      </w:r>
      <w:proofErr w:type="spellEnd"/>
      <w:r w:rsidRPr="00D23E50">
        <w:rPr>
          <w:rFonts w:ascii="Times New Roman" w:eastAsia="Times New Roman" w:hAnsi="Times New Roman" w:cs="Times New Roman"/>
          <w:color w:val="000000"/>
          <w:sz w:val="24"/>
          <w:szCs w:val="24"/>
          <w:lang w:eastAsia="pl-PL"/>
        </w:rPr>
        <w:t xml:space="preserve">, b) w przypadku, o którym mowa w pkt 5) 10) Przewiduje się również zmianę wynagrodzenia należnego Wykonawcy, w przypadku zmiany: a) stawki podatku od towarów i usług, b) wysokości minimalnego wynagrodzenia za pracę albo wysokości minimalnej stawki godzinowej, ustalonych na podstawie przepisów ustawy z dnia 10 października 2002 r. o minimalnym wynagrodzeniu za pracę, c) zasad podlegania ubezpieczeniom społecznym lub ubezpieczeniu zdrowotnemu lub wysokości stawki składki na ubezpieczenia społeczne lub zdrowotne jeżeli zmiany te będą miały wpływ na koszty wykonania zamówienia przez Wykonawcę 3. Warunkiem dokonania zmian, o których mowa w ust. 2 pkt 9 lit c i d jest złożenie wniosku wraz z uzasadnieniem zawierającym szczegółowe wyliczenie całkowitej kwoty, o jaką wynagrodzenie Wykonawcy powinno ulec zmianie oraz wskazaniem daty, od której nastąpi zmiana wysokości kosztów wykonania umowy uzasadniająca zmianę wysokości wynagrodzenia należnego Wykonawcy. Wykonawca zobowiązany jest przedłożyć Zamawiającemu w terminie wyznaczonym przez Zamawiającego, nie krótszym niż 10 dni, dokumenty, z których wynika, w jakim zakresie zmiany te mają wpływ na koszty wykonania umowy, w szczególności: a) pisemne zestawienie wynagrodzeń (zarówno przed jak i po zmianie) pracowników wraz z określeniem zakresu (części etatu), w jakim wykonują oni prace bezpośrednio związane z realizacją przedmiotu Umowy oraz części wynagrodzenia odpowiadającej temu zakresowi - w przypadku zmiany, o której mowa w ust. 2 pkt 9 lit c b) pisemne zestawienie wynagrodzeń (zarówno przed jak i po zmianie) pracowników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2 pkt 9 lit. d. 4. W terminie 10 dni od dnia przekazania dokumentów o których mowa w ust. 3 strona, która otrzymała wniosek, przekaże drugiej stronie informację o zakresie, w jakim akceptuje </w:t>
      </w:r>
      <w:r w:rsidRPr="00D23E50">
        <w:rPr>
          <w:rFonts w:ascii="Times New Roman" w:eastAsia="Times New Roman" w:hAnsi="Times New Roman" w:cs="Times New Roman"/>
          <w:color w:val="000000"/>
          <w:sz w:val="24"/>
          <w:szCs w:val="24"/>
          <w:lang w:eastAsia="pl-PL"/>
        </w:rPr>
        <w:lastRenderedPageBreak/>
        <w:t>wniosek oraz wskaże kwotę, o którą wynagrodzenie należne Wykonawcy powinno ulec zmianie, albo informację o niezatwierdzeniu wniosku wraz z uzasadnieniem. 5. W przypadku niewykazania przez Wykonawcę wpływu zmian o których mowa w ust. 2 pkt 9 na koszt wykonania umowy, Zamawiający odmówi dokonania zmiany umowy w zakresie wynagrodzenia. 6. Zmiany niniejszej umowy, o których mowa w ust. 2 pkt 9 wymagają zgody stron w formie pisemnego aneksu, pod rygorem nieważności. Przewidziana aneksem zmiana wynagrodzenia będzie obowiązywać od dnia wejście w życie zmian przepisów stanowiących podstawę tej zmiany. 7. Zmiany przewidziane w umowie mogą być inicjowane przez Zamawiającego oraz przez Wykonawcę. 8. Warunkiem dokonania zmian w umowie jest złożenie wniosku przez stronę inicjującą zamianę zawierającego: opis propozycji zmian, uzasadnienie zmian, opis wpływu zmiany na termin wykonania umowy. 9. Zamawiający jest uprawniony do żądania zmiany sposobu rozliczania umowy lub dokonywania płatności na rzecz Wykonawcy w związku ze zmianami zawartej przez Zamawiającego umowy o dofinansowanie zadania lub zmianami wytycznych dotyczących realizacji zadania. 10. Wszelkie istotne zmiany umowy wymagają formy pisemnej pod rygorem nieważności.</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b/>
          <w:bCs/>
          <w:color w:val="000000"/>
          <w:sz w:val="24"/>
          <w:szCs w:val="24"/>
          <w:lang w:eastAsia="pl-PL"/>
        </w:rPr>
        <w:t>IV.6) INFORMACJE ADMINISTRACYJNE</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b/>
          <w:bCs/>
          <w:color w:val="000000"/>
          <w:sz w:val="24"/>
          <w:szCs w:val="24"/>
          <w:lang w:eastAsia="pl-PL"/>
        </w:rPr>
        <w:t>IV.6.1) Sposób udostępniania informacji o charakterze poufnym </w:t>
      </w:r>
      <w:r w:rsidRPr="00D23E50">
        <w:rPr>
          <w:rFonts w:ascii="Times New Roman" w:eastAsia="Times New Roman" w:hAnsi="Times New Roman" w:cs="Times New Roman"/>
          <w:i/>
          <w:iCs/>
          <w:color w:val="000000"/>
          <w:sz w:val="24"/>
          <w:szCs w:val="24"/>
          <w:lang w:eastAsia="pl-PL"/>
        </w:rPr>
        <w:t>(jeżeli dotyczy):</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b/>
          <w:bCs/>
          <w:color w:val="000000"/>
          <w:sz w:val="24"/>
          <w:szCs w:val="24"/>
          <w:lang w:eastAsia="pl-PL"/>
        </w:rPr>
        <w:t>Środki służące ochronie informacji o charakterze poufnym</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b/>
          <w:bCs/>
          <w:color w:val="000000"/>
          <w:sz w:val="24"/>
          <w:szCs w:val="24"/>
          <w:lang w:eastAsia="pl-PL"/>
        </w:rPr>
        <w:t>IV.6.2) Termin składania ofert lub wniosków o dopuszczenie do udziału w postępowaniu:</w:t>
      </w:r>
      <w:r w:rsidRPr="00D23E50">
        <w:rPr>
          <w:rFonts w:ascii="Times New Roman" w:eastAsia="Times New Roman" w:hAnsi="Times New Roman" w:cs="Times New Roman"/>
          <w:color w:val="000000"/>
          <w:sz w:val="24"/>
          <w:szCs w:val="24"/>
          <w:lang w:eastAsia="pl-PL"/>
        </w:rPr>
        <w:br/>
        <w:t>Data: 2020-06-16, godzina: 11:30,</w:t>
      </w:r>
      <w:r w:rsidRPr="00D23E50">
        <w:rPr>
          <w:rFonts w:ascii="Times New Roman" w:eastAsia="Times New Roman" w:hAnsi="Times New Roman" w:cs="Times New Roman"/>
          <w:color w:val="000000"/>
          <w:sz w:val="24"/>
          <w:szCs w:val="24"/>
          <w:lang w:eastAsia="pl-PL"/>
        </w:rPr>
        <w:br/>
        <w:t>Skrócenie terminu składania wniosków, ze względu na pilną potrzebę udzielenia zamówienia (przetarg nieograniczony, przetarg ograniczony, negocjacje z ogłoszeniem):</w:t>
      </w:r>
      <w:r w:rsidRPr="00D23E50">
        <w:rPr>
          <w:rFonts w:ascii="Times New Roman" w:eastAsia="Times New Roman" w:hAnsi="Times New Roman" w:cs="Times New Roman"/>
          <w:color w:val="000000"/>
          <w:sz w:val="24"/>
          <w:szCs w:val="24"/>
          <w:lang w:eastAsia="pl-PL"/>
        </w:rPr>
        <w:br/>
        <w:t>Nie</w:t>
      </w:r>
      <w:r w:rsidRPr="00D23E50">
        <w:rPr>
          <w:rFonts w:ascii="Times New Roman" w:eastAsia="Times New Roman" w:hAnsi="Times New Roman" w:cs="Times New Roman"/>
          <w:color w:val="000000"/>
          <w:sz w:val="24"/>
          <w:szCs w:val="24"/>
          <w:lang w:eastAsia="pl-PL"/>
        </w:rPr>
        <w:br/>
        <w:t>Wskazać powody:</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color w:val="000000"/>
          <w:sz w:val="24"/>
          <w:szCs w:val="24"/>
          <w:lang w:eastAsia="pl-PL"/>
        </w:rPr>
        <w:br/>
        <w:t>Język lub języki, w jakich mogą być sporządzane oferty lub wnioski o dopuszczenie do udziału w postępowaniu</w:t>
      </w:r>
      <w:r w:rsidRPr="00D23E50">
        <w:rPr>
          <w:rFonts w:ascii="Times New Roman" w:eastAsia="Times New Roman" w:hAnsi="Times New Roman" w:cs="Times New Roman"/>
          <w:color w:val="000000"/>
          <w:sz w:val="24"/>
          <w:szCs w:val="24"/>
          <w:lang w:eastAsia="pl-PL"/>
        </w:rPr>
        <w:br/>
        <w:t>&gt; Oferty winny być sporządzone w języku polskim.</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b/>
          <w:bCs/>
          <w:color w:val="000000"/>
          <w:sz w:val="24"/>
          <w:szCs w:val="24"/>
          <w:lang w:eastAsia="pl-PL"/>
        </w:rPr>
        <w:t>IV.6.3) Termin związania ofertą: </w:t>
      </w:r>
      <w:r w:rsidRPr="00D23E50">
        <w:rPr>
          <w:rFonts w:ascii="Times New Roman" w:eastAsia="Times New Roman" w:hAnsi="Times New Roman" w:cs="Times New Roman"/>
          <w:color w:val="000000"/>
          <w:sz w:val="24"/>
          <w:szCs w:val="24"/>
          <w:lang w:eastAsia="pl-PL"/>
        </w:rPr>
        <w:t>do: okres w dniach: 30 (od ostatecznego terminu składania ofert)</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b/>
          <w:bCs/>
          <w:color w:val="000000"/>
          <w:sz w:val="24"/>
          <w:szCs w:val="24"/>
          <w:lang w:eastAsia="pl-PL"/>
        </w:rPr>
        <w:t>IV.6.4) Przewiduje się unieważnienie postępowania o udzielenie zamówienia, w przypadku nieprzyznania środków, które miały być przeznaczone na sfinansowanie całości lub części zamówienia:</w:t>
      </w:r>
      <w:r w:rsidRPr="00D23E50">
        <w:rPr>
          <w:rFonts w:ascii="Times New Roman" w:eastAsia="Times New Roman" w:hAnsi="Times New Roman" w:cs="Times New Roman"/>
          <w:color w:val="000000"/>
          <w:sz w:val="24"/>
          <w:szCs w:val="24"/>
          <w:lang w:eastAsia="pl-PL"/>
        </w:rPr>
        <w:t> Tak</w:t>
      </w:r>
      <w:r w:rsidRPr="00D23E50">
        <w:rPr>
          <w:rFonts w:ascii="Times New Roman" w:eastAsia="Times New Roman" w:hAnsi="Times New Roman" w:cs="Times New Roman"/>
          <w:color w:val="000000"/>
          <w:sz w:val="24"/>
          <w:szCs w:val="24"/>
          <w:lang w:eastAsia="pl-PL"/>
        </w:rPr>
        <w:br/>
      </w:r>
      <w:r w:rsidRPr="00D23E50">
        <w:rPr>
          <w:rFonts w:ascii="Times New Roman" w:eastAsia="Times New Roman" w:hAnsi="Times New Roman" w:cs="Times New Roman"/>
          <w:b/>
          <w:bCs/>
          <w:color w:val="000000"/>
          <w:sz w:val="24"/>
          <w:szCs w:val="24"/>
          <w:lang w:eastAsia="pl-PL"/>
        </w:rPr>
        <w:t>IV.6.5) Informacje dodatkowe:</w:t>
      </w:r>
      <w:r w:rsidRPr="00D23E50">
        <w:rPr>
          <w:rFonts w:ascii="Times New Roman" w:eastAsia="Times New Roman" w:hAnsi="Times New Roman" w:cs="Times New Roman"/>
          <w:color w:val="000000"/>
          <w:sz w:val="24"/>
          <w:szCs w:val="24"/>
          <w:lang w:eastAsia="pl-PL"/>
        </w:rPr>
        <w:br/>
      </w:r>
    </w:p>
    <w:p w:rsidR="00452111" w:rsidRPr="00D23E50" w:rsidRDefault="00452111" w:rsidP="00D23E50">
      <w:pPr>
        <w:spacing w:after="0" w:line="240" w:lineRule="auto"/>
        <w:jc w:val="center"/>
        <w:rPr>
          <w:rFonts w:ascii="Times New Roman" w:eastAsia="Times New Roman" w:hAnsi="Times New Roman" w:cs="Times New Roman"/>
          <w:b/>
          <w:bCs/>
          <w:color w:val="000000"/>
          <w:sz w:val="24"/>
          <w:szCs w:val="24"/>
          <w:lang w:eastAsia="pl-PL"/>
        </w:rPr>
      </w:pPr>
      <w:r w:rsidRPr="00D23E50">
        <w:rPr>
          <w:rFonts w:ascii="Times New Roman" w:eastAsia="Times New Roman" w:hAnsi="Times New Roman" w:cs="Times New Roman"/>
          <w:b/>
          <w:bCs/>
          <w:color w:val="000000"/>
          <w:sz w:val="24"/>
          <w:szCs w:val="24"/>
          <w:u w:val="single"/>
          <w:lang w:eastAsia="pl-PL"/>
        </w:rPr>
        <w:t>ZAŁĄCZNIK I - INFORMACJE DOTYCZĄCE OFERT CZĘŚCIOWYCH</w:t>
      </w:r>
    </w:p>
    <w:p w:rsidR="00452111" w:rsidRPr="00D23E50" w:rsidRDefault="00452111" w:rsidP="00D23E50">
      <w:pPr>
        <w:spacing w:after="0" w:line="240" w:lineRule="auto"/>
        <w:rPr>
          <w:rFonts w:ascii="Times New Roman" w:eastAsia="Times New Roman" w:hAnsi="Times New Roman" w:cs="Times New Roman"/>
          <w:color w:val="000000"/>
          <w:sz w:val="24"/>
          <w:szCs w:val="24"/>
          <w:lang w:eastAsia="pl-PL"/>
        </w:rPr>
      </w:pPr>
    </w:p>
    <w:p w:rsidR="00044E09" w:rsidRPr="00D23E50" w:rsidRDefault="00D23E50" w:rsidP="00D23E50">
      <w:pPr>
        <w:spacing w:after="0" w:line="240" w:lineRule="auto"/>
        <w:rPr>
          <w:rFonts w:ascii="Times New Roman" w:hAnsi="Times New Roman" w:cs="Times New Roman"/>
          <w:sz w:val="24"/>
          <w:szCs w:val="24"/>
        </w:rPr>
      </w:pPr>
    </w:p>
    <w:sectPr w:rsidR="00044E09" w:rsidRPr="00D23E50">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3E50" w:rsidRDefault="00D23E50" w:rsidP="00D23E50">
      <w:pPr>
        <w:spacing w:after="0" w:line="240" w:lineRule="auto"/>
      </w:pPr>
      <w:r>
        <w:separator/>
      </w:r>
    </w:p>
  </w:endnote>
  <w:endnote w:type="continuationSeparator" w:id="0">
    <w:p w:rsidR="00D23E50" w:rsidRDefault="00D23E50" w:rsidP="00D23E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3E50" w:rsidRDefault="00D23E5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3E50" w:rsidRDefault="00D23E50">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3E50" w:rsidRDefault="00D23E5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3E50" w:rsidRDefault="00D23E50" w:rsidP="00D23E50">
      <w:pPr>
        <w:spacing w:after="0" w:line="240" w:lineRule="auto"/>
      </w:pPr>
      <w:r>
        <w:separator/>
      </w:r>
    </w:p>
  </w:footnote>
  <w:footnote w:type="continuationSeparator" w:id="0">
    <w:p w:rsidR="00D23E50" w:rsidRDefault="00D23E50" w:rsidP="00D23E5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3E50" w:rsidRDefault="00D23E5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3E50" w:rsidRPr="00D23E50" w:rsidRDefault="00D23E50" w:rsidP="00D23E50">
    <w:pPr>
      <w:tabs>
        <w:tab w:val="center" w:pos="4536"/>
        <w:tab w:val="right" w:pos="9072"/>
      </w:tabs>
      <w:spacing w:after="0" w:line="240" w:lineRule="auto"/>
      <w:rPr>
        <w:rFonts w:ascii="Times New Roman" w:eastAsia="Times New Roman" w:hAnsi="Times New Roman" w:cs="Times New Roman"/>
        <w:sz w:val="24"/>
        <w:szCs w:val="24"/>
        <w:lang w:eastAsia="pl-PL"/>
      </w:rPr>
    </w:pPr>
    <w:r w:rsidRPr="00D23E50">
      <w:rPr>
        <w:rFonts w:ascii="Times New Roman" w:eastAsia="Times New Roman" w:hAnsi="Times New Roman" w:cs="Times New Roman"/>
        <w:noProof/>
        <w:sz w:val="24"/>
        <w:szCs w:val="24"/>
        <w:lang w:eastAsia="pl-PL"/>
      </w:rPr>
      <w:drawing>
        <wp:inline distT="0" distB="0" distL="0" distR="0" wp14:anchorId="362CAB51" wp14:editId="6AB50AA8">
          <wp:extent cx="5762625" cy="504825"/>
          <wp:effectExtent l="0" t="0" r="9525" b="9525"/>
          <wp:docPr id="1" name="Obraz 1" descr="EFRR_kolor-72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kolor-72dp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504825"/>
                  </a:xfrm>
                  <a:prstGeom prst="rect">
                    <a:avLst/>
                  </a:prstGeom>
                  <a:noFill/>
                  <a:ln>
                    <a:noFill/>
                  </a:ln>
                </pic:spPr>
              </pic:pic>
            </a:graphicData>
          </a:graphic>
        </wp:inline>
      </w:drawing>
    </w:r>
  </w:p>
  <w:p w:rsidR="00D23E50" w:rsidRPr="00D23E50" w:rsidRDefault="00D23E50" w:rsidP="00D23E50">
    <w:pPr>
      <w:tabs>
        <w:tab w:val="center" w:pos="4536"/>
        <w:tab w:val="right" w:pos="9072"/>
      </w:tabs>
      <w:spacing w:after="0" w:line="240" w:lineRule="auto"/>
      <w:jc w:val="both"/>
      <w:rPr>
        <w:rFonts w:ascii="Times New Roman" w:eastAsia="Times New Roman" w:hAnsi="Times New Roman" w:cs="Times New Roman"/>
        <w:bCs/>
        <w:i/>
        <w:lang w:eastAsia="pl-PL"/>
      </w:rPr>
    </w:pPr>
    <w:r w:rsidRPr="00D23E50">
      <w:rPr>
        <w:rFonts w:ascii="Times New Roman" w:eastAsia="Times New Roman" w:hAnsi="Times New Roman" w:cs="Times New Roman"/>
        <w:i/>
        <w:lang w:eastAsia="pl-PL"/>
      </w:rPr>
      <w:t xml:space="preserve">Temat 1 - Projekt pn. </w:t>
    </w:r>
    <w:r w:rsidRPr="00D23E50">
      <w:rPr>
        <w:rFonts w:ascii="Times New Roman" w:eastAsia="Times New Roman" w:hAnsi="Times New Roman" w:cs="Times New Roman"/>
        <w:b/>
        <w:bCs/>
        <w:i/>
        <w:lang w:eastAsia="pl-PL"/>
      </w:rPr>
      <w:t xml:space="preserve">Budowa Laboratorium Aerodynamiki Środowiskowej Politechniki Krakowskiej, </w:t>
    </w:r>
    <w:r w:rsidRPr="00D23E50">
      <w:rPr>
        <w:rFonts w:ascii="Times New Roman" w:eastAsia="Times New Roman" w:hAnsi="Times New Roman" w:cs="Times New Roman"/>
        <w:i/>
        <w:lang w:eastAsia="pl-PL"/>
      </w:rPr>
      <w:t xml:space="preserve">realizowany z Europejskiego Funduszu Rozwoju Regionalnego w ramach Regionalnego Programu Operacyjnego Województwa Małopolskiego na lata 2014-2020, Oś priorytetowa 1 Gospodarka wiedzy, Działanie 1.1 Infrastruktura badawcza sektora nauki, </w:t>
    </w:r>
    <w:r w:rsidRPr="00D23E50">
      <w:rPr>
        <w:rFonts w:ascii="Times New Roman" w:eastAsia="Times New Roman" w:hAnsi="Times New Roman" w:cs="Times New Roman"/>
        <w:bCs/>
        <w:i/>
        <w:lang w:eastAsia="pl-PL"/>
      </w:rPr>
      <w:t xml:space="preserve"> umowa </w:t>
    </w:r>
    <w:r w:rsidRPr="00D23E50">
      <w:rPr>
        <w:rFonts w:ascii="Times New Roman" w:eastAsia="Times New Roman" w:hAnsi="Times New Roman" w:cs="Times New Roman"/>
        <w:b/>
        <w:bCs/>
        <w:i/>
        <w:lang w:eastAsia="pl-PL"/>
      </w:rPr>
      <w:t>RPMP.01.01.00-12-0141/18-00</w:t>
    </w:r>
    <w:r w:rsidRPr="00D23E50">
      <w:rPr>
        <w:rFonts w:ascii="Times New Roman" w:eastAsia="Times New Roman" w:hAnsi="Times New Roman" w:cs="Times New Roman"/>
        <w:bCs/>
        <w:i/>
        <w:lang w:eastAsia="pl-PL"/>
      </w:rPr>
      <w:t xml:space="preserve">                                z dnia 05.07.2019 r.</w:t>
    </w:r>
  </w:p>
  <w:p w:rsidR="00D23E50" w:rsidRPr="00D23E50" w:rsidRDefault="00D23E50" w:rsidP="00D23E50">
    <w:pPr>
      <w:tabs>
        <w:tab w:val="center" w:pos="4536"/>
        <w:tab w:val="right" w:pos="9072"/>
      </w:tabs>
      <w:spacing w:after="0" w:line="240" w:lineRule="auto"/>
      <w:rPr>
        <w:rFonts w:ascii="Times New Roman" w:eastAsia="Times New Roman" w:hAnsi="Times New Roman" w:cs="Times New Roman"/>
        <w:sz w:val="24"/>
        <w:szCs w:val="24"/>
        <w:lang w:eastAsia="pl-PL"/>
      </w:rPr>
    </w:pPr>
  </w:p>
  <w:p w:rsidR="00D23E50" w:rsidRDefault="00D23E50">
    <w:pPr>
      <w:pStyle w:val="Nagwek"/>
    </w:pPr>
    <w:bookmarkStart w:id="0" w:name="_GoBack"/>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3E50" w:rsidRDefault="00D23E50">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2111"/>
    <w:rsid w:val="00375889"/>
    <w:rsid w:val="00452111"/>
    <w:rsid w:val="00685731"/>
    <w:rsid w:val="00D23E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D23E5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23E50"/>
  </w:style>
  <w:style w:type="paragraph" w:styleId="Stopka">
    <w:name w:val="footer"/>
    <w:basedOn w:val="Normalny"/>
    <w:link w:val="StopkaZnak"/>
    <w:uiPriority w:val="99"/>
    <w:unhideWhenUsed/>
    <w:rsid w:val="00D23E5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23E50"/>
  </w:style>
  <w:style w:type="paragraph" w:styleId="Tekstdymka">
    <w:name w:val="Balloon Text"/>
    <w:basedOn w:val="Normalny"/>
    <w:link w:val="TekstdymkaZnak"/>
    <w:uiPriority w:val="99"/>
    <w:semiHidden/>
    <w:unhideWhenUsed/>
    <w:rsid w:val="00D23E50"/>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23E5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D23E5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23E50"/>
  </w:style>
  <w:style w:type="paragraph" w:styleId="Stopka">
    <w:name w:val="footer"/>
    <w:basedOn w:val="Normalny"/>
    <w:link w:val="StopkaZnak"/>
    <w:uiPriority w:val="99"/>
    <w:unhideWhenUsed/>
    <w:rsid w:val="00D23E5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23E50"/>
  </w:style>
  <w:style w:type="paragraph" w:styleId="Tekstdymka">
    <w:name w:val="Balloon Text"/>
    <w:basedOn w:val="Normalny"/>
    <w:link w:val="TekstdymkaZnak"/>
    <w:uiPriority w:val="99"/>
    <w:semiHidden/>
    <w:unhideWhenUsed/>
    <w:rsid w:val="00D23E50"/>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23E5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75355">
      <w:bodyDiv w:val="1"/>
      <w:marLeft w:val="0"/>
      <w:marRight w:val="0"/>
      <w:marTop w:val="0"/>
      <w:marBottom w:val="0"/>
      <w:divBdr>
        <w:top w:val="none" w:sz="0" w:space="0" w:color="auto"/>
        <w:left w:val="none" w:sz="0" w:space="0" w:color="auto"/>
        <w:bottom w:val="none" w:sz="0" w:space="0" w:color="auto"/>
        <w:right w:val="none" w:sz="0" w:space="0" w:color="auto"/>
      </w:divBdr>
    </w:div>
    <w:div w:id="686104481">
      <w:bodyDiv w:val="1"/>
      <w:marLeft w:val="0"/>
      <w:marRight w:val="0"/>
      <w:marTop w:val="0"/>
      <w:marBottom w:val="0"/>
      <w:divBdr>
        <w:top w:val="none" w:sz="0" w:space="0" w:color="auto"/>
        <w:left w:val="none" w:sz="0" w:space="0" w:color="auto"/>
        <w:bottom w:val="none" w:sz="0" w:space="0" w:color="auto"/>
        <w:right w:val="none" w:sz="0" w:space="0" w:color="auto"/>
      </w:divBdr>
      <w:divsChild>
        <w:div w:id="294339225">
          <w:marLeft w:val="0"/>
          <w:marRight w:val="0"/>
          <w:marTop w:val="0"/>
          <w:marBottom w:val="0"/>
          <w:divBdr>
            <w:top w:val="none" w:sz="0" w:space="0" w:color="auto"/>
            <w:left w:val="none" w:sz="0" w:space="0" w:color="auto"/>
            <w:bottom w:val="none" w:sz="0" w:space="0" w:color="auto"/>
            <w:right w:val="none" w:sz="0" w:space="0" w:color="auto"/>
          </w:divBdr>
          <w:divsChild>
            <w:div w:id="1492675429">
              <w:marLeft w:val="0"/>
              <w:marRight w:val="0"/>
              <w:marTop w:val="0"/>
              <w:marBottom w:val="0"/>
              <w:divBdr>
                <w:top w:val="none" w:sz="0" w:space="0" w:color="auto"/>
                <w:left w:val="none" w:sz="0" w:space="0" w:color="auto"/>
                <w:bottom w:val="none" w:sz="0" w:space="0" w:color="auto"/>
                <w:right w:val="none" w:sz="0" w:space="0" w:color="auto"/>
              </w:divBdr>
            </w:div>
            <w:div w:id="712115246">
              <w:marLeft w:val="0"/>
              <w:marRight w:val="0"/>
              <w:marTop w:val="0"/>
              <w:marBottom w:val="0"/>
              <w:divBdr>
                <w:top w:val="none" w:sz="0" w:space="0" w:color="auto"/>
                <w:left w:val="none" w:sz="0" w:space="0" w:color="auto"/>
                <w:bottom w:val="none" w:sz="0" w:space="0" w:color="auto"/>
                <w:right w:val="none" w:sz="0" w:space="0" w:color="auto"/>
              </w:divBdr>
            </w:div>
            <w:div w:id="422803541">
              <w:marLeft w:val="0"/>
              <w:marRight w:val="0"/>
              <w:marTop w:val="0"/>
              <w:marBottom w:val="0"/>
              <w:divBdr>
                <w:top w:val="none" w:sz="0" w:space="0" w:color="auto"/>
                <w:left w:val="none" w:sz="0" w:space="0" w:color="auto"/>
                <w:bottom w:val="none" w:sz="0" w:space="0" w:color="auto"/>
                <w:right w:val="none" w:sz="0" w:space="0" w:color="auto"/>
              </w:divBdr>
              <w:divsChild>
                <w:div w:id="1877308638">
                  <w:marLeft w:val="0"/>
                  <w:marRight w:val="0"/>
                  <w:marTop w:val="0"/>
                  <w:marBottom w:val="0"/>
                  <w:divBdr>
                    <w:top w:val="none" w:sz="0" w:space="0" w:color="auto"/>
                    <w:left w:val="none" w:sz="0" w:space="0" w:color="auto"/>
                    <w:bottom w:val="none" w:sz="0" w:space="0" w:color="auto"/>
                    <w:right w:val="none" w:sz="0" w:space="0" w:color="auto"/>
                  </w:divBdr>
                </w:div>
              </w:divsChild>
            </w:div>
            <w:div w:id="2025864685">
              <w:marLeft w:val="0"/>
              <w:marRight w:val="0"/>
              <w:marTop w:val="0"/>
              <w:marBottom w:val="0"/>
              <w:divBdr>
                <w:top w:val="none" w:sz="0" w:space="0" w:color="auto"/>
                <w:left w:val="none" w:sz="0" w:space="0" w:color="auto"/>
                <w:bottom w:val="none" w:sz="0" w:space="0" w:color="auto"/>
                <w:right w:val="none" w:sz="0" w:space="0" w:color="auto"/>
              </w:divBdr>
              <w:divsChild>
                <w:div w:id="2119985883">
                  <w:marLeft w:val="0"/>
                  <w:marRight w:val="0"/>
                  <w:marTop w:val="0"/>
                  <w:marBottom w:val="0"/>
                  <w:divBdr>
                    <w:top w:val="none" w:sz="0" w:space="0" w:color="auto"/>
                    <w:left w:val="none" w:sz="0" w:space="0" w:color="auto"/>
                    <w:bottom w:val="none" w:sz="0" w:space="0" w:color="auto"/>
                    <w:right w:val="none" w:sz="0" w:space="0" w:color="auto"/>
                  </w:divBdr>
                </w:div>
              </w:divsChild>
            </w:div>
            <w:div w:id="1873230925">
              <w:marLeft w:val="0"/>
              <w:marRight w:val="0"/>
              <w:marTop w:val="0"/>
              <w:marBottom w:val="0"/>
              <w:divBdr>
                <w:top w:val="none" w:sz="0" w:space="0" w:color="auto"/>
                <w:left w:val="none" w:sz="0" w:space="0" w:color="auto"/>
                <w:bottom w:val="none" w:sz="0" w:space="0" w:color="auto"/>
                <w:right w:val="none" w:sz="0" w:space="0" w:color="auto"/>
              </w:divBdr>
              <w:divsChild>
                <w:div w:id="1094132869">
                  <w:marLeft w:val="0"/>
                  <w:marRight w:val="0"/>
                  <w:marTop w:val="0"/>
                  <w:marBottom w:val="0"/>
                  <w:divBdr>
                    <w:top w:val="none" w:sz="0" w:space="0" w:color="auto"/>
                    <w:left w:val="none" w:sz="0" w:space="0" w:color="auto"/>
                    <w:bottom w:val="none" w:sz="0" w:space="0" w:color="auto"/>
                    <w:right w:val="none" w:sz="0" w:space="0" w:color="auto"/>
                  </w:divBdr>
                </w:div>
                <w:div w:id="597565811">
                  <w:marLeft w:val="0"/>
                  <w:marRight w:val="0"/>
                  <w:marTop w:val="0"/>
                  <w:marBottom w:val="0"/>
                  <w:divBdr>
                    <w:top w:val="none" w:sz="0" w:space="0" w:color="auto"/>
                    <w:left w:val="none" w:sz="0" w:space="0" w:color="auto"/>
                    <w:bottom w:val="none" w:sz="0" w:space="0" w:color="auto"/>
                    <w:right w:val="none" w:sz="0" w:space="0" w:color="auto"/>
                  </w:divBdr>
                </w:div>
                <w:div w:id="1561212682">
                  <w:marLeft w:val="0"/>
                  <w:marRight w:val="0"/>
                  <w:marTop w:val="0"/>
                  <w:marBottom w:val="0"/>
                  <w:divBdr>
                    <w:top w:val="none" w:sz="0" w:space="0" w:color="auto"/>
                    <w:left w:val="none" w:sz="0" w:space="0" w:color="auto"/>
                    <w:bottom w:val="none" w:sz="0" w:space="0" w:color="auto"/>
                    <w:right w:val="none" w:sz="0" w:space="0" w:color="auto"/>
                  </w:divBdr>
                </w:div>
                <w:div w:id="175121667">
                  <w:marLeft w:val="0"/>
                  <w:marRight w:val="0"/>
                  <w:marTop w:val="0"/>
                  <w:marBottom w:val="0"/>
                  <w:divBdr>
                    <w:top w:val="none" w:sz="0" w:space="0" w:color="auto"/>
                    <w:left w:val="none" w:sz="0" w:space="0" w:color="auto"/>
                    <w:bottom w:val="none" w:sz="0" w:space="0" w:color="auto"/>
                    <w:right w:val="none" w:sz="0" w:space="0" w:color="auto"/>
                  </w:divBdr>
                </w:div>
              </w:divsChild>
            </w:div>
            <w:div w:id="1291088154">
              <w:marLeft w:val="0"/>
              <w:marRight w:val="0"/>
              <w:marTop w:val="0"/>
              <w:marBottom w:val="0"/>
              <w:divBdr>
                <w:top w:val="none" w:sz="0" w:space="0" w:color="auto"/>
                <w:left w:val="none" w:sz="0" w:space="0" w:color="auto"/>
                <w:bottom w:val="none" w:sz="0" w:space="0" w:color="auto"/>
                <w:right w:val="none" w:sz="0" w:space="0" w:color="auto"/>
              </w:divBdr>
              <w:divsChild>
                <w:div w:id="1872840099">
                  <w:marLeft w:val="0"/>
                  <w:marRight w:val="0"/>
                  <w:marTop w:val="0"/>
                  <w:marBottom w:val="0"/>
                  <w:divBdr>
                    <w:top w:val="none" w:sz="0" w:space="0" w:color="auto"/>
                    <w:left w:val="none" w:sz="0" w:space="0" w:color="auto"/>
                    <w:bottom w:val="none" w:sz="0" w:space="0" w:color="auto"/>
                    <w:right w:val="none" w:sz="0" w:space="0" w:color="auto"/>
                  </w:divBdr>
                </w:div>
                <w:div w:id="465242966">
                  <w:marLeft w:val="0"/>
                  <w:marRight w:val="0"/>
                  <w:marTop w:val="0"/>
                  <w:marBottom w:val="0"/>
                  <w:divBdr>
                    <w:top w:val="none" w:sz="0" w:space="0" w:color="auto"/>
                    <w:left w:val="none" w:sz="0" w:space="0" w:color="auto"/>
                    <w:bottom w:val="none" w:sz="0" w:space="0" w:color="auto"/>
                    <w:right w:val="none" w:sz="0" w:space="0" w:color="auto"/>
                  </w:divBdr>
                </w:div>
                <w:div w:id="1959950474">
                  <w:marLeft w:val="0"/>
                  <w:marRight w:val="0"/>
                  <w:marTop w:val="0"/>
                  <w:marBottom w:val="0"/>
                  <w:divBdr>
                    <w:top w:val="none" w:sz="0" w:space="0" w:color="auto"/>
                    <w:left w:val="none" w:sz="0" w:space="0" w:color="auto"/>
                    <w:bottom w:val="none" w:sz="0" w:space="0" w:color="auto"/>
                    <w:right w:val="none" w:sz="0" w:space="0" w:color="auto"/>
                  </w:divBdr>
                </w:div>
                <w:div w:id="2025091863">
                  <w:marLeft w:val="0"/>
                  <w:marRight w:val="0"/>
                  <w:marTop w:val="0"/>
                  <w:marBottom w:val="0"/>
                  <w:divBdr>
                    <w:top w:val="none" w:sz="0" w:space="0" w:color="auto"/>
                    <w:left w:val="none" w:sz="0" w:space="0" w:color="auto"/>
                    <w:bottom w:val="none" w:sz="0" w:space="0" w:color="auto"/>
                    <w:right w:val="none" w:sz="0" w:space="0" w:color="auto"/>
                  </w:divBdr>
                </w:div>
                <w:div w:id="1555582753">
                  <w:marLeft w:val="0"/>
                  <w:marRight w:val="0"/>
                  <w:marTop w:val="0"/>
                  <w:marBottom w:val="0"/>
                  <w:divBdr>
                    <w:top w:val="none" w:sz="0" w:space="0" w:color="auto"/>
                    <w:left w:val="none" w:sz="0" w:space="0" w:color="auto"/>
                    <w:bottom w:val="none" w:sz="0" w:space="0" w:color="auto"/>
                    <w:right w:val="none" w:sz="0" w:space="0" w:color="auto"/>
                  </w:divBdr>
                </w:div>
                <w:div w:id="1267495154">
                  <w:marLeft w:val="0"/>
                  <w:marRight w:val="0"/>
                  <w:marTop w:val="0"/>
                  <w:marBottom w:val="0"/>
                  <w:divBdr>
                    <w:top w:val="none" w:sz="0" w:space="0" w:color="auto"/>
                    <w:left w:val="none" w:sz="0" w:space="0" w:color="auto"/>
                    <w:bottom w:val="none" w:sz="0" w:space="0" w:color="auto"/>
                    <w:right w:val="none" w:sz="0" w:space="0" w:color="auto"/>
                  </w:divBdr>
                </w:div>
                <w:div w:id="697857321">
                  <w:marLeft w:val="0"/>
                  <w:marRight w:val="0"/>
                  <w:marTop w:val="0"/>
                  <w:marBottom w:val="0"/>
                  <w:divBdr>
                    <w:top w:val="none" w:sz="0" w:space="0" w:color="auto"/>
                    <w:left w:val="none" w:sz="0" w:space="0" w:color="auto"/>
                    <w:bottom w:val="none" w:sz="0" w:space="0" w:color="auto"/>
                    <w:right w:val="none" w:sz="0" w:space="0" w:color="auto"/>
                  </w:divBdr>
                </w:div>
              </w:divsChild>
            </w:div>
            <w:div w:id="583078139">
              <w:marLeft w:val="0"/>
              <w:marRight w:val="0"/>
              <w:marTop w:val="0"/>
              <w:marBottom w:val="0"/>
              <w:divBdr>
                <w:top w:val="none" w:sz="0" w:space="0" w:color="auto"/>
                <w:left w:val="none" w:sz="0" w:space="0" w:color="auto"/>
                <w:bottom w:val="none" w:sz="0" w:space="0" w:color="auto"/>
                <w:right w:val="none" w:sz="0" w:space="0" w:color="auto"/>
              </w:divBdr>
              <w:divsChild>
                <w:div w:id="654456521">
                  <w:marLeft w:val="0"/>
                  <w:marRight w:val="0"/>
                  <w:marTop w:val="0"/>
                  <w:marBottom w:val="0"/>
                  <w:divBdr>
                    <w:top w:val="none" w:sz="0" w:space="0" w:color="auto"/>
                    <w:left w:val="none" w:sz="0" w:space="0" w:color="auto"/>
                    <w:bottom w:val="none" w:sz="0" w:space="0" w:color="auto"/>
                    <w:right w:val="none" w:sz="0" w:space="0" w:color="auto"/>
                  </w:divBdr>
                </w:div>
                <w:div w:id="226845213">
                  <w:marLeft w:val="0"/>
                  <w:marRight w:val="0"/>
                  <w:marTop w:val="0"/>
                  <w:marBottom w:val="0"/>
                  <w:divBdr>
                    <w:top w:val="none" w:sz="0" w:space="0" w:color="auto"/>
                    <w:left w:val="none" w:sz="0" w:space="0" w:color="auto"/>
                    <w:bottom w:val="none" w:sz="0" w:space="0" w:color="auto"/>
                    <w:right w:val="none" w:sz="0" w:space="0" w:color="auto"/>
                  </w:divBdr>
                </w:div>
              </w:divsChild>
            </w:div>
            <w:div w:id="220218467">
              <w:marLeft w:val="0"/>
              <w:marRight w:val="0"/>
              <w:marTop w:val="0"/>
              <w:marBottom w:val="0"/>
              <w:divBdr>
                <w:top w:val="none" w:sz="0" w:space="0" w:color="auto"/>
                <w:left w:val="none" w:sz="0" w:space="0" w:color="auto"/>
                <w:bottom w:val="none" w:sz="0" w:space="0" w:color="auto"/>
                <w:right w:val="none" w:sz="0" w:space="0" w:color="auto"/>
              </w:divBdr>
              <w:divsChild>
                <w:div w:id="2071883776">
                  <w:marLeft w:val="0"/>
                  <w:marRight w:val="0"/>
                  <w:marTop w:val="0"/>
                  <w:marBottom w:val="0"/>
                  <w:divBdr>
                    <w:top w:val="none" w:sz="0" w:space="0" w:color="auto"/>
                    <w:left w:val="none" w:sz="0" w:space="0" w:color="auto"/>
                    <w:bottom w:val="none" w:sz="0" w:space="0" w:color="auto"/>
                    <w:right w:val="none" w:sz="0" w:space="0" w:color="auto"/>
                  </w:divBdr>
                </w:div>
                <w:div w:id="1817186394">
                  <w:marLeft w:val="0"/>
                  <w:marRight w:val="0"/>
                  <w:marTop w:val="0"/>
                  <w:marBottom w:val="0"/>
                  <w:divBdr>
                    <w:top w:val="none" w:sz="0" w:space="0" w:color="auto"/>
                    <w:left w:val="none" w:sz="0" w:space="0" w:color="auto"/>
                    <w:bottom w:val="none" w:sz="0" w:space="0" w:color="auto"/>
                    <w:right w:val="none" w:sz="0" w:space="0" w:color="auto"/>
                  </w:divBdr>
                </w:div>
                <w:div w:id="1613635143">
                  <w:marLeft w:val="0"/>
                  <w:marRight w:val="0"/>
                  <w:marTop w:val="0"/>
                  <w:marBottom w:val="0"/>
                  <w:divBdr>
                    <w:top w:val="none" w:sz="0" w:space="0" w:color="auto"/>
                    <w:left w:val="none" w:sz="0" w:space="0" w:color="auto"/>
                    <w:bottom w:val="none" w:sz="0" w:space="0" w:color="auto"/>
                    <w:right w:val="none" w:sz="0" w:space="0" w:color="auto"/>
                  </w:divBdr>
                </w:div>
                <w:div w:id="491484267">
                  <w:marLeft w:val="0"/>
                  <w:marRight w:val="0"/>
                  <w:marTop w:val="0"/>
                  <w:marBottom w:val="0"/>
                  <w:divBdr>
                    <w:top w:val="none" w:sz="0" w:space="0" w:color="auto"/>
                    <w:left w:val="none" w:sz="0" w:space="0" w:color="auto"/>
                    <w:bottom w:val="none" w:sz="0" w:space="0" w:color="auto"/>
                    <w:right w:val="none" w:sz="0" w:space="0" w:color="auto"/>
                  </w:divBdr>
                </w:div>
                <w:div w:id="1593734623">
                  <w:marLeft w:val="0"/>
                  <w:marRight w:val="0"/>
                  <w:marTop w:val="0"/>
                  <w:marBottom w:val="0"/>
                  <w:divBdr>
                    <w:top w:val="none" w:sz="0" w:space="0" w:color="auto"/>
                    <w:left w:val="none" w:sz="0" w:space="0" w:color="auto"/>
                    <w:bottom w:val="none" w:sz="0" w:space="0" w:color="auto"/>
                    <w:right w:val="none" w:sz="0" w:space="0" w:color="auto"/>
                  </w:divBdr>
                </w:div>
                <w:div w:id="434138056">
                  <w:marLeft w:val="0"/>
                  <w:marRight w:val="0"/>
                  <w:marTop w:val="0"/>
                  <w:marBottom w:val="0"/>
                  <w:divBdr>
                    <w:top w:val="none" w:sz="0" w:space="0" w:color="auto"/>
                    <w:left w:val="none" w:sz="0" w:space="0" w:color="auto"/>
                    <w:bottom w:val="none" w:sz="0" w:space="0" w:color="auto"/>
                    <w:right w:val="none" w:sz="0" w:space="0" w:color="auto"/>
                  </w:divBdr>
                </w:div>
              </w:divsChild>
            </w:div>
            <w:div w:id="1702322245">
              <w:marLeft w:val="0"/>
              <w:marRight w:val="0"/>
              <w:marTop w:val="0"/>
              <w:marBottom w:val="0"/>
              <w:divBdr>
                <w:top w:val="none" w:sz="0" w:space="0" w:color="auto"/>
                <w:left w:val="none" w:sz="0" w:space="0" w:color="auto"/>
                <w:bottom w:val="none" w:sz="0" w:space="0" w:color="auto"/>
                <w:right w:val="none" w:sz="0" w:space="0" w:color="auto"/>
              </w:divBdr>
              <w:divsChild>
                <w:div w:id="736781295">
                  <w:marLeft w:val="0"/>
                  <w:marRight w:val="0"/>
                  <w:marTop w:val="0"/>
                  <w:marBottom w:val="0"/>
                  <w:divBdr>
                    <w:top w:val="none" w:sz="0" w:space="0" w:color="auto"/>
                    <w:left w:val="none" w:sz="0" w:space="0" w:color="auto"/>
                    <w:bottom w:val="none" w:sz="0" w:space="0" w:color="auto"/>
                    <w:right w:val="none" w:sz="0" w:space="0" w:color="auto"/>
                  </w:divBdr>
                </w:div>
                <w:div w:id="1826774130">
                  <w:marLeft w:val="0"/>
                  <w:marRight w:val="0"/>
                  <w:marTop w:val="0"/>
                  <w:marBottom w:val="0"/>
                  <w:divBdr>
                    <w:top w:val="none" w:sz="0" w:space="0" w:color="auto"/>
                    <w:left w:val="none" w:sz="0" w:space="0" w:color="auto"/>
                    <w:bottom w:val="none" w:sz="0" w:space="0" w:color="auto"/>
                    <w:right w:val="none" w:sz="0" w:space="0" w:color="auto"/>
                  </w:divBdr>
                </w:div>
                <w:div w:id="780029997">
                  <w:marLeft w:val="0"/>
                  <w:marRight w:val="0"/>
                  <w:marTop w:val="0"/>
                  <w:marBottom w:val="0"/>
                  <w:divBdr>
                    <w:top w:val="none" w:sz="0" w:space="0" w:color="auto"/>
                    <w:left w:val="none" w:sz="0" w:space="0" w:color="auto"/>
                    <w:bottom w:val="none" w:sz="0" w:space="0" w:color="auto"/>
                    <w:right w:val="none" w:sz="0" w:space="0" w:color="auto"/>
                  </w:divBdr>
                </w:div>
                <w:div w:id="1815829946">
                  <w:marLeft w:val="0"/>
                  <w:marRight w:val="0"/>
                  <w:marTop w:val="0"/>
                  <w:marBottom w:val="0"/>
                  <w:divBdr>
                    <w:top w:val="none" w:sz="0" w:space="0" w:color="auto"/>
                    <w:left w:val="none" w:sz="0" w:space="0" w:color="auto"/>
                    <w:bottom w:val="none" w:sz="0" w:space="0" w:color="auto"/>
                    <w:right w:val="none" w:sz="0" w:space="0" w:color="auto"/>
                  </w:divBdr>
                </w:div>
                <w:div w:id="1225096920">
                  <w:marLeft w:val="0"/>
                  <w:marRight w:val="0"/>
                  <w:marTop w:val="0"/>
                  <w:marBottom w:val="0"/>
                  <w:divBdr>
                    <w:top w:val="none" w:sz="0" w:space="0" w:color="auto"/>
                    <w:left w:val="none" w:sz="0" w:space="0" w:color="auto"/>
                    <w:bottom w:val="none" w:sz="0" w:space="0" w:color="auto"/>
                    <w:right w:val="none" w:sz="0" w:space="0" w:color="auto"/>
                  </w:divBdr>
                </w:div>
                <w:div w:id="1479876729">
                  <w:marLeft w:val="0"/>
                  <w:marRight w:val="0"/>
                  <w:marTop w:val="0"/>
                  <w:marBottom w:val="0"/>
                  <w:divBdr>
                    <w:top w:val="none" w:sz="0" w:space="0" w:color="auto"/>
                    <w:left w:val="none" w:sz="0" w:space="0" w:color="auto"/>
                    <w:bottom w:val="none" w:sz="0" w:space="0" w:color="auto"/>
                    <w:right w:val="none" w:sz="0" w:space="0" w:color="auto"/>
                  </w:divBdr>
                </w:div>
                <w:div w:id="1274288587">
                  <w:marLeft w:val="0"/>
                  <w:marRight w:val="0"/>
                  <w:marTop w:val="0"/>
                  <w:marBottom w:val="0"/>
                  <w:divBdr>
                    <w:top w:val="none" w:sz="0" w:space="0" w:color="auto"/>
                    <w:left w:val="none" w:sz="0" w:space="0" w:color="auto"/>
                    <w:bottom w:val="none" w:sz="0" w:space="0" w:color="auto"/>
                    <w:right w:val="none" w:sz="0" w:space="0" w:color="auto"/>
                  </w:divBdr>
                </w:div>
                <w:div w:id="440271624">
                  <w:marLeft w:val="0"/>
                  <w:marRight w:val="0"/>
                  <w:marTop w:val="0"/>
                  <w:marBottom w:val="0"/>
                  <w:divBdr>
                    <w:top w:val="none" w:sz="0" w:space="0" w:color="auto"/>
                    <w:left w:val="none" w:sz="0" w:space="0" w:color="auto"/>
                    <w:bottom w:val="none" w:sz="0" w:space="0" w:color="auto"/>
                    <w:right w:val="none" w:sz="0" w:space="0" w:color="auto"/>
                  </w:divBdr>
                </w:div>
              </w:divsChild>
            </w:div>
            <w:div w:id="123261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263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18</Pages>
  <Words>6410</Words>
  <Characters>38466</Characters>
  <Application>Microsoft Office Word</Application>
  <DocSecurity>0</DocSecurity>
  <Lines>320</Lines>
  <Paragraphs>89</Paragraphs>
  <ScaleCrop>false</ScaleCrop>
  <Company/>
  <LinksUpToDate>false</LinksUpToDate>
  <CharactersWithSpaces>44787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Danuta Karlikowska</dc:creator>
  <cp:lastModifiedBy>Danuta Karlikowska</cp:lastModifiedBy>
  <cp:revision>2</cp:revision>
  <dcterms:created xsi:type="dcterms:W3CDTF">2020-05-14T13:12:00Z</dcterms:created>
  <dcterms:modified xsi:type="dcterms:W3CDTF">2020-05-14T13:17:00Z</dcterms:modified>
</cp:coreProperties>
</file>