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bookmarkStart w:id="0" w:name="_GoBack"/>
      <w:bookmarkEnd w:id="0"/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rPr>
          <w:rFonts w:ascii="Verdana" w:hAnsi="Verdana"/>
          <w:spacing w:val="20"/>
          <w:sz w:val="16"/>
          <w:szCs w:val="16"/>
        </w:rPr>
      </w:pPr>
      <w:r w:rsidRPr="00365F83">
        <w:rPr>
          <w:rFonts w:ascii="Verdana" w:hAnsi="Verdana"/>
          <w:spacing w:val="20"/>
          <w:sz w:val="16"/>
          <w:szCs w:val="16"/>
        </w:rPr>
        <w:t>Ogłoszenie nr 539597-N-2020 z dnia 2020-05-14 r.</w:t>
      </w:r>
    </w:p>
    <w:p w:rsidR="00365F83" w:rsidRPr="00365F83" w:rsidRDefault="00365F83" w:rsidP="00365F83">
      <w:pPr>
        <w:pStyle w:val="Nagwek5"/>
        <w:spacing w:after="120"/>
        <w:rPr>
          <w:rFonts w:ascii="Verdana" w:hAnsi="Verdana"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rPr>
          <w:rFonts w:ascii="Verdana" w:hAnsi="Verdana"/>
          <w:spacing w:val="20"/>
          <w:sz w:val="16"/>
          <w:szCs w:val="16"/>
        </w:rPr>
      </w:pPr>
      <w:r w:rsidRPr="00365F83">
        <w:rPr>
          <w:rFonts w:ascii="Verdana" w:hAnsi="Verdana"/>
          <w:spacing w:val="20"/>
          <w:sz w:val="16"/>
          <w:szCs w:val="16"/>
        </w:rPr>
        <w:t>Zespół Opieki Zdrowotnej w Oświęcimiu: DOSTAWĘ ZESTAWU PRODUKTÓW DO CIĄGŁEJ TERAPII NERKOZASTĘPCZEJ WRAZ Z DZIERŻAWĄ APARATÓW DO HEMOFILTRACJI</w:t>
      </w:r>
    </w:p>
    <w:p w:rsidR="00365F83" w:rsidRPr="00365F83" w:rsidRDefault="00365F83" w:rsidP="00365F83">
      <w:pPr>
        <w:pStyle w:val="Nagwek5"/>
        <w:spacing w:after="120"/>
        <w:rPr>
          <w:rFonts w:ascii="Verdana" w:hAnsi="Verdana"/>
          <w:spacing w:val="20"/>
          <w:sz w:val="16"/>
          <w:szCs w:val="16"/>
        </w:rPr>
      </w:pPr>
      <w:r w:rsidRPr="00365F83">
        <w:rPr>
          <w:rFonts w:ascii="Verdana" w:hAnsi="Verdana"/>
          <w:spacing w:val="20"/>
          <w:sz w:val="16"/>
          <w:szCs w:val="16"/>
        </w:rPr>
        <w:t>OGŁOSZENIE O ZAMÓWIENIU - Dostawy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Zamieszczanie ogłoszenia: Zamieszczanie obowiązkowe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Ogłoszenie dotyczy: Zamówienia publicznego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Zamówienie dotyczy projektu lub programu współfinansowanego ze środków Unii Europejskiej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Nazwa projektu lub programu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, nie mniejszy niż 30%, osób zatrudnionych przez zakłady pracy chronionej lub wykonawców albo ich jednostki (w %)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SEKCJA I: ZAMAWIAJĄCY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Postępowanie przeprowadza centralny zamawiający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Postępowanie przeprowadza podmiot, któremu zamawiający powierzył/powierzyli przeprowadzenie postępowania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na temat podmiotu któremu zamawiający powierzył/powierzyli prowadzenie postępowania: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Postępowanie jest przeprowadzane wspólnie przez zamawiających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Postępowanie jest przeprowadzane wspólnie z zamawiającymi z innych państw członkowskich Unii Europejskiej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 przypadku przeprowadzania postępowania wspólnie z zamawiającymi z innych państw członkowskich Unii Europejskiej – mające zastosowanie krajowe prawo zamówień publicznych: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I. 1) NAZWA I ADRES: Zespół Opieki Zdrowotnej w Oświęcimiu, krajowy numer identyfikacyjny 00030440900000, ul. ul. Wysokie Brzegi  4 , 32-600  Oświęcim, woj. małopolskie, państwo Polska, tel. 338448230, , e-mail zamowienia@szpitaloswiecim.pl, , faks 338448384.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Adres strony internetowej (URL): www.szpitaloswiecim.pl ; www.przetargi.propublico.pl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Adres profilu nabywcy: www.szpitaloswiecim.pl ; www.przetargi.propublico.pl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Adres strony internetowej pod którym można uzyskać dostęp do narzędzi i urządzeń lub formatów plików, które nie są ogólnie dostępne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I. 2) RODZAJ ZAMAWIAJĄCEGO: Podmiot prawa publicznego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I.3) WSPÓLNE UDZIELANIE ZAMÓWIENIA (jeżeli dotyczy):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I.4) KOMUNIKACJA: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Nieograniczony, pełny i bezpośredni dostęp do dokumentów z postępowania można uzyskać pod adresem (URL)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www.szpitaloswiecim.pl ; www.przetargi.propublico.pl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Adres strony internetowej, na której zamieszczona będzie specyfikacja istotnych warunków zamówienia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www.szpitaloswiecim.pl ; www.przetargi.propublico.pl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Dostęp do dokumentów z postępowania jest ograniczony - więcej informacji można uzyskać pod adresem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Oferty lub wnioski o dopuszczenie do udziału w postępowaniu należy przesyłać: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Elektronicznie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adres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https://miniportal.uzp.gov.pl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Dopuszczone jest przesłanie ofert lub wniosków o dopuszczenie do udziału w postępowaniu w inny sposób: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Inny sposób: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pisemny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Wymagane jest przesłanie ofert lub wniosków o dopuszczenie do udziału w postępowaniu w inny sposób: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Inny sposób: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Adres: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ZOZ w Oświęcimiu, 32-600 Oświęcim, ul. Wysokie Brzegi 4, Dział Zamówień Publicznych, p. 33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Komunikacja elektroniczna wymaga korzystania z narzędzi i urządzeń lub formatów plików, które nie są ogólnie dostępne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Nieograniczony, pełny, bezpośredni i bezpłatny dostęp do tych narzędzi można uzyskać pod adresem: (URL)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SEKCJA II: PRZEDMIOT ZAMÓWIENIA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II.1) Nazwa nadana zamówieniu przez zamawiającego: DOSTAWĘ ZESTAWU PRODUKTÓW DO CIĄGŁEJ TERAPII NERKOZASTĘPCZEJ WRAZ Z DZIERŻAWĄ APARATÓW DO HEMOFILTRACJI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Numer referencyjny: ZOZ.DZP.271.6.IV.2020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Przed wszczęciem postępowania o udzielenie zamówienia przeprowadzono dialog techniczny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II.2) Rodzaj zamówienia: Dostawy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II.3) Informacja o możliwości składania ofert częściowych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Zamówienie podzielone jest na części: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Oferty lub wnioski o dopuszczenie do udziału w postępowaniu można składać w odniesieniu do: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Zamawiający zastrzega sobie prawo do udzielenia łącznie następujących części lub grup części: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Maksymalna liczba części zamówienia, na które może zostać udzielone zamówienie jednemu wykonawcy: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Sukcesywne dostawy zestawu produktów do ciągłej terapii nerkozastępczej wraz z dzierżawą aparatów do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hemofiltracji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 – zgodnie z zapisami zawartymi w formularzu cenowym stanowiącym załącznik nr 2 do SIWZ.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II.5) Główny kod CPV: 33181510-0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Dodatkowe kody CPV: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Kod CPV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33181520-3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33181000-2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II.6) Całkowita wartość zamówienia (jeżeli zamawiający podaje informacje o wartości zamówienia):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Wartość bez VAT: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Waluta: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(w przypadku umów ramowych lub dynamicznego systemu zakupów – szacunkowa całkowita maksymalna wartość w całym okresie obowiązywania umowy ramowej lub dynamicznego systemu zakupów)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 xml:space="preserve">II.7) Czy przewiduje się udzielenie zamówień, o których mowa w art. 67 ust. 1 pkt 6 i 7 lub w art. 134 ust. 6 pkt 3 ustawy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: 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II.8) Okres, w którym realizowane będzie zamówienie lub okres, na który została zawarta umowa ramowa lub okres, na który został ustanowiony dynamiczny system zakupów: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miesiącach:  12   lub dniach: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lub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data rozpoczęcia:   lub zakończenia: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II.9) Informacje dodatkowe: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SEKCJA III: INFORMACJE O CHARAKTERZE PRAWNYM, EKONOMICZNYM, FINANSOWYM I TECHNICZNYM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III.1) WARUNKI UDZIAŁU W POSTĘPOWANIU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III.1.1) Kompetencje lub uprawnienia do prowadzenia określonej działalności zawodowej, o ile wynika to z odrębnych przepisów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Określenie warunków: Kompetencji lub uprawnień do prowadzenia określonej działalności zawodowej, o ile to wynika z odrębnych przepisów. Ocena spełnienia warunku udziału w postępowaniu będzie dokonana na zasadzie spełnia / nie spełnia w oparciu o : - oświadczenie – załącznik nr 3 do SIWZ - ważną koncesję Głównego Inspektora Farmaceutycznego na prowadzenie hurtowni farmaceutycznej.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III.1.2) Sytuacja finansowa lub ekonomiczna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Określenie warunków: Brak wymogu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III.1.3) Zdolność techniczna lub zawodowa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Określenie warunków: Brak wymogu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III.2) PODSTAWY WYKLUCZENIA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III.2.1) Podstawy wykluczenia określone w art. 24 ust. 1 ustawy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III.2.2) Zamawiający przewiduje wykluczenie wykonawcy na podstawie art. 24 ust. 5 ustawy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Tak (podstawa wykluczenia określona w art. 24 ust. 5 pkt 8 ustawy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Oświadczenie o niepodleganiu wykluczeniu oraz spełnianiu warunków udziału w postępowaniu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Oświadczenie o spełnianiu kryteriów selekcji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III.4) WYKAZ OŚWIADCZEŃ LUB DOKUMENTÓW , SKŁADANYCH PRZEZ WYKONAWCĘ W POSTĘPOWANIU NA WEZWANIE ZAMAWIAJACEGO W CELU POTWIERDZENIA OKOLICZNOŚCI, O KTÓRYCH MOWA W ART. 25 UST. 1 PKT 3 USTAWY PZP: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a) Aktualny odpis z właściwego rejestru, jeżeli odrębne przepisy wymagają wpisu do rejestru, w celu wykazania braku podstaw do wykluczenia w oparciu o art. 24 ust. 5 pkt. 1 ustawy, wystawiony nie wcześniej niż 6 miesięcy przed upływem terminu składania ofert, a w stosunku do osób fizycznych oświadczenia w zakresie art. 24 ust. 5 pkt 1 ustawy; 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c)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ofert.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III.5.1) W ZAKRESIE SPEŁNIANIA WARUNKÓW UDZIAŁU W POSTĘPOWANIU: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a) Ważna koncesja Głównego Inspektora Farmaceutycznego na prowadzenie hurtowni farmaceutycznej.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III.5.2) W ZAKRESIE KRYTERIÓW SELEKCJI: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a) Oświadczenia Wykonawcy, że zaoferowane wyroby spełniają wymagania określone w ustawie z dnia 20 maja 2010 r. o wyrobach medycznych (j.t. Dz. U. z 2020 r., poz. 186) a ponadto, że Wykonawca jest gotowy w każdej chwili na żądanie Zamawiającego potwierdzić to poprzez przesłanie kopii odpowiedniej dokumentacji (o ile dotyczy) lub oświadczenie, że oferowany produkt nie jest wyrobem medycznym - załącznik nr 5 do SIWZ; b) Oświadczenia Wykonawcy, że zaoferowane wyroby posiadają znak CE, bądź Deklarację Zgodności CE a ponadto, że Wykonawca jest gotowy w każdej chwili na żądanie Zamawiającego potwierdzić to poprzez przesłanie kopii odpowiedniej dokumentacji (o ile dotyczy) - załącznik nr 5 do SIWZ; c) Oświadczenie Wykonawcy o dostarczeniu wraz aparatami do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hemofiltracji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 instrukcji obsługi aparatów w języku polskim – zał. nr 5 do SIWZ. d) Oświadczenie Wykonawcy, że zobowiązuje się do rozładunku i montażu zaoferowanych aparatów do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hemofiltracji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 - załącznik nr 5 do SIWZ. e) Oświadczenie Wykonawcy, że zobowiązuje się do uruchomienia i przeprowadzenia szkolenia pracowników Zamawiającego w siedzibie Zamawiającego z potwierdzeniem pisemnym przeprowadzonego szkolenia, w zakresie obsługi zaoferowanych aparatów do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hemofiltracji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 w terminie wcześniej uzgodnionym z lekarzem kierującym Oddziałem Anestezjologii i Intensywnej Terapii jednak nie później niż 10 dni roboczych od zawarcia umowy - załącznik nr 5 do SIWZ.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III.7) INNE DOKUMENTY NIE WYMIENIONE W pkt III.3) - III.6)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SEKCJA IV: PROCEDURA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IV.1) OPIS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IV.1.1) Tryb udzielenia zamówienia: Przetarg nieograniczony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IV.1.2) Zamawiający żąda wniesienia wadium: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Informacja na temat wadium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IV.1.3) Przewiduje się udzielenie zaliczek na poczet wykonania zamówienia: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Należy podać informacje na temat udzielania zaliczek: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IV.1.4) Wymaga się złożenia ofert w postaci katalogów elektronicznych lub dołączenia do ofert katalogów elektronicznych: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Dopuszcza się złożenie ofert w postaci katalogów elektronicznych lub dołączenia do ofert katalogów elektronicznych: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IV.1.5.) Wymaga się złożenia oferty wariantowej: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Dopuszcza się złożenie oferty wariantowej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Złożenie oferty wariantowej dopuszcza się tylko z jednoczesnym złożeniem oferty zasadniczej: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IV.1.6) Przewidywana liczba wykonawców, którzy zostaną zaproszeni do udziału w postępowaniu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(przetarg ograniczony, negocjacje z ogłoszeniem, dialog konkurencyjny, partnerstwo innowacyjne)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Liczba wykonawców  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Przewidywana minimalna liczba wykonawców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Maksymalna liczba wykonawców  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Kryteria selekcji wykonawców: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IV.1.7) Informacje na temat umowy ramowej lub dynamicznego systemu zakupów: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Umowa ramowa będzie zawarta: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Czy przewiduje się ograniczenie liczby uczestników umowy ramowej: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Przewidziana maksymalna liczba uczestników umowy ramowej: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Zamówienie obejmuje ustanowienie dynamicznego systemu zakupów: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Adres strony internetowej, na której będą zamieszczone dodatkowe informacje dotyczące dynamicznego systemu zakupów: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 ramach umowy ramowej/dynamicznego systemu zakupów dopuszcza się złożenie ofert w formie katalogów elektronicznych: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Przewiduje się pobranie ze złożonych katalogów elektronicznych informacji potrzebnych do sporządzenia ofert w ramach umowy ramowej/dynamicznego systemu zakupów: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IV.1.8) Aukcja elektroniczna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Przewidziane jest przeprowadzenie aukcji elektronicznej (przetarg nieograniczony, przetarg ograniczony, negocjacje z ogłoszeniem)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Należy podać adres strony internetowej, na której aukcja będzie prowadzona: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Należy wskazać elementy, których wartości będą przedmiotem aukcji elektronicznej: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Przewiduje się ograniczenia co do przedstawionych wartości, wynikające z opisu przedmiotu zamówienia: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Należy podać, które informacje zostaną udostępnione wykonawcom w trakcie aukcji elektronicznej oraz jaki będzie termin ich udostępnienia: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dotyczące przebiegu aukcji elektronicznej: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Jaki jest przewidziany sposób postępowania w toku aukcji elektronicznej i jakie będą warunki, na jakich wykonawcy będą mogli licytować (minimalne wysokości postąpień):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dotyczące wykorzystywanego sprzętu elektronicznego, rozwiązań i specyfikacji technicznych w zakresie połączeń: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Wymagania dotyczące rejestracji i identyfikacji wykonawców w aukcji elektronicznej: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o liczbie etapów aukcji elektronicznej i czasie ich trwania: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Czas trwania: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Czy wykonawcy, którzy nie złożyli nowych postąpień, zostaną zakwalifikowani do następnego etapu: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Warunki zamknięcia aukcji elektronicznej: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IV.2) KRYTERIA OCENY OFERT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IV.2.1) Kryteria oceny ofert: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IV.2.2) Kryteria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Kryteria</w:t>
      </w:r>
      <w:r w:rsidRPr="00365F83">
        <w:rPr>
          <w:rFonts w:ascii="Verdana" w:hAnsi="Verdana"/>
          <w:b w:val="0"/>
          <w:bCs/>
          <w:spacing w:val="20"/>
          <w:sz w:val="16"/>
          <w:szCs w:val="16"/>
        </w:rPr>
        <w:tab/>
        <w:t>Znaczenie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Cena</w:t>
      </w:r>
      <w:r w:rsidRPr="00365F83">
        <w:rPr>
          <w:rFonts w:ascii="Verdana" w:hAnsi="Verdana"/>
          <w:b w:val="0"/>
          <w:bCs/>
          <w:spacing w:val="20"/>
          <w:sz w:val="16"/>
          <w:szCs w:val="16"/>
        </w:rPr>
        <w:tab/>
        <w:t>60,00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Termin sukcesywnych dostaw zestawu produktów</w:t>
      </w:r>
      <w:r w:rsidRPr="00365F83">
        <w:rPr>
          <w:rFonts w:ascii="Verdana" w:hAnsi="Verdana"/>
          <w:b w:val="0"/>
          <w:bCs/>
          <w:spacing w:val="20"/>
          <w:sz w:val="16"/>
          <w:szCs w:val="16"/>
        </w:rPr>
        <w:tab/>
        <w:t>40,00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IV.2.3) Zastosowanie procedury, o której mowa w art. 24aa ust. 1 ustawy 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 xml:space="preserve"> (przetarg nieograniczony)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IV.3) Negocjacje z ogłoszeniem, dialog konkurencyjny, partnerstwo innowacyjne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IV.3.1) Informacje na temat negocjacji z ogłoszeniem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Minimalne wymagania, które muszą spełniać wszystkie oferty: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Przewidziane jest zastrzeżenie prawa do udzielenia zamówienia na podstawie ofert wstępnych bez przeprowadzenia negocjacji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Przewidziany jest podział negocjacji na etapy w celu ograniczenia liczby ofert: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Należy podać informacje na temat etapów negocjacji (w tym liczbę etapów):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IV.3.2) Informacje na temat dialogu konkurencyjnego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Opis potrzeb i wymagań zamawiającego lub informacja o sposobie uzyskania tego opisu: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Informacja o wysokości nagród dla wykonawców, którzy podczas dialogu konkurencyjnego przedstawili rozwiązania stanowiące podstawę do składania ofert, jeżeli zamawiający przewiduje nagrody: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Wstępny harmonogram postępowania: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Podział dialogu na etapy w celu ograniczenia liczby rozwiązań: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Należy podać informacje na temat etapów dialogu: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IV.3.3) Informacje na temat partnerstwa innowacyjnego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Elementy opisu przedmiotu zamówienia definiujące minimalne wymagania, którym muszą odpowiadać wszystkie oferty: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Podział negocjacji na etapy w celu ograniczeniu liczby ofert podlegających negocjacjom poprzez zastosowanie kryteriów oceny ofert wskazanych w specyfikacji istotnych warunków zamówienia: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IV.4) Licytacja elektroniczna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Adres strony internetowej, na której będzie prowadzona licytacja elektroniczna: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Adres strony internetowej, na której jest dostępny opis przedmiotu zamówienia w licytacji elektronicznej: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Wymagania dotyczące rejestracji i identyfikacji wykonawców w licytacji elektronicznej, w tym wymagania techniczne urządzeń informatycznych: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Sposób postępowania w toku licytacji elektronicznej, w tym określenie minimalnych wysokości postąpień: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o liczbie etapów licytacji elektronicznej i czasie ich trwania: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Czas trwania: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Wykonawcy, którzy nie złożyli nowych postąpień, zostaną zakwalifikowani do następnego etapu: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Termin składania wniosków o dopuszczenie do udziału w licytacji elektronicznej: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Data: godzina: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Termin otwarcia licytacji elektronicznej: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Termin i warunki zamknięcia licytacji elektronicznej: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Istotne dla stron postanowienia, które zostaną wprowadzone do treści zawieranej umowy w sprawie zamówienia publicznego, albo ogólne warunki umowy, albo wzór umowy: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Wymagania dotyczące zabezpieczenia należytego wykonania umowy: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IV.5) ZMIANA UMOWY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Przewiduje się istotne zmiany postanowień zawartej umowy w stosunku do treści oferty, na podstawie której dokonano wyboru wykonawcy: Tak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Należy wskazać zakres, charakter zmian oraz warunki wprowadzenia zmian: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1. Dopuszczalna jest zmiana niniejszej umowy jedynie w przypadku nie wyczerpania przedmiotu umowy w terminie, o którym mowa w § 3. Na wniosek Zamawiającego może być zawarty aneks o przedłużeniu trwania umowy na warunkach z niej wynikających do czasu wyczerpania asortymentu i wartości umowy. 2. Zamawiający zastrzega sobie prawo do zmniejszenia dostaw w zależności od jego potrzeb do wysokości 50 % wartości umowy. Wykonawcy nie przysługuje roszczenie z tytułu niezrealizowania całego zakresu przedmiotu umowy. 3. Zmiana postanowień niniejszej umowy może być dokonana przez strony zgodnie z zapisami art. 144 ust. 1 pkt 1 ustawy Prawo zamówień publicznych (</w:t>
      </w:r>
      <w:proofErr w:type="spellStart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t.j</w:t>
      </w:r>
      <w:proofErr w:type="spellEnd"/>
      <w:r w:rsidRPr="00365F83">
        <w:rPr>
          <w:rFonts w:ascii="Verdana" w:hAnsi="Verdana"/>
          <w:b w:val="0"/>
          <w:bCs/>
          <w:spacing w:val="20"/>
          <w:sz w:val="16"/>
          <w:szCs w:val="16"/>
        </w:rPr>
        <w:t>. Dz. U. z 2019 r., poz. 1843). 4. Zmiana postanowień niniejszej umowy może być dokonana przez strony w formie pisemnej w drodze aneksu do niniejszej umowy, pod rygorem nieważności.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IV.6) INFORMACJE ADMINISTRACYJNE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IV.6.1) Sposób udostępniania informacji o charakterze poufnym (jeżeli dotyczy):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Środki służące ochronie informacji o charakterze poufnym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IV.6.2) Termin składania ofert lub wniosków o dopuszczenie do udziału w postępowaniu: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Data: 2020-05-26, godzina: 09:00,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Skrócenie terminu składania wniosków, ze względu na pilną potrzebę udzielenia zamówienia (przetarg nieograniczony, przetarg ograniczony, negocjacje z ogłoszeniem):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Wskazać powody: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Język lub języki, w jakich mogą być sporządzane oferty lub wnioski o dopuszczenie do udziału w postępowaniu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&gt;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IV.6.3) Termin związania ofertą: do: okres w dniach: 30 (od ostatecznego terminu składania ofert)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IV.6.4) Przewiduje się unieważnienie postępowania o udzielenie zamówienia, w przypadku nieprzyznania środków, które miały być przeznaczone na sfinansowanie całości lub części zamówienia: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IV.6.5) Informacje dodatkowe: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365F83">
        <w:rPr>
          <w:rFonts w:ascii="Verdana" w:hAnsi="Verdana"/>
          <w:b w:val="0"/>
          <w:bCs/>
          <w:spacing w:val="20"/>
          <w:sz w:val="16"/>
          <w:szCs w:val="16"/>
        </w:rPr>
        <w:t>ZAŁĄCZNIK I - INFORMACJE DOTYCZĄCE OFERT CZĘŚCIOWYCH</w:t>
      </w: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365F83" w:rsidRPr="00365F83" w:rsidRDefault="00365F83" w:rsidP="00365F83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sectPr w:rsidR="00365F83" w:rsidRPr="00365F83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BCA" w:rsidRDefault="00867BCA">
      <w:r>
        <w:separator/>
      </w:r>
    </w:p>
  </w:endnote>
  <w:endnote w:type="continuationSeparator" w:id="0">
    <w:p w:rsidR="00867BCA" w:rsidRDefault="00867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BCA" w:rsidRDefault="00867BCA">
      <w:r>
        <w:separator/>
      </w:r>
    </w:p>
  </w:footnote>
  <w:footnote w:type="continuationSeparator" w:id="0">
    <w:p w:rsidR="00867BCA" w:rsidRDefault="00867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825" w:rsidRDefault="00EB18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825" w:rsidRDefault="00EB18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825" w:rsidRDefault="00EB18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7BCA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65F83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67BCA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1825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9BE553"/>
  <w15:chartTrackingRefBased/>
  <w15:docId w15:val="{0ED22018-D500-4B17-B0F7-64ADAECD9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9</Pages>
  <Words>2491</Words>
  <Characters>16985</Characters>
  <Application>Microsoft Office Word</Application>
  <DocSecurity>0</DocSecurity>
  <Lines>141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iwedzicha</dc:creator>
  <cp:keywords/>
  <cp:lastModifiedBy>iwedzicha</cp:lastModifiedBy>
  <cp:revision>2</cp:revision>
  <cp:lastPrinted>2001-02-10T19:50:00Z</cp:lastPrinted>
  <dcterms:created xsi:type="dcterms:W3CDTF">2020-05-14T10:29:00Z</dcterms:created>
  <dcterms:modified xsi:type="dcterms:W3CDTF">2020-05-14T10:29:00Z</dcterms:modified>
</cp:coreProperties>
</file>