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9B0EC" w14:textId="77777777" w:rsidR="00BE7F65" w:rsidRPr="00160974" w:rsidRDefault="00BE7F65" w:rsidP="00160974">
      <w:pPr>
        <w:jc w:val="both"/>
        <w:rPr>
          <w:rFonts w:asciiTheme="minorHAnsi" w:hAnsiTheme="minorHAnsi" w:cstheme="minorHAnsi"/>
          <w:sz w:val="22"/>
          <w:szCs w:val="22"/>
        </w:rPr>
      </w:pPr>
    </w:p>
    <w:p w14:paraId="5E25429F" w14:textId="77777777" w:rsidR="009B2C36" w:rsidRPr="00160974" w:rsidRDefault="009B2C36" w:rsidP="00160974">
      <w:pPr>
        <w:jc w:val="both"/>
        <w:rPr>
          <w:rFonts w:asciiTheme="minorHAnsi" w:hAnsiTheme="minorHAnsi" w:cstheme="minorHAnsi"/>
          <w:sz w:val="22"/>
          <w:szCs w:val="22"/>
        </w:rPr>
      </w:pPr>
    </w:p>
    <w:p w14:paraId="5679B563" w14:textId="77777777" w:rsidR="00BE7F65" w:rsidRPr="00160974" w:rsidRDefault="00BE7F65" w:rsidP="00160974">
      <w:pPr>
        <w:jc w:val="both"/>
        <w:rPr>
          <w:rFonts w:asciiTheme="minorHAnsi" w:hAnsiTheme="minorHAnsi" w:cstheme="minorHAnsi"/>
          <w:sz w:val="22"/>
          <w:szCs w:val="22"/>
        </w:rPr>
      </w:pPr>
    </w:p>
    <w:p w14:paraId="163078D3" w14:textId="6FE4EE85" w:rsidR="00B70075" w:rsidRPr="00160974" w:rsidRDefault="003014C6" w:rsidP="00160974">
      <w:pPr>
        <w:jc w:val="both"/>
        <w:rPr>
          <w:rFonts w:asciiTheme="minorHAnsi" w:hAnsiTheme="minorHAnsi" w:cstheme="minorHAnsi"/>
          <w:sz w:val="22"/>
          <w:szCs w:val="22"/>
        </w:rPr>
      </w:pPr>
      <w:r w:rsidRPr="00160974">
        <w:rPr>
          <w:rFonts w:asciiTheme="minorHAnsi" w:hAnsiTheme="minorHAnsi" w:cstheme="minorHAnsi"/>
          <w:sz w:val="22"/>
          <w:szCs w:val="22"/>
        </w:rPr>
        <w:t xml:space="preserve">Znak: </w:t>
      </w:r>
      <w:r w:rsidR="009729B3" w:rsidRPr="00160974">
        <w:rPr>
          <w:rFonts w:asciiTheme="minorHAnsi" w:hAnsiTheme="minorHAnsi" w:cstheme="minorHAnsi"/>
          <w:sz w:val="22"/>
          <w:szCs w:val="22"/>
        </w:rPr>
        <w:t>ZP-271-1</w:t>
      </w:r>
      <w:r w:rsidR="0059042D">
        <w:rPr>
          <w:rFonts w:asciiTheme="minorHAnsi" w:hAnsiTheme="minorHAnsi" w:cstheme="minorHAnsi"/>
          <w:sz w:val="22"/>
          <w:szCs w:val="22"/>
        </w:rPr>
        <w:t>3</w:t>
      </w:r>
      <w:r w:rsidR="0094415D" w:rsidRPr="00160974">
        <w:rPr>
          <w:rFonts w:asciiTheme="minorHAnsi" w:hAnsiTheme="minorHAnsi" w:cstheme="minorHAnsi"/>
          <w:sz w:val="22"/>
          <w:szCs w:val="22"/>
        </w:rPr>
        <w:t>/20</w:t>
      </w:r>
      <w:r w:rsidRPr="00160974">
        <w:rPr>
          <w:rFonts w:asciiTheme="minorHAnsi" w:hAnsiTheme="minorHAnsi" w:cstheme="minorHAnsi"/>
          <w:sz w:val="22"/>
          <w:szCs w:val="22"/>
        </w:rPr>
        <w:t xml:space="preserve">                                           </w:t>
      </w:r>
      <w:r w:rsidR="00601836" w:rsidRPr="00160974">
        <w:rPr>
          <w:rFonts w:asciiTheme="minorHAnsi" w:hAnsiTheme="minorHAnsi" w:cstheme="minorHAnsi"/>
          <w:sz w:val="22"/>
          <w:szCs w:val="22"/>
        </w:rPr>
        <w:tab/>
      </w:r>
      <w:r w:rsidR="00601836" w:rsidRPr="00160974">
        <w:rPr>
          <w:rFonts w:asciiTheme="minorHAnsi" w:hAnsiTheme="minorHAnsi" w:cstheme="minorHAnsi"/>
          <w:sz w:val="22"/>
          <w:szCs w:val="22"/>
        </w:rPr>
        <w:tab/>
      </w:r>
      <w:r w:rsidRPr="00160974">
        <w:rPr>
          <w:rFonts w:asciiTheme="minorHAnsi" w:hAnsiTheme="minorHAnsi" w:cstheme="minorHAnsi"/>
          <w:sz w:val="22"/>
          <w:szCs w:val="22"/>
        </w:rPr>
        <w:t xml:space="preserve"> </w:t>
      </w:r>
      <w:r w:rsidR="00B70075" w:rsidRPr="00160974">
        <w:rPr>
          <w:rFonts w:asciiTheme="minorHAnsi" w:hAnsiTheme="minorHAnsi" w:cstheme="minorHAnsi"/>
          <w:sz w:val="22"/>
          <w:szCs w:val="22"/>
        </w:rPr>
        <w:t xml:space="preserve">Kraków, </w:t>
      </w:r>
      <w:r w:rsidR="0094415D" w:rsidRPr="00160974">
        <w:rPr>
          <w:rFonts w:asciiTheme="minorHAnsi" w:hAnsiTheme="minorHAnsi" w:cstheme="minorHAnsi"/>
          <w:sz w:val="22"/>
          <w:szCs w:val="22"/>
        </w:rPr>
        <w:t xml:space="preserve">dnia </w:t>
      </w:r>
      <w:r w:rsidR="006F6C4C" w:rsidRPr="00160974">
        <w:rPr>
          <w:rFonts w:asciiTheme="minorHAnsi" w:hAnsiTheme="minorHAnsi" w:cstheme="minorHAnsi"/>
          <w:sz w:val="22"/>
          <w:szCs w:val="22"/>
        </w:rPr>
        <w:t>0</w:t>
      </w:r>
      <w:r w:rsidR="0041052C">
        <w:rPr>
          <w:rFonts w:asciiTheme="minorHAnsi" w:hAnsiTheme="minorHAnsi" w:cstheme="minorHAnsi"/>
          <w:sz w:val="22"/>
          <w:szCs w:val="22"/>
        </w:rPr>
        <w:t>7</w:t>
      </w:r>
      <w:r w:rsidR="00BF4164" w:rsidRPr="00160974">
        <w:rPr>
          <w:rFonts w:asciiTheme="minorHAnsi" w:hAnsiTheme="minorHAnsi" w:cstheme="minorHAnsi"/>
          <w:sz w:val="22"/>
          <w:szCs w:val="22"/>
        </w:rPr>
        <w:t>.0</w:t>
      </w:r>
      <w:r w:rsidR="006F6C4C" w:rsidRPr="00160974">
        <w:rPr>
          <w:rFonts w:asciiTheme="minorHAnsi" w:hAnsiTheme="minorHAnsi" w:cstheme="minorHAnsi"/>
          <w:sz w:val="22"/>
          <w:szCs w:val="22"/>
        </w:rPr>
        <w:t>5</w:t>
      </w:r>
      <w:r w:rsidR="00BF4164" w:rsidRPr="00160974">
        <w:rPr>
          <w:rFonts w:asciiTheme="minorHAnsi" w:hAnsiTheme="minorHAnsi" w:cstheme="minorHAnsi"/>
          <w:sz w:val="22"/>
          <w:szCs w:val="22"/>
        </w:rPr>
        <w:t>.2020</w:t>
      </w:r>
      <w:r w:rsidR="00AA25E2" w:rsidRPr="00160974">
        <w:rPr>
          <w:rFonts w:asciiTheme="minorHAnsi" w:hAnsiTheme="minorHAnsi" w:cstheme="minorHAnsi"/>
          <w:sz w:val="22"/>
          <w:szCs w:val="22"/>
        </w:rPr>
        <w:t xml:space="preserve">                                       </w:t>
      </w:r>
    </w:p>
    <w:p w14:paraId="5C97F2AB" w14:textId="77777777" w:rsidR="00B70075" w:rsidRPr="00160974" w:rsidRDefault="00B70075" w:rsidP="00160974">
      <w:pPr>
        <w:jc w:val="both"/>
        <w:rPr>
          <w:rFonts w:asciiTheme="minorHAnsi" w:hAnsiTheme="minorHAnsi" w:cstheme="minorHAnsi"/>
          <w:sz w:val="22"/>
          <w:szCs w:val="22"/>
        </w:rPr>
      </w:pPr>
    </w:p>
    <w:p w14:paraId="4C4576EB" w14:textId="77777777" w:rsidR="00195431" w:rsidRPr="00160974" w:rsidRDefault="00195431" w:rsidP="00160974">
      <w:pPr>
        <w:jc w:val="both"/>
        <w:rPr>
          <w:rFonts w:asciiTheme="minorHAnsi" w:hAnsiTheme="minorHAnsi" w:cstheme="minorHAnsi"/>
          <w:sz w:val="22"/>
          <w:szCs w:val="22"/>
        </w:rPr>
      </w:pPr>
    </w:p>
    <w:p w14:paraId="1FEFE552" w14:textId="77777777" w:rsidR="00C26F29" w:rsidRPr="00160974" w:rsidRDefault="00C26F29" w:rsidP="00160974">
      <w:pPr>
        <w:pStyle w:val="Nagwek"/>
        <w:tabs>
          <w:tab w:val="clear" w:pos="4536"/>
          <w:tab w:val="clear" w:pos="9072"/>
        </w:tabs>
        <w:ind w:left="4536"/>
        <w:jc w:val="center"/>
        <w:rPr>
          <w:rFonts w:asciiTheme="minorHAnsi" w:hAnsiTheme="minorHAnsi" w:cstheme="minorHAnsi"/>
          <w:b/>
          <w:sz w:val="22"/>
          <w:szCs w:val="22"/>
        </w:rPr>
      </w:pPr>
    </w:p>
    <w:p w14:paraId="513D4D5C" w14:textId="77777777" w:rsidR="00B70075" w:rsidRPr="00160974" w:rsidRDefault="00ED04F9" w:rsidP="00160974">
      <w:pPr>
        <w:pStyle w:val="Nagwek"/>
        <w:tabs>
          <w:tab w:val="clear" w:pos="4536"/>
          <w:tab w:val="clear" w:pos="9072"/>
        </w:tabs>
        <w:ind w:left="4536"/>
        <w:jc w:val="center"/>
        <w:rPr>
          <w:rFonts w:asciiTheme="minorHAnsi" w:hAnsiTheme="minorHAnsi" w:cstheme="minorHAnsi"/>
          <w:b/>
          <w:sz w:val="22"/>
          <w:szCs w:val="22"/>
        </w:rPr>
      </w:pPr>
      <w:r w:rsidRPr="00160974">
        <w:rPr>
          <w:rFonts w:asciiTheme="minorHAnsi" w:hAnsiTheme="minorHAnsi" w:cstheme="minorHAnsi"/>
          <w:b/>
          <w:sz w:val="22"/>
          <w:szCs w:val="22"/>
        </w:rPr>
        <w:t xml:space="preserve">Wykonawca, którym </w:t>
      </w:r>
      <w:r w:rsidR="00C26F29" w:rsidRPr="00160974">
        <w:rPr>
          <w:rFonts w:asciiTheme="minorHAnsi" w:hAnsiTheme="minorHAnsi" w:cstheme="minorHAnsi"/>
          <w:b/>
          <w:sz w:val="22"/>
          <w:szCs w:val="22"/>
        </w:rPr>
        <w:t>przekazano specyfikacje oraz s</w:t>
      </w:r>
      <w:r w:rsidR="00B70075" w:rsidRPr="00160974">
        <w:rPr>
          <w:rFonts w:asciiTheme="minorHAnsi" w:hAnsiTheme="minorHAnsi" w:cstheme="minorHAnsi"/>
          <w:b/>
          <w:sz w:val="22"/>
          <w:szCs w:val="22"/>
        </w:rPr>
        <w:t>trona internetowa postępowania</w:t>
      </w:r>
    </w:p>
    <w:p w14:paraId="37CDA2B5" w14:textId="77777777" w:rsidR="00B70075" w:rsidRPr="00160974" w:rsidRDefault="00B70075" w:rsidP="00160974">
      <w:pPr>
        <w:jc w:val="both"/>
        <w:rPr>
          <w:rFonts w:asciiTheme="minorHAnsi" w:hAnsiTheme="minorHAnsi" w:cstheme="minorHAnsi"/>
          <w:sz w:val="22"/>
          <w:szCs w:val="22"/>
        </w:rPr>
      </w:pPr>
    </w:p>
    <w:p w14:paraId="66E7BCE3" w14:textId="77777777" w:rsidR="00195431" w:rsidRPr="00160974" w:rsidRDefault="00195431" w:rsidP="00160974">
      <w:pPr>
        <w:jc w:val="both"/>
        <w:rPr>
          <w:rFonts w:asciiTheme="minorHAnsi" w:hAnsiTheme="minorHAnsi" w:cstheme="minorHAnsi"/>
          <w:sz w:val="22"/>
          <w:szCs w:val="22"/>
        </w:rPr>
      </w:pPr>
    </w:p>
    <w:p w14:paraId="63464713" w14:textId="77777777" w:rsidR="00C26F29" w:rsidRPr="00160974" w:rsidRDefault="00C26F29" w:rsidP="00160974">
      <w:pPr>
        <w:jc w:val="both"/>
        <w:rPr>
          <w:rFonts w:asciiTheme="minorHAnsi" w:hAnsiTheme="minorHAnsi" w:cstheme="minorHAnsi"/>
          <w:sz w:val="22"/>
          <w:szCs w:val="22"/>
        </w:rPr>
      </w:pPr>
    </w:p>
    <w:p w14:paraId="1A219259" w14:textId="77777777" w:rsidR="00B70075" w:rsidRPr="00160974" w:rsidRDefault="00B70075" w:rsidP="00160974">
      <w:pPr>
        <w:jc w:val="both"/>
        <w:rPr>
          <w:rFonts w:asciiTheme="minorHAnsi" w:hAnsiTheme="minorHAnsi" w:cstheme="minorHAnsi"/>
          <w:sz w:val="22"/>
          <w:szCs w:val="22"/>
        </w:rPr>
      </w:pPr>
    </w:p>
    <w:p w14:paraId="14F83022" w14:textId="77777777" w:rsidR="00B70075" w:rsidRPr="00160974" w:rsidRDefault="00B70075" w:rsidP="00160974">
      <w:pPr>
        <w:jc w:val="both"/>
        <w:rPr>
          <w:rFonts w:asciiTheme="minorHAnsi" w:hAnsiTheme="minorHAnsi" w:cstheme="minorHAnsi"/>
          <w:b/>
          <w:sz w:val="22"/>
          <w:szCs w:val="22"/>
        </w:rPr>
      </w:pPr>
      <w:r w:rsidRPr="00160974">
        <w:rPr>
          <w:rFonts w:asciiTheme="minorHAnsi" w:hAnsiTheme="minorHAnsi" w:cstheme="minorHAnsi"/>
          <w:b/>
          <w:sz w:val="22"/>
          <w:szCs w:val="22"/>
        </w:rPr>
        <w:t>Wyjaśnienia</w:t>
      </w:r>
      <w:r w:rsidR="009B2C36" w:rsidRPr="00160974">
        <w:rPr>
          <w:rFonts w:asciiTheme="minorHAnsi" w:hAnsiTheme="minorHAnsi" w:cstheme="minorHAnsi"/>
          <w:b/>
          <w:sz w:val="22"/>
          <w:szCs w:val="22"/>
        </w:rPr>
        <w:t xml:space="preserve"> i zmiana</w:t>
      </w:r>
      <w:r w:rsidRPr="00160974">
        <w:rPr>
          <w:rFonts w:asciiTheme="minorHAnsi" w:hAnsiTheme="minorHAnsi" w:cstheme="minorHAnsi"/>
          <w:b/>
          <w:sz w:val="22"/>
          <w:szCs w:val="22"/>
        </w:rPr>
        <w:t xml:space="preserve"> treści specyfikacji</w:t>
      </w:r>
    </w:p>
    <w:p w14:paraId="105B4CFD" w14:textId="77777777" w:rsidR="00B70075" w:rsidRPr="00160974" w:rsidRDefault="00B70075" w:rsidP="00160974">
      <w:pPr>
        <w:jc w:val="both"/>
        <w:rPr>
          <w:rFonts w:asciiTheme="minorHAnsi" w:hAnsiTheme="minorHAnsi" w:cstheme="minorHAnsi"/>
          <w:sz w:val="22"/>
          <w:szCs w:val="22"/>
        </w:rPr>
      </w:pPr>
    </w:p>
    <w:p w14:paraId="19A54813" w14:textId="4DCA0E97" w:rsidR="00B70075" w:rsidRDefault="00B70075" w:rsidP="00160974">
      <w:pPr>
        <w:jc w:val="both"/>
        <w:rPr>
          <w:rFonts w:asciiTheme="minorHAnsi" w:hAnsiTheme="minorHAnsi" w:cstheme="minorHAnsi"/>
          <w:sz w:val="22"/>
          <w:szCs w:val="22"/>
        </w:rPr>
      </w:pPr>
      <w:r w:rsidRPr="00160974">
        <w:rPr>
          <w:rFonts w:asciiTheme="minorHAnsi" w:hAnsiTheme="minorHAnsi" w:cstheme="minorHAnsi"/>
          <w:sz w:val="22"/>
          <w:szCs w:val="22"/>
        </w:rPr>
        <w:t>Działają</w:t>
      </w:r>
      <w:r w:rsidR="00195431" w:rsidRPr="00160974">
        <w:rPr>
          <w:rFonts w:asciiTheme="minorHAnsi" w:hAnsiTheme="minorHAnsi" w:cstheme="minorHAnsi"/>
          <w:sz w:val="22"/>
          <w:szCs w:val="22"/>
        </w:rPr>
        <w:t>c na podstawie art. 38</w:t>
      </w:r>
      <w:r w:rsidR="0041052C">
        <w:rPr>
          <w:rFonts w:asciiTheme="minorHAnsi" w:hAnsiTheme="minorHAnsi" w:cstheme="minorHAnsi"/>
          <w:sz w:val="22"/>
          <w:szCs w:val="22"/>
        </w:rPr>
        <w:t xml:space="preserve"> ust 1, 2 oraz 4</w:t>
      </w:r>
      <w:r w:rsidR="00195431" w:rsidRPr="00160974">
        <w:rPr>
          <w:rFonts w:asciiTheme="minorHAnsi" w:hAnsiTheme="minorHAnsi" w:cstheme="minorHAnsi"/>
          <w:sz w:val="22"/>
          <w:szCs w:val="22"/>
        </w:rPr>
        <w:t xml:space="preserve"> </w:t>
      </w:r>
      <w:r w:rsidRPr="00160974">
        <w:rPr>
          <w:rFonts w:asciiTheme="minorHAnsi" w:hAnsiTheme="minorHAnsi" w:cstheme="minorHAnsi"/>
          <w:sz w:val="22"/>
          <w:szCs w:val="22"/>
        </w:rPr>
        <w:t xml:space="preserve">ustawy z dnia 29 stycznia 2004 r. Prawo zamówień publicznych </w:t>
      </w:r>
      <w:r w:rsidR="00837CDA" w:rsidRPr="00160974">
        <w:rPr>
          <w:rFonts w:asciiTheme="minorHAnsi" w:hAnsiTheme="minorHAnsi" w:cstheme="minorHAnsi"/>
          <w:sz w:val="22"/>
          <w:szCs w:val="22"/>
        </w:rPr>
        <w:t>(</w:t>
      </w:r>
      <w:proofErr w:type="spellStart"/>
      <w:r w:rsidR="00837CDA" w:rsidRPr="00160974">
        <w:rPr>
          <w:rFonts w:asciiTheme="minorHAnsi" w:hAnsiTheme="minorHAnsi" w:cstheme="minorHAnsi"/>
          <w:sz w:val="22"/>
          <w:szCs w:val="22"/>
        </w:rPr>
        <w:t>t.j</w:t>
      </w:r>
      <w:proofErr w:type="spellEnd"/>
      <w:r w:rsidR="00837CDA" w:rsidRPr="00160974">
        <w:rPr>
          <w:rFonts w:asciiTheme="minorHAnsi" w:hAnsiTheme="minorHAnsi" w:cstheme="minorHAnsi"/>
          <w:sz w:val="22"/>
          <w:szCs w:val="22"/>
        </w:rPr>
        <w:t>. Dz.U. z 2019 r. poz. 1843)</w:t>
      </w:r>
      <w:r w:rsidRPr="00160974">
        <w:rPr>
          <w:rFonts w:asciiTheme="minorHAnsi" w:hAnsiTheme="minorHAnsi" w:cstheme="minorHAnsi"/>
          <w:sz w:val="22"/>
          <w:szCs w:val="22"/>
        </w:rPr>
        <w:t xml:space="preserve"> Dyrektor </w:t>
      </w:r>
      <w:r w:rsidR="009B2C36" w:rsidRPr="00160974">
        <w:rPr>
          <w:rFonts w:asciiTheme="minorHAnsi" w:hAnsiTheme="minorHAnsi" w:cstheme="minorHAnsi"/>
          <w:sz w:val="22"/>
          <w:szCs w:val="22"/>
        </w:rPr>
        <w:t>Narodowego Instytutu Onkologii im.</w:t>
      </w:r>
      <w:r w:rsidRPr="00160974">
        <w:rPr>
          <w:rFonts w:asciiTheme="minorHAnsi" w:hAnsiTheme="minorHAnsi" w:cstheme="minorHAnsi"/>
          <w:sz w:val="22"/>
          <w:szCs w:val="22"/>
        </w:rPr>
        <w:t xml:space="preserve"> Marii Skłodowskiej – Curie</w:t>
      </w:r>
      <w:r w:rsidR="009B2C36" w:rsidRPr="00160974">
        <w:rPr>
          <w:rFonts w:asciiTheme="minorHAnsi" w:hAnsiTheme="minorHAnsi" w:cstheme="minorHAnsi"/>
          <w:sz w:val="22"/>
          <w:szCs w:val="22"/>
        </w:rPr>
        <w:t xml:space="preserve"> Państwowego Instytutu Badawczego</w:t>
      </w:r>
      <w:r w:rsidR="00195431" w:rsidRPr="00160974">
        <w:rPr>
          <w:rFonts w:asciiTheme="minorHAnsi" w:hAnsiTheme="minorHAnsi" w:cstheme="minorHAnsi"/>
          <w:sz w:val="22"/>
          <w:szCs w:val="22"/>
        </w:rPr>
        <w:t xml:space="preserve"> Oddział w </w:t>
      </w:r>
      <w:r w:rsidR="001A1F2B" w:rsidRPr="00160974">
        <w:rPr>
          <w:rFonts w:asciiTheme="minorHAnsi" w:hAnsiTheme="minorHAnsi" w:cstheme="minorHAnsi"/>
          <w:sz w:val="22"/>
          <w:szCs w:val="22"/>
        </w:rPr>
        <w:t>K</w:t>
      </w:r>
      <w:r w:rsidR="00195431" w:rsidRPr="00160974">
        <w:rPr>
          <w:rFonts w:asciiTheme="minorHAnsi" w:hAnsiTheme="minorHAnsi" w:cstheme="minorHAnsi"/>
          <w:sz w:val="22"/>
          <w:szCs w:val="22"/>
        </w:rPr>
        <w:t>rakowie, </w:t>
      </w:r>
      <w:r w:rsidR="001A1F2B" w:rsidRPr="00160974">
        <w:rPr>
          <w:rFonts w:asciiTheme="minorHAnsi" w:hAnsiTheme="minorHAnsi" w:cstheme="minorHAnsi"/>
          <w:sz w:val="22"/>
          <w:szCs w:val="22"/>
        </w:rPr>
        <w:t xml:space="preserve"> </w:t>
      </w:r>
      <w:r w:rsidR="00195431" w:rsidRPr="00160974">
        <w:rPr>
          <w:rFonts w:asciiTheme="minorHAnsi" w:hAnsiTheme="minorHAnsi" w:cstheme="minorHAnsi"/>
          <w:sz w:val="22"/>
          <w:szCs w:val="22"/>
        </w:rPr>
        <w:t>ul. Garncarska </w:t>
      </w:r>
      <w:r w:rsidRPr="00160974">
        <w:rPr>
          <w:rFonts w:asciiTheme="minorHAnsi" w:hAnsiTheme="minorHAnsi" w:cstheme="minorHAnsi"/>
          <w:sz w:val="22"/>
          <w:szCs w:val="22"/>
        </w:rPr>
        <w:t>11, 31-115 Kraków, uprzejmie informuje, że w postępowaniu o udzielenie zamówienia publicznego prowadzonym w trybie</w:t>
      </w:r>
      <w:r w:rsidR="002D5BF7" w:rsidRPr="00160974">
        <w:rPr>
          <w:rFonts w:asciiTheme="minorHAnsi" w:hAnsiTheme="minorHAnsi" w:cstheme="minorHAnsi"/>
          <w:sz w:val="22"/>
          <w:szCs w:val="22"/>
        </w:rPr>
        <w:t>:</w:t>
      </w:r>
      <w:r w:rsidRPr="00160974">
        <w:rPr>
          <w:rFonts w:asciiTheme="minorHAnsi" w:hAnsiTheme="minorHAnsi" w:cstheme="minorHAnsi"/>
          <w:sz w:val="22"/>
          <w:szCs w:val="22"/>
        </w:rPr>
        <w:t xml:space="preserve"> </w:t>
      </w:r>
      <w:r w:rsidR="002D5BF7" w:rsidRPr="00160974">
        <w:rPr>
          <w:rFonts w:asciiTheme="minorHAnsi" w:hAnsiTheme="minorHAnsi" w:cstheme="minorHAnsi"/>
          <w:sz w:val="22"/>
          <w:szCs w:val="22"/>
        </w:rPr>
        <w:t>„</w:t>
      </w:r>
      <w:r w:rsidR="00837CDA" w:rsidRPr="00160974">
        <w:rPr>
          <w:rFonts w:asciiTheme="minorHAnsi" w:hAnsiTheme="minorHAnsi" w:cstheme="minorHAnsi"/>
          <w:sz w:val="22"/>
          <w:szCs w:val="22"/>
        </w:rPr>
        <w:t>przetarg nieograniczony</w:t>
      </w:r>
      <w:r w:rsidRPr="00160974">
        <w:rPr>
          <w:rFonts w:asciiTheme="minorHAnsi" w:hAnsiTheme="minorHAnsi" w:cstheme="minorHAnsi"/>
          <w:sz w:val="22"/>
          <w:szCs w:val="22"/>
        </w:rPr>
        <w:t xml:space="preserve"> na „</w:t>
      </w:r>
      <w:r w:rsidR="0059042D" w:rsidRPr="0059042D">
        <w:rPr>
          <w:rFonts w:asciiTheme="minorHAnsi" w:hAnsiTheme="minorHAnsi" w:cstheme="minorHAnsi"/>
          <w:b/>
          <w:sz w:val="22"/>
          <w:szCs w:val="22"/>
        </w:rPr>
        <w:t>Całodzienne wyżywienie pacjentów w formie cateringu oraz posiłki regeneracyjne dla pracowników</w:t>
      </w:r>
      <w:r w:rsidRPr="00160974">
        <w:rPr>
          <w:rFonts w:asciiTheme="minorHAnsi" w:hAnsiTheme="minorHAnsi" w:cstheme="minorHAnsi"/>
          <w:b/>
          <w:sz w:val="22"/>
          <w:szCs w:val="22"/>
        </w:rPr>
        <w:t>” (</w:t>
      </w:r>
      <w:r w:rsidR="009729B3" w:rsidRPr="00160974">
        <w:rPr>
          <w:rFonts w:asciiTheme="minorHAnsi" w:hAnsiTheme="minorHAnsi" w:cstheme="minorHAnsi"/>
          <w:b/>
          <w:sz w:val="22"/>
          <w:szCs w:val="22"/>
        </w:rPr>
        <w:t>ZP-271-1</w:t>
      </w:r>
      <w:r w:rsidR="0059042D">
        <w:rPr>
          <w:rFonts w:asciiTheme="minorHAnsi" w:hAnsiTheme="minorHAnsi" w:cstheme="minorHAnsi"/>
          <w:b/>
          <w:sz w:val="22"/>
          <w:szCs w:val="22"/>
        </w:rPr>
        <w:t>3</w:t>
      </w:r>
      <w:r w:rsidR="00837CDA" w:rsidRPr="00160974">
        <w:rPr>
          <w:rFonts w:asciiTheme="minorHAnsi" w:hAnsiTheme="minorHAnsi" w:cstheme="minorHAnsi"/>
          <w:b/>
          <w:sz w:val="22"/>
          <w:szCs w:val="22"/>
        </w:rPr>
        <w:t>/20</w:t>
      </w:r>
      <w:r w:rsidRPr="00160974">
        <w:rPr>
          <w:rFonts w:asciiTheme="minorHAnsi" w:hAnsiTheme="minorHAnsi" w:cstheme="minorHAnsi"/>
          <w:sz w:val="22"/>
          <w:szCs w:val="22"/>
        </w:rPr>
        <w:t>) zostały udzielone wyjaśnienia na zapytania wykonawców</w:t>
      </w:r>
      <w:r w:rsidR="009B2C36" w:rsidRPr="00160974">
        <w:rPr>
          <w:rFonts w:asciiTheme="minorHAnsi" w:hAnsiTheme="minorHAnsi" w:cstheme="minorHAnsi"/>
          <w:sz w:val="22"/>
          <w:szCs w:val="22"/>
        </w:rPr>
        <w:t xml:space="preserve"> oraz zmieniono treść SIWZ</w:t>
      </w:r>
      <w:r w:rsidRPr="00160974">
        <w:rPr>
          <w:rFonts w:asciiTheme="minorHAnsi" w:hAnsiTheme="minorHAnsi" w:cstheme="minorHAnsi"/>
          <w:sz w:val="22"/>
          <w:szCs w:val="22"/>
        </w:rPr>
        <w:t>:</w:t>
      </w:r>
    </w:p>
    <w:p w14:paraId="678328CD" w14:textId="77777777" w:rsidR="0059042D" w:rsidRPr="00160974" w:rsidRDefault="0059042D" w:rsidP="00160974">
      <w:pPr>
        <w:jc w:val="both"/>
        <w:rPr>
          <w:rFonts w:asciiTheme="minorHAnsi" w:hAnsiTheme="minorHAnsi" w:cstheme="minorHAnsi"/>
          <w:sz w:val="22"/>
          <w:szCs w:val="22"/>
        </w:rPr>
      </w:pPr>
    </w:p>
    <w:p w14:paraId="17925F88" w14:textId="77777777" w:rsidR="0059042D" w:rsidRPr="0059042D" w:rsidRDefault="0059042D" w:rsidP="0059042D">
      <w:pPr>
        <w:numPr>
          <w:ilvl w:val="0"/>
          <w:numId w:val="24"/>
        </w:numPr>
        <w:overflowPunct w:val="0"/>
        <w:autoSpaceDE w:val="0"/>
        <w:autoSpaceDN w:val="0"/>
        <w:adjustRightInd w:val="0"/>
        <w:jc w:val="both"/>
        <w:rPr>
          <w:lang w:eastAsia="en-US"/>
        </w:rPr>
      </w:pPr>
      <w:r w:rsidRPr="0059042D">
        <w:rPr>
          <w:lang w:eastAsia="en-US"/>
        </w:rPr>
        <w:t xml:space="preserve">Wnosimy o wyrażenie zgody na zatrudnienie pracowników na umowę zlecenie wyłącznie w przypadku nagłych i niespodziewanych nieobecności, pracownika zatrudnionego na umowę o pracę, wynikających z przyczyn losowych (m.in. zwolnienia lekarskie, porodu, urlopu na żądanie). </w:t>
      </w:r>
    </w:p>
    <w:p w14:paraId="6567B33B" w14:textId="77777777" w:rsidR="0059042D" w:rsidRPr="0059042D" w:rsidRDefault="0059042D" w:rsidP="0059042D">
      <w:pPr>
        <w:overflowPunct w:val="0"/>
        <w:autoSpaceDE w:val="0"/>
        <w:autoSpaceDN w:val="0"/>
        <w:adjustRightInd w:val="0"/>
        <w:ind w:left="720"/>
        <w:jc w:val="both"/>
        <w:rPr>
          <w:lang w:eastAsia="en-US"/>
        </w:rPr>
      </w:pPr>
      <w:r w:rsidRPr="0059042D">
        <w:rPr>
          <w:lang w:eastAsia="en-US"/>
        </w:rPr>
        <w:t>Uzasadnienie: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14:paraId="5653BB92" w14:textId="77777777" w:rsidR="0059042D" w:rsidRPr="002C295F" w:rsidRDefault="0059042D" w:rsidP="0059042D">
      <w:pPr>
        <w:overflowPunct w:val="0"/>
        <w:autoSpaceDE w:val="0"/>
        <w:autoSpaceDN w:val="0"/>
        <w:adjustRightInd w:val="0"/>
        <w:ind w:left="720"/>
        <w:jc w:val="both"/>
        <w:rPr>
          <w:b/>
          <w:color w:val="FF0000"/>
          <w:lang w:eastAsia="en-US"/>
        </w:rPr>
      </w:pPr>
      <w:r w:rsidRPr="002C295F">
        <w:rPr>
          <w:b/>
          <w:color w:val="00B050"/>
          <w:lang w:eastAsia="en-US"/>
        </w:rPr>
        <w:t>Zamawiający nie wyraża zgody – art. 29 ust. 3a PZP</w:t>
      </w:r>
    </w:p>
    <w:p w14:paraId="654FA169" w14:textId="77777777" w:rsidR="0059042D" w:rsidRPr="0059042D" w:rsidRDefault="0059042D" w:rsidP="0059042D">
      <w:pPr>
        <w:numPr>
          <w:ilvl w:val="0"/>
          <w:numId w:val="24"/>
        </w:numPr>
        <w:overflowPunct w:val="0"/>
        <w:autoSpaceDE w:val="0"/>
        <w:autoSpaceDN w:val="0"/>
        <w:adjustRightInd w:val="0"/>
        <w:jc w:val="both"/>
        <w:rPr>
          <w:lang w:eastAsia="en-US"/>
        </w:rPr>
      </w:pPr>
      <w:r w:rsidRPr="0059042D">
        <w:rPr>
          <w:lang w:eastAsia="en-US"/>
        </w:rPr>
        <w:t>Zwracamy się z prośba o wprowadzenie w wzorze umowy zapisu umożliwiającego stronom rozwiązanie umowy z 3 miesięcznym okresem wypowiedzenia. Proponujemy wprowadzenie następującego zapisu: „Każda ze stron może wypowiedzieć umowę z ważnych powodów z zachowaniem 3 miesięcznego okresu wypowiedzenia.”</w:t>
      </w:r>
    </w:p>
    <w:p w14:paraId="3AF01D06" w14:textId="77777777" w:rsidR="0059042D" w:rsidRPr="0059042D" w:rsidRDefault="0059042D" w:rsidP="0059042D">
      <w:pPr>
        <w:overflowPunct w:val="0"/>
        <w:autoSpaceDE w:val="0"/>
        <w:autoSpaceDN w:val="0"/>
        <w:adjustRightInd w:val="0"/>
        <w:ind w:left="720"/>
        <w:jc w:val="both"/>
        <w:rPr>
          <w:lang w:eastAsia="en-US"/>
        </w:rPr>
      </w:pPr>
      <w:r w:rsidRPr="0059042D">
        <w:rPr>
          <w:lang w:eastAsia="en-US"/>
        </w:rPr>
        <w:t xml:space="preserve">Należy zauważyć, że w przypadku umów długoterminowych zawieranych na okres 1 – 3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 Wskazany w </w:t>
      </w:r>
      <w:r w:rsidRPr="0059042D">
        <w:rPr>
          <w:lang w:eastAsia="en-US"/>
        </w:rPr>
        <w:lastRenderedPageBreak/>
        <w:t xml:space="preserve">umowie okres 6 miesięcy, jest zbyt długi. Zamawiający wciągu 3 miesięcy zdąży rozpisać nowe postępowanie przetargowe. </w:t>
      </w:r>
    </w:p>
    <w:p w14:paraId="28964DE4" w14:textId="2DC12CE6" w:rsidR="0059042D" w:rsidRPr="002C295F" w:rsidRDefault="0059042D" w:rsidP="0059042D">
      <w:pPr>
        <w:overflowPunct w:val="0"/>
        <w:autoSpaceDE w:val="0"/>
        <w:autoSpaceDN w:val="0"/>
        <w:adjustRightInd w:val="0"/>
        <w:ind w:left="720"/>
        <w:jc w:val="both"/>
        <w:rPr>
          <w:b/>
          <w:color w:val="00B050"/>
          <w:lang w:eastAsia="en-US"/>
        </w:rPr>
      </w:pPr>
      <w:r w:rsidRPr="002C295F">
        <w:rPr>
          <w:b/>
          <w:color w:val="00B050"/>
          <w:lang w:eastAsia="en-US"/>
        </w:rPr>
        <w:t>Zamawiający nie wyraża zgody</w:t>
      </w:r>
    </w:p>
    <w:p w14:paraId="66E42C20" w14:textId="77777777" w:rsidR="0059042D" w:rsidRPr="0059042D" w:rsidRDefault="0059042D" w:rsidP="0059042D">
      <w:pPr>
        <w:overflowPunct w:val="0"/>
        <w:autoSpaceDE w:val="0"/>
        <w:autoSpaceDN w:val="0"/>
        <w:adjustRightInd w:val="0"/>
        <w:ind w:left="720"/>
        <w:jc w:val="both"/>
        <w:rPr>
          <w:lang w:eastAsia="en-US"/>
        </w:rPr>
      </w:pPr>
    </w:p>
    <w:p w14:paraId="2936EE15" w14:textId="1E323BD7" w:rsidR="0059042D" w:rsidRPr="0059042D" w:rsidRDefault="0059042D" w:rsidP="0059042D">
      <w:pPr>
        <w:numPr>
          <w:ilvl w:val="0"/>
          <w:numId w:val="24"/>
        </w:numPr>
        <w:overflowPunct w:val="0"/>
        <w:autoSpaceDE w:val="0"/>
        <w:autoSpaceDN w:val="0"/>
        <w:adjustRightInd w:val="0"/>
        <w:jc w:val="both"/>
        <w:rPr>
          <w:lang w:eastAsia="en-US"/>
        </w:rPr>
      </w:pPr>
      <w:r w:rsidRPr="0059042D">
        <w:rPr>
          <w:lang w:eastAsia="en-US"/>
        </w:rPr>
        <w:t xml:space="preserve">Z treści art. 36b </w:t>
      </w:r>
      <w:proofErr w:type="spellStart"/>
      <w:r w:rsidRPr="0059042D">
        <w:rPr>
          <w:lang w:eastAsia="en-US"/>
        </w:rPr>
        <w:t>p.z.p</w:t>
      </w:r>
      <w:proofErr w:type="spellEnd"/>
      <w:r w:rsidRPr="0059042D">
        <w:rPr>
          <w:lang w:eastAsia="en-US"/>
        </w:rPr>
        <w:t xml:space="preserve">. regulującego wprowadzanie podwykonawców wynika, iż obowiązek wskazania nazw podwykonawców dotyczy jedynie podwykonawców znanych na etapie składania oferty. 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informacje o podwykonawcy (zgodnie z art. 36b ust.1a </w:t>
      </w:r>
      <w:proofErr w:type="spellStart"/>
      <w:r w:rsidRPr="0059042D">
        <w:rPr>
          <w:lang w:eastAsia="en-US"/>
        </w:rPr>
        <w:t>P.zp</w:t>
      </w:r>
      <w:proofErr w:type="spellEnd"/>
      <w:r w:rsidRPr="0059042D">
        <w:rPr>
          <w:lang w:eastAsia="en-US"/>
        </w:rPr>
        <w:t>.). W związku z powyższym prosimy o potwierdzenie czy Wykonawca dobrze rozumie, że obowiązek wskazania nazw podwykonawców  oraz załączania JEDZ dotyczy jedynie tych, znanych na etapie składania oferty, którzy w szczególności udostępniają swoje zasoby lub których wykonawca będzie chciał uwzględnić w wyjaśnieniach niskiej ceny?</w:t>
      </w:r>
      <w:r w:rsidR="00D2653B">
        <w:rPr>
          <w:lang w:eastAsia="en-US"/>
        </w:rPr>
        <w:t xml:space="preserve"> </w:t>
      </w:r>
      <w:r w:rsidR="00D2653B" w:rsidRPr="00D2653B">
        <w:rPr>
          <w:b/>
          <w:color w:val="00B050"/>
          <w:lang w:eastAsia="en-US"/>
        </w:rPr>
        <w:t>Tak</w:t>
      </w:r>
    </w:p>
    <w:p w14:paraId="3B5875B1" w14:textId="125B9904" w:rsidR="0059042D" w:rsidRPr="0059042D" w:rsidRDefault="0059042D" w:rsidP="0059042D">
      <w:pPr>
        <w:numPr>
          <w:ilvl w:val="0"/>
          <w:numId w:val="24"/>
        </w:numPr>
        <w:rPr>
          <w:lang w:eastAsia="en-US"/>
        </w:rPr>
      </w:pPr>
      <w:r w:rsidRPr="0059042D">
        <w:rPr>
          <w:lang w:eastAsia="en-US"/>
        </w:rPr>
        <w:t>Wnosimy o zmianę o 50% wysokości kary umownych o których mowa w  umowie.</w:t>
      </w:r>
      <w:r w:rsidR="00D2653B">
        <w:rPr>
          <w:lang w:eastAsia="en-US"/>
        </w:rPr>
        <w:t xml:space="preserve"> </w:t>
      </w:r>
      <w:r w:rsidRPr="0059042D">
        <w:rPr>
          <w:lang w:eastAsia="en-US"/>
        </w:rPr>
        <w:t xml:space="preserve">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7 ustawy z dnia 29 stycznia 2004 r. prawo zamówień publicznych (tekst jednolity Dz. U. z 2006 roku, nr 164, poz. 1163 z </w:t>
      </w:r>
      <w:proofErr w:type="spellStart"/>
      <w:r w:rsidRPr="0059042D">
        <w:rPr>
          <w:lang w:eastAsia="en-US"/>
        </w:rPr>
        <w:t>późn</w:t>
      </w:r>
      <w:proofErr w:type="spellEnd"/>
      <w:r w:rsidRPr="0059042D">
        <w:rPr>
          <w:lang w:eastAsia="en-US"/>
        </w:rPr>
        <w:t>. zm.), które może być uzasadnioną podstawą do żądania unieważnienia postępowania o udzielenie zamówienia publicznego w trybie art. 93 ust. 1 pkt. 7 ustawy prawo zamówień publicznych z uwagi, iż postępowanie jest obarczone wadą uniemożliwiającą zawarcie ważnej umowy w sprawie zamówienia publicznego. Stanowisko powyższe znajduje pełne potwierdzenie m.in. wyroku Krajowej Izby Odwoławczej z dnia 31 lipca 2015 r. sygn. akt: KIO/1519/15. Zważyć bowiem należy, że kara umowna (odszkodowanie umowne) ze swojej istoty ma charakter wyłącznie odszkodowawczy i  kompensacyjny, a nie zaś prewencyjny.</w:t>
      </w:r>
    </w:p>
    <w:p w14:paraId="4BA7EDE1" w14:textId="5A7DA6C8" w:rsidR="0059042D" w:rsidRDefault="0059042D" w:rsidP="002C295F">
      <w:pPr>
        <w:overflowPunct w:val="0"/>
        <w:autoSpaceDE w:val="0"/>
        <w:autoSpaceDN w:val="0"/>
        <w:adjustRightInd w:val="0"/>
        <w:ind w:left="720"/>
        <w:jc w:val="both"/>
        <w:rPr>
          <w:color w:val="FF0000"/>
          <w:lang w:eastAsia="en-US"/>
        </w:rPr>
      </w:pPr>
      <w:r w:rsidRPr="002C295F">
        <w:rPr>
          <w:b/>
          <w:color w:val="00B050"/>
          <w:lang w:eastAsia="en-US"/>
        </w:rPr>
        <w:t>Zamawiający nie wyraża zgody</w:t>
      </w:r>
    </w:p>
    <w:p w14:paraId="21743AB9" w14:textId="77777777" w:rsidR="0059042D" w:rsidRPr="0059042D" w:rsidRDefault="0059042D" w:rsidP="0059042D">
      <w:pPr>
        <w:ind w:left="720"/>
        <w:rPr>
          <w:lang w:eastAsia="en-US"/>
        </w:rPr>
      </w:pPr>
    </w:p>
    <w:p w14:paraId="045D9DC5" w14:textId="77777777" w:rsidR="0059042D" w:rsidRPr="0059042D" w:rsidRDefault="0059042D" w:rsidP="0059042D">
      <w:pPr>
        <w:numPr>
          <w:ilvl w:val="0"/>
          <w:numId w:val="24"/>
        </w:numPr>
        <w:overflowPunct w:val="0"/>
        <w:autoSpaceDE w:val="0"/>
        <w:autoSpaceDN w:val="0"/>
        <w:adjustRightInd w:val="0"/>
        <w:jc w:val="both"/>
        <w:rPr>
          <w:lang w:eastAsia="en-US"/>
        </w:rPr>
      </w:pPr>
      <w:r w:rsidRPr="0059042D">
        <w:rPr>
          <w:lang w:eastAsia="en-US"/>
        </w:rPr>
        <w:t>Zwracamy się z prośbą o wprowadzenie we wzorze umowy na świadczenie usług zapisu dotyczącego waloryzacji wynagrodzenia Wykonawcy. Proponujemy następujący zapis: „Wynagrodzenie Wykonawcy może podlegać waloryzacji o wskaźnik wzrostu cen konsumpcyjnych według obwieszczenia Prezesa GUS ogłoszonego na dany rok, przy czym wysokość ewentualnej zmiany ceny będzie ustalone na drodze dwustronnych uzgodnień Wykonawcy z zamawiającym”. Brak klauzuli waloryzacyjnej w umowie długoterminowej jest sprzeczne z zasadami współżycia społecznego i prowadzi z jednej strony do pokrzywdzenia interesów Wykonawcy w sytuacji nieuwzględnienia waloryzacji, z drugiej zaś strony skutkuje obniżeniem jakości świadczonej usługi, co jest negatywnie odbierane przez Zamawiającego.</w:t>
      </w:r>
    </w:p>
    <w:p w14:paraId="167A378E" w14:textId="77777777" w:rsidR="0059042D" w:rsidRPr="0059042D" w:rsidRDefault="0059042D" w:rsidP="0059042D">
      <w:pPr>
        <w:overflowPunct w:val="0"/>
        <w:autoSpaceDE w:val="0"/>
        <w:autoSpaceDN w:val="0"/>
        <w:adjustRightInd w:val="0"/>
        <w:ind w:left="720"/>
        <w:jc w:val="both"/>
        <w:rPr>
          <w:lang w:eastAsia="en-US"/>
        </w:rPr>
      </w:pPr>
      <w:r w:rsidRPr="0059042D">
        <w:rPr>
          <w:lang w:eastAsia="en-US"/>
        </w:rPr>
        <w:t>Wprowadzanie klauzul waloryzacyjnych jest zatem korzystne dla obu stron umowy, gdyż pozwala na dostosowanie wynagrodzenia Wykonawcy do warunków rynkowych (np. zmieniających się cen artykułów spożywczych) oraz daje pewność Zamawiającemu, że usługa świadczona na jego rzecz daje rękojmię właściwego jakościowego poziomu realizacji zakontraktowanej usługi</w:t>
      </w:r>
    </w:p>
    <w:p w14:paraId="69B203C5" w14:textId="77777777" w:rsidR="0059042D" w:rsidRPr="002C295F" w:rsidRDefault="0059042D" w:rsidP="0059042D">
      <w:pPr>
        <w:overflowPunct w:val="0"/>
        <w:autoSpaceDE w:val="0"/>
        <w:autoSpaceDN w:val="0"/>
        <w:adjustRightInd w:val="0"/>
        <w:ind w:left="720"/>
        <w:jc w:val="both"/>
        <w:rPr>
          <w:b/>
          <w:color w:val="00B050"/>
          <w:lang w:eastAsia="en-US"/>
        </w:rPr>
      </w:pPr>
      <w:r w:rsidRPr="002C295F">
        <w:rPr>
          <w:b/>
          <w:color w:val="00B050"/>
          <w:lang w:eastAsia="en-US"/>
        </w:rPr>
        <w:t xml:space="preserve">Zamawiający nie wyraża zgody. Par. 3 ust. 3 zawiera przypadki, w których Zamawiający przewiduje możliwość zmiany cen. </w:t>
      </w:r>
    </w:p>
    <w:p w14:paraId="6F7E416D" w14:textId="77777777" w:rsidR="0059042D" w:rsidRPr="0059042D" w:rsidRDefault="0059042D" w:rsidP="0059042D">
      <w:pPr>
        <w:numPr>
          <w:ilvl w:val="0"/>
          <w:numId w:val="24"/>
        </w:numPr>
      </w:pPr>
      <w:r w:rsidRPr="0059042D">
        <w:t>Czy Zamawiający planuje w trakcie trwania kontraktu remontów, które skutkowałyby zmniejszeniem liczby żywionych pacjentów o 10% i więcej?</w:t>
      </w:r>
      <w:r w:rsidRPr="0059042D">
        <w:rPr>
          <w:sz w:val="24"/>
          <w:szCs w:val="24"/>
        </w:rPr>
        <w:t xml:space="preserve"> </w:t>
      </w:r>
      <w:r w:rsidRPr="0059042D">
        <w:t>Czy w przypadku zmniejszenia liczby żywionych Zamawiający wyraża zgodę na negocjację ceny?</w:t>
      </w:r>
    </w:p>
    <w:p w14:paraId="77CD3590" w14:textId="75D7BD0C" w:rsidR="0059042D" w:rsidRPr="002C295F" w:rsidRDefault="0059042D" w:rsidP="002C295F">
      <w:pPr>
        <w:overflowPunct w:val="0"/>
        <w:autoSpaceDE w:val="0"/>
        <w:autoSpaceDN w:val="0"/>
        <w:adjustRightInd w:val="0"/>
        <w:ind w:left="720"/>
        <w:jc w:val="both"/>
        <w:rPr>
          <w:b/>
          <w:color w:val="00B050"/>
          <w:lang w:eastAsia="en-US"/>
        </w:rPr>
      </w:pPr>
      <w:r w:rsidRPr="002C295F">
        <w:rPr>
          <w:b/>
          <w:color w:val="00B050"/>
          <w:lang w:eastAsia="en-US"/>
        </w:rPr>
        <w:t>Zamawiający nie przewiduje na dzień dzisiejszy remontu, który skutkowałby zmniejszeniem żywionych o 10% i więcej.</w:t>
      </w:r>
    </w:p>
    <w:p w14:paraId="168CD5F8" w14:textId="77777777" w:rsidR="0059042D" w:rsidRPr="0059042D" w:rsidRDefault="0059042D" w:rsidP="0059042D">
      <w:pPr>
        <w:numPr>
          <w:ilvl w:val="0"/>
          <w:numId w:val="24"/>
        </w:numPr>
      </w:pPr>
      <w:r w:rsidRPr="0059042D">
        <w:t>Jak duże ilości naczyń jednorazowych dla pacjentów nowo przyjętych oraz diagnostycznych.</w:t>
      </w:r>
    </w:p>
    <w:p w14:paraId="228FF9DE" w14:textId="77777777" w:rsidR="002C295F" w:rsidRPr="002C295F" w:rsidRDefault="0059042D" w:rsidP="002C295F">
      <w:pPr>
        <w:overflowPunct w:val="0"/>
        <w:autoSpaceDE w:val="0"/>
        <w:autoSpaceDN w:val="0"/>
        <w:adjustRightInd w:val="0"/>
        <w:ind w:left="720"/>
        <w:jc w:val="both"/>
        <w:rPr>
          <w:b/>
          <w:color w:val="00B050"/>
          <w:lang w:eastAsia="en-US"/>
        </w:rPr>
      </w:pPr>
      <w:r w:rsidRPr="002C295F">
        <w:rPr>
          <w:b/>
          <w:color w:val="00B050"/>
          <w:lang w:eastAsia="en-US"/>
        </w:rPr>
        <w:t>Zamawiający stosuje naczynia stołowe wielorazowe dla pacjentów nowo przyjętych , które są własnością Zamawiającego. W szczególnych przypadkach reżimu sanitarnego Zamawiający wymaga od Wykonawcy naczyń i sztućców jednorazowego użytku.</w:t>
      </w:r>
    </w:p>
    <w:p w14:paraId="30C817F5" w14:textId="24711DC6" w:rsidR="0059042D" w:rsidRPr="00D2653B" w:rsidRDefault="0059042D" w:rsidP="002C295F">
      <w:pPr>
        <w:numPr>
          <w:ilvl w:val="0"/>
          <w:numId w:val="24"/>
        </w:numPr>
        <w:rPr>
          <w:b/>
          <w:color w:val="00B050"/>
          <w:lang w:eastAsia="en-US"/>
        </w:rPr>
      </w:pPr>
      <w:r w:rsidRPr="0059042D">
        <w:t>C</w:t>
      </w:r>
      <w:r w:rsidR="002C295F">
        <w:t>z</w:t>
      </w:r>
      <w:r w:rsidRPr="0059042D">
        <w:t>y Zamawiający odstąpi od kary za spóźnienie, jeżeli będzie ono spowodowane przyczynami niezależnymi od Wykonawcy, których nie mógł on przewidzieć i nie miał na nie wpływu?</w:t>
      </w:r>
      <w:r w:rsidR="002C295F">
        <w:t xml:space="preserve"> </w:t>
      </w:r>
      <w:r w:rsidRPr="00D2653B">
        <w:rPr>
          <w:b/>
          <w:color w:val="00B050"/>
          <w:lang w:eastAsia="en-US"/>
        </w:rPr>
        <w:t>Par. 6 ust. 1. 1 Umowy : „W przypadku każdego naruszenia postanowień niniejszej umowy z powodu okoliczności, za które Wykonawca ponosi odpowiedzialność….”</w:t>
      </w:r>
    </w:p>
    <w:p w14:paraId="3E66F505" w14:textId="5BE5152E" w:rsidR="0059042D" w:rsidRPr="002C295F" w:rsidRDefault="0059042D" w:rsidP="008A67DD">
      <w:pPr>
        <w:numPr>
          <w:ilvl w:val="0"/>
          <w:numId w:val="24"/>
        </w:numPr>
        <w:spacing w:before="100" w:beforeAutospacing="1" w:after="100" w:afterAutospacing="1"/>
        <w:rPr>
          <w:color w:val="0000FF"/>
        </w:rPr>
      </w:pPr>
      <w:r w:rsidRPr="0059042D">
        <w:t>Czy Zamawiający odstąpi od nałożenia kary w przypadku usunięcia uchybień przed wydaniem posiłków pacjentom?</w:t>
      </w:r>
      <w:r w:rsidR="002C295F">
        <w:t xml:space="preserve"> </w:t>
      </w:r>
      <w:r w:rsidRPr="002C295F">
        <w:rPr>
          <w:b/>
          <w:color w:val="00B050"/>
          <w:lang w:eastAsia="en-US"/>
        </w:rPr>
        <w:t>Zamawiający nie wyraża zgody</w:t>
      </w:r>
    </w:p>
    <w:p w14:paraId="41DFC10E" w14:textId="61623D26" w:rsidR="0059042D" w:rsidRPr="002C295F" w:rsidRDefault="0059042D" w:rsidP="00EE7817">
      <w:pPr>
        <w:numPr>
          <w:ilvl w:val="0"/>
          <w:numId w:val="24"/>
        </w:numPr>
        <w:spacing w:before="100" w:beforeAutospacing="1" w:after="100" w:afterAutospacing="1"/>
        <w:rPr>
          <w:color w:val="FF0000"/>
        </w:rPr>
      </w:pPr>
      <w:r w:rsidRPr="0059042D">
        <w:lastRenderedPageBreak/>
        <w:t xml:space="preserve">Zamawiający w punkcie 25.4. wskazuje  „W części IV.A. Kompetencje oświadczenia JEDZ należy w szczególności podać informacje o posiadanych zezwoleniach lub koncesji na prowadzenie hurtowni farmaceutycznej, stosownie do postawionego warunku udziału w postępowaniu.„ – prosimy o modyfikację lub wykreślenie </w:t>
      </w:r>
      <w:r w:rsidR="002C295F" w:rsidRPr="002C295F">
        <w:rPr>
          <w:b/>
          <w:color w:val="00B050"/>
          <w:lang w:eastAsia="en-US"/>
        </w:rPr>
        <w:t>Zamawiający wykreśla z SIWZ punkt 25.4</w:t>
      </w:r>
    </w:p>
    <w:p w14:paraId="3FFE0F8D" w14:textId="77777777" w:rsidR="0059042D" w:rsidRPr="0059042D" w:rsidRDefault="0059042D" w:rsidP="0059042D">
      <w:pPr>
        <w:numPr>
          <w:ilvl w:val="0"/>
          <w:numId w:val="24"/>
        </w:numPr>
      </w:pPr>
      <w:r w:rsidRPr="0059042D">
        <w:t>Prosimy o uwzględnienie odchyłu od wymaganej temperatury ±5ş</w:t>
      </w:r>
    </w:p>
    <w:p w14:paraId="0183F582" w14:textId="77777777" w:rsidR="0059042D" w:rsidRPr="002C295F" w:rsidRDefault="0059042D" w:rsidP="0059042D">
      <w:pPr>
        <w:ind w:left="720"/>
        <w:rPr>
          <w:b/>
          <w:color w:val="00B050"/>
          <w:lang w:eastAsia="en-US"/>
        </w:rPr>
      </w:pPr>
      <w:r w:rsidRPr="002C295F">
        <w:rPr>
          <w:b/>
          <w:color w:val="00B050"/>
          <w:lang w:eastAsia="en-US"/>
        </w:rPr>
        <w:t>Zamawiający nie wyraża zgody</w:t>
      </w:r>
    </w:p>
    <w:p w14:paraId="3E6E2237" w14:textId="77777777" w:rsidR="0059042D" w:rsidRPr="0059042D" w:rsidRDefault="0059042D" w:rsidP="0059042D">
      <w:pPr>
        <w:numPr>
          <w:ilvl w:val="0"/>
          <w:numId w:val="24"/>
        </w:numPr>
      </w:pPr>
      <w:r w:rsidRPr="0059042D">
        <w:t xml:space="preserve">Czy Zamawiający dopuszcza minimalne temperatury posiłków zgodnie z systemem HACCP. </w:t>
      </w:r>
    </w:p>
    <w:p w14:paraId="45597C59" w14:textId="77777777" w:rsidR="0059042D" w:rsidRPr="0059042D" w:rsidRDefault="0059042D" w:rsidP="0059042D">
      <w:pPr>
        <w:ind w:left="720"/>
        <w:rPr>
          <w:color w:val="0000FF"/>
        </w:rPr>
      </w:pPr>
      <w:r w:rsidRPr="0041052C">
        <w:rPr>
          <w:b/>
          <w:color w:val="00B050"/>
          <w:lang w:eastAsia="en-US"/>
        </w:rPr>
        <w:t>Zamawiający</w:t>
      </w:r>
      <w:r w:rsidRPr="002C295F">
        <w:rPr>
          <w:b/>
          <w:color w:val="00B050"/>
          <w:lang w:eastAsia="en-US"/>
        </w:rPr>
        <w:t xml:space="preserve"> nie wyraża zgody</w:t>
      </w:r>
    </w:p>
    <w:p w14:paraId="150431D5" w14:textId="77777777" w:rsidR="0059042D" w:rsidRPr="0059042D" w:rsidRDefault="0059042D" w:rsidP="0059042D">
      <w:pPr>
        <w:widowControl w:val="0"/>
        <w:numPr>
          <w:ilvl w:val="0"/>
          <w:numId w:val="24"/>
        </w:numPr>
        <w:suppressAutoHyphens/>
        <w:rPr>
          <w:rFonts w:eastAsia="SimSun"/>
          <w:kern w:val="2"/>
          <w:lang w:eastAsia="zh-CN"/>
        </w:rPr>
      </w:pPr>
      <w:r w:rsidRPr="0059042D">
        <w:rPr>
          <w:rFonts w:eastAsia="SimSun"/>
          <w:kern w:val="2"/>
          <w:lang w:eastAsia="zh-CN"/>
        </w:rPr>
        <w:t>Prosimy o podanie średnich stanów żywionych zrealizowanych w okresie kwiecień- marzec 2020 r. z rozbiciem na poszczególne miesiące. Dane proszę umieścić w poniższej tabeli.</w:t>
      </w:r>
    </w:p>
    <w:p w14:paraId="5CF88780" w14:textId="77777777" w:rsidR="0059042D" w:rsidRPr="0059042D" w:rsidRDefault="0059042D" w:rsidP="0059042D">
      <w:pPr>
        <w:widowControl w:val="0"/>
        <w:suppressAutoHyphens/>
        <w:ind w:left="720"/>
        <w:rPr>
          <w:rFonts w:eastAsia="SimSun"/>
          <w:kern w:val="2"/>
          <w:lang w:eastAsia="zh-CN"/>
        </w:rPr>
      </w:pPr>
    </w:p>
    <w:p w14:paraId="45733282" w14:textId="77777777" w:rsidR="0059042D" w:rsidRPr="0059042D" w:rsidRDefault="0059042D" w:rsidP="0059042D">
      <w:pPr>
        <w:widowControl w:val="0"/>
        <w:suppressAutoHyphens/>
        <w:rPr>
          <w:rFonts w:eastAsia="SimSun"/>
          <w:kern w:val="2"/>
          <w:lang w:eastAsia="zh-CN"/>
        </w:rPr>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
        <w:gridCol w:w="831"/>
        <w:gridCol w:w="616"/>
        <w:gridCol w:w="648"/>
        <w:gridCol w:w="616"/>
        <w:gridCol w:w="651"/>
        <w:gridCol w:w="616"/>
        <w:gridCol w:w="651"/>
        <w:gridCol w:w="616"/>
        <w:gridCol w:w="648"/>
        <w:gridCol w:w="616"/>
        <w:gridCol w:w="616"/>
        <w:gridCol w:w="616"/>
      </w:tblGrid>
      <w:tr w:rsidR="0059042D" w:rsidRPr="0059042D" w14:paraId="3A727B94" w14:textId="77777777" w:rsidTr="0059042D">
        <w:tc>
          <w:tcPr>
            <w:tcW w:w="1006" w:type="dxa"/>
          </w:tcPr>
          <w:p w14:paraId="6F658C7A" w14:textId="77777777" w:rsidR="0059042D" w:rsidRPr="0059042D" w:rsidRDefault="0059042D" w:rsidP="0059042D">
            <w:pPr>
              <w:widowControl w:val="0"/>
              <w:suppressAutoHyphens/>
              <w:rPr>
                <w:rFonts w:eastAsia="SimSun"/>
                <w:kern w:val="2"/>
                <w:lang w:eastAsia="zh-CN"/>
              </w:rPr>
            </w:pPr>
            <w:r w:rsidRPr="0059042D">
              <w:rPr>
                <w:rFonts w:eastAsia="SimSun"/>
                <w:kern w:val="2"/>
                <w:lang w:eastAsia="zh-CN"/>
              </w:rPr>
              <w:t>Posiłek:</w:t>
            </w:r>
          </w:p>
        </w:tc>
        <w:tc>
          <w:tcPr>
            <w:tcW w:w="909" w:type="dxa"/>
          </w:tcPr>
          <w:p w14:paraId="1E239385" w14:textId="77777777" w:rsidR="0059042D" w:rsidRDefault="0059042D" w:rsidP="0059042D">
            <w:pPr>
              <w:widowControl w:val="0"/>
              <w:suppressAutoHyphens/>
              <w:rPr>
                <w:rFonts w:eastAsia="SimSun"/>
                <w:kern w:val="2"/>
                <w:lang w:eastAsia="zh-CN"/>
              </w:rPr>
            </w:pPr>
            <w:r>
              <w:rPr>
                <w:rFonts w:eastAsia="SimSun"/>
                <w:kern w:val="2"/>
                <w:lang w:eastAsia="zh-CN"/>
              </w:rPr>
              <w:t>IV</w:t>
            </w:r>
          </w:p>
          <w:p w14:paraId="25CB09B3" w14:textId="64AB63E1" w:rsidR="0059042D" w:rsidRPr="0059042D" w:rsidRDefault="0059042D" w:rsidP="0059042D">
            <w:pPr>
              <w:widowControl w:val="0"/>
              <w:suppressAutoHyphens/>
              <w:rPr>
                <w:rFonts w:eastAsia="SimSun"/>
                <w:kern w:val="2"/>
                <w:lang w:eastAsia="zh-CN"/>
              </w:rPr>
            </w:pPr>
            <w:r w:rsidRPr="0059042D">
              <w:rPr>
                <w:rFonts w:eastAsia="SimSun"/>
                <w:kern w:val="2"/>
                <w:lang w:eastAsia="zh-CN"/>
              </w:rPr>
              <w:t xml:space="preserve">2019 </w:t>
            </w:r>
          </w:p>
        </w:tc>
        <w:tc>
          <w:tcPr>
            <w:tcW w:w="616" w:type="dxa"/>
          </w:tcPr>
          <w:p w14:paraId="793FE8B9" w14:textId="6A24711D" w:rsidR="0059042D" w:rsidRPr="0059042D" w:rsidRDefault="0059042D" w:rsidP="0059042D">
            <w:pPr>
              <w:widowControl w:val="0"/>
              <w:suppressAutoHyphens/>
              <w:rPr>
                <w:rFonts w:eastAsia="SimSun"/>
                <w:kern w:val="2"/>
                <w:lang w:eastAsia="zh-CN"/>
              </w:rPr>
            </w:pPr>
            <w:r>
              <w:rPr>
                <w:rFonts w:eastAsia="SimSun"/>
                <w:kern w:val="2"/>
                <w:lang w:eastAsia="zh-CN"/>
              </w:rPr>
              <w:t>V</w:t>
            </w:r>
            <w:r w:rsidRPr="0059042D">
              <w:rPr>
                <w:rFonts w:eastAsia="SimSun"/>
                <w:kern w:val="2"/>
                <w:lang w:eastAsia="zh-CN"/>
              </w:rPr>
              <w:t xml:space="preserve"> 2019</w:t>
            </w:r>
          </w:p>
        </w:tc>
        <w:tc>
          <w:tcPr>
            <w:tcW w:w="660" w:type="dxa"/>
          </w:tcPr>
          <w:p w14:paraId="1D97B319" w14:textId="77777777" w:rsidR="0059042D" w:rsidRDefault="0059042D" w:rsidP="0059042D">
            <w:pPr>
              <w:widowControl w:val="0"/>
              <w:suppressAutoHyphens/>
              <w:rPr>
                <w:rFonts w:eastAsia="SimSun"/>
                <w:kern w:val="2"/>
                <w:lang w:eastAsia="zh-CN"/>
              </w:rPr>
            </w:pPr>
            <w:r>
              <w:rPr>
                <w:rFonts w:eastAsia="SimSun"/>
                <w:kern w:val="2"/>
                <w:lang w:eastAsia="zh-CN"/>
              </w:rPr>
              <w:t>VI</w:t>
            </w:r>
            <w:r w:rsidRPr="0059042D">
              <w:rPr>
                <w:rFonts w:eastAsia="SimSun"/>
                <w:kern w:val="2"/>
                <w:lang w:eastAsia="zh-CN"/>
              </w:rPr>
              <w:t xml:space="preserve"> </w:t>
            </w:r>
          </w:p>
          <w:p w14:paraId="23CFF31A" w14:textId="37CBB97D" w:rsidR="0059042D" w:rsidRPr="0059042D" w:rsidRDefault="0059042D" w:rsidP="0059042D">
            <w:pPr>
              <w:widowControl w:val="0"/>
              <w:suppressAutoHyphens/>
              <w:rPr>
                <w:rFonts w:eastAsia="SimSun"/>
                <w:kern w:val="2"/>
                <w:lang w:eastAsia="zh-CN"/>
              </w:rPr>
            </w:pPr>
            <w:r w:rsidRPr="0059042D">
              <w:rPr>
                <w:rFonts w:eastAsia="SimSun"/>
                <w:kern w:val="2"/>
                <w:lang w:eastAsia="zh-CN"/>
              </w:rPr>
              <w:t xml:space="preserve">2019 </w:t>
            </w:r>
          </w:p>
        </w:tc>
        <w:tc>
          <w:tcPr>
            <w:tcW w:w="616" w:type="dxa"/>
          </w:tcPr>
          <w:p w14:paraId="7BADE384" w14:textId="56B66D44" w:rsidR="0059042D" w:rsidRPr="0059042D" w:rsidRDefault="0059042D" w:rsidP="0059042D">
            <w:pPr>
              <w:widowControl w:val="0"/>
              <w:suppressAutoHyphens/>
              <w:rPr>
                <w:rFonts w:eastAsia="SimSun"/>
                <w:kern w:val="2"/>
                <w:lang w:eastAsia="zh-CN"/>
              </w:rPr>
            </w:pPr>
            <w:r>
              <w:rPr>
                <w:rFonts w:eastAsia="SimSun"/>
                <w:kern w:val="2"/>
                <w:lang w:eastAsia="zh-CN"/>
              </w:rPr>
              <w:t>VII</w:t>
            </w:r>
            <w:r w:rsidRPr="0059042D">
              <w:rPr>
                <w:rFonts w:eastAsia="SimSun"/>
                <w:kern w:val="2"/>
                <w:lang w:eastAsia="zh-CN"/>
              </w:rPr>
              <w:t xml:space="preserve"> 2019</w:t>
            </w:r>
          </w:p>
        </w:tc>
        <w:tc>
          <w:tcPr>
            <w:tcW w:w="664" w:type="dxa"/>
          </w:tcPr>
          <w:p w14:paraId="58FE2C33" w14:textId="56336039" w:rsidR="0059042D" w:rsidRPr="0059042D" w:rsidRDefault="0059042D" w:rsidP="0059042D">
            <w:pPr>
              <w:widowControl w:val="0"/>
              <w:suppressAutoHyphens/>
              <w:rPr>
                <w:rFonts w:eastAsia="SimSun"/>
                <w:kern w:val="2"/>
                <w:lang w:eastAsia="zh-CN"/>
              </w:rPr>
            </w:pPr>
            <w:r>
              <w:rPr>
                <w:rFonts w:eastAsia="SimSun"/>
                <w:kern w:val="2"/>
                <w:lang w:eastAsia="zh-CN"/>
              </w:rPr>
              <w:t>VIII</w:t>
            </w:r>
            <w:r w:rsidRPr="0059042D">
              <w:rPr>
                <w:rFonts w:eastAsia="SimSun"/>
                <w:kern w:val="2"/>
                <w:lang w:eastAsia="zh-CN"/>
              </w:rPr>
              <w:t xml:space="preserve"> 2019</w:t>
            </w:r>
          </w:p>
        </w:tc>
        <w:tc>
          <w:tcPr>
            <w:tcW w:w="616" w:type="dxa"/>
          </w:tcPr>
          <w:p w14:paraId="683B4839" w14:textId="77777777" w:rsidR="0059042D" w:rsidRDefault="0059042D" w:rsidP="0059042D">
            <w:pPr>
              <w:widowControl w:val="0"/>
              <w:suppressAutoHyphens/>
              <w:rPr>
                <w:rFonts w:eastAsia="SimSun"/>
                <w:kern w:val="2"/>
                <w:lang w:eastAsia="zh-CN"/>
              </w:rPr>
            </w:pPr>
            <w:r>
              <w:rPr>
                <w:rFonts w:eastAsia="SimSun"/>
                <w:kern w:val="2"/>
                <w:lang w:eastAsia="zh-CN"/>
              </w:rPr>
              <w:t>IX</w:t>
            </w:r>
          </w:p>
          <w:p w14:paraId="29F27413" w14:textId="35430C4A" w:rsidR="0059042D" w:rsidRPr="0059042D" w:rsidRDefault="0059042D" w:rsidP="0059042D">
            <w:pPr>
              <w:widowControl w:val="0"/>
              <w:suppressAutoHyphens/>
              <w:rPr>
                <w:rFonts w:eastAsia="SimSun"/>
                <w:kern w:val="2"/>
                <w:lang w:eastAsia="zh-CN"/>
              </w:rPr>
            </w:pPr>
            <w:r w:rsidRPr="0059042D">
              <w:rPr>
                <w:rFonts w:eastAsia="SimSun"/>
                <w:kern w:val="2"/>
                <w:lang w:eastAsia="zh-CN"/>
              </w:rPr>
              <w:t>2019</w:t>
            </w:r>
          </w:p>
        </w:tc>
        <w:tc>
          <w:tcPr>
            <w:tcW w:w="664" w:type="dxa"/>
          </w:tcPr>
          <w:p w14:paraId="5289E698" w14:textId="77777777" w:rsidR="0059042D" w:rsidRDefault="0059042D" w:rsidP="0059042D">
            <w:pPr>
              <w:widowControl w:val="0"/>
              <w:suppressAutoHyphens/>
              <w:rPr>
                <w:rFonts w:eastAsia="SimSun"/>
                <w:kern w:val="2"/>
                <w:lang w:eastAsia="zh-CN"/>
              </w:rPr>
            </w:pPr>
            <w:r>
              <w:rPr>
                <w:rFonts w:eastAsia="SimSun"/>
                <w:kern w:val="2"/>
                <w:lang w:eastAsia="zh-CN"/>
              </w:rPr>
              <w:t>X</w:t>
            </w:r>
          </w:p>
          <w:p w14:paraId="555BC4AF" w14:textId="79C882E0" w:rsidR="0059042D" w:rsidRPr="0059042D" w:rsidRDefault="0059042D" w:rsidP="0059042D">
            <w:pPr>
              <w:widowControl w:val="0"/>
              <w:suppressAutoHyphens/>
              <w:rPr>
                <w:rFonts w:eastAsia="SimSun"/>
                <w:kern w:val="2"/>
                <w:lang w:eastAsia="zh-CN"/>
              </w:rPr>
            </w:pPr>
            <w:r w:rsidRPr="0059042D">
              <w:rPr>
                <w:rFonts w:eastAsia="SimSun"/>
                <w:kern w:val="2"/>
                <w:lang w:eastAsia="zh-CN"/>
              </w:rPr>
              <w:t>2019</w:t>
            </w:r>
          </w:p>
        </w:tc>
        <w:tc>
          <w:tcPr>
            <w:tcW w:w="616" w:type="dxa"/>
          </w:tcPr>
          <w:p w14:paraId="3C9547DD" w14:textId="194E0833" w:rsidR="0059042D" w:rsidRPr="0059042D" w:rsidRDefault="0059042D" w:rsidP="0059042D">
            <w:pPr>
              <w:widowControl w:val="0"/>
              <w:suppressAutoHyphens/>
              <w:rPr>
                <w:rFonts w:eastAsia="SimSun"/>
                <w:kern w:val="2"/>
                <w:lang w:eastAsia="zh-CN"/>
              </w:rPr>
            </w:pPr>
            <w:r>
              <w:rPr>
                <w:rFonts w:eastAsia="SimSun"/>
                <w:kern w:val="2"/>
                <w:lang w:eastAsia="zh-CN"/>
              </w:rPr>
              <w:t>XI</w:t>
            </w:r>
            <w:r w:rsidRPr="0059042D">
              <w:rPr>
                <w:rFonts w:eastAsia="SimSun"/>
                <w:kern w:val="2"/>
                <w:lang w:eastAsia="zh-CN"/>
              </w:rPr>
              <w:t xml:space="preserve"> 2019</w:t>
            </w:r>
          </w:p>
        </w:tc>
        <w:tc>
          <w:tcPr>
            <w:tcW w:w="660" w:type="dxa"/>
          </w:tcPr>
          <w:p w14:paraId="45F2BE67" w14:textId="0CA7060E" w:rsidR="0059042D" w:rsidRPr="0059042D" w:rsidRDefault="0059042D" w:rsidP="0059042D">
            <w:pPr>
              <w:widowControl w:val="0"/>
              <w:suppressAutoHyphens/>
              <w:rPr>
                <w:rFonts w:eastAsia="SimSun"/>
                <w:kern w:val="2"/>
                <w:lang w:eastAsia="zh-CN"/>
              </w:rPr>
            </w:pPr>
            <w:r>
              <w:rPr>
                <w:rFonts w:eastAsia="SimSun"/>
                <w:kern w:val="2"/>
                <w:lang w:eastAsia="zh-CN"/>
              </w:rPr>
              <w:t>XII</w:t>
            </w:r>
            <w:r w:rsidRPr="0059042D">
              <w:rPr>
                <w:rFonts w:eastAsia="SimSun"/>
                <w:kern w:val="2"/>
                <w:lang w:eastAsia="zh-CN"/>
              </w:rPr>
              <w:t xml:space="preserve"> 2019</w:t>
            </w:r>
          </w:p>
        </w:tc>
        <w:tc>
          <w:tcPr>
            <w:tcW w:w="616" w:type="dxa"/>
          </w:tcPr>
          <w:p w14:paraId="10D8974F" w14:textId="77777777" w:rsidR="0059042D" w:rsidRDefault="0059042D" w:rsidP="0059042D">
            <w:pPr>
              <w:widowControl w:val="0"/>
              <w:suppressAutoHyphens/>
              <w:rPr>
                <w:rFonts w:eastAsia="SimSun"/>
                <w:kern w:val="2"/>
                <w:lang w:eastAsia="zh-CN"/>
              </w:rPr>
            </w:pPr>
            <w:r>
              <w:rPr>
                <w:rFonts w:eastAsia="SimSun"/>
                <w:kern w:val="2"/>
                <w:lang w:eastAsia="zh-CN"/>
              </w:rPr>
              <w:t>I</w:t>
            </w:r>
          </w:p>
          <w:p w14:paraId="0C7F5C73" w14:textId="49AD1A59" w:rsidR="0059042D" w:rsidRPr="0059042D" w:rsidRDefault="0059042D" w:rsidP="0059042D">
            <w:pPr>
              <w:widowControl w:val="0"/>
              <w:suppressAutoHyphens/>
              <w:rPr>
                <w:rFonts w:eastAsia="SimSun"/>
                <w:kern w:val="2"/>
                <w:lang w:eastAsia="zh-CN"/>
              </w:rPr>
            </w:pPr>
            <w:r w:rsidRPr="0059042D">
              <w:rPr>
                <w:rFonts w:eastAsia="SimSun"/>
                <w:kern w:val="2"/>
                <w:lang w:eastAsia="zh-CN"/>
              </w:rPr>
              <w:t xml:space="preserve">2020 </w:t>
            </w:r>
          </w:p>
        </w:tc>
        <w:tc>
          <w:tcPr>
            <w:tcW w:w="616" w:type="dxa"/>
          </w:tcPr>
          <w:p w14:paraId="0D0A51E4" w14:textId="4525590F" w:rsidR="0059042D" w:rsidRPr="0059042D" w:rsidRDefault="0059042D" w:rsidP="0059042D">
            <w:pPr>
              <w:widowControl w:val="0"/>
              <w:suppressAutoHyphens/>
              <w:rPr>
                <w:rFonts w:eastAsia="SimSun"/>
                <w:kern w:val="2"/>
                <w:lang w:eastAsia="zh-CN"/>
              </w:rPr>
            </w:pPr>
            <w:r>
              <w:rPr>
                <w:rFonts w:eastAsia="SimSun"/>
                <w:kern w:val="2"/>
                <w:lang w:eastAsia="zh-CN"/>
              </w:rPr>
              <w:t>II</w:t>
            </w:r>
            <w:r w:rsidRPr="0059042D">
              <w:rPr>
                <w:rFonts w:eastAsia="SimSun"/>
                <w:kern w:val="2"/>
                <w:lang w:eastAsia="zh-CN"/>
              </w:rPr>
              <w:t xml:space="preserve"> 2020 </w:t>
            </w:r>
          </w:p>
        </w:tc>
        <w:tc>
          <w:tcPr>
            <w:tcW w:w="489" w:type="dxa"/>
          </w:tcPr>
          <w:p w14:paraId="5FF44E73" w14:textId="34C0D284" w:rsidR="0059042D" w:rsidRPr="0059042D" w:rsidRDefault="0059042D" w:rsidP="0059042D">
            <w:pPr>
              <w:widowControl w:val="0"/>
              <w:suppressAutoHyphens/>
              <w:rPr>
                <w:rFonts w:eastAsia="SimSun"/>
                <w:kern w:val="2"/>
                <w:lang w:eastAsia="zh-CN"/>
              </w:rPr>
            </w:pPr>
            <w:r>
              <w:rPr>
                <w:rFonts w:eastAsia="SimSun"/>
                <w:kern w:val="2"/>
                <w:lang w:eastAsia="zh-CN"/>
              </w:rPr>
              <w:t>III</w:t>
            </w:r>
            <w:r w:rsidRPr="0059042D">
              <w:rPr>
                <w:rFonts w:eastAsia="SimSun"/>
                <w:kern w:val="2"/>
                <w:lang w:eastAsia="zh-CN"/>
              </w:rPr>
              <w:t xml:space="preserve"> 2020 </w:t>
            </w:r>
          </w:p>
        </w:tc>
      </w:tr>
      <w:tr w:rsidR="0059042D" w:rsidRPr="0059042D" w14:paraId="7C2DC3D6" w14:textId="77777777" w:rsidTr="0059042D">
        <w:tc>
          <w:tcPr>
            <w:tcW w:w="1006" w:type="dxa"/>
          </w:tcPr>
          <w:p w14:paraId="54FBA286" w14:textId="77777777" w:rsidR="0059042D" w:rsidRPr="0059042D" w:rsidRDefault="0059042D" w:rsidP="0059042D">
            <w:pPr>
              <w:widowControl w:val="0"/>
              <w:suppressAutoHyphens/>
              <w:rPr>
                <w:rFonts w:eastAsia="SimSun"/>
                <w:kern w:val="2"/>
                <w:lang w:eastAsia="zh-CN"/>
              </w:rPr>
            </w:pPr>
            <w:r w:rsidRPr="0059042D">
              <w:rPr>
                <w:rFonts w:eastAsia="SimSun"/>
                <w:kern w:val="2"/>
                <w:lang w:eastAsia="zh-CN"/>
              </w:rPr>
              <w:t>Śniadanie</w:t>
            </w:r>
          </w:p>
        </w:tc>
        <w:tc>
          <w:tcPr>
            <w:tcW w:w="909" w:type="dxa"/>
          </w:tcPr>
          <w:p w14:paraId="5496CCA4"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3651</w:t>
            </w:r>
          </w:p>
        </w:tc>
        <w:tc>
          <w:tcPr>
            <w:tcW w:w="616" w:type="dxa"/>
          </w:tcPr>
          <w:p w14:paraId="383580E0"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3868</w:t>
            </w:r>
          </w:p>
        </w:tc>
        <w:tc>
          <w:tcPr>
            <w:tcW w:w="660" w:type="dxa"/>
          </w:tcPr>
          <w:p w14:paraId="779DEE48"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3872</w:t>
            </w:r>
          </w:p>
        </w:tc>
        <w:tc>
          <w:tcPr>
            <w:tcW w:w="616" w:type="dxa"/>
          </w:tcPr>
          <w:p w14:paraId="00CB495B"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3434</w:t>
            </w:r>
          </w:p>
        </w:tc>
        <w:tc>
          <w:tcPr>
            <w:tcW w:w="664" w:type="dxa"/>
          </w:tcPr>
          <w:p w14:paraId="11C9CBA7"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3499</w:t>
            </w:r>
          </w:p>
        </w:tc>
        <w:tc>
          <w:tcPr>
            <w:tcW w:w="616" w:type="dxa"/>
          </w:tcPr>
          <w:p w14:paraId="059683DD"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3671</w:t>
            </w:r>
          </w:p>
        </w:tc>
        <w:tc>
          <w:tcPr>
            <w:tcW w:w="664" w:type="dxa"/>
          </w:tcPr>
          <w:p w14:paraId="7A4D6B1E"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4252</w:t>
            </w:r>
          </w:p>
        </w:tc>
        <w:tc>
          <w:tcPr>
            <w:tcW w:w="616" w:type="dxa"/>
          </w:tcPr>
          <w:p w14:paraId="07135E71"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3878</w:t>
            </w:r>
          </w:p>
        </w:tc>
        <w:tc>
          <w:tcPr>
            <w:tcW w:w="660" w:type="dxa"/>
          </w:tcPr>
          <w:p w14:paraId="0D1ACC93"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2914</w:t>
            </w:r>
          </w:p>
        </w:tc>
        <w:tc>
          <w:tcPr>
            <w:tcW w:w="616" w:type="dxa"/>
          </w:tcPr>
          <w:p w14:paraId="5826EDBB"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3245</w:t>
            </w:r>
          </w:p>
        </w:tc>
        <w:tc>
          <w:tcPr>
            <w:tcW w:w="616" w:type="dxa"/>
          </w:tcPr>
          <w:p w14:paraId="687AFFF7"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3676</w:t>
            </w:r>
          </w:p>
        </w:tc>
        <w:tc>
          <w:tcPr>
            <w:tcW w:w="489" w:type="dxa"/>
          </w:tcPr>
          <w:p w14:paraId="51BA892F" w14:textId="77777777" w:rsidR="0059042D" w:rsidRPr="0041052C" w:rsidRDefault="0059042D" w:rsidP="0059042D">
            <w:pPr>
              <w:widowControl w:val="0"/>
              <w:suppressAutoHyphens/>
              <w:rPr>
                <w:rFonts w:eastAsia="SimSun"/>
                <w:b/>
                <w:color w:val="00B050"/>
                <w:kern w:val="2"/>
                <w:lang w:eastAsia="zh-CN"/>
              </w:rPr>
            </w:pPr>
          </w:p>
        </w:tc>
      </w:tr>
      <w:tr w:rsidR="0059042D" w:rsidRPr="0059042D" w14:paraId="6E70568E" w14:textId="77777777" w:rsidTr="0059042D">
        <w:tc>
          <w:tcPr>
            <w:tcW w:w="1006" w:type="dxa"/>
          </w:tcPr>
          <w:p w14:paraId="02BEDAF0" w14:textId="77777777" w:rsidR="0059042D" w:rsidRPr="0059042D" w:rsidRDefault="0059042D" w:rsidP="0059042D">
            <w:pPr>
              <w:widowControl w:val="0"/>
              <w:suppressAutoHyphens/>
              <w:rPr>
                <w:rFonts w:eastAsia="SimSun"/>
                <w:kern w:val="2"/>
                <w:lang w:eastAsia="zh-CN"/>
              </w:rPr>
            </w:pPr>
            <w:r w:rsidRPr="0059042D">
              <w:rPr>
                <w:rFonts w:eastAsia="SimSun"/>
                <w:kern w:val="2"/>
                <w:lang w:eastAsia="zh-CN"/>
              </w:rPr>
              <w:t>Obiad</w:t>
            </w:r>
          </w:p>
        </w:tc>
        <w:tc>
          <w:tcPr>
            <w:tcW w:w="909" w:type="dxa"/>
          </w:tcPr>
          <w:p w14:paraId="6EE1D5C4"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3651</w:t>
            </w:r>
          </w:p>
        </w:tc>
        <w:tc>
          <w:tcPr>
            <w:tcW w:w="616" w:type="dxa"/>
          </w:tcPr>
          <w:p w14:paraId="68D2C354"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3868</w:t>
            </w:r>
          </w:p>
        </w:tc>
        <w:tc>
          <w:tcPr>
            <w:tcW w:w="660" w:type="dxa"/>
          </w:tcPr>
          <w:p w14:paraId="789C597C"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3872</w:t>
            </w:r>
          </w:p>
        </w:tc>
        <w:tc>
          <w:tcPr>
            <w:tcW w:w="616" w:type="dxa"/>
          </w:tcPr>
          <w:p w14:paraId="2121E070"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3434</w:t>
            </w:r>
          </w:p>
        </w:tc>
        <w:tc>
          <w:tcPr>
            <w:tcW w:w="664" w:type="dxa"/>
          </w:tcPr>
          <w:p w14:paraId="2BABDBDD"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3499</w:t>
            </w:r>
          </w:p>
        </w:tc>
        <w:tc>
          <w:tcPr>
            <w:tcW w:w="616" w:type="dxa"/>
          </w:tcPr>
          <w:p w14:paraId="7B1E8972"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3671</w:t>
            </w:r>
          </w:p>
        </w:tc>
        <w:tc>
          <w:tcPr>
            <w:tcW w:w="664" w:type="dxa"/>
          </w:tcPr>
          <w:p w14:paraId="5D8BC449"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4252</w:t>
            </w:r>
          </w:p>
        </w:tc>
        <w:tc>
          <w:tcPr>
            <w:tcW w:w="616" w:type="dxa"/>
          </w:tcPr>
          <w:p w14:paraId="55F617AF"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3878</w:t>
            </w:r>
          </w:p>
        </w:tc>
        <w:tc>
          <w:tcPr>
            <w:tcW w:w="660" w:type="dxa"/>
          </w:tcPr>
          <w:p w14:paraId="5CF77561"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2914</w:t>
            </w:r>
          </w:p>
        </w:tc>
        <w:tc>
          <w:tcPr>
            <w:tcW w:w="616" w:type="dxa"/>
          </w:tcPr>
          <w:p w14:paraId="1C5EFE28"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3245</w:t>
            </w:r>
          </w:p>
        </w:tc>
        <w:tc>
          <w:tcPr>
            <w:tcW w:w="616" w:type="dxa"/>
          </w:tcPr>
          <w:p w14:paraId="0348F7F0"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3676</w:t>
            </w:r>
          </w:p>
        </w:tc>
        <w:tc>
          <w:tcPr>
            <w:tcW w:w="489" w:type="dxa"/>
          </w:tcPr>
          <w:p w14:paraId="215C5688" w14:textId="77777777" w:rsidR="0059042D" w:rsidRPr="0041052C" w:rsidRDefault="0059042D" w:rsidP="0059042D">
            <w:pPr>
              <w:widowControl w:val="0"/>
              <w:suppressAutoHyphens/>
              <w:rPr>
                <w:rFonts w:eastAsia="SimSun"/>
                <w:b/>
                <w:color w:val="00B050"/>
                <w:kern w:val="2"/>
                <w:lang w:eastAsia="zh-CN"/>
              </w:rPr>
            </w:pPr>
          </w:p>
        </w:tc>
      </w:tr>
      <w:tr w:rsidR="0059042D" w:rsidRPr="0059042D" w14:paraId="5161FFD2" w14:textId="77777777" w:rsidTr="0059042D">
        <w:tc>
          <w:tcPr>
            <w:tcW w:w="1006" w:type="dxa"/>
          </w:tcPr>
          <w:p w14:paraId="66B56A70" w14:textId="77777777" w:rsidR="0059042D" w:rsidRPr="0059042D" w:rsidRDefault="0059042D" w:rsidP="0059042D">
            <w:pPr>
              <w:widowControl w:val="0"/>
              <w:suppressAutoHyphens/>
              <w:rPr>
                <w:rFonts w:eastAsia="SimSun"/>
                <w:kern w:val="2"/>
                <w:lang w:eastAsia="zh-CN"/>
              </w:rPr>
            </w:pPr>
            <w:r w:rsidRPr="0059042D">
              <w:rPr>
                <w:rFonts w:eastAsia="SimSun"/>
                <w:kern w:val="2"/>
                <w:lang w:eastAsia="zh-CN"/>
              </w:rPr>
              <w:t>Kolacja</w:t>
            </w:r>
          </w:p>
        </w:tc>
        <w:tc>
          <w:tcPr>
            <w:tcW w:w="909" w:type="dxa"/>
          </w:tcPr>
          <w:p w14:paraId="58C13768"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3651</w:t>
            </w:r>
          </w:p>
        </w:tc>
        <w:tc>
          <w:tcPr>
            <w:tcW w:w="616" w:type="dxa"/>
          </w:tcPr>
          <w:p w14:paraId="07778021"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3868</w:t>
            </w:r>
          </w:p>
        </w:tc>
        <w:tc>
          <w:tcPr>
            <w:tcW w:w="660" w:type="dxa"/>
          </w:tcPr>
          <w:p w14:paraId="0E7B2252"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3872</w:t>
            </w:r>
          </w:p>
        </w:tc>
        <w:tc>
          <w:tcPr>
            <w:tcW w:w="616" w:type="dxa"/>
          </w:tcPr>
          <w:p w14:paraId="24E05D56"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3434</w:t>
            </w:r>
          </w:p>
        </w:tc>
        <w:tc>
          <w:tcPr>
            <w:tcW w:w="664" w:type="dxa"/>
          </w:tcPr>
          <w:p w14:paraId="4E6972E6"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3499</w:t>
            </w:r>
          </w:p>
        </w:tc>
        <w:tc>
          <w:tcPr>
            <w:tcW w:w="616" w:type="dxa"/>
          </w:tcPr>
          <w:p w14:paraId="3E69C669"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3671</w:t>
            </w:r>
          </w:p>
        </w:tc>
        <w:tc>
          <w:tcPr>
            <w:tcW w:w="664" w:type="dxa"/>
          </w:tcPr>
          <w:p w14:paraId="7AED7059"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4252</w:t>
            </w:r>
          </w:p>
        </w:tc>
        <w:tc>
          <w:tcPr>
            <w:tcW w:w="616" w:type="dxa"/>
          </w:tcPr>
          <w:p w14:paraId="01FC0E1B"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3878</w:t>
            </w:r>
          </w:p>
        </w:tc>
        <w:tc>
          <w:tcPr>
            <w:tcW w:w="660" w:type="dxa"/>
          </w:tcPr>
          <w:p w14:paraId="3DB5DA61"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2914</w:t>
            </w:r>
          </w:p>
        </w:tc>
        <w:tc>
          <w:tcPr>
            <w:tcW w:w="616" w:type="dxa"/>
          </w:tcPr>
          <w:p w14:paraId="04879A67"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3245</w:t>
            </w:r>
          </w:p>
        </w:tc>
        <w:tc>
          <w:tcPr>
            <w:tcW w:w="616" w:type="dxa"/>
          </w:tcPr>
          <w:p w14:paraId="613B1FC2" w14:textId="77777777" w:rsidR="0059042D" w:rsidRPr="0041052C" w:rsidRDefault="0059042D" w:rsidP="0059042D">
            <w:pPr>
              <w:widowControl w:val="0"/>
              <w:suppressAutoHyphens/>
              <w:rPr>
                <w:rFonts w:eastAsia="SimSun"/>
                <w:b/>
                <w:color w:val="00B050"/>
                <w:kern w:val="2"/>
                <w:lang w:eastAsia="zh-CN"/>
              </w:rPr>
            </w:pPr>
            <w:r w:rsidRPr="0041052C">
              <w:rPr>
                <w:rFonts w:eastAsia="SimSun"/>
                <w:b/>
                <w:color w:val="00B050"/>
                <w:kern w:val="2"/>
                <w:lang w:eastAsia="zh-CN"/>
              </w:rPr>
              <w:t>3676</w:t>
            </w:r>
          </w:p>
        </w:tc>
        <w:tc>
          <w:tcPr>
            <w:tcW w:w="489" w:type="dxa"/>
          </w:tcPr>
          <w:p w14:paraId="343E341D" w14:textId="77777777" w:rsidR="0059042D" w:rsidRPr="0041052C" w:rsidRDefault="0059042D" w:rsidP="0059042D">
            <w:pPr>
              <w:widowControl w:val="0"/>
              <w:suppressAutoHyphens/>
              <w:rPr>
                <w:rFonts w:eastAsia="SimSun"/>
                <w:b/>
                <w:color w:val="00B050"/>
                <w:kern w:val="2"/>
                <w:lang w:eastAsia="zh-CN"/>
              </w:rPr>
            </w:pPr>
          </w:p>
        </w:tc>
      </w:tr>
    </w:tbl>
    <w:p w14:paraId="379FF97A" w14:textId="295301DE" w:rsidR="0059042D" w:rsidRPr="0059042D" w:rsidRDefault="0059042D" w:rsidP="0059042D">
      <w:pPr>
        <w:suppressAutoHyphens/>
        <w:autoSpaceDN w:val="0"/>
        <w:jc w:val="both"/>
        <w:textAlignment w:val="baseline"/>
        <w:rPr>
          <w:color w:val="FF0000"/>
        </w:rPr>
      </w:pPr>
    </w:p>
    <w:p w14:paraId="0F327D2A" w14:textId="77777777" w:rsidR="0059042D" w:rsidRPr="0059042D" w:rsidRDefault="0059042D" w:rsidP="0059042D">
      <w:pPr>
        <w:suppressAutoHyphens/>
        <w:autoSpaceDN w:val="0"/>
        <w:ind w:left="360"/>
        <w:jc w:val="both"/>
        <w:textAlignment w:val="baseline"/>
        <w:rPr>
          <w:kern w:val="3"/>
          <w:lang w:eastAsia="zh-CN"/>
        </w:rPr>
      </w:pPr>
    </w:p>
    <w:p w14:paraId="394BF901" w14:textId="72852959" w:rsidR="0059042D" w:rsidRPr="0059042D" w:rsidRDefault="0059042D" w:rsidP="0059042D">
      <w:pPr>
        <w:numPr>
          <w:ilvl w:val="0"/>
          <w:numId w:val="24"/>
        </w:numPr>
      </w:pPr>
      <w:r w:rsidRPr="0059042D">
        <w:t xml:space="preserve">Czy na potwierdzenia czasu dostawy należy załączyć mapę wskazującą czas dostawy z kuchni Wykonawcy do siedziby Zamawiającego </w:t>
      </w:r>
    </w:p>
    <w:p w14:paraId="329C810B" w14:textId="7B9D1B46" w:rsidR="0059042D" w:rsidRPr="0041052C" w:rsidRDefault="0059042D" w:rsidP="0059042D">
      <w:pPr>
        <w:ind w:left="720"/>
        <w:rPr>
          <w:b/>
          <w:color w:val="00B050"/>
          <w:lang w:eastAsia="en-US"/>
        </w:rPr>
      </w:pPr>
      <w:r w:rsidRPr="0041052C">
        <w:rPr>
          <w:b/>
          <w:color w:val="00B050"/>
          <w:lang w:eastAsia="en-US"/>
        </w:rPr>
        <w:t>Tak, w szczególności może to być mapa lub adres kuchni</w:t>
      </w:r>
    </w:p>
    <w:p w14:paraId="552C3388" w14:textId="77777777" w:rsidR="0059042D" w:rsidRPr="0059042D" w:rsidRDefault="0059042D" w:rsidP="0059042D">
      <w:pPr>
        <w:ind w:left="720"/>
        <w:rPr>
          <w:color w:val="0000FF"/>
        </w:rPr>
      </w:pPr>
    </w:p>
    <w:p w14:paraId="390F4921" w14:textId="77777777" w:rsidR="0059042D" w:rsidRPr="0059042D" w:rsidRDefault="0059042D" w:rsidP="0059042D">
      <w:pPr>
        <w:numPr>
          <w:ilvl w:val="0"/>
          <w:numId w:val="24"/>
        </w:numPr>
      </w:pPr>
      <w:r w:rsidRPr="0059042D">
        <w:t xml:space="preserve">Zamawiający w formularzu oferty  wskazuje „Imiona i nazwiska osób, które będą podpisywały ofertę w trakcie </w:t>
      </w:r>
      <w:r w:rsidRPr="0059042D">
        <w:rPr>
          <w:b/>
          <w:bCs/>
        </w:rPr>
        <w:t>aukcji elektronicznej</w:t>
      </w:r>
      <w:r w:rsidRPr="0059042D">
        <w:t xml:space="preserve">:(jeśli ich reprezentacja nie wynika z dokumentów rejestrowych wraz z ofertą należy złożyć stosowne pełnomocnictwo)”- postępowanie nie dotyczy aukcji prosimy o weryfikację. </w:t>
      </w:r>
    </w:p>
    <w:p w14:paraId="1A75516E" w14:textId="70445E58" w:rsidR="0059042D" w:rsidRPr="0059042D" w:rsidRDefault="0059042D" w:rsidP="0059042D">
      <w:pPr>
        <w:ind w:left="720"/>
        <w:rPr>
          <w:color w:val="FF0000"/>
        </w:rPr>
      </w:pPr>
      <w:r w:rsidRPr="0041052C">
        <w:rPr>
          <w:b/>
          <w:color w:val="00B050"/>
          <w:lang w:eastAsia="en-US"/>
        </w:rPr>
        <w:t>Aukcja nie jest przewidziana wiec pola te nie wymagają wypełnienia</w:t>
      </w:r>
    </w:p>
    <w:p w14:paraId="21C1A5A8" w14:textId="77777777" w:rsidR="0059042D" w:rsidRPr="0059042D" w:rsidRDefault="0059042D" w:rsidP="0059042D">
      <w:pPr>
        <w:ind w:left="720"/>
      </w:pPr>
    </w:p>
    <w:p w14:paraId="1CFCD674" w14:textId="77777777" w:rsidR="0059042D" w:rsidRPr="0059042D" w:rsidRDefault="0059042D" w:rsidP="0059042D">
      <w:pPr>
        <w:numPr>
          <w:ilvl w:val="0"/>
          <w:numId w:val="24"/>
        </w:numPr>
      </w:pPr>
      <w:r w:rsidRPr="0059042D">
        <w:t>Czy Wykonawca dobrze rozumie, iż na potwierdzenie posiadanego  wdrożonego systemu HACPP Wykonawca powinien załączyć certyfikat ISO 22000.? Norma ISO 22000:2005 (PN-EN ISO 22000:2006) zawiera wymagania systemu zapewnienia bezpieczeństwa żywności HACCP (Analizy Zagrożeń i Krytycznych Punktów Kontroli), który jest obligatoryjny zgodnie z rozporządzeniem Parlamentu Europejskiego i Rady 852/2004, ustawy o warunkach zdrowotnych żywności i żywienia (Dz.U. 2001 nr 63 poz. 634) oraz o bezpieczeństwie żywności i żywienia (Dz.U. 2006 nr 171 poz. 1225).</w:t>
      </w:r>
    </w:p>
    <w:p w14:paraId="072752BB" w14:textId="77777777" w:rsidR="0059042D" w:rsidRPr="0041052C" w:rsidRDefault="0059042D" w:rsidP="0059042D">
      <w:pPr>
        <w:ind w:left="720"/>
        <w:rPr>
          <w:b/>
          <w:color w:val="00B050"/>
          <w:lang w:eastAsia="en-US"/>
        </w:rPr>
      </w:pPr>
      <w:r w:rsidRPr="0041052C">
        <w:rPr>
          <w:b/>
          <w:color w:val="00B050"/>
          <w:lang w:eastAsia="en-US"/>
        </w:rPr>
        <w:t>Tak</w:t>
      </w:r>
    </w:p>
    <w:p w14:paraId="0A9D9086" w14:textId="77777777" w:rsidR="0059042D" w:rsidRPr="0059042D" w:rsidRDefault="0059042D" w:rsidP="0059042D">
      <w:pPr>
        <w:numPr>
          <w:ilvl w:val="0"/>
          <w:numId w:val="24"/>
        </w:numPr>
      </w:pPr>
      <w:r w:rsidRPr="0059042D">
        <w:t xml:space="preserve">Zgodnie z obowiązującą ustawą z dnia 13 września 1996 r. o utrzymaniu czystości i porządku w gminach (Dz.U. 1996 nr 132 poz. 622 z </w:t>
      </w:r>
      <w:proofErr w:type="spellStart"/>
      <w:r w:rsidRPr="0059042D">
        <w:t>późn</w:t>
      </w:r>
      <w:proofErr w:type="spellEnd"/>
      <w:r w:rsidRPr="0059042D">
        <w:t xml:space="preserve">. zm.); ustawą z dnia 14 grudnia 2012 r. o odpadach (Dz.U. 2013 poz. 21 z </w:t>
      </w:r>
      <w:proofErr w:type="spellStart"/>
      <w:r w:rsidRPr="0059042D">
        <w:t>późn</w:t>
      </w:r>
      <w:proofErr w:type="spellEnd"/>
      <w:r w:rsidRPr="0059042D">
        <w:t xml:space="preserve">. zm.) odpady pokonsumpcyjne  muszą być odbierane w miejscu ich wytworzenia tj. miejscu, w którym posiłek został spożyty. Zgodnie z art. 175 ustawy „Kto, będąc posiadaczem odpadów, zleca, wbrew przepisowi art. 27 ust. 2, gospodarowanie odpadami podmiotom, które nie uzyskały wymaganych decyzji lub wymaganego wpisu do rejestru podlega karze aresztu albo grzywny”. Odnosząc się do wyżej wymienionych ustaw to właściciel nieruchomości, na której powstają odpady, a nie zamieszkują mieszkańcy, zobowiązany jest do gospodarowania odpadami powstałymi na terenie nieruchomości. W związku z tym firma cateringowa nie może ich odbierać od Państwa, gdyż nie jest wpisana do rejestru działalności regulowanej w zakresie odbierania odpadów pokonsumpcyjnych. W związku z obecnie obowiązującymi przepisami prawa Szpital nie może przenieść odpowiedzialności za gospodarowanie odpadami na firmę cateringową, gdyż odpad ten powstaje na terenie nieruchomości Szpitala, a podpisywanie pośredniczących umów dotyczących przekazania tych odpadów jest niezgodne z przepisami w tym zakresie. </w:t>
      </w:r>
    </w:p>
    <w:p w14:paraId="59BE2E2F" w14:textId="77777777" w:rsidR="0059042D" w:rsidRPr="0059042D" w:rsidRDefault="0059042D" w:rsidP="0059042D">
      <w:pPr>
        <w:ind w:left="720"/>
      </w:pPr>
      <w:r w:rsidRPr="0059042D">
        <w:t xml:space="preserve">Pragniemy również zaznaczyć, że w dniu 01.01.2020 r. wchodzi w życie Baza Danych o produktach i opakowaniach oraz o gospodarce odpadami. Zgodnie z prawem, aby przekazać jakikolwiek odpad, który nie jest odpadem komunalnym, jego Wytwórca, czyli Szpital, zobowiązany będzie do wygenerowania Karty Przekazania Odpadu i wskazania w systemie elektronicznym firmy, która ten odpad odbierze (i jest do tego uprawniona). Żadna z firm cateringowych działających na rynku polskim nie ma zezwolenia na odbiór odpadów. </w:t>
      </w:r>
    </w:p>
    <w:p w14:paraId="2C5F1012" w14:textId="77777777" w:rsidR="0059042D" w:rsidRPr="0041052C" w:rsidRDefault="0059042D" w:rsidP="0059042D">
      <w:pPr>
        <w:ind w:left="720"/>
        <w:rPr>
          <w:b/>
          <w:color w:val="00B050"/>
          <w:lang w:eastAsia="en-US"/>
        </w:rPr>
      </w:pPr>
      <w:r w:rsidRPr="0041052C">
        <w:rPr>
          <w:b/>
          <w:color w:val="00B050"/>
          <w:lang w:eastAsia="en-US"/>
        </w:rPr>
        <w:t xml:space="preserve">Zamawiający prowadzi prawidłową politykę dotyczącą odpadów wszelkiego rodzaju w momencie ich wytworzenia. Odpad pokonsumpcyjny z talerzy jest odbierany na podstawie stosownej </w:t>
      </w:r>
      <w:r w:rsidRPr="0041052C">
        <w:rPr>
          <w:b/>
          <w:color w:val="00B050"/>
          <w:lang w:eastAsia="en-US"/>
        </w:rPr>
        <w:lastRenderedPageBreak/>
        <w:t>umowy z firmą KMPO. Wykonawca zobowiązany jest do codziennego odbierania po śniadaniu, obiedzie i kolacji</w:t>
      </w:r>
    </w:p>
    <w:p w14:paraId="55F855B5" w14:textId="77777777" w:rsidR="0059042D" w:rsidRPr="0041052C" w:rsidRDefault="0059042D" w:rsidP="0059042D">
      <w:pPr>
        <w:ind w:left="720"/>
        <w:rPr>
          <w:b/>
          <w:color w:val="00B050"/>
          <w:lang w:eastAsia="en-US"/>
        </w:rPr>
      </w:pPr>
      <w:proofErr w:type="spellStart"/>
      <w:r w:rsidRPr="0041052C">
        <w:rPr>
          <w:b/>
          <w:color w:val="00B050"/>
          <w:lang w:eastAsia="en-US"/>
        </w:rPr>
        <w:t>tzw</w:t>
      </w:r>
      <w:proofErr w:type="spellEnd"/>
      <w:r w:rsidRPr="0041052C">
        <w:rPr>
          <w:b/>
          <w:color w:val="00B050"/>
          <w:lang w:eastAsia="en-US"/>
        </w:rPr>
        <w:t xml:space="preserve"> brudnych </w:t>
      </w:r>
      <w:proofErr w:type="spellStart"/>
      <w:r w:rsidRPr="0041052C">
        <w:rPr>
          <w:b/>
          <w:color w:val="00B050"/>
          <w:lang w:eastAsia="en-US"/>
        </w:rPr>
        <w:t>termoportów</w:t>
      </w:r>
      <w:proofErr w:type="spellEnd"/>
      <w:r w:rsidRPr="0041052C">
        <w:rPr>
          <w:b/>
          <w:color w:val="00B050"/>
          <w:lang w:eastAsia="en-US"/>
        </w:rPr>
        <w:t xml:space="preserve"> i pojemników GN z pozostałościami  niewykorzystanych potraw ,które uznawane są jako odpadki poprodukcyjne.</w:t>
      </w:r>
    </w:p>
    <w:p w14:paraId="32FCF26C" w14:textId="77777777" w:rsidR="0059042D" w:rsidRPr="0059042D" w:rsidRDefault="0059042D" w:rsidP="0059042D">
      <w:pPr>
        <w:ind w:left="720"/>
      </w:pPr>
    </w:p>
    <w:p w14:paraId="2CECE1C4" w14:textId="77777777" w:rsidR="0059042D" w:rsidRPr="0059042D" w:rsidRDefault="0059042D" w:rsidP="0059042D">
      <w:pPr>
        <w:numPr>
          <w:ilvl w:val="0"/>
          <w:numId w:val="24"/>
        </w:numPr>
      </w:pPr>
      <w:r w:rsidRPr="0059042D">
        <w:t>Prosimy o zmianę zapisów ogłoszenia, umowy oraz załączników na zgodnych z przepisami prawa. Jeśli Zamawiający nie wyraża zgody na zmianę zapisów prosimy o przedstawienie na jakiej podstawie i w jaki sposób będzie wystawiał Kartę Przekazania Odpadu w przypadku odpadów pokonsumpcyjnych.</w:t>
      </w:r>
    </w:p>
    <w:p w14:paraId="17817423" w14:textId="77777777" w:rsidR="0059042D" w:rsidRPr="0059042D" w:rsidRDefault="0059042D" w:rsidP="0059042D">
      <w:pPr>
        <w:ind w:left="720"/>
        <w:rPr>
          <w:color w:val="0000FF"/>
        </w:rPr>
      </w:pPr>
      <w:r w:rsidRPr="0041052C">
        <w:rPr>
          <w:b/>
          <w:color w:val="00B050"/>
          <w:lang w:eastAsia="en-US"/>
        </w:rPr>
        <w:t>Zamawiający nie wyraża zgody</w:t>
      </w:r>
    </w:p>
    <w:p w14:paraId="5C510FF8" w14:textId="77777777" w:rsidR="0059042D" w:rsidRPr="0059042D" w:rsidRDefault="0059042D" w:rsidP="0059042D">
      <w:pPr>
        <w:numPr>
          <w:ilvl w:val="0"/>
          <w:numId w:val="24"/>
        </w:numPr>
        <w:rPr>
          <w:lang w:eastAsia="en-US"/>
        </w:rPr>
      </w:pPr>
      <w:r w:rsidRPr="0059042D">
        <w:rPr>
          <w:lang w:eastAsia="en-US"/>
        </w:rPr>
        <w:t xml:space="preserve">Zamawiający w  Rozdziale 18  OPIS KRYTERIÓW, KTÓRYMI ZAMAWIAJĄCY BĘDZIE SIĘ KIEROWAŁ PRZY WYBORZE OFERTY, WRAZ Z PODANIEM ZNACZENIA TYCH KRYTERIÓW I SPOSOBU OCENY OFERT wprowadził jako jedyne  kryterium oceny ofert cenę. Zgodnie z art. 91 ust. 2 kryteriami oceny ofert są cena albo cena i inne kryteria odnoszące się do przedmiotu zamówień. Natomiast zgodnie z art. 91 ust 2a </w:t>
      </w:r>
      <w:proofErr w:type="spellStart"/>
      <w:r w:rsidRPr="0059042D">
        <w:rPr>
          <w:lang w:eastAsia="en-US"/>
        </w:rPr>
        <w:t>Pzp</w:t>
      </w:r>
      <w:proofErr w:type="spellEnd"/>
      <w:r w:rsidRPr="0059042D">
        <w:rPr>
          <w:lang w:eastAsia="en-US"/>
        </w:rPr>
        <w:t xml:space="preserve"> zamawiający, o których mowa w art. 3 ust. 1 pkt 1 i 2, oraz ich związki kryterium ceny mogą zastosować jako jedyne kryterium oceny ofert lub kryterium o wadze przekraczającej 60%, jeżeli określą w opisie przedmiotu zamówienia standardy jakościowe odnoszące się do wszystkich istotnych cech przedmiotu zamówienia oraz wykażą w załączniku do protokołu w jaki sposób zostały uwzględnione w opisie przedmiotu zamówienia koszty cyklu życia, z wyjątkiem art. 72 ust. 2 i art. 80 ust. 3. Do Zamawiającego, który jest samodzielnym zakładem opieki zdrowotnej,  a tym samym jednostką sektora finansów publicznych, o której mowa w art. 9 pkt 10 ustawy z dnia 27 sierpnia 2009 roku o finansach publicznych (Dz.U.2017.2077 </w:t>
      </w:r>
      <w:proofErr w:type="spellStart"/>
      <w:r w:rsidRPr="0059042D">
        <w:rPr>
          <w:lang w:eastAsia="en-US"/>
        </w:rPr>
        <w:t>t.j</w:t>
      </w:r>
      <w:proofErr w:type="spellEnd"/>
      <w:r w:rsidRPr="0059042D">
        <w:rPr>
          <w:lang w:eastAsia="en-US"/>
        </w:rPr>
        <w:t xml:space="preserve">. z 2017.11.10) ma zastosowanie art. 91 ust. 2a </w:t>
      </w:r>
      <w:proofErr w:type="spellStart"/>
      <w:r w:rsidRPr="0059042D">
        <w:rPr>
          <w:lang w:eastAsia="en-US"/>
        </w:rPr>
        <w:t>Pzp</w:t>
      </w:r>
      <w:proofErr w:type="spellEnd"/>
      <w:r w:rsidRPr="0059042D">
        <w:rPr>
          <w:lang w:eastAsia="en-US"/>
        </w:rPr>
        <w:t>. Zamawiający w opisie przedmiotu zamówienia nie określił standardów jakościowych odnoszących się do wszystkich istotnych cech przedmiotu zamówienia. Obowiązany był zatem do wprowadzenia obok ceny innego kryterium oceny ofert, odnoszącego się do przedmiotu zamówienia o wadze, co najmniej 40%.</w:t>
      </w:r>
    </w:p>
    <w:p w14:paraId="20A34724" w14:textId="054E2A2D" w:rsidR="0059042D" w:rsidRPr="0059042D" w:rsidRDefault="0041052C" w:rsidP="0041052C">
      <w:pPr>
        <w:ind w:left="720"/>
        <w:rPr>
          <w:color w:val="0000FF"/>
        </w:rPr>
      </w:pPr>
      <w:r>
        <w:rPr>
          <w:b/>
          <w:color w:val="00B050"/>
          <w:lang w:eastAsia="en-US"/>
        </w:rPr>
        <w:t>Z</w:t>
      </w:r>
      <w:r w:rsidR="0059042D" w:rsidRPr="0041052C">
        <w:rPr>
          <w:b/>
          <w:color w:val="00B050"/>
          <w:lang w:eastAsia="en-US"/>
        </w:rPr>
        <w:t>amawiający podtrzymuje kryterium 100% cena.</w:t>
      </w:r>
    </w:p>
    <w:p w14:paraId="74CAC349" w14:textId="0845CFC0" w:rsidR="00B70075" w:rsidRPr="00160974" w:rsidRDefault="00B70075" w:rsidP="00160974">
      <w:pPr>
        <w:jc w:val="both"/>
        <w:rPr>
          <w:rFonts w:asciiTheme="minorHAnsi" w:hAnsiTheme="minorHAnsi" w:cstheme="minorHAnsi"/>
          <w:sz w:val="22"/>
          <w:szCs w:val="22"/>
        </w:rPr>
      </w:pPr>
    </w:p>
    <w:p w14:paraId="1528DA3A" w14:textId="77777777" w:rsidR="0059042D" w:rsidRPr="0059042D" w:rsidRDefault="0059042D" w:rsidP="0059042D">
      <w:pPr>
        <w:numPr>
          <w:ilvl w:val="0"/>
          <w:numId w:val="24"/>
        </w:numPr>
        <w:rPr>
          <w:rFonts w:ascii="Calibri" w:eastAsia="Calibri" w:hAnsi="Calibri" w:cs="Calibri"/>
          <w:sz w:val="22"/>
          <w:szCs w:val="22"/>
          <w:lang w:eastAsia="en-US"/>
        </w:rPr>
      </w:pPr>
      <w:r w:rsidRPr="0059042D">
        <w:rPr>
          <w:rFonts w:ascii="Calibri" w:eastAsia="Calibri" w:hAnsi="Calibri" w:cs="Calibri"/>
          <w:sz w:val="22"/>
          <w:szCs w:val="22"/>
          <w:lang w:eastAsia="en-US"/>
        </w:rPr>
        <w:t>Proszę o potwierdzenie, że z godnie z zapisami umownymi par. 4 ust. 4: Wykonawca winien przedłożyć Zamawiającemu najpóźniej w ostatnim dniu obowiązywania umowy ubezpieczenia nowy dokument potwierdzający odrębne ubezpieczenie od odpowiedzialności cywilnej za szkody wyrządzone w związku z wykonywaniem niniejszej umowy – Wykonawca może przedstawiać roczne odrębne polisy ubezpieczeniowe podczas całego okresu trwania kontraktu.</w:t>
      </w:r>
    </w:p>
    <w:p w14:paraId="5B48A9A7" w14:textId="77777777" w:rsidR="0059042D" w:rsidRPr="0041052C" w:rsidRDefault="0059042D" w:rsidP="0041052C">
      <w:pPr>
        <w:ind w:left="720"/>
        <w:rPr>
          <w:b/>
          <w:color w:val="00B050"/>
          <w:lang w:eastAsia="en-US"/>
        </w:rPr>
      </w:pPr>
      <w:r w:rsidRPr="0041052C">
        <w:rPr>
          <w:b/>
          <w:color w:val="00B050"/>
          <w:lang w:eastAsia="en-US"/>
        </w:rPr>
        <w:t>Jeżeli Wykonawca posiada już wykupione polisy na 3 lata z góry – nie ma przeszkód, żeby je przedstawił od razu. Jednak niektórzy wykonawcy wykupują polisy sukcesywnie - wówczas są zobowiązani udokumentować ich ciągłość.</w:t>
      </w:r>
    </w:p>
    <w:p w14:paraId="0DA1498E" w14:textId="2E7CDAF7" w:rsidR="0059042D" w:rsidRPr="0059042D" w:rsidRDefault="0059042D" w:rsidP="008C20BB">
      <w:pPr>
        <w:numPr>
          <w:ilvl w:val="0"/>
          <w:numId w:val="24"/>
        </w:numPr>
        <w:rPr>
          <w:rFonts w:ascii="Calibri" w:eastAsia="Calibri" w:hAnsi="Calibri" w:cs="Calibri"/>
          <w:sz w:val="22"/>
          <w:szCs w:val="22"/>
          <w:lang w:eastAsia="en-US"/>
        </w:rPr>
      </w:pPr>
      <w:r w:rsidRPr="0059042D">
        <w:rPr>
          <w:rFonts w:ascii="Calibri" w:eastAsia="Calibri" w:hAnsi="Calibri" w:cs="Calibri"/>
          <w:sz w:val="22"/>
          <w:szCs w:val="22"/>
          <w:lang w:eastAsia="en-US"/>
        </w:rPr>
        <w:t>Zgodnie ze wzorem umowy, Zamawiający przewiduje kary umowne za nienależyte wykonywanie usługi. Czy Zamawiający, po analizie poniższych argumentów Wykonawcy, zmodyfikuje wysokość kar umownych? Wykonawca wnosi o zmianę o 50% wysokości kar, zastrzeżonych przez Zamawiającego. W doktrynie prawa zamówień publicznych oraz w aktualnym orzecznictwie Zespołów Arbitrów przy Prezesie Urzędu Zamówień Publicznych ustanawianie przez zamawiającego w umowie rażąco wysokich kar umownych uznać należy bezwzględnie za naruszenie zasad zachowania uczciwej konkurencji wyrażonej w przepisie art. 7 ustawy z dnia 29 stycznia 2004 r. prawo zamówień publicznych (</w:t>
      </w:r>
      <w:proofErr w:type="spellStart"/>
      <w:r w:rsidRPr="0059042D">
        <w:rPr>
          <w:rFonts w:ascii="Calibri" w:eastAsia="Calibri" w:hAnsi="Calibri" w:cs="Calibri"/>
          <w:sz w:val="22"/>
          <w:szCs w:val="22"/>
          <w:lang w:eastAsia="en-US"/>
        </w:rPr>
        <w:t>t.j</w:t>
      </w:r>
      <w:proofErr w:type="spellEnd"/>
      <w:r w:rsidRPr="0059042D">
        <w:rPr>
          <w:rFonts w:ascii="Calibri" w:eastAsia="Calibri" w:hAnsi="Calibri" w:cs="Calibri"/>
          <w:sz w:val="22"/>
          <w:szCs w:val="22"/>
          <w:lang w:eastAsia="en-US"/>
        </w:rPr>
        <w:t xml:space="preserve">. Dz. U. z dnia 11.09.2019 r.; poz. 1843) , które może być uzasadnioną podstawą do żądania unieważnienia postępowania o udzielenie zamówienia publicznego w trybie art. 93 ust. 1 pkt. 7 ustawy prawo zamówień publicznych z uwagi, iż postępowanie jest obarczone wadą uniemożliwiającą zawarcie ważnej umowy w sprawie zamówienia publicznego. Stanowisko powyższe znajduje pełne potwierdzenie m.in. wyroku Zespołu Arbitrów z dnia 23 sierpnia 2007 r. sygn. akt: UZP/ZO/0-1030/07. Zważyć bowiem należy, że kara umowna (odszkodowanie umowne) ze swojej istoty ma charakter wyłącznie odszkodowawczy i kompensacyjny, a nie zaś prewencyjny. Ustalenie przez Zamawiającego zbyt wygórowanych kar umownych dla wykonawców stanowi zatem bezspornie rażące naruszenie prawa w zakresie równości stron umowy, co w konsekwencji prowadzi do </w:t>
      </w:r>
      <w:bookmarkStart w:id="0" w:name="_GoBack"/>
      <w:bookmarkEnd w:id="0"/>
      <w:r w:rsidRPr="0059042D">
        <w:rPr>
          <w:rFonts w:ascii="Calibri" w:eastAsia="Calibri" w:hAnsi="Calibri" w:cs="Calibri"/>
          <w:sz w:val="22"/>
          <w:szCs w:val="22"/>
          <w:lang w:eastAsia="en-US"/>
        </w:rPr>
        <w:t>sprzeczności celu takiej umowy z zasadami współżycia społecznego i skutkować winno bezwzględną nieważność czynności prawnej na podstawie przepisu art. 3531 k.c. w związku z art. 58 § 1 k.c.</w:t>
      </w:r>
    </w:p>
    <w:p w14:paraId="7F8F96E9" w14:textId="77777777" w:rsidR="0059042D" w:rsidRPr="0041052C" w:rsidRDefault="0059042D" w:rsidP="0041052C">
      <w:pPr>
        <w:ind w:left="720"/>
        <w:rPr>
          <w:b/>
          <w:color w:val="00B050"/>
          <w:lang w:eastAsia="en-US"/>
        </w:rPr>
      </w:pPr>
      <w:r w:rsidRPr="0041052C">
        <w:rPr>
          <w:b/>
          <w:color w:val="00B050"/>
          <w:lang w:eastAsia="en-US"/>
        </w:rPr>
        <w:lastRenderedPageBreak/>
        <w:t>Zamawiający nie wyraża zgody.</w:t>
      </w:r>
    </w:p>
    <w:p w14:paraId="429D700A" w14:textId="77777777" w:rsidR="0059042D" w:rsidRPr="0059042D" w:rsidRDefault="0059042D" w:rsidP="008C20BB">
      <w:pPr>
        <w:numPr>
          <w:ilvl w:val="0"/>
          <w:numId w:val="24"/>
        </w:numPr>
        <w:rPr>
          <w:rFonts w:ascii="Calibri" w:eastAsia="Calibri" w:hAnsi="Calibri" w:cs="Calibri"/>
          <w:sz w:val="22"/>
          <w:szCs w:val="22"/>
          <w:lang w:eastAsia="en-US"/>
        </w:rPr>
      </w:pPr>
      <w:r w:rsidRPr="0059042D">
        <w:rPr>
          <w:rFonts w:ascii="Calibri" w:eastAsia="Calibri" w:hAnsi="Calibri" w:cs="Calibri"/>
          <w:sz w:val="22"/>
          <w:szCs w:val="22"/>
          <w:lang w:eastAsia="en-US"/>
        </w:rPr>
        <w:t>Prosimy o skrócenie terminu płatności faktury do 30 dni.</w:t>
      </w:r>
    </w:p>
    <w:p w14:paraId="7353CE69" w14:textId="77777777" w:rsidR="0041052C" w:rsidRPr="0041052C" w:rsidRDefault="0041052C" w:rsidP="0041052C">
      <w:pPr>
        <w:pStyle w:val="Akapitzlist"/>
        <w:rPr>
          <w:b/>
          <w:color w:val="00B050"/>
          <w:lang w:eastAsia="en-US"/>
        </w:rPr>
      </w:pPr>
      <w:r w:rsidRPr="0041052C">
        <w:rPr>
          <w:b/>
          <w:color w:val="00B050"/>
          <w:lang w:eastAsia="en-US"/>
        </w:rPr>
        <w:t>Zamawiający nie wyraża zgody.</w:t>
      </w:r>
    </w:p>
    <w:p w14:paraId="2B25A9A1" w14:textId="77777777" w:rsidR="0059042D" w:rsidRPr="0059042D" w:rsidRDefault="0059042D" w:rsidP="008C20BB">
      <w:pPr>
        <w:numPr>
          <w:ilvl w:val="0"/>
          <w:numId w:val="24"/>
        </w:numPr>
        <w:rPr>
          <w:rFonts w:ascii="Calibri" w:eastAsia="Calibri" w:hAnsi="Calibri" w:cs="Calibri"/>
          <w:sz w:val="22"/>
          <w:szCs w:val="22"/>
          <w:lang w:eastAsia="en-US"/>
        </w:rPr>
      </w:pPr>
      <w:r w:rsidRPr="0059042D">
        <w:rPr>
          <w:rFonts w:ascii="Calibri" w:eastAsia="Calibri" w:hAnsi="Calibri" w:cs="Calibri"/>
          <w:sz w:val="22"/>
          <w:szCs w:val="22"/>
          <w:lang w:eastAsia="en-US"/>
        </w:rPr>
        <w:t>Zwracam się z prośbą o zamieszczenie w projekcie umowy, postanowienia umożliwiającego stronom rozwiązanie umowy za 3 miesięcznym wypowiedzeniem. W przypadku umów długoterminowych zawieranych na okres 2 - 4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14:paraId="5EE94D31" w14:textId="77777777" w:rsidR="0059042D" w:rsidRPr="0041052C" w:rsidRDefault="0059042D" w:rsidP="0041052C">
      <w:pPr>
        <w:pStyle w:val="Akapitzlist"/>
        <w:rPr>
          <w:b/>
          <w:color w:val="00B050"/>
          <w:lang w:eastAsia="en-US"/>
        </w:rPr>
      </w:pPr>
      <w:r w:rsidRPr="0041052C">
        <w:rPr>
          <w:b/>
          <w:color w:val="00B050"/>
          <w:lang w:eastAsia="en-US"/>
        </w:rPr>
        <w:t>Zamawiający nie wyraża zgody.</w:t>
      </w:r>
    </w:p>
    <w:p w14:paraId="37434A7C" w14:textId="77777777" w:rsidR="0059042D" w:rsidRPr="0059042D" w:rsidRDefault="0059042D" w:rsidP="008C20BB">
      <w:pPr>
        <w:numPr>
          <w:ilvl w:val="0"/>
          <w:numId w:val="24"/>
        </w:numPr>
        <w:rPr>
          <w:rFonts w:ascii="Calibri" w:eastAsia="Calibri" w:hAnsi="Calibri" w:cs="Calibri"/>
          <w:sz w:val="22"/>
          <w:szCs w:val="22"/>
          <w:lang w:eastAsia="en-US"/>
        </w:rPr>
      </w:pPr>
      <w:r w:rsidRPr="0059042D">
        <w:rPr>
          <w:rFonts w:ascii="Calibri" w:eastAsia="Calibri" w:hAnsi="Calibri" w:cs="Calibri"/>
          <w:sz w:val="22"/>
          <w:szCs w:val="22"/>
          <w:lang w:eastAsia="en-US"/>
        </w:rPr>
        <w:t>W odniesieniu do umowy do § 3 pkt 4 prosimy o określenie w jakiej procentowej ilości usługi żywienia mogą ulec zmniejszeniu?</w:t>
      </w:r>
    </w:p>
    <w:p w14:paraId="674DE72B" w14:textId="77777777" w:rsidR="0059042D" w:rsidRPr="0041052C" w:rsidRDefault="0059042D" w:rsidP="0041052C">
      <w:pPr>
        <w:pStyle w:val="Akapitzlist"/>
        <w:rPr>
          <w:b/>
          <w:color w:val="00B050"/>
          <w:lang w:eastAsia="en-US"/>
        </w:rPr>
      </w:pPr>
      <w:r w:rsidRPr="0041052C">
        <w:rPr>
          <w:b/>
          <w:color w:val="00B050"/>
          <w:lang w:eastAsia="en-US"/>
        </w:rPr>
        <w:t>Zamawiający nie może  określić w jakiej ilości procentowej żywienie może ulec zmniejszeniu.</w:t>
      </w:r>
    </w:p>
    <w:p w14:paraId="32AA56FB" w14:textId="77777777" w:rsidR="0059042D" w:rsidRPr="0059042D" w:rsidRDefault="0059042D" w:rsidP="008C20BB">
      <w:pPr>
        <w:numPr>
          <w:ilvl w:val="0"/>
          <w:numId w:val="24"/>
        </w:numPr>
        <w:rPr>
          <w:rFonts w:ascii="Calibri" w:eastAsia="Calibri" w:hAnsi="Calibri" w:cs="Calibri"/>
          <w:sz w:val="22"/>
          <w:szCs w:val="22"/>
          <w:lang w:eastAsia="en-US"/>
        </w:rPr>
      </w:pPr>
      <w:r w:rsidRPr="0059042D">
        <w:rPr>
          <w:rFonts w:ascii="Calibri" w:eastAsia="Calibri" w:hAnsi="Calibri" w:cs="Calibri"/>
          <w:sz w:val="22"/>
          <w:szCs w:val="22"/>
          <w:lang w:eastAsia="en-US"/>
        </w:rPr>
        <w:t>Prosimy o określenie średniej dziennej ilości dodatków białkowych stałych i płynnych dla pacjenta wymagającego wyższej podaży białka, załącznik nr 1 do opisu przedmiotu zamówienia.</w:t>
      </w:r>
    </w:p>
    <w:p w14:paraId="2B17F212" w14:textId="5797174D" w:rsidR="0059042D" w:rsidRPr="0041052C" w:rsidRDefault="0059042D" w:rsidP="0041052C">
      <w:pPr>
        <w:pStyle w:val="Akapitzlist"/>
        <w:rPr>
          <w:b/>
          <w:color w:val="00B050"/>
          <w:lang w:eastAsia="en-US"/>
        </w:rPr>
      </w:pPr>
      <w:r w:rsidRPr="0041052C">
        <w:rPr>
          <w:b/>
          <w:color w:val="00B050"/>
          <w:lang w:eastAsia="en-US"/>
        </w:rPr>
        <w:t xml:space="preserve">Dzienna ilość dodatków białkowych </w:t>
      </w:r>
      <w:r w:rsidR="008C20BB" w:rsidRPr="0041052C">
        <w:rPr>
          <w:b/>
          <w:color w:val="00B050"/>
          <w:lang w:eastAsia="en-US"/>
        </w:rPr>
        <w:t>płynnych</w:t>
      </w:r>
      <w:r w:rsidRPr="0041052C">
        <w:rPr>
          <w:b/>
          <w:color w:val="00B050"/>
          <w:lang w:eastAsia="en-US"/>
        </w:rPr>
        <w:t xml:space="preserve">  ok: jogurt </w:t>
      </w:r>
      <w:proofErr w:type="spellStart"/>
      <w:r w:rsidRPr="0041052C">
        <w:rPr>
          <w:b/>
          <w:color w:val="00B050"/>
          <w:lang w:eastAsia="en-US"/>
        </w:rPr>
        <w:t>nat</w:t>
      </w:r>
      <w:proofErr w:type="spellEnd"/>
      <w:r w:rsidRPr="0041052C">
        <w:rPr>
          <w:b/>
          <w:color w:val="00B050"/>
          <w:lang w:eastAsia="en-US"/>
        </w:rPr>
        <w:t xml:space="preserve"> -2 </w:t>
      </w:r>
      <w:proofErr w:type="spellStart"/>
      <w:r w:rsidRPr="0041052C">
        <w:rPr>
          <w:b/>
          <w:color w:val="00B050"/>
          <w:lang w:eastAsia="en-US"/>
        </w:rPr>
        <w:t>szt</w:t>
      </w:r>
      <w:proofErr w:type="spellEnd"/>
      <w:r w:rsidRPr="0041052C">
        <w:rPr>
          <w:b/>
          <w:color w:val="00B050"/>
          <w:lang w:eastAsia="en-US"/>
        </w:rPr>
        <w:t xml:space="preserve">, jogurt owocowy 1 </w:t>
      </w:r>
      <w:proofErr w:type="spellStart"/>
      <w:r w:rsidRPr="0041052C">
        <w:rPr>
          <w:b/>
          <w:color w:val="00B050"/>
          <w:lang w:eastAsia="en-US"/>
        </w:rPr>
        <w:t>szt</w:t>
      </w:r>
      <w:proofErr w:type="spellEnd"/>
      <w:r w:rsidRPr="0041052C">
        <w:rPr>
          <w:b/>
          <w:color w:val="00B050"/>
          <w:lang w:eastAsia="en-US"/>
        </w:rPr>
        <w:t xml:space="preserve">, serek homogenizowany - 1 </w:t>
      </w:r>
      <w:proofErr w:type="spellStart"/>
      <w:r w:rsidRPr="0041052C">
        <w:rPr>
          <w:b/>
          <w:color w:val="00B050"/>
          <w:lang w:eastAsia="en-US"/>
        </w:rPr>
        <w:t>szt</w:t>
      </w:r>
      <w:proofErr w:type="spellEnd"/>
      <w:r w:rsidRPr="0041052C">
        <w:rPr>
          <w:b/>
          <w:color w:val="00B050"/>
          <w:lang w:eastAsia="en-US"/>
        </w:rPr>
        <w:t xml:space="preserve">, budyń niewymagający gotowania 1 </w:t>
      </w:r>
      <w:proofErr w:type="spellStart"/>
      <w:r w:rsidRPr="0041052C">
        <w:rPr>
          <w:b/>
          <w:color w:val="00B050"/>
          <w:lang w:eastAsia="en-US"/>
        </w:rPr>
        <w:t>szt</w:t>
      </w:r>
      <w:proofErr w:type="spellEnd"/>
    </w:p>
    <w:p w14:paraId="50AE73E8" w14:textId="5346FE6C" w:rsidR="0059042D" w:rsidRPr="0041052C" w:rsidRDefault="0059042D" w:rsidP="0041052C">
      <w:pPr>
        <w:pStyle w:val="Akapitzlist"/>
        <w:rPr>
          <w:b/>
          <w:color w:val="00B050"/>
          <w:lang w:eastAsia="en-US"/>
        </w:rPr>
      </w:pPr>
      <w:r w:rsidRPr="0041052C">
        <w:rPr>
          <w:b/>
          <w:color w:val="00B050"/>
          <w:lang w:eastAsia="en-US"/>
        </w:rPr>
        <w:t>Dzienna iloś</w:t>
      </w:r>
      <w:r w:rsidR="008C20BB" w:rsidRPr="0041052C">
        <w:rPr>
          <w:b/>
          <w:color w:val="00B050"/>
          <w:lang w:eastAsia="en-US"/>
        </w:rPr>
        <w:t>ć</w:t>
      </w:r>
      <w:r w:rsidRPr="0041052C">
        <w:rPr>
          <w:b/>
          <w:color w:val="00B050"/>
          <w:lang w:eastAsia="en-US"/>
        </w:rPr>
        <w:t xml:space="preserve"> dodatków białkowych stałych ok.</w:t>
      </w:r>
      <w:r w:rsidR="008C20BB" w:rsidRPr="0041052C">
        <w:rPr>
          <w:b/>
          <w:color w:val="00B050"/>
          <w:lang w:eastAsia="en-US"/>
        </w:rPr>
        <w:t xml:space="preserve"> </w:t>
      </w:r>
      <w:r w:rsidRPr="0041052C">
        <w:rPr>
          <w:b/>
          <w:color w:val="00B050"/>
          <w:lang w:eastAsia="en-US"/>
        </w:rPr>
        <w:t>wędlina  0,10 kg, ser biały  0,25 kg, sucharki 1 op.</w:t>
      </w:r>
    </w:p>
    <w:tbl>
      <w:tblPr>
        <w:tblStyle w:val="Tabela-Siatka1"/>
        <w:tblW w:w="0" w:type="auto"/>
        <w:tblInd w:w="704" w:type="dxa"/>
        <w:tblLook w:val="01E0" w:firstRow="1" w:lastRow="1" w:firstColumn="1" w:lastColumn="1" w:noHBand="0" w:noVBand="0"/>
      </w:tblPr>
      <w:tblGrid>
        <w:gridCol w:w="2628"/>
        <w:gridCol w:w="1980"/>
        <w:gridCol w:w="2342"/>
      </w:tblGrid>
      <w:tr w:rsidR="0059042D" w:rsidRPr="0059042D" w14:paraId="6A4837C9" w14:textId="77777777" w:rsidTr="008C20BB">
        <w:tc>
          <w:tcPr>
            <w:tcW w:w="2628" w:type="dxa"/>
          </w:tcPr>
          <w:p w14:paraId="4FA15D2D"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Dodatki białkowe stałe</w:t>
            </w:r>
          </w:p>
        </w:tc>
        <w:tc>
          <w:tcPr>
            <w:tcW w:w="1980" w:type="dxa"/>
          </w:tcPr>
          <w:p w14:paraId="7C8075A4"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Na okres 12- m-</w:t>
            </w:r>
            <w:proofErr w:type="spellStart"/>
            <w:r w:rsidRPr="0041052C">
              <w:rPr>
                <w:rFonts w:eastAsia="Calibri"/>
                <w:b/>
                <w:color w:val="00B050"/>
                <w:sz w:val="22"/>
                <w:szCs w:val="22"/>
                <w:lang w:eastAsia="en-US"/>
              </w:rPr>
              <w:t>cy</w:t>
            </w:r>
            <w:proofErr w:type="spellEnd"/>
          </w:p>
        </w:tc>
        <w:tc>
          <w:tcPr>
            <w:tcW w:w="2342" w:type="dxa"/>
          </w:tcPr>
          <w:p w14:paraId="672DFCCD"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Na okres 36 m-</w:t>
            </w:r>
            <w:proofErr w:type="spellStart"/>
            <w:r w:rsidRPr="0041052C">
              <w:rPr>
                <w:rFonts w:eastAsia="Calibri"/>
                <w:b/>
                <w:color w:val="00B050"/>
                <w:sz w:val="22"/>
                <w:szCs w:val="22"/>
                <w:lang w:eastAsia="en-US"/>
              </w:rPr>
              <w:t>cy</w:t>
            </w:r>
            <w:proofErr w:type="spellEnd"/>
          </w:p>
        </w:tc>
      </w:tr>
      <w:tr w:rsidR="0059042D" w:rsidRPr="0059042D" w14:paraId="29082757" w14:textId="77777777" w:rsidTr="008C20BB">
        <w:tc>
          <w:tcPr>
            <w:tcW w:w="2628" w:type="dxa"/>
          </w:tcPr>
          <w:p w14:paraId="6F9108C3"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Wędlina w/</w:t>
            </w:r>
            <w:proofErr w:type="spellStart"/>
            <w:r w:rsidRPr="0041052C">
              <w:rPr>
                <w:rFonts w:eastAsia="Calibri"/>
                <w:b/>
                <w:color w:val="00B050"/>
                <w:sz w:val="22"/>
                <w:szCs w:val="22"/>
                <w:lang w:eastAsia="en-US"/>
              </w:rPr>
              <w:t>gat</w:t>
            </w:r>
            <w:proofErr w:type="spellEnd"/>
          </w:p>
        </w:tc>
        <w:tc>
          <w:tcPr>
            <w:tcW w:w="1980" w:type="dxa"/>
          </w:tcPr>
          <w:p w14:paraId="2A0A0C83"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15 kg</w:t>
            </w:r>
          </w:p>
        </w:tc>
        <w:tc>
          <w:tcPr>
            <w:tcW w:w="2342" w:type="dxa"/>
          </w:tcPr>
          <w:p w14:paraId="5E8ED82D"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45 kg</w:t>
            </w:r>
          </w:p>
        </w:tc>
      </w:tr>
      <w:tr w:rsidR="0059042D" w:rsidRPr="0059042D" w14:paraId="7C90CAE7" w14:textId="77777777" w:rsidTr="008C20BB">
        <w:tc>
          <w:tcPr>
            <w:tcW w:w="2628" w:type="dxa"/>
          </w:tcPr>
          <w:p w14:paraId="38DA0B26"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Ser biały półtłusty</w:t>
            </w:r>
          </w:p>
        </w:tc>
        <w:tc>
          <w:tcPr>
            <w:tcW w:w="1980" w:type="dxa"/>
          </w:tcPr>
          <w:p w14:paraId="1FEA82C7"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25 kg</w:t>
            </w:r>
          </w:p>
        </w:tc>
        <w:tc>
          <w:tcPr>
            <w:tcW w:w="2342" w:type="dxa"/>
          </w:tcPr>
          <w:p w14:paraId="02A7DB32"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75kg</w:t>
            </w:r>
          </w:p>
        </w:tc>
      </w:tr>
      <w:tr w:rsidR="0059042D" w:rsidRPr="0059042D" w14:paraId="2107CE94" w14:textId="77777777" w:rsidTr="008C20BB">
        <w:tc>
          <w:tcPr>
            <w:tcW w:w="2628" w:type="dxa"/>
          </w:tcPr>
          <w:p w14:paraId="59C4F389"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Biszkopty</w:t>
            </w:r>
          </w:p>
        </w:tc>
        <w:tc>
          <w:tcPr>
            <w:tcW w:w="1980" w:type="dxa"/>
          </w:tcPr>
          <w:p w14:paraId="73BFA3A9"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25 kg</w:t>
            </w:r>
          </w:p>
        </w:tc>
        <w:tc>
          <w:tcPr>
            <w:tcW w:w="2342" w:type="dxa"/>
          </w:tcPr>
          <w:p w14:paraId="19F682E2"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75 kg</w:t>
            </w:r>
          </w:p>
        </w:tc>
      </w:tr>
      <w:tr w:rsidR="0059042D" w:rsidRPr="0059042D" w14:paraId="603BB549" w14:textId="77777777" w:rsidTr="008C20BB">
        <w:tc>
          <w:tcPr>
            <w:tcW w:w="2628" w:type="dxa"/>
          </w:tcPr>
          <w:p w14:paraId="438CB944"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sucharki</w:t>
            </w:r>
          </w:p>
        </w:tc>
        <w:tc>
          <w:tcPr>
            <w:tcW w:w="1980" w:type="dxa"/>
          </w:tcPr>
          <w:p w14:paraId="08AC33B5"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50 kg</w:t>
            </w:r>
          </w:p>
        </w:tc>
        <w:tc>
          <w:tcPr>
            <w:tcW w:w="2342" w:type="dxa"/>
          </w:tcPr>
          <w:p w14:paraId="51485D9A"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150 kg</w:t>
            </w:r>
          </w:p>
        </w:tc>
      </w:tr>
      <w:tr w:rsidR="0059042D" w:rsidRPr="0059042D" w14:paraId="5AC6F8D9" w14:textId="77777777" w:rsidTr="008C20BB">
        <w:tc>
          <w:tcPr>
            <w:tcW w:w="2628" w:type="dxa"/>
          </w:tcPr>
          <w:p w14:paraId="2A202FE1"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Dodatki białkowe płynne</w:t>
            </w:r>
          </w:p>
        </w:tc>
        <w:tc>
          <w:tcPr>
            <w:tcW w:w="1980" w:type="dxa"/>
          </w:tcPr>
          <w:p w14:paraId="2FD9918C"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Na okres 12-mcy</w:t>
            </w:r>
          </w:p>
        </w:tc>
        <w:tc>
          <w:tcPr>
            <w:tcW w:w="2342" w:type="dxa"/>
          </w:tcPr>
          <w:p w14:paraId="48B17449"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Na okres 36 m-</w:t>
            </w:r>
            <w:proofErr w:type="spellStart"/>
            <w:r w:rsidRPr="0041052C">
              <w:rPr>
                <w:rFonts w:eastAsia="Calibri"/>
                <w:b/>
                <w:color w:val="00B050"/>
                <w:sz w:val="22"/>
                <w:szCs w:val="22"/>
                <w:lang w:eastAsia="en-US"/>
              </w:rPr>
              <w:t>cy</w:t>
            </w:r>
            <w:proofErr w:type="spellEnd"/>
          </w:p>
        </w:tc>
      </w:tr>
      <w:tr w:rsidR="0059042D" w:rsidRPr="0059042D" w14:paraId="0019B379" w14:textId="77777777" w:rsidTr="008C20BB">
        <w:tc>
          <w:tcPr>
            <w:tcW w:w="2628" w:type="dxa"/>
          </w:tcPr>
          <w:p w14:paraId="1E457EFE"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Śmietana 18 %</w:t>
            </w:r>
          </w:p>
        </w:tc>
        <w:tc>
          <w:tcPr>
            <w:tcW w:w="1980" w:type="dxa"/>
          </w:tcPr>
          <w:p w14:paraId="6B2587CC"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5 l</w:t>
            </w:r>
          </w:p>
        </w:tc>
        <w:tc>
          <w:tcPr>
            <w:tcW w:w="2342" w:type="dxa"/>
          </w:tcPr>
          <w:p w14:paraId="19D79FC9"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15 l</w:t>
            </w:r>
          </w:p>
        </w:tc>
      </w:tr>
      <w:tr w:rsidR="0059042D" w:rsidRPr="0059042D" w14:paraId="351C0050" w14:textId="77777777" w:rsidTr="008C20BB">
        <w:tc>
          <w:tcPr>
            <w:tcW w:w="2628" w:type="dxa"/>
          </w:tcPr>
          <w:p w14:paraId="7506C713"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Jogurt naturalny 150 g</w:t>
            </w:r>
          </w:p>
        </w:tc>
        <w:tc>
          <w:tcPr>
            <w:tcW w:w="1980" w:type="dxa"/>
          </w:tcPr>
          <w:p w14:paraId="201024DC"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500 </w:t>
            </w:r>
            <w:proofErr w:type="spellStart"/>
            <w:r w:rsidRPr="0041052C">
              <w:rPr>
                <w:rFonts w:eastAsia="Calibri"/>
                <w:b/>
                <w:color w:val="00B050"/>
                <w:sz w:val="22"/>
                <w:szCs w:val="22"/>
                <w:lang w:eastAsia="en-US"/>
              </w:rPr>
              <w:t>szt</w:t>
            </w:r>
            <w:proofErr w:type="spellEnd"/>
          </w:p>
        </w:tc>
        <w:tc>
          <w:tcPr>
            <w:tcW w:w="2342" w:type="dxa"/>
          </w:tcPr>
          <w:p w14:paraId="2662BDE7"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1500 </w:t>
            </w:r>
            <w:proofErr w:type="spellStart"/>
            <w:r w:rsidRPr="0041052C">
              <w:rPr>
                <w:rFonts w:eastAsia="Calibri"/>
                <w:b/>
                <w:color w:val="00B050"/>
                <w:sz w:val="22"/>
                <w:szCs w:val="22"/>
                <w:lang w:eastAsia="en-US"/>
              </w:rPr>
              <w:t>szt</w:t>
            </w:r>
            <w:proofErr w:type="spellEnd"/>
          </w:p>
        </w:tc>
      </w:tr>
      <w:tr w:rsidR="0059042D" w:rsidRPr="0059042D" w14:paraId="40ACD44F" w14:textId="77777777" w:rsidTr="008C20BB">
        <w:tc>
          <w:tcPr>
            <w:tcW w:w="2628" w:type="dxa"/>
          </w:tcPr>
          <w:p w14:paraId="0E44DC26"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Jogurt owocowy 150 g</w:t>
            </w:r>
          </w:p>
        </w:tc>
        <w:tc>
          <w:tcPr>
            <w:tcW w:w="1980" w:type="dxa"/>
          </w:tcPr>
          <w:p w14:paraId="02BE648B"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500 </w:t>
            </w:r>
            <w:proofErr w:type="spellStart"/>
            <w:r w:rsidRPr="0041052C">
              <w:rPr>
                <w:rFonts w:eastAsia="Calibri"/>
                <w:b/>
                <w:color w:val="00B050"/>
                <w:sz w:val="22"/>
                <w:szCs w:val="22"/>
                <w:lang w:eastAsia="en-US"/>
              </w:rPr>
              <w:t>szt</w:t>
            </w:r>
            <w:proofErr w:type="spellEnd"/>
          </w:p>
        </w:tc>
        <w:tc>
          <w:tcPr>
            <w:tcW w:w="2342" w:type="dxa"/>
          </w:tcPr>
          <w:p w14:paraId="5D23C797"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1500 </w:t>
            </w:r>
            <w:proofErr w:type="spellStart"/>
            <w:r w:rsidRPr="0041052C">
              <w:rPr>
                <w:rFonts w:eastAsia="Calibri"/>
                <w:b/>
                <w:color w:val="00B050"/>
                <w:sz w:val="22"/>
                <w:szCs w:val="22"/>
                <w:lang w:eastAsia="en-US"/>
              </w:rPr>
              <w:t>szt</w:t>
            </w:r>
            <w:proofErr w:type="spellEnd"/>
          </w:p>
        </w:tc>
      </w:tr>
      <w:tr w:rsidR="0059042D" w:rsidRPr="0059042D" w14:paraId="31348E39" w14:textId="77777777" w:rsidTr="008C20BB">
        <w:tc>
          <w:tcPr>
            <w:tcW w:w="2628" w:type="dxa"/>
          </w:tcPr>
          <w:p w14:paraId="4159AD1F"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Serek homogen naturalny</w:t>
            </w:r>
          </w:p>
        </w:tc>
        <w:tc>
          <w:tcPr>
            <w:tcW w:w="1980" w:type="dxa"/>
          </w:tcPr>
          <w:p w14:paraId="2853509C"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500 </w:t>
            </w:r>
            <w:proofErr w:type="spellStart"/>
            <w:r w:rsidRPr="0041052C">
              <w:rPr>
                <w:rFonts w:eastAsia="Calibri"/>
                <w:b/>
                <w:color w:val="00B050"/>
                <w:sz w:val="22"/>
                <w:szCs w:val="22"/>
                <w:lang w:eastAsia="en-US"/>
              </w:rPr>
              <w:t>szt</w:t>
            </w:r>
            <w:proofErr w:type="spellEnd"/>
          </w:p>
        </w:tc>
        <w:tc>
          <w:tcPr>
            <w:tcW w:w="2342" w:type="dxa"/>
          </w:tcPr>
          <w:p w14:paraId="1F483C0D"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1500 </w:t>
            </w:r>
            <w:proofErr w:type="spellStart"/>
            <w:r w:rsidRPr="0041052C">
              <w:rPr>
                <w:rFonts w:eastAsia="Calibri"/>
                <w:b/>
                <w:color w:val="00B050"/>
                <w:sz w:val="22"/>
                <w:szCs w:val="22"/>
                <w:lang w:eastAsia="en-US"/>
              </w:rPr>
              <w:t>szt</w:t>
            </w:r>
            <w:proofErr w:type="spellEnd"/>
          </w:p>
        </w:tc>
      </w:tr>
      <w:tr w:rsidR="0059042D" w:rsidRPr="0059042D" w14:paraId="3CF2B37D" w14:textId="77777777" w:rsidTr="008C20BB">
        <w:tc>
          <w:tcPr>
            <w:tcW w:w="2628" w:type="dxa"/>
          </w:tcPr>
          <w:p w14:paraId="4840EFD5"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Serek </w:t>
            </w:r>
            <w:proofErr w:type="spellStart"/>
            <w:r w:rsidRPr="0041052C">
              <w:rPr>
                <w:rFonts w:eastAsia="Calibri"/>
                <w:b/>
                <w:color w:val="00B050"/>
                <w:sz w:val="22"/>
                <w:szCs w:val="22"/>
                <w:lang w:eastAsia="en-US"/>
              </w:rPr>
              <w:t>homogen.owocowy</w:t>
            </w:r>
            <w:proofErr w:type="spellEnd"/>
          </w:p>
        </w:tc>
        <w:tc>
          <w:tcPr>
            <w:tcW w:w="1980" w:type="dxa"/>
          </w:tcPr>
          <w:p w14:paraId="7E3D9105"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500 </w:t>
            </w:r>
            <w:proofErr w:type="spellStart"/>
            <w:r w:rsidRPr="0041052C">
              <w:rPr>
                <w:rFonts w:eastAsia="Calibri"/>
                <w:b/>
                <w:color w:val="00B050"/>
                <w:sz w:val="22"/>
                <w:szCs w:val="22"/>
                <w:lang w:eastAsia="en-US"/>
              </w:rPr>
              <w:t>szt</w:t>
            </w:r>
            <w:proofErr w:type="spellEnd"/>
          </w:p>
        </w:tc>
        <w:tc>
          <w:tcPr>
            <w:tcW w:w="2342" w:type="dxa"/>
          </w:tcPr>
          <w:p w14:paraId="1AF17A6F"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1500 </w:t>
            </w:r>
            <w:proofErr w:type="spellStart"/>
            <w:r w:rsidRPr="0041052C">
              <w:rPr>
                <w:rFonts w:eastAsia="Calibri"/>
                <w:b/>
                <w:color w:val="00B050"/>
                <w:sz w:val="22"/>
                <w:szCs w:val="22"/>
                <w:lang w:eastAsia="en-US"/>
              </w:rPr>
              <w:t>szt</w:t>
            </w:r>
            <w:proofErr w:type="spellEnd"/>
          </w:p>
        </w:tc>
      </w:tr>
      <w:tr w:rsidR="0059042D" w:rsidRPr="0059042D" w14:paraId="261605A0" w14:textId="77777777" w:rsidTr="008C20BB">
        <w:tc>
          <w:tcPr>
            <w:tcW w:w="2628" w:type="dxa"/>
          </w:tcPr>
          <w:p w14:paraId="45DCA0F8"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Mleko UHT 3,2 %</w:t>
            </w:r>
          </w:p>
        </w:tc>
        <w:tc>
          <w:tcPr>
            <w:tcW w:w="1980" w:type="dxa"/>
          </w:tcPr>
          <w:p w14:paraId="3C182CC6"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50 l</w:t>
            </w:r>
          </w:p>
        </w:tc>
        <w:tc>
          <w:tcPr>
            <w:tcW w:w="2342" w:type="dxa"/>
          </w:tcPr>
          <w:p w14:paraId="067A8A3D"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150 l</w:t>
            </w:r>
          </w:p>
        </w:tc>
      </w:tr>
      <w:tr w:rsidR="0059042D" w:rsidRPr="0059042D" w14:paraId="021C4CD1" w14:textId="77777777" w:rsidTr="008C20BB">
        <w:tc>
          <w:tcPr>
            <w:tcW w:w="2628" w:type="dxa"/>
          </w:tcPr>
          <w:p w14:paraId="35E29F32"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Kisiel bez gotowania</w:t>
            </w:r>
          </w:p>
        </w:tc>
        <w:tc>
          <w:tcPr>
            <w:tcW w:w="1980" w:type="dxa"/>
          </w:tcPr>
          <w:p w14:paraId="5202135C"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500 </w:t>
            </w:r>
            <w:proofErr w:type="spellStart"/>
            <w:r w:rsidRPr="0041052C">
              <w:rPr>
                <w:rFonts w:eastAsia="Calibri"/>
                <w:b/>
                <w:color w:val="00B050"/>
                <w:sz w:val="22"/>
                <w:szCs w:val="22"/>
                <w:lang w:eastAsia="en-US"/>
              </w:rPr>
              <w:t>szt</w:t>
            </w:r>
            <w:proofErr w:type="spellEnd"/>
          </w:p>
        </w:tc>
        <w:tc>
          <w:tcPr>
            <w:tcW w:w="2342" w:type="dxa"/>
          </w:tcPr>
          <w:p w14:paraId="34AD943A"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1500 </w:t>
            </w:r>
            <w:proofErr w:type="spellStart"/>
            <w:r w:rsidRPr="0041052C">
              <w:rPr>
                <w:rFonts w:eastAsia="Calibri"/>
                <w:b/>
                <w:color w:val="00B050"/>
                <w:sz w:val="22"/>
                <w:szCs w:val="22"/>
                <w:lang w:eastAsia="en-US"/>
              </w:rPr>
              <w:t>szt</w:t>
            </w:r>
            <w:proofErr w:type="spellEnd"/>
          </w:p>
        </w:tc>
      </w:tr>
      <w:tr w:rsidR="0059042D" w:rsidRPr="0059042D" w14:paraId="30AB63E3" w14:textId="77777777" w:rsidTr="008C20BB">
        <w:tc>
          <w:tcPr>
            <w:tcW w:w="2628" w:type="dxa"/>
          </w:tcPr>
          <w:p w14:paraId="12BB95F1"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Budyń bez dotowania</w:t>
            </w:r>
          </w:p>
        </w:tc>
        <w:tc>
          <w:tcPr>
            <w:tcW w:w="1980" w:type="dxa"/>
          </w:tcPr>
          <w:p w14:paraId="4173F1E1"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500 </w:t>
            </w:r>
            <w:proofErr w:type="spellStart"/>
            <w:r w:rsidRPr="0041052C">
              <w:rPr>
                <w:rFonts w:eastAsia="Calibri"/>
                <w:b/>
                <w:color w:val="00B050"/>
                <w:sz w:val="22"/>
                <w:szCs w:val="22"/>
                <w:lang w:eastAsia="en-US"/>
              </w:rPr>
              <w:t>szt</w:t>
            </w:r>
            <w:proofErr w:type="spellEnd"/>
          </w:p>
        </w:tc>
        <w:tc>
          <w:tcPr>
            <w:tcW w:w="2342" w:type="dxa"/>
          </w:tcPr>
          <w:p w14:paraId="18131F7B"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1500 </w:t>
            </w:r>
            <w:proofErr w:type="spellStart"/>
            <w:r w:rsidRPr="0041052C">
              <w:rPr>
                <w:rFonts w:eastAsia="Calibri"/>
                <w:b/>
                <w:color w:val="00B050"/>
                <w:sz w:val="22"/>
                <w:szCs w:val="22"/>
                <w:lang w:eastAsia="en-US"/>
              </w:rPr>
              <w:t>szt</w:t>
            </w:r>
            <w:proofErr w:type="spellEnd"/>
          </w:p>
        </w:tc>
      </w:tr>
      <w:tr w:rsidR="0059042D" w:rsidRPr="0059042D" w14:paraId="72E716E5" w14:textId="77777777" w:rsidTr="008C20BB">
        <w:tc>
          <w:tcPr>
            <w:tcW w:w="2628" w:type="dxa"/>
          </w:tcPr>
          <w:p w14:paraId="3A23C9C4"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lastRenderedPageBreak/>
              <w:t>Galaretka owoc sypka</w:t>
            </w:r>
          </w:p>
        </w:tc>
        <w:tc>
          <w:tcPr>
            <w:tcW w:w="1980" w:type="dxa"/>
          </w:tcPr>
          <w:p w14:paraId="0A0036ED"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350 </w:t>
            </w:r>
            <w:proofErr w:type="spellStart"/>
            <w:r w:rsidRPr="0041052C">
              <w:rPr>
                <w:rFonts w:eastAsia="Calibri"/>
                <w:b/>
                <w:color w:val="00B050"/>
                <w:sz w:val="22"/>
                <w:szCs w:val="22"/>
                <w:lang w:eastAsia="en-US"/>
              </w:rPr>
              <w:t>szt</w:t>
            </w:r>
            <w:proofErr w:type="spellEnd"/>
          </w:p>
        </w:tc>
        <w:tc>
          <w:tcPr>
            <w:tcW w:w="2342" w:type="dxa"/>
          </w:tcPr>
          <w:p w14:paraId="4547E9F4"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 xml:space="preserve">1050 </w:t>
            </w:r>
            <w:proofErr w:type="spellStart"/>
            <w:r w:rsidRPr="0041052C">
              <w:rPr>
                <w:rFonts w:eastAsia="Calibri"/>
                <w:b/>
                <w:color w:val="00B050"/>
                <w:sz w:val="22"/>
                <w:szCs w:val="22"/>
                <w:lang w:eastAsia="en-US"/>
              </w:rPr>
              <w:t>szt</w:t>
            </w:r>
            <w:proofErr w:type="spellEnd"/>
          </w:p>
        </w:tc>
      </w:tr>
      <w:tr w:rsidR="0059042D" w:rsidRPr="0059042D" w14:paraId="198C228A" w14:textId="77777777" w:rsidTr="008C20BB">
        <w:tc>
          <w:tcPr>
            <w:tcW w:w="2628" w:type="dxa"/>
          </w:tcPr>
          <w:p w14:paraId="2666468E"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Kisiel ugotowany b/</w:t>
            </w:r>
            <w:proofErr w:type="spellStart"/>
            <w:r w:rsidRPr="0041052C">
              <w:rPr>
                <w:rFonts w:eastAsia="Calibri"/>
                <w:b/>
                <w:color w:val="00B050"/>
                <w:sz w:val="22"/>
                <w:szCs w:val="22"/>
                <w:lang w:eastAsia="en-US"/>
              </w:rPr>
              <w:t>cujkru</w:t>
            </w:r>
            <w:proofErr w:type="spellEnd"/>
          </w:p>
        </w:tc>
        <w:tc>
          <w:tcPr>
            <w:tcW w:w="1980" w:type="dxa"/>
          </w:tcPr>
          <w:p w14:paraId="3CAD76B3"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15 l.</w:t>
            </w:r>
          </w:p>
        </w:tc>
        <w:tc>
          <w:tcPr>
            <w:tcW w:w="2342" w:type="dxa"/>
          </w:tcPr>
          <w:p w14:paraId="65AF84F2" w14:textId="77777777" w:rsidR="0059042D" w:rsidRPr="0041052C" w:rsidRDefault="0059042D" w:rsidP="0059042D">
            <w:pPr>
              <w:rPr>
                <w:rFonts w:eastAsia="Calibri"/>
                <w:b/>
                <w:color w:val="00B050"/>
                <w:sz w:val="22"/>
                <w:szCs w:val="22"/>
                <w:lang w:eastAsia="en-US"/>
              </w:rPr>
            </w:pPr>
            <w:r w:rsidRPr="0041052C">
              <w:rPr>
                <w:rFonts w:eastAsia="Calibri"/>
                <w:b/>
                <w:color w:val="00B050"/>
                <w:sz w:val="22"/>
                <w:szCs w:val="22"/>
                <w:lang w:eastAsia="en-US"/>
              </w:rPr>
              <w:t>45 l</w:t>
            </w:r>
          </w:p>
        </w:tc>
      </w:tr>
    </w:tbl>
    <w:p w14:paraId="6913ED98" w14:textId="77777777" w:rsidR="00334B68" w:rsidRPr="00160974" w:rsidRDefault="00334B68" w:rsidP="00160974">
      <w:pPr>
        <w:jc w:val="both"/>
        <w:rPr>
          <w:rFonts w:asciiTheme="minorHAnsi" w:hAnsiTheme="minorHAnsi" w:cstheme="minorHAnsi"/>
          <w:sz w:val="22"/>
          <w:szCs w:val="22"/>
          <w:highlight w:val="yellow"/>
        </w:rPr>
      </w:pPr>
    </w:p>
    <w:p w14:paraId="20B19BB5" w14:textId="044A5657" w:rsidR="00195431" w:rsidRPr="00160974" w:rsidRDefault="00195431" w:rsidP="00160974">
      <w:pPr>
        <w:jc w:val="both"/>
        <w:rPr>
          <w:rFonts w:asciiTheme="minorHAnsi" w:hAnsiTheme="minorHAnsi" w:cstheme="minorHAnsi"/>
          <w:b/>
          <w:sz w:val="22"/>
          <w:szCs w:val="22"/>
        </w:rPr>
      </w:pPr>
      <w:r w:rsidRPr="00160974">
        <w:rPr>
          <w:rFonts w:asciiTheme="minorHAnsi" w:hAnsiTheme="minorHAnsi" w:cstheme="minorHAnsi"/>
          <w:b/>
          <w:sz w:val="22"/>
          <w:szCs w:val="22"/>
        </w:rPr>
        <w:t xml:space="preserve">Udzielone wyjaśnienia i zmiany SIWZ są obowiązujące. </w:t>
      </w:r>
      <w:r w:rsidR="00587405" w:rsidRPr="00160974">
        <w:rPr>
          <w:rFonts w:asciiTheme="minorHAnsi" w:hAnsiTheme="minorHAnsi" w:cstheme="minorHAnsi"/>
          <w:b/>
          <w:sz w:val="22"/>
          <w:szCs w:val="22"/>
        </w:rPr>
        <w:t xml:space="preserve"> Na stronie internetowej postępowania zamieszczone zostały dokumenty w których dokonano zmian (SIWZ)</w:t>
      </w:r>
    </w:p>
    <w:p w14:paraId="58AF2A65" w14:textId="77777777" w:rsidR="00195431" w:rsidRPr="00160974" w:rsidRDefault="00195431" w:rsidP="00160974">
      <w:pPr>
        <w:jc w:val="both"/>
        <w:rPr>
          <w:rFonts w:asciiTheme="minorHAnsi" w:hAnsiTheme="minorHAnsi" w:cstheme="minorHAnsi"/>
          <w:sz w:val="22"/>
          <w:szCs w:val="22"/>
        </w:rPr>
      </w:pPr>
    </w:p>
    <w:p w14:paraId="52FA5502" w14:textId="77777777" w:rsidR="000A5509" w:rsidRPr="00160974" w:rsidRDefault="000A5509" w:rsidP="00160974">
      <w:pPr>
        <w:jc w:val="both"/>
        <w:rPr>
          <w:rFonts w:asciiTheme="minorHAnsi" w:hAnsiTheme="minorHAnsi" w:cstheme="minorHAnsi"/>
          <w:sz w:val="22"/>
          <w:szCs w:val="22"/>
        </w:rPr>
      </w:pPr>
      <w:r w:rsidRPr="00160974">
        <w:rPr>
          <w:rFonts w:asciiTheme="minorHAnsi" w:hAnsiTheme="minorHAnsi" w:cstheme="minorHAnsi"/>
          <w:sz w:val="22"/>
          <w:szCs w:val="22"/>
        </w:rPr>
        <w:t>Jednocześnie zawiadamiamy, iż wobec czynności podjętych przez zamawiającego w toku postępowania mają Państwo prawo wnieść odwołanie w terminach i formie określonej w Dziale VI rozdział 2  ustawy Prawo Zamówień Publicznych.</w:t>
      </w:r>
    </w:p>
    <w:p w14:paraId="689C1247" w14:textId="77777777" w:rsidR="000A5509" w:rsidRPr="00160974" w:rsidRDefault="000A5509" w:rsidP="00160974">
      <w:pPr>
        <w:jc w:val="both"/>
        <w:rPr>
          <w:rFonts w:asciiTheme="minorHAnsi" w:hAnsiTheme="minorHAnsi" w:cstheme="minorHAnsi"/>
          <w:sz w:val="22"/>
          <w:szCs w:val="22"/>
          <w:highlight w:val="yellow"/>
        </w:rPr>
      </w:pPr>
    </w:p>
    <w:p w14:paraId="467624DB" w14:textId="77777777" w:rsidR="00CC6C02" w:rsidRPr="00160974" w:rsidRDefault="00CC6C02" w:rsidP="00160974">
      <w:pPr>
        <w:jc w:val="both"/>
        <w:rPr>
          <w:rFonts w:asciiTheme="minorHAnsi" w:hAnsiTheme="minorHAnsi" w:cstheme="minorHAnsi"/>
          <w:sz w:val="22"/>
          <w:szCs w:val="22"/>
        </w:rPr>
      </w:pPr>
    </w:p>
    <w:p w14:paraId="3D70B116" w14:textId="77777777" w:rsidR="00601836" w:rsidRPr="00160974" w:rsidRDefault="00601836" w:rsidP="00160974">
      <w:pPr>
        <w:jc w:val="both"/>
        <w:rPr>
          <w:rFonts w:asciiTheme="minorHAnsi" w:hAnsiTheme="minorHAnsi" w:cstheme="minorHAnsi"/>
          <w:sz w:val="22"/>
          <w:szCs w:val="22"/>
        </w:rPr>
      </w:pPr>
    </w:p>
    <w:sectPr w:rsidR="00601836" w:rsidRPr="00160974" w:rsidSect="003014C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51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4234F" w14:textId="77777777" w:rsidR="00D401DC" w:rsidRDefault="00D401DC">
      <w:r>
        <w:separator/>
      </w:r>
    </w:p>
  </w:endnote>
  <w:endnote w:type="continuationSeparator" w:id="0">
    <w:p w14:paraId="378E5676" w14:textId="77777777" w:rsidR="00D401DC" w:rsidRDefault="00D4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119B5"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A14327D" w14:textId="77777777" w:rsidR="006D4AB3" w:rsidRDefault="006D4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81B96" w14:textId="77777777" w:rsidR="006D4AB3" w:rsidRDefault="00C25885">
    <w:pPr>
      <w:pStyle w:val="Stopka"/>
      <w:tabs>
        <w:tab w:val="clear" w:pos="4536"/>
      </w:tabs>
      <w:jc w:val="center"/>
    </w:pPr>
    <w:r>
      <w:rPr>
        <w:noProof/>
      </w:rPr>
      <mc:AlternateContent>
        <mc:Choice Requires="wps">
          <w:drawing>
            <wp:anchor distT="0" distB="0" distL="114300" distR="114300" simplePos="0" relativeHeight="251656704" behindDoc="0" locked="0" layoutInCell="1" allowOverlap="1" wp14:anchorId="699A5B69" wp14:editId="61B1AA9A">
              <wp:simplePos x="0" y="0"/>
              <wp:positionH relativeFrom="column">
                <wp:posOffset>-48895</wp:posOffset>
              </wp:positionH>
              <wp:positionV relativeFrom="paragraph">
                <wp:posOffset>111125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BCC35B"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75pt" to="455.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a/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"/>
          </w:pict>
        </mc:Fallback>
      </mc:AlternateContent>
    </w:r>
  </w:p>
  <w:p w14:paraId="63972979" w14:textId="77777777" w:rsidR="006D4AB3" w:rsidRDefault="006D4AB3">
    <w:pPr>
      <w:pStyle w:val="Stopka"/>
      <w:tabs>
        <w:tab w:val="clear" w:pos="4536"/>
      </w:tabs>
      <w:jc w:val="center"/>
      <w:rPr>
        <w:rFonts w:ascii="Arial" w:hAnsi="Arial" w:cs="Arial"/>
        <w:sz w:val="18"/>
        <w:szCs w:val="18"/>
      </w:rPr>
    </w:pPr>
    <w:r>
      <w:rPr>
        <w:rFonts w:ascii="Arial" w:hAnsi="Arial" w:cs="Arial"/>
        <w:sz w:val="18"/>
        <w:szCs w:val="18"/>
      </w:rPr>
      <w:t xml:space="preserve">System </w:t>
    </w:r>
    <w:proofErr w:type="spellStart"/>
    <w:r>
      <w:rPr>
        <w:rFonts w:ascii="Arial" w:hAnsi="Arial" w:cs="Arial"/>
        <w:sz w:val="18"/>
        <w:szCs w:val="18"/>
      </w:rPr>
      <w:t>ProPublico</w:t>
    </w:r>
    <w:proofErr w:type="spellEnd"/>
    <w:r>
      <w:rPr>
        <w:rFonts w:ascii="Arial" w:hAnsi="Arial" w:cs="Arial"/>
        <w:sz w:val="18"/>
        <w:szCs w:val="18"/>
      </w:rPr>
      <w:t xml:space="preserve"> © </w:t>
    </w:r>
    <w:proofErr w:type="spellStart"/>
    <w:r>
      <w:rPr>
        <w:rFonts w:ascii="Arial" w:hAnsi="Arial" w:cs="Arial"/>
        <w:sz w:val="18"/>
        <w:szCs w:val="18"/>
      </w:rPr>
      <w:t>Datacomp</w:t>
    </w:r>
    <w:proofErr w:type="spellEnd"/>
    <w:r>
      <w:rPr>
        <w:rFonts w:ascii="Arial" w:hAnsi="Arial" w:cs="Arial"/>
        <w:sz w:val="18"/>
        <w:szCs w:val="18"/>
      </w:rPr>
      <w:tab/>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D2653B">
      <w:rPr>
        <w:rStyle w:val="Numerstrony"/>
        <w:rFonts w:ascii="Arial" w:hAnsi="Arial" w:cs="Arial"/>
        <w:noProof/>
        <w:sz w:val="18"/>
        <w:szCs w:val="18"/>
      </w:rPr>
      <w:t>6</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D2653B">
      <w:rPr>
        <w:rStyle w:val="Numerstrony"/>
        <w:rFonts w:ascii="Arial" w:hAnsi="Arial" w:cs="Arial"/>
        <w:noProof/>
        <w:sz w:val="18"/>
        <w:szCs w:val="18"/>
      </w:rPr>
      <w:t>6</w:t>
    </w:r>
    <w:r>
      <w:rPr>
        <w:rStyle w:val="Numerstrony"/>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91"/>
      <w:gridCol w:w="173"/>
      <w:gridCol w:w="2333"/>
      <w:gridCol w:w="2409"/>
      <w:gridCol w:w="2127"/>
      <w:gridCol w:w="1950"/>
    </w:tblGrid>
    <w:tr w:rsidR="00BE7F65" w:rsidRPr="00BE7F65" w14:paraId="0477FF0C" w14:textId="77777777" w:rsidTr="005E5DF6">
      <w:trPr>
        <w:trHeight w:val="454"/>
      </w:trPr>
      <w:tc>
        <w:tcPr>
          <w:tcW w:w="291" w:type="dxa"/>
          <w:vMerge w:val="restart"/>
          <w:tcBorders>
            <w:top w:val="nil"/>
            <w:left w:val="nil"/>
            <w:bottom w:val="nil"/>
            <w:right w:val="nil"/>
          </w:tcBorders>
          <w:shd w:val="clear" w:color="auto" w:fill="F02D2D"/>
          <w:tcMar>
            <w:left w:w="0" w:type="dxa"/>
            <w:right w:w="0" w:type="dxa"/>
          </w:tcMar>
          <w:tcFitText/>
        </w:tcPr>
        <w:p w14:paraId="57C744C4" w14:textId="77777777" w:rsidR="00BE7F65" w:rsidRPr="00BE7F65" w:rsidRDefault="00BE7F65" w:rsidP="00BE7F65">
          <w:pPr>
            <w:tabs>
              <w:tab w:val="center" w:pos="4536"/>
              <w:tab w:val="right" w:pos="9072"/>
            </w:tabs>
            <w:spacing w:before="240"/>
            <w:jc w:val="both"/>
            <w:rPr>
              <w:rFonts w:ascii="Arial" w:eastAsia="Calibri" w:hAnsi="Arial" w:cs="Arial"/>
              <w:sz w:val="16"/>
              <w:szCs w:val="16"/>
              <w:lang w:eastAsia="en-US"/>
            </w:rPr>
          </w:pPr>
        </w:p>
      </w:tc>
      <w:tc>
        <w:tcPr>
          <w:tcW w:w="173" w:type="dxa"/>
          <w:vMerge w:val="restart"/>
          <w:tcBorders>
            <w:top w:val="nil"/>
            <w:left w:val="nil"/>
            <w:bottom w:val="nil"/>
            <w:right w:val="nil"/>
          </w:tcBorders>
          <w:tcMar>
            <w:left w:w="0" w:type="dxa"/>
            <w:right w:w="0" w:type="dxa"/>
          </w:tcMar>
          <w:tcFitText/>
        </w:tcPr>
        <w:p w14:paraId="12A5EBFF" w14:textId="77777777" w:rsidR="00BE7F65" w:rsidRPr="00BE7F65" w:rsidRDefault="00BE7F65" w:rsidP="00BE7F65">
          <w:pPr>
            <w:tabs>
              <w:tab w:val="center" w:pos="4536"/>
              <w:tab w:val="right" w:pos="9072"/>
            </w:tabs>
            <w:spacing w:before="240"/>
            <w:jc w:val="both"/>
            <w:rPr>
              <w:rFonts w:ascii="Arial" w:eastAsia="Calibri" w:hAnsi="Arial" w:cs="Arial"/>
              <w:sz w:val="16"/>
              <w:szCs w:val="16"/>
              <w:lang w:eastAsia="en-US"/>
            </w:rPr>
          </w:pPr>
        </w:p>
      </w:tc>
      <w:tc>
        <w:tcPr>
          <w:tcW w:w="8819" w:type="dxa"/>
          <w:gridSpan w:val="4"/>
          <w:tcBorders>
            <w:top w:val="nil"/>
            <w:left w:val="nil"/>
            <w:bottom w:val="nil"/>
            <w:right w:val="nil"/>
          </w:tcBorders>
          <w:tcMar>
            <w:left w:w="0" w:type="dxa"/>
            <w:right w:w="0" w:type="dxa"/>
          </w:tcMar>
        </w:tcPr>
        <w:p w14:paraId="025B527C" w14:textId="77777777" w:rsidR="00BE7F65" w:rsidRPr="00BE7F65" w:rsidRDefault="009B2C36"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b/>
              <w:bCs/>
              <w:caps/>
              <w:color w:val="000000"/>
              <w:sz w:val="16"/>
              <w:szCs w:val="16"/>
              <w:lang w:eastAsia="en-US"/>
            </w:rPr>
          </w:pPr>
          <w:r w:rsidRPr="009B2C36">
            <w:rPr>
              <w:rFonts w:ascii="Arial" w:eastAsia="Calibri" w:hAnsi="Arial" w:cs="Arial"/>
              <w:b/>
              <w:bCs/>
              <w:caps/>
              <w:color w:val="000000"/>
              <w:sz w:val="16"/>
              <w:szCs w:val="16"/>
              <w:lang w:eastAsia="en-US"/>
            </w:rPr>
            <w:t>Narodo</w:t>
          </w:r>
          <w:r>
            <w:rPr>
              <w:rFonts w:ascii="Arial" w:eastAsia="Calibri" w:hAnsi="Arial" w:cs="Arial"/>
              <w:b/>
              <w:bCs/>
              <w:caps/>
              <w:color w:val="000000"/>
              <w:sz w:val="16"/>
              <w:szCs w:val="16"/>
              <w:lang w:eastAsia="en-US"/>
            </w:rPr>
            <w:t>wy</w:t>
          </w:r>
          <w:r w:rsidRPr="009B2C36">
            <w:rPr>
              <w:rFonts w:ascii="Arial" w:eastAsia="Calibri" w:hAnsi="Arial" w:cs="Arial"/>
              <w:b/>
              <w:bCs/>
              <w:caps/>
              <w:color w:val="000000"/>
              <w:sz w:val="16"/>
              <w:szCs w:val="16"/>
              <w:lang w:eastAsia="en-US"/>
            </w:rPr>
            <w:t xml:space="preserve"> Instytutu Onkologii im. Marii Skłodowskiej – Curie</w:t>
          </w:r>
          <w:r>
            <w:rPr>
              <w:rFonts w:ascii="Arial" w:eastAsia="Calibri" w:hAnsi="Arial" w:cs="Arial"/>
              <w:b/>
              <w:bCs/>
              <w:caps/>
              <w:color w:val="000000"/>
              <w:sz w:val="16"/>
              <w:szCs w:val="16"/>
              <w:lang w:eastAsia="en-US"/>
            </w:rPr>
            <w:t xml:space="preserve"> Państwoy Instytut Badawczy</w:t>
          </w:r>
          <w:r w:rsidRPr="009B2C36">
            <w:rPr>
              <w:rFonts w:ascii="Arial" w:eastAsia="Calibri" w:hAnsi="Arial" w:cs="Arial"/>
              <w:b/>
              <w:bCs/>
              <w:caps/>
              <w:color w:val="000000"/>
              <w:sz w:val="16"/>
              <w:szCs w:val="16"/>
              <w:lang w:eastAsia="en-US"/>
            </w:rPr>
            <w:t xml:space="preserve"> Oddział w Krakowie </w:t>
          </w:r>
          <w:r w:rsidR="00BE7F65" w:rsidRPr="00BE7F65">
            <w:rPr>
              <w:rFonts w:ascii="Arial" w:eastAsia="Calibri" w:hAnsi="Arial" w:cs="Arial"/>
              <w:color w:val="808080"/>
              <w:sz w:val="16"/>
              <w:szCs w:val="16"/>
              <w:lang w:eastAsia="en-US"/>
            </w:rPr>
            <w:t>31-115 KRAKÓW, UL. GARNCARSKA 11</w:t>
          </w:r>
        </w:p>
      </w:tc>
    </w:tr>
    <w:tr w:rsidR="00BE7F65" w:rsidRPr="00BE7F65" w14:paraId="01C2EE65" w14:textId="77777777" w:rsidTr="005E5DF6">
      <w:trPr>
        <w:trHeight w:val="234"/>
      </w:trPr>
      <w:tc>
        <w:tcPr>
          <w:tcW w:w="291" w:type="dxa"/>
          <w:vMerge/>
          <w:tcBorders>
            <w:top w:val="nil"/>
            <w:left w:val="nil"/>
            <w:bottom w:val="nil"/>
            <w:right w:val="nil"/>
          </w:tcBorders>
          <w:shd w:val="clear" w:color="auto" w:fill="F02D2D"/>
          <w:tcMar>
            <w:left w:w="0" w:type="dxa"/>
            <w:right w:w="0" w:type="dxa"/>
          </w:tcMar>
          <w:tcFitText/>
        </w:tcPr>
        <w:p w14:paraId="0A8011FB" w14:textId="77777777" w:rsidR="00BE7F65" w:rsidRPr="00BE7F65" w:rsidRDefault="00BE7F65" w:rsidP="00BE7F65">
          <w:pPr>
            <w:tabs>
              <w:tab w:val="center" w:pos="4536"/>
              <w:tab w:val="right" w:pos="9072"/>
            </w:tabs>
            <w:spacing w:before="240"/>
            <w:jc w:val="both"/>
            <w:rPr>
              <w:rFonts w:ascii="Arial" w:eastAsia="Calibri" w:hAnsi="Arial" w:cs="Arial"/>
              <w:sz w:val="16"/>
              <w:szCs w:val="16"/>
              <w:lang w:eastAsia="en-US"/>
            </w:rPr>
          </w:pPr>
        </w:p>
      </w:tc>
      <w:tc>
        <w:tcPr>
          <w:tcW w:w="173" w:type="dxa"/>
          <w:vMerge/>
          <w:tcBorders>
            <w:top w:val="nil"/>
            <w:left w:val="nil"/>
            <w:bottom w:val="nil"/>
            <w:right w:val="nil"/>
          </w:tcBorders>
          <w:tcMar>
            <w:left w:w="0" w:type="dxa"/>
            <w:right w:w="0" w:type="dxa"/>
          </w:tcMar>
          <w:tcFitText/>
        </w:tcPr>
        <w:p w14:paraId="6E3E9181" w14:textId="77777777" w:rsidR="00BE7F65" w:rsidRPr="00BE7F65" w:rsidRDefault="00BE7F65" w:rsidP="00BE7F65">
          <w:pPr>
            <w:tabs>
              <w:tab w:val="center" w:pos="4536"/>
              <w:tab w:val="right" w:pos="9072"/>
            </w:tabs>
            <w:spacing w:before="240"/>
            <w:jc w:val="both"/>
            <w:rPr>
              <w:rFonts w:ascii="Arial" w:eastAsia="Calibri" w:hAnsi="Arial" w:cs="Arial"/>
              <w:sz w:val="16"/>
              <w:szCs w:val="16"/>
              <w:lang w:eastAsia="en-US"/>
            </w:rPr>
          </w:pPr>
        </w:p>
      </w:tc>
      <w:tc>
        <w:tcPr>
          <w:tcW w:w="2333" w:type="dxa"/>
          <w:tcBorders>
            <w:top w:val="nil"/>
            <w:left w:val="nil"/>
            <w:bottom w:val="nil"/>
            <w:right w:val="nil"/>
          </w:tcBorders>
          <w:tcMar>
            <w:left w:w="0" w:type="dxa"/>
            <w:right w:w="0" w:type="dxa"/>
          </w:tcMar>
        </w:tcPr>
        <w:p w14:paraId="7160EFCF" w14:textId="77777777"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Centrala Tel.:</w:t>
          </w:r>
          <w:r w:rsidRPr="00BE7F65">
            <w:rPr>
              <w:rFonts w:ascii="Arial" w:eastAsia="Calibri" w:hAnsi="Arial" w:cs="Arial"/>
              <w:color w:val="000000"/>
              <w:sz w:val="14"/>
              <w:szCs w:val="14"/>
              <w:lang w:eastAsia="en-US"/>
            </w:rPr>
            <w:t xml:space="preserve"> +48 12 634 80 00</w:t>
          </w:r>
        </w:p>
        <w:p w14:paraId="2EDCCB5E" w14:textId="77777777"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Centrala Fax:</w:t>
          </w:r>
          <w:r w:rsidRPr="00BE7F65">
            <w:rPr>
              <w:rFonts w:ascii="Arial" w:eastAsia="Calibri" w:hAnsi="Arial" w:cs="Arial"/>
              <w:color w:val="000000"/>
              <w:sz w:val="14"/>
              <w:szCs w:val="14"/>
              <w:lang w:eastAsia="en-US"/>
            </w:rPr>
            <w:t xml:space="preserve"> +48 12 423 10 76</w:t>
          </w:r>
        </w:p>
      </w:tc>
      <w:tc>
        <w:tcPr>
          <w:tcW w:w="2409" w:type="dxa"/>
          <w:tcBorders>
            <w:top w:val="nil"/>
            <w:left w:val="nil"/>
            <w:bottom w:val="nil"/>
            <w:right w:val="nil"/>
          </w:tcBorders>
        </w:tcPr>
        <w:p w14:paraId="67728FAA" w14:textId="77777777"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Dyrekcja Tel.:</w:t>
          </w:r>
          <w:r w:rsidRPr="00BE7F65">
            <w:rPr>
              <w:rFonts w:ascii="Arial" w:eastAsia="Calibri" w:hAnsi="Arial" w:cs="Arial"/>
              <w:color w:val="000000"/>
              <w:sz w:val="14"/>
              <w:szCs w:val="14"/>
              <w:lang w:eastAsia="en-US"/>
            </w:rPr>
            <w:t xml:space="preserve"> +48 12 634 82 00</w:t>
          </w:r>
        </w:p>
        <w:p w14:paraId="30FE67A4" w14:textId="77777777"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Dyrekcja Fax:</w:t>
          </w:r>
          <w:r w:rsidRPr="00BE7F65">
            <w:rPr>
              <w:rFonts w:ascii="Arial" w:eastAsia="Calibri" w:hAnsi="Arial" w:cs="Arial"/>
              <w:color w:val="000000"/>
              <w:sz w:val="14"/>
              <w:szCs w:val="14"/>
              <w:lang w:eastAsia="en-US"/>
            </w:rPr>
            <w:t xml:space="preserve"> +48 12 422 66 80</w:t>
          </w:r>
        </w:p>
      </w:tc>
      <w:tc>
        <w:tcPr>
          <w:tcW w:w="2127" w:type="dxa"/>
          <w:tcBorders>
            <w:top w:val="nil"/>
            <w:left w:val="nil"/>
            <w:bottom w:val="nil"/>
            <w:right w:val="nil"/>
          </w:tcBorders>
        </w:tcPr>
        <w:p w14:paraId="2ADAD439" w14:textId="77777777"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val="it-IT" w:eastAsia="en-US"/>
            </w:rPr>
          </w:pPr>
          <w:r w:rsidRPr="00BE7F65">
            <w:rPr>
              <w:rFonts w:ascii="Arial" w:eastAsia="Calibri" w:hAnsi="Arial" w:cs="Arial"/>
              <w:color w:val="FF0C19"/>
              <w:sz w:val="14"/>
              <w:szCs w:val="14"/>
              <w:lang w:val="it-IT" w:eastAsia="en-US"/>
            </w:rPr>
            <w:t>E-mail:</w:t>
          </w:r>
          <w:r w:rsidRPr="00BE7F65">
            <w:rPr>
              <w:rFonts w:ascii="Arial" w:eastAsia="Calibri" w:hAnsi="Arial" w:cs="Arial"/>
              <w:color w:val="000000"/>
              <w:sz w:val="14"/>
              <w:szCs w:val="14"/>
              <w:lang w:val="it-IT" w:eastAsia="en-US"/>
            </w:rPr>
            <w:t xml:space="preserve"> z5cook@cyfronet.pl</w:t>
          </w:r>
        </w:p>
        <w:p w14:paraId="280C59C9" w14:textId="77777777"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val="it-IT" w:eastAsia="en-US"/>
            </w:rPr>
          </w:pPr>
          <w:r w:rsidRPr="00BE7F65">
            <w:rPr>
              <w:rFonts w:ascii="Arial" w:eastAsia="Calibri" w:hAnsi="Arial" w:cs="Arial"/>
              <w:color w:val="FF0C19"/>
              <w:sz w:val="14"/>
              <w:szCs w:val="14"/>
              <w:lang w:val="it-IT" w:eastAsia="en-US"/>
            </w:rPr>
            <w:t>Url:</w:t>
          </w:r>
          <w:r w:rsidRPr="00BE7F65">
            <w:rPr>
              <w:rFonts w:ascii="Arial" w:eastAsia="Calibri" w:hAnsi="Arial" w:cs="Arial"/>
              <w:color w:val="000000"/>
              <w:sz w:val="14"/>
              <w:szCs w:val="14"/>
              <w:lang w:val="it-IT" w:eastAsia="en-US"/>
            </w:rPr>
            <w:t xml:space="preserve"> www.onkologia.krakow.pl</w:t>
          </w:r>
        </w:p>
      </w:tc>
      <w:tc>
        <w:tcPr>
          <w:tcW w:w="1950" w:type="dxa"/>
          <w:tcBorders>
            <w:top w:val="nil"/>
            <w:left w:val="nil"/>
            <w:bottom w:val="nil"/>
            <w:right w:val="nil"/>
          </w:tcBorders>
        </w:tcPr>
        <w:p w14:paraId="7CDD4E01" w14:textId="77777777"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FF0C19"/>
              <w:sz w:val="14"/>
              <w:szCs w:val="14"/>
              <w:lang w:eastAsia="en-US"/>
            </w:rPr>
          </w:pPr>
          <w:r w:rsidRPr="00BE7F65">
            <w:rPr>
              <w:rFonts w:ascii="Arial" w:eastAsia="Calibri" w:hAnsi="Arial" w:cs="Arial"/>
              <w:color w:val="FF0C19"/>
              <w:sz w:val="14"/>
              <w:szCs w:val="14"/>
              <w:lang w:eastAsia="en-US"/>
            </w:rPr>
            <w:t>NIP:</w:t>
          </w:r>
          <w:r w:rsidRPr="00BE7F65">
            <w:rPr>
              <w:rFonts w:ascii="Arial" w:eastAsia="Calibri" w:hAnsi="Arial" w:cs="Arial"/>
              <w:color w:val="000000"/>
              <w:sz w:val="14"/>
              <w:szCs w:val="14"/>
              <w:lang w:eastAsia="en-US"/>
            </w:rPr>
            <w:t xml:space="preserve"> 5250008057</w:t>
          </w:r>
        </w:p>
        <w:p w14:paraId="51068256" w14:textId="77777777" w:rsidR="00BE7F65" w:rsidRPr="00BE7F65" w:rsidRDefault="00BE7F65" w:rsidP="00BE7F65">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s>
            <w:suppressAutoHyphens/>
            <w:autoSpaceDE w:val="0"/>
            <w:autoSpaceDN w:val="0"/>
            <w:adjustRightInd w:val="0"/>
            <w:spacing w:line="220" w:lineRule="atLeast"/>
            <w:textAlignment w:val="center"/>
            <w:rPr>
              <w:rFonts w:ascii="Arial" w:eastAsia="Calibri" w:hAnsi="Arial" w:cs="Arial"/>
              <w:color w:val="000000"/>
              <w:sz w:val="14"/>
              <w:szCs w:val="14"/>
              <w:lang w:eastAsia="en-US"/>
            </w:rPr>
          </w:pPr>
          <w:r w:rsidRPr="00BE7F65">
            <w:rPr>
              <w:rFonts w:ascii="Arial" w:eastAsia="Calibri" w:hAnsi="Arial" w:cs="Arial"/>
              <w:color w:val="FF0C19"/>
              <w:sz w:val="14"/>
              <w:szCs w:val="14"/>
              <w:lang w:eastAsia="en-US"/>
            </w:rPr>
            <w:t>REGON:</w:t>
          </w:r>
          <w:r w:rsidRPr="00BE7F65">
            <w:rPr>
              <w:rFonts w:ascii="Arial" w:eastAsia="Calibri" w:hAnsi="Arial" w:cs="Arial"/>
              <w:color w:val="000000"/>
              <w:sz w:val="14"/>
              <w:szCs w:val="14"/>
              <w:lang w:eastAsia="en-US"/>
            </w:rPr>
            <w:t xml:space="preserve"> 000288366-00035</w:t>
          </w:r>
        </w:p>
      </w:tc>
    </w:tr>
  </w:tbl>
  <w:p w14:paraId="2E40414E" w14:textId="77777777" w:rsidR="006D4AB3" w:rsidRPr="00BE7F65" w:rsidRDefault="006D4AB3" w:rsidP="00BE7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6766E" w14:textId="77777777" w:rsidR="00D401DC" w:rsidRDefault="00D401DC">
      <w:r>
        <w:separator/>
      </w:r>
    </w:p>
  </w:footnote>
  <w:footnote w:type="continuationSeparator" w:id="0">
    <w:p w14:paraId="320AD1DD" w14:textId="77777777" w:rsidR="00D401DC" w:rsidRDefault="00D40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CAAD" w14:textId="77777777" w:rsidR="00477056" w:rsidRDefault="0047705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437F" w14:textId="77777777" w:rsidR="00477056" w:rsidRDefault="0047705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F6A5" w14:textId="77777777" w:rsidR="00BE7F65" w:rsidRDefault="00C25885" w:rsidP="00BE7F65">
    <w:pPr>
      <w:pStyle w:val="Nagwek"/>
    </w:pPr>
    <w:r>
      <w:rPr>
        <w:noProof/>
      </w:rPr>
      <mc:AlternateContent>
        <mc:Choice Requires="wps">
          <w:drawing>
            <wp:anchor distT="0" distB="0" distL="114300" distR="114300" simplePos="0" relativeHeight="251658752" behindDoc="0" locked="0" layoutInCell="1" allowOverlap="1" wp14:anchorId="77EABF84" wp14:editId="03C22889">
              <wp:simplePos x="0" y="0"/>
              <wp:positionH relativeFrom="margin">
                <wp:posOffset>6224905</wp:posOffset>
              </wp:positionH>
              <wp:positionV relativeFrom="paragraph">
                <wp:posOffset>-360045</wp:posOffset>
              </wp:positionV>
              <wp:extent cx="351790" cy="189611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1896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42350" w14:textId="77777777" w:rsidR="00BE7F65" w:rsidRPr="00640D06" w:rsidRDefault="00BE7F65" w:rsidP="00BE7F65">
                          <w:pPr>
                            <w:rPr>
                              <w:rFonts w:ascii="Arial Narrow" w:hAnsi="Arial Narrow"/>
                              <w:b/>
                              <w:color w:val="FFFFFF"/>
                              <w:spacing w:val="28"/>
                              <w:sz w:val="14"/>
                              <w:szCs w:val="14"/>
                            </w:rPr>
                          </w:pPr>
                          <w:r w:rsidRPr="00640D06">
                            <w:rPr>
                              <w:rFonts w:ascii="Arial Narrow" w:hAnsi="Arial Narrow"/>
                              <w:b/>
                              <w:color w:val="FFFFFF"/>
                              <w:spacing w:val="28"/>
                              <w:sz w:val="14"/>
                              <w:szCs w:val="14"/>
                            </w:rPr>
                            <w:t>WWW.ONKOLOGIA.KRAKOW.PL</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EABF84" id="Prostokąt 3" o:spid="_x0000_s1026" style="position:absolute;margin-left:490.15pt;margin-top:-28.35pt;width:27.7pt;height:149.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" filled="f" stroked="f" strokeweight="2pt">
              <v:textbox style="layout-flow:vertical;mso-layout-flow-alt:bottom-to-top">
                <w:txbxContent>
                  <w:p w14:paraId="07042350" w14:textId="77777777" w:rsidR="00BE7F65" w:rsidRPr="00640D06" w:rsidRDefault="00BE7F65" w:rsidP="00BE7F65">
                    <w:pPr>
                      <w:rPr>
                        <w:rFonts w:ascii="Arial Narrow" w:hAnsi="Arial Narrow"/>
                        <w:b/>
                        <w:color w:val="FFFFFF"/>
                        <w:spacing w:val="28"/>
                        <w:sz w:val="14"/>
                        <w:szCs w:val="14"/>
                      </w:rPr>
                    </w:pPr>
                    <w:r w:rsidRPr="00640D06">
                      <w:rPr>
                        <w:rFonts w:ascii="Arial Narrow" w:hAnsi="Arial Narrow"/>
                        <w:b/>
                        <w:color w:val="FFFFFF"/>
                        <w:spacing w:val="28"/>
                        <w:sz w:val="14"/>
                        <w:szCs w:val="14"/>
                      </w:rPr>
                      <w:t>WWW.ONKOLOGIA.KRAKOW.PL</w:t>
                    </w:r>
                  </w:p>
                </w:txbxContent>
              </v:textbox>
              <w10:wrap anchorx="margin"/>
            </v:rect>
          </w:pict>
        </mc:Fallback>
      </mc:AlternateContent>
    </w:r>
    <w:r>
      <w:rPr>
        <w:noProof/>
      </w:rPr>
      <mc:AlternateContent>
        <mc:Choice Requires="wps">
          <w:drawing>
            <wp:anchor distT="0" distB="0" distL="114300" distR="114300" simplePos="0" relativeHeight="251657728" behindDoc="0" locked="0" layoutInCell="1" allowOverlap="1" wp14:anchorId="4A99D3BB" wp14:editId="0A5C7D1C">
              <wp:simplePos x="0" y="0"/>
              <wp:positionH relativeFrom="margin">
                <wp:posOffset>6297930</wp:posOffset>
              </wp:positionH>
              <wp:positionV relativeFrom="paragraph">
                <wp:posOffset>-360045</wp:posOffset>
              </wp:positionV>
              <wp:extent cx="179705" cy="1896110"/>
              <wp:effectExtent l="0" t="0" r="0" b="889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896110"/>
                      </a:xfrm>
                      <a:prstGeom prst="rect">
                        <a:avLst/>
                      </a:prstGeom>
                      <a:solidFill>
                        <a:srgbClr val="F02D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403928" id="Prostokąt 2" o:spid="_x0000_s1026" style="position:absolute;margin-left:495.9pt;margin-top:-28.35pt;width:14.15pt;height:149.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" fillcolor="#f02d2d" stroked="f" strokeweight="2pt">
              <w10:wrap anchorx="margin"/>
            </v:rect>
          </w:pict>
        </mc:Fallback>
      </mc:AlternateContent>
    </w:r>
    <w:r>
      <w:rPr>
        <w:noProof/>
      </w:rPr>
      <w:drawing>
        <wp:inline distT="0" distB="0" distL="0" distR="0" wp14:anchorId="19385C4A" wp14:editId="22393071">
          <wp:extent cx="2286000" cy="1275715"/>
          <wp:effectExtent l="0" t="0" r="0" b="635"/>
          <wp:docPr id="1" name="Obraz 1" descr="Logo Narodowy Instytut Onk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arodowy Instytut Onkolog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75715"/>
                  </a:xfrm>
                  <a:prstGeom prst="rect">
                    <a:avLst/>
                  </a:prstGeom>
                  <a:noFill/>
                  <a:ln>
                    <a:noFill/>
                  </a:ln>
                </pic:spPr>
              </pic:pic>
            </a:graphicData>
          </a:graphic>
        </wp:inline>
      </w:drawing>
    </w:r>
  </w:p>
  <w:p w14:paraId="053C04E4" w14:textId="77777777" w:rsidR="003014C6" w:rsidRDefault="003014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317D"/>
    <w:multiLevelType w:val="hybridMultilevel"/>
    <w:tmpl w:val="923A585E"/>
    <w:lvl w:ilvl="0" w:tplc="6174115E">
      <w:start w:val="2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138D2D81"/>
    <w:multiLevelType w:val="hybridMultilevel"/>
    <w:tmpl w:val="4C4A0F9C"/>
    <w:lvl w:ilvl="0" w:tplc="449ECE98">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56505F9"/>
    <w:multiLevelType w:val="hybridMultilevel"/>
    <w:tmpl w:val="B69C18C0"/>
    <w:lvl w:ilvl="0" w:tplc="FD461B0A">
      <w:start w:val="1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2F3659FD"/>
    <w:multiLevelType w:val="hybridMultilevel"/>
    <w:tmpl w:val="25AEC7D2"/>
    <w:lvl w:ilvl="0" w:tplc="04150017">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1511FC1"/>
    <w:multiLevelType w:val="singleLevel"/>
    <w:tmpl w:val="04150017"/>
    <w:lvl w:ilvl="0">
      <w:start w:val="1"/>
      <w:numFmt w:val="lowerLetter"/>
      <w:lvlText w:val="%1)"/>
      <w:lvlJc w:val="left"/>
      <w:pPr>
        <w:tabs>
          <w:tab w:val="num" w:pos="360"/>
        </w:tabs>
        <w:ind w:left="360" w:hanging="360"/>
      </w:pPr>
    </w:lvl>
  </w:abstractNum>
  <w:abstractNum w:abstractNumId="6">
    <w:nsid w:val="3389438C"/>
    <w:multiLevelType w:val="hybridMultilevel"/>
    <w:tmpl w:val="35EAB0EE"/>
    <w:lvl w:ilvl="0" w:tplc="2D9E5E90">
      <w:start w:val="1"/>
      <w:numFmt w:val="decimal"/>
      <w:lvlText w:val="%1."/>
      <w:lvlJc w:val="left"/>
      <w:pPr>
        <w:ind w:left="786"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206113"/>
    <w:multiLevelType w:val="hybridMultilevel"/>
    <w:tmpl w:val="BF0CC6F0"/>
    <w:lvl w:ilvl="0" w:tplc="313898FE">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8">
    <w:nsid w:val="3FBE0FCB"/>
    <w:multiLevelType w:val="hybridMultilevel"/>
    <w:tmpl w:val="059EC67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435E338D"/>
    <w:multiLevelType w:val="singleLevel"/>
    <w:tmpl w:val="04150017"/>
    <w:lvl w:ilvl="0">
      <w:start w:val="1"/>
      <w:numFmt w:val="lowerLetter"/>
      <w:lvlText w:val="%1)"/>
      <w:lvlJc w:val="left"/>
      <w:pPr>
        <w:tabs>
          <w:tab w:val="num" w:pos="360"/>
        </w:tabs>
        <w:ind w:left="360" w:hanging="360"/>
      </w:pPr>
    </w:lvl>
  </w:abstractNum>
  <w:abstractNum w:abstractNumId="10">
    <w:nsid w:val="487D20FF"/>
    <w:multiLevelType w:val="singleLevel"/>
    <w:tmpl w:val="0415000F"/>
    <w:lvl w:ilvl="0">
      <w:start w:val="1"/>
      <w:numFmt w:val="decimal"/>
      <w:lvlText w:val="%1."/>
      <w:lvlJc w:val="left"/>
      <w:pPr>
        <w:tabs>
          <w:tab w:val="num" w:pos="360"/>
        </w:tabs>
        <w:ind w:left="360" w:hanging="360"/>
      </w:pPr>
    </w:lvl>
  </w:abstractNum>
  <w:abstractNum w:abstractNumId="11">
    <w:nsid w:val="49197B57"/>
    <w:multiLevelType w:val="hybridMultilevel"/>
    <w:tmpl w:val="FB9668F6"/>
    <w:lvl w:ilvl="0" w:tplc="10AE5BBA">
      <w:start w:val="1"/>
      <w:numFmt w:val="decimal"/>
      <w:lvlText w:val="%1."/>
      <w:lvlJc w:val="left"/>
      <w:pPr>
        <w:tabs>
          <w:tab w:val="num" w:pos="824"/>
        </w:tabs>
        <w:ind w:left="824" w:hanging="360"/>
      </w:pPr>
      <w:rPr>
        <w:rFonts w:hint="default"/>
        <w:strike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54550757"/>
    <w:multiLevelType w:val="hybridMultilevel"/>
    <w:tmpl w:val="98AEE7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891A90"/>
    <w:multiLevelType w:val="hybridMultilevel"/>
    <w:tmpl w:val="CE2626BE"/>
    <w:lvl w:ilvl="0" w:tplc="0E52AD3E">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F1E5AC4"/>
    <w:multiLevelType w:val="hybridMultilevel"/>
    <w:tmpl w:val="EC2AB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F8D699E"/>
    <w:multiLevelType w:val="hybridMultilevel"/>
    <w:tmpl w:val="A83235D2"/>
    <w:lvl w:ilvl="0" w:tplc="2178393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18">
    <w:nsid w:val="6B2D7DD8"/>
    <w:multiLevelType w:val="singleLevel"/>
    <w:tmpl w:val="0415000F"/>
    <w:lvl w:ilvl="0">
      <w:start w:val="1"/>
      <w:numFmt w:val="decimal"/>
      <w:lvlText w:val="%1."/>
      <w:lvlJc w:val="left"/>
      <w:pPr>
        <w:tabs>
          <w:tab w:val="num" w:pos="360"/>
        </w:tabs>
        <w:ind w:left="360" w:hanging="360"/>
      </w:pPr>
    </w:lvl>
  </w:abstractNum>
  <w:abstractNum w:abstractNumId="19">
    <w:nsid w:val="6E1C0498"/>
    <w:multiLevelType w:val="multilevel"/>
    <w:tmpl w:val="92FC781E"/>
    <w:lvl w:ilvl="0">
      <w:start w:val="1"/>
      <w:numFmt w:val="decimal"/>
      <w:lvlText w:val="%1."/>
      <w:lvlJc w:val="left"/>
      <w:pPr>
        <w:ind w:left="720" w:hanging="360"/>
      </w:pPr>
      <w:rPr>
        <w:rFonts w:eastAsia="Times New Roman"/>
        <w:b w:val="0"/>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nsid w:val="6E33593D"/>
    <w:multiLevelType w:val="singleLevel"/>
    <w:tmpl w:val="0415000F"/>
    <w:lvl w:ilvl="0">
      <w:start w:val="1"/>
      <w:numFmt w:val="decimal"/>
      <w:lvlText w:val="%1."/>
      <w:lvlJc w:val="left"/>
      <w:pPr>
        <w:tabs>
          <w:tab w:val="num" w:pos="360"/>
        </w:tabs>
        <w:ind w:left="360" w:hanging="360"/>
      </w:pPr>
    </w:lvl>
  </w:abstractNum>
  <w:abstractNum w:abstractNumId="21">
    <w:nsid w:val="79D11579"/>
    <w:multiLevelType w:val="hybridMultilevel"/>
    <w:tmpl w:val="8AAC6064"/>
    <w:lvl w:ilvl="0" w:tplc="63B0BC6C">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9"/>
  </w:num>
  <w:num w:numId="4">
    <w:abstractNumId w:val="18"/>
  </w:num>
  <w:num w:numId="5">
    <w:abstractNumId w:val="3"/>
  </w:num>
  <w:num w:numId="6">
    <w:abstractNumId w:val="5"/>
  </w:num>
  <w:num w:numId="7">
    <w:abstractNumId w:val="17"/>
  </w:num>
  <w:num w:numId="8">
    <w:abstractNumId w:val="6"/>
  </w:num>
  <w:num w:numId="9">
    <w:abstractNumId w:val="16"/>
  </w:num>
  <w:num w:numId="10">
    <w:abstractNumId w:val="1"/>
  </w:num>
  <w:num w:numId="11">
    <w:abstractNumId w:val="7"/>
  </w:num>
  <w:num w:numId="12">
    <w:abstractNumId w:val="0"/>
  </w:num>
  <w:num w:numId="13">
    <w:abstractNumId w:val="21"/>
  </w:num>
  <w:num w:numId="14">
    <w:abstractNumId w:val="11"/>
  </w:num>
  <w:num w:numId="15">
    <w:abstractNumId w:val="15"/>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3A"/>
    <w:rsid w:val="00031374"/>
    <w:rsid w:val="00035C4E"/>
    <w:rsid w:val="00041E94"/>
    <w:rsid w:val="000A5509"/>
    <w:rsid w:val="000E2D58"/>
    <w:rsid w:val="000E44F7"/>
    <w:rsid w:val="00156B61"/>
    <w:rsid w:val="00160974"/>
    <w:rsid w:val="00180C6E"/>
    <w:rsid w:val="00187EAF"/>
    <w:rsid w:val="00195431"/>
    <w:rsid w:val="001A1F2B"/>
    <w:rsid w:val="001A37A6"/>
    <w:rsid w:val="0021050C"/>
    <w:rsid w:val="002C295F"/>
    <w:rsid w:val="002D5BF7"/>
    <w:rsid w:val="002F5F32"/>
    <w:rsid w:val="003014C6"/>
    <w:rsid w:val="00330D82"/>
    <w:rsid w:val="00334B68"/>
    <w:rsid w:val="003D3066"/>
    <w:rsid w:val="0041052C"/>
    <w:rsid w:val="00420ECD"/>
    <w:rsid w:val="00477056"/>
    <w:rsid w:val="00487765"/>
    <w:rsid w:val="004974E3"/>
    <w:rsid w:val="004C31DB"/>
    <w:rsid w:val="00506006"/>
    <w:rsid w:val="00587405"/>
    <w:rsid w:val="0059042D"/>
    <w:rsid w:val="005A5BBC"/>
    <w:rsid w:val="005D21EC"/>
    <w:rsid w:val="005D4180"/>
    <w:rsid w:val="005E5DF6"/>
    <w:rsid w:val="00601836"/>
    <w:rsid w:val="00622E3A"/>
    <w:rsid w:val="00640D06"/>
    <w:rsid w:val="006C1B1C"/>
    <w:rsid w:val="006D4AB3"/>
    <w:rsid w:val="006F6C4C"/>
    <w:rsid w:val="00706CCD"/>
    <w:rsid w:val="00715CE8"/>
    <w:rsid w:val="0079730A"/>
    <w:rsid w:val="007D0B83"/>
    <w:rsid w:val="007F5EF2"/>
    <w:rsid w:val="00837CDA"/>
    <w:rsid w:val="008C20BB"/>
    <w:rsid w:val="008F31B1"/>
    <w:rsid w:val="008F52A9"/>
    <w:rsid w:val="0094415D"/>
    <w:rsid w:val="009729B3"/>
    <w:rsid w:val="009B2C36"/>
    <w:rsid w:val="00A10DE5"/>
    <w:rsid w:val="00AA25E2"/>
    <w:rsid w:val="00AC0C09"/>
    <w:rsid w:val="00B12452"/>
    <w:rsid w:val="00B70075"/>
    <w:rsid w:val="00BB4C77"/>
    <w:rsid w:val="00BE3F87"/>
    <w:rsid w:val="00BE7F65"/>
    <w:rsid w:val="00BF4164"/>
    <w:rsid w:val="00C25885"/>
    <w:rsid w:val="00C26F29"/>
    <w:rsid w:val="00C52894"/>
    <w:rsid w:val="00C73C5E"/>
    <w:rsid w:val="00CC6C02"/>
    <w:rsid w:val="00D2653B"/>
    <w:rsid w:val="00D401DC"/>
    <w:rsid w:val="00D6279D"/>
    <w:rsid w:val="00DF32E8"/>
    <w:rsid w:val="00DF7516"/>
    <w:rsid w:val="00E2789F"/>
    <w:rsid w:val="00E41992"/>
    <w:rsid w:val="00E51A82"/>
    <w:rsid w:val="00ED04F9"/>
    <w:rsid w:val="00F576B5"/>
    <w:rsid w:val="00FB36AD"/>
    <w:rsid w:val="00FF3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738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B70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link w:val="Stopka"/>
    <w:rsid w:val="003014C6"/>
    <w:rPr>
      <w:lang w:val="pl-PL" w:eastAsia="pl-PL" w:bidi="ar-SA"/>
    </w:rPr>
  </w:style>
  <w:style w:type="paragraph" w:customStyle="1" w:styleId="Podstawowyakapitowy">
    <w:name w:val="[Podstawowy akapitowy]"/>
    <w:basedOn w:val="Normalny"/>
    <w:rsid w:val="003014C6"/>
    <w:pPr>
      <w:autoSpaceDE w:val="0"/>
      <w:autoSpaceDN w:val="0"/>
      <w:adjustRightInd w:val="0"/>
      <w:spacing w:line="288" w:lineRule="auto"/>
      <w:textAlignment w:val="center"/>
    </w:pPr>
    <w:rPr>
      <w:rFonts w:ascii="Minion Pro" w:hAnsi="Minion Pro" w:cs="Minion Pro"/>
      <w:color w:val="000000"/>
      <w:sz w:val="24"/>
      <w:szCs w:val="24"/>
      <w:lang w:eastAsia="en-US"/>
    </w:rPr>
  </w:style>
  <w:style w:type="character" w:customStyle="1" w:styleId="NagwekZnak">
    <w:name w:val="Nagłówek Znak"/>
    <w:link w:val="Nagwek"/>
    <w:uiPriority w:val="99"/>
    <w:rsid w:val="00BE7F65"/>
  </w:style>
  <w:style w:type="character" w:styleId="Hipercze">
    <w:name w:val="Hyperlink"/>
    <w:uiPriority w:val="99"/>
    <w:unhideWhenUsed/>
    <w:rsid w:val="009B2C36"/>
    <w:rPr>
      <w:color w:val="0000FF"/>
      <w:u w:val="single"/>
    </w:rPr>
  </w:style>
  <w:style w:type="paragraph" w:styleId="Tekstdymka">
    <w:name w:val="Balloon Text"/>
    <w:basedOn w:val="Normalny"/>
    <w:link w:val="TekstdymkaZnak"/>
    <w:uiPriority w:val="99"/>
    <w:semiHidden/>
    <w:unhideWhenUsed/>
    <w:rsid w:val="009729B3"/>
    <w:rPr>
      <w:rFonts w:ascii="Tahoma" w:hAnsi="Tahoma" w:cs="Tahoma"/>
      <w:sz w:val="16"/>
      <w:szCs w:val="16"/>
    </w:rPr>
  </w:style>
  <w:style w:type="character" w:customStyle="1" w:styleId="TekstdymkaZnak">
    <w:name w:val="Tekst dymka Znak"/>
    <w:basedOn w:val="Domylnaczcionkaakapitu"/>
    <w:link w:val="Tekstdymka"/>
    <w:uiPriority w:val="99"/>
    <w:semiHidden/>
    <w:rsid w:val="009729B3"/>
    <w:rPr>
      <w:rFonts w:ascii="Tahoma" w:hAnsi="Tahoma" w:cs="Tahoma"/>
      <w:sz w:val="16"/>
      <w:szCs w:val="16"/>
    </w:rPr>
  </w:style>
  <w:style w:type="paragraph" w:styleId="NormalnyWeb">
    <w:name w:val="Normal (Web)"/>
    <w:basedOn w:val="Normalny"/>
    <w:uiPriority w:val="99"/>
    <w:semiHidden/>
    <w:unhideWhenUsed/>
    <w:rsid w:val="00487765"/>
    <w:rPr>
      <w:sz w:val="24"/>
      <w:szCs w:val="24"/>
    </w:rPr>
  </w:style>
  <w:style w:type="paragraph" w:styleId="Akapitzlist">
    <w:name w:val="List Paragraph"/>
    <w:basedOn w:val="Normalny"/>
    <w:uiPriority w:val="34"/>
    <w:qFormat/>
    <w:rsid w:val="00FF3821"/>
    <w:pPr>
      <w:ind w:left="720"/>
      <w:contextualSpacing/>
    </w:pPr>
  </w:style>
  <w:style w:type="paragraph" w:customStyle="1" w:styleId="Default">
    <w:name w:val="Default"/>
    <w:rsid w:val="006F6C4C"/>
    <w:pPr>
      <w:autoSpaceDE w:val="0"/>
      <w:autoSpaceDN w:val="0"/>
      <w:adjustRightInd w:val="0"/>
    </w:pPr>
    <w:rPr>
      <w:rFonts w:ascii="Calibri" w:hAnsi="Calibri" w:cs="Calibri"/>
      <w:color w:val="000000"/>
      <w:sz w:val="24"/>
      <w:szCs w:val="24"/>
    </w:rPr>
  </w:style>
  <w:style w:type="table" w:customStyle="1" w:styleId="Tabela-Siatka1">
    <w:name w:val="Tabela - Siatka1"/>
    <w:basedOn w:val="Standardowy"/>
    <w:next w:val="Tabela-Siatka"/>
    <w:uiPriority w:val="99"/>
    <w:rsid w:val="0059042D"/>
    <w:pPr>
      <w:spacing w:after="160" w:line="259"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B70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link w:val="Stopka"/>
    <w:rsid w:val="003014C6"/>
    <w:rPr>
      <w:lang w:val="pl-PL" w:eastAsia="pl-PL" w:bidi="ar-SA"/>
    </w:rPr>
  </w:style>
  <w:style w:type="paragraph" w:customStyle="1" w:styleId="Podstawowyakapitowy">
    <w:name w:val="[Podstawowy akapitowy]"/>
    <w:basedOn w:val="Normalny"/>
    <w:rsid w:val="003014C6"/>
    <w:pPr>
      <w:autoSpaceDE w:val="0"/>
      <w:autoSpaceDN w:val="0"/>
      <w:adjustRightInd w:val="0"/>
      <w:spacing w:line="288" w:lineRule="auto"/>
      <w:textAlignment w:val="center"/>
    </w:pPr>
    <w:rPr>
      <w:rFonts w:ascii="Minion Pro" w:hAnsi="Minion Pro" w:cs="Minion Pro"/>
      <w:color w:val="000000"/>
      <w:sz w:val="24"/>
      <w:szCs w:val="24"/>
      <w:lang w:eastAsia="en-US"/>
    </w:rPr>
  </w:style>
  <w:style w:type="character" w:customStyle="1" w:styleId="NagwekZnak">
    <w:name w:val="Nagłówek Znak"/>
    <w:link w:val="Nagwek"/>
    <w:uiPriority w:val="99"/>
    <w:rsid w:val="00BE7F65"/>
  </w:style>
  <w:style w:type="character" w:styleId="Hipercze">
    <w:name w:val="Hyperlink"/>
    <w:uiPriority w:val="99"/>
    <w:unhideWhenUsed/>
    <w:rsid w:val="009B2C36"/>
    <w:rPr>
      <w:color w:val="0000FF"/>
      <w:u w:val="single"/>
    </w:rPr>
  </w:style>
  <w:style w:type="paragraph" w:styleId="Tekstdymka">
    <w:name w:val="Balloon Text"/>
    <w:basedOn w:val="Normalny"/>
    <w:link w:val="TekstdymkaZnak"/>
    <w:uiPriority w:val="99"/>
    <w:semiHidden/>
    <w:unhideWhenUsed/>
    <w:rsid w:val="009729B3"/>
    <w:rPr>
      <w:rFonts w:ascii="Tahoma" w:hAnsi="Tahoma" w:cs="Tahoma"/>
      <w:sz w:val="16"/>
      <w:szCs w:val="16"/>
    </w:rPr>
  </w:style>
  <w:style w:type="character" w:customStyle="1" w:styleId="TekstdymkaZnak">
    <w:name w:val="Tekst dymka Znak"/>
    <w:basedOn w:val="Domylnaczcionkaakapitu"/>
    <w:link w:val="Tekstdymka"/>
    <w:uiPriority w:val="99"/>
    <w:semiHidden/>
    <w:rsid w:val="009729B3"/>
    <w:rPr>
      <w:rFonts w:ascii="Tahoma" w:hAnsi="Tahoma" w:cs="Tahoma"/>
      <w:sz w:val="16"/>
      <w:szCs w:val="16"/>
    </w:rPr>
  </w:style>
  <w:style w:type="paragraph" w:styleId="NormalnyWeb">
    <w:name w:val="Normal (Web)"/>
    <w:basedOn w:val="Normalny"/>
    <w:uiPriority w:val="99"/>
    <w:semiHidden/>
    <w:unhideWhenUsed/>
    <w:rsid w:val="00487765"/>
    <w:rPr>
      <w:sz w:val="24"/>
      <w:szCs w:val="24"/>
    </w:rPr>
  </w:style>
  <w:style w:type="paragraph" w:styleId="Akapitzlist">
    <w:name w:val="List Paragraph"/>
    <w:basedOn w:val="Normalny"/>
    <w:uiPriority w:val="34"/>
    <w:qFormat/>
    <w:rsid w:val="00FF3821"/>
    <w:pPr>
      <w:ind w:left="720"/>
      <w:contextualSpacing/>
    </w:pPr>
  </w:style>
  <w:style w:type="paragraph" w:customStyle="1" w:styleId="Default">
    <w:name w:val="Default"/>
    <w:rsid w:val="006F6C4C"/>
    <w:pPr>
      <w:autoSpaceDE w:val="0"/>
      <w:autoSpaceDN w:val="0"/>
      <w:adjustRightInd w:val="0"/>
    </w:pPr>
    <w:rPr>
      <w:rFonts w:ascii="Calibri" w:hAnsi="Calibri" w:cs="Calibri"/>
      <w:color w:val="000000"/>
      <w:sz w:val="24"/>
      <w:szCs w:val="24"/>
    </w:rPr>
  </w:style>
  <w:style w:type="table" w:customStyle="1" w:styleId="Tabela-Siatka1">
    <w:name w:val="Tabela - Siatka1"/>
    <w:basedOn w:val="Standardowy"/>
    <w:next w:val="Tabela-Siatka"/>
    <w:uiPriority w:val="99"/>
    <w:rsid w:val="0059042D"/>
    <w:pPr>
      <w:spacing w:after="160" w:line="259"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4965">
      <w:bodyDiv w:val="1"/>
      <w:marLeft w:val="0"/>
      <w:marRight w:val="0"/>
      <w:marTop w:val="0"/>
      <w:marBottom w:val="0"/>
      <w:divBdr>
        <w:top w:val="none" w:sz="0" w:space="0" w:color="auto"/>
        <w:left w:val="none" w:sz="0" w:space="0" w:color="auto"/>
        <w:bottom w:val="none" w:sz="0" w:space="0" w:color="auto"/>
        <w:right w:val="none" w:sz="0" w:space="0" w:color="auto"/>
      </w:divBdr>
    </w:div>
    <w:div w:id="92628466">
      <w:bodyDiv w:val="1"/>
      <w:marLeft w:val="0"/>
      <w:marRight w:val="0"/>
      <w:marTop w:val="0"/>
      <w:marBottom w:val="0"/>
      <w:divBdr>
        <w:top w:val="none" w:sz="0" w:space="0" w:color="auto"/>
        <w:left w:val="none" w:sz="0" w:space="0" w:color="auto"/>
        <w:bottom w:val="none" w:sz="0" w:space="0" w:color="auto"/>
        <w:right w:val="none" w:sz="0" w:space="0" w:color="auto"/>
      </w:divBdr>
    </w:div>
    <w:div w:id="99954623">
      <w:bodyDiv w:val="1"/>
      <w:marLeft w:val="0"/>
      <w:marRight w:val="0"/>
      <w:marTop w:val="0"/>
      <w:marBottom w:val="0"/>
      <w:divBdr>
        <w:top w:val="none" w:sz="0" w:space="0" w:color="auto"/>
        <w:left w:val="none" w:sz="0" w:space="0" w:color="auto"/>
        <w:bottom w:val="none" w:sz="0" w:space="0" w:color="auto"/>
        <w:right w:val="none" w:sz="0" w:space="0" w:color="auto"/>
      </w:divBdr>
    </w:div>
    <w:div w:id="209155326">
      <w:bodyDiv w:val="1"/>
      <w:marLeft w:val="0"/>
      <w:marRight w:val="0"/>
      <w:marTop w:val="0"/>
      <w:marBottom w:val="0"/>
      <w:divBdr>
        <w:top w:val="none" w:sz="0" w:space="0" w:color="auto"/>
        <w:left w:val="none" w:sz="0" w:space="0" w:color="auto"/>
        <w:bottom w:val="none" w:sz="0" w:space="0" w:color="auto"/>
        <w:right w:val="none" w:sz="0" w:space="0" w:color="auto"/>
      </w:divBdr>
    </w:div>
    <w:div w:id="263533675">
      <w:bodyDiv w:val="1"/>
      <w:marLeft w:val="0"/>
      <w:marRight w:val="0"/>
      <w:marTop w:val="0"/>
      <w:marBottom w:val="0"/>
      <w:divBdr>
        <w:top w:val="none" w:sz="0" w:space="0" w:color="auto"/>
        <w:left w:val="none" w:sz="0" w:space="0" w:color="auto"/>
        <w:bottom w:val="none" w:sz="0" w:space="0" w:color="auto"/>
        <w:right w:val="none" w:sz="0" w:space="0" w:color="auto"/>
      </w:divBdr>
      <w:divsChild>
        <w:div w:id="2089113025">
          <w:marLeft w:val="0"/>
          <w:marRight w:val="0"/>
          <w:marTop w:val="0"/>
          <w:marBottom w:val="0"/>
          <w:divBdr>
            <w:top w:val="none" w:sz="0" w:space="0" w:color="auto"/>
            <w:left w:val="none" w:sz="0" w:space="0" w:color="auto"/>
            <w:bottom w:val="none" w:sz="0" w:space="0" w:color="auto"/>
            <w:right w:val="none" w:sz="0" w:space="0" w:color="auto"/>
          </w:divBdr>
        </w:div>
        <w:div w:id="1967419628">
          <w:marLeft w:val="0"/>
          <w:marRight w:val="0"/>
          <w:marTop w:val="0"/>
          <w:marBottom w:val="0"/>
          <w:divBdr>
            <w:top w:val="none" w:sz="0" w:space="0" w:color="auto"/>
            <w:left w:val="none" w:sz="0" w:space="0" w:color="auto"/>
            <w:bottom w:val="none" w:sz="0" w:space="0" w:color="auto"/>
            <w:right w:val="none" w:sz="0" w:space="0" w:color="auto"/>
          </w:divBdr>
        </w:div>
        <w:div w:id="682518094">
          <w:marLeft w:val="0"/>
          <w:marRight w:val="0"/>
          <w:marTop w:val="0"/>
          <w:marBottom w:val="0"/>
          <w:divBdr>
            <w:top w:val="none" w:sz="0" w:space="0" w:color="auto"/>
            <w:left w:val="none" w:sz="0" w:space="0" w:color="auto"/>
            <w:bottom w:val="none" w:sz="0" w:space="0" w:color="auto"/>
            <w:right w:val="none" w:sz="0" w:space="0" w:color="auto"/>
          </w:divBdr>
        </w:div>
        <w:div w:id="1855805196">
          <w:marLeft w:val="0"/>
          <w:marRight w:val="0"/>
          <w:marTop w:val="0"/>
          <w:marBottom w:val="0"/>
          <w:divBdr>
            <w:top w:val="none" w:sz="0" w:space="0" w:color="auto"/>
            <w:left w:val="none" w:sz="0" w:space="0" w:color="auto"/>
            <w:bottom w:val="none" w:sz="0" w:space="0" w:color="auto"/>
            <w:right w:val="none" w:sz="0" w:space="0" w:color="auto"/>
          </w:divBdr>
        </w:div>
      </w:divsChild>
    </w:div>
    <w:div w:id="271477058">
      <w:bodyDiv w:val="1"/>
      <w:marLeft w:val="0"/>
      <w:marRight w:val="0"/>
      <w:marTop w:val="0"/>
      <w:marBottom w:val="0"/>
      <w:divBdr>
        <w:top w:val="none" w:sz="0" w:space="0" w:color="auto"/>
        <w:left w:val="none" w:sz="0" w:space="0" w:color="auto"/>
        <w:bottom w:val="none" w:sz="0" w:space="0" w:color="auto"/>
        <w:right w:val="none" w:sz="0" w:space="0" w:color="auto"/>
      </w:divBdr>
    </w:div>
    <w:div w:id="373895437">
      <w:bodyDiv w:val="1"/>
      <w:marLeft w:val="0"/>
      <w:marRight w:val="0"/>
      <w:marTop w:val="0"/>
      <w:marBottom w:val="0"/>
      <w:divBdr>
        <w:top w:val="none" w:sz="0" w:space="0" w:color="auto"/>
        <w:left w:val="none" w:sz="0" w:space="0" w:color="auto"/>
        <w:bottom w:val="none" w:sz="0" w:space="0" w:color="auto"/>
        <w:right w:val="none" w:sz="0" w:space="0" w:color="auto"/>
      </w:divBdr>
    </w:div>
    <w:div w:id="415396196">
      <w:bodyDiv w:val="1"/>
      <w:marLeft w:val="0"/>
      <w:marRight w:val="0"/>
      <w:marTop w:val="0"/>
      <w:marBottom w:val="0"/>
      <w:divBdr>
        <w:top w:val="none" w:sz="0" w:space="0" w:color="auto"/>
        <w:left w:val="none" w:sz="0" w:space="0" w:color="auto"/>
        <w:bottom w:val="none" w:sz="0" w:space="0" w:color="auto"/>
        <w:right w:val="none" w:sz="0" w:space="0" w:color="auto"/>
      </w:divBdr>
    </w:div>
    <w:div w:id="502745472">
      <w:bodyDiv w:val="1"/>
      <w:marLeft w:val="0"/>
      <w:marRight w:val="0"/>
      <w:marTop w:val="0"/>
      <w:marBottom w:val="0"/>
      <w:divBdr>
        <w:top w:val="none" w:sz="0" w:space="0" w:color="auto"/>
        <w:left w:val="none" w:sz="0" w:space="0" w:color="auto"/>
        <w:bottom w:val="none" w:sz="0" w:space="0" w:color="auto"/>
        <w:right w:val="none" w:sz="0" w:space="0" w:color="auto"/>
      </w:divBdr>
    </w:div>
    <w:div w:id="574168886">
      <w:bodyDiv w:val="1"/>
      <w:marLeft w:val="0"/>
      <w:marRight w:val="0"/>
      <w:marTop w:val="0"/>
      <w:marBottom w:val="0"/>
      <w:divBdr>
        <w:top w:val="none" w:sz="0" w:space="0" w:color="auto"/>
        <w:left w:val="none" w:sz="0" w:space="0" w:color="auto"/>
        <w:bottom w:val="none" w:sz="0" w:space="0" w:color="auto"/>
        <w:right w:val="none" w:sz="0" w:space="0" w:color="auto"/>
      </w:divBdr>
    </w:div>
    <w:div w:id="596711369">
      <w:bodyDiv w:val="1"/>
      <w:marLeft w:val="0"/>
      <w:marRight w:val="0"/>
      <w:marTop w:val="0"/>
      <w:marBottom w:val="0"/>
      <w:divBdr>
        <w:top w:val="none" w:sz="0" w:space="0" w:color="auto"/>
        <w:left w:val="none" w:sz="0" w:space="0" w:color="auto"/>
        <w:bottom w:val="none" w:sz="0" w:space="0" w:color="auto"/>
        <w:right w:val="none" w:sz="0" w:space="0" w:color="auto"/>
      </w:divBdr>
    </w:div>
    <w:div w:id="795680842">
      <w:bodyDiv w:val="1"/>
      <w:marLeft w:val="0"/>
      <w:marRight w:val="0"/>
      <w:marTop w:val="0"/>
      <w:marBottom w:val="0"/>
      <w:divBdr>
        <w:top w:val="none" w:sz="0" w:space="0" w:color="auto"/>
        <w:left w:val="none" w:sz="0" w:space="0" w:color="auto"/>
        <w:bottom w:val="none" w:sz="0" w:space="0" w:color="auto"/>
        <w:right w:val="none" w:sz="0" w:space="0" w:color="auto"/>
      </w:divBdr>
    </w:div>
    <w:div w:id="978530630">
      <w:bodyDiv w:val="1"/>
      <w:marLeft w:val="0"/>
      <w:marRight w:val="0"/>
      <w:marTop w:val="0"/>
      <w:marBottom w:val="0"/>
      <w:divBdr>
        <w:top w:val="none" w:sz="0" w:space="0" w:color="auto"/>
        <w:left w:val="none" w:sz="0" w:space="0" w:color="auto"/>
        <w:bottom w:val="none" w:sz="0" w:space="0" w:color="auto"/>
        <w:right w:val="none" w:sz="0" w:space="0" w:color="auto"/>
      </w:divBdr>
    </w:div>
    <w:div w:id="1037391256">
      <w:bodyDiv w:val="1"/>
      <w:marLeft w:val="0"/>
      <w:marRight w:val="0"/>
      <w:marTop w:val="0"/>
      <w:marBottom w:val="0"/>
      <w:divBdr>
        <w:top w:val="none" w:sz="0" w:space="0" w:color="auto"/>
        <w:left w:val="none" w:sz="0" w:space="0" w:color="auto"/>
        <w:bottom w:val="none" w:sz="0" w:space="0" w:color="auto"/>
        <w:right w:val="none" w:sz="0" w:space="0" w:color="auto"/>
      </w:divBdr>
    </w:div>
    <w:div w:id="1140999237">
      <w:bodyDiv w:val="1"/>
      <w:marLeft w:val="0"/>
      <w:marRight w:val="0"/>
      <w:marTop w:val="0"/>
      <w:marBottom w:val="0"/>
      <w:divBdr>
        <w:top w:val="none" w:sz="0" w:space="0" w:color="auto"/>
        <w:left w:val="none" w:sz="0" w:space="0" w:color="auto"/>
        <w:bottom w:val="none" w:sz="0" w:space="0" w:color="auto"/>
        <w:right w:val="none" w:sz="0" w:space="0" w:color="auto"/>
      </w:divBdr>
    </w:div>
    <w:div w:id="1325008340">
      <w:bodyDiv w:val="1"/>
      <w:marLeft w:val="0"/>
      <w:marRight w:val="0"/>
      <w:marTop w:val="0"/>
      <w:marBottom w:val="0"/>
      <w:divBdr>
        <w:top w:val="none" w:sz="0" w:space="0" w:color="auto"/>
        <w:left w:val="none" w:sz="0" w:space="0" w:color="auto"/>
        <w:bottom w:val="none" w:sz="0" w:space="0" w:color="auto"/>
        <w:right w:val="none" w:sz="0" w:space="0" w:color="auto"/>
      </w:divBdr>
    </w:div>
    <w:div w:id="1348101157">
      <w:bodyDiv w:val="1"/>
      <w:marLeft w:val="0"/>
      <w:marRight w:val="0"/>
      <w:marTop w:val="0"/>
      <w:marBottom w:val="0"/>
      <w:divBdr>
        <w:top w:val="none" w:sz="0" w:space="0" w:color="auto"/>
        <w:left w:val="none" w:sz="0" w:space="0" w:color="auto"/>
        <w:bottom w:val="none" w:sz="0" w:space="0" w:color="auto"/>
        <w:right w:val="none" w:sz="0" w:space="0" w:color="auto"/>
      </w:divBdr>
    </w:div>
    <w:div w:id="1370883546">
      <w:bodyDiv w:val="1"/>
      <w:marLeft w:val="0"/>
      <w:marRight w:val="0"/>
      <w:marTop w:val="0"/>
      <w:marBottom w:val="0"/>
      <w:divBdr>
        <w:top w:val="none" w:sz="0" w:space="0" w:color="auto"/>
        <w:left w:val="none" w:sz="0" w:space="0" w:color="auto"/>
        <w:bottom w:val="none" w:sz="0" w:space="0" w:color="auto"/>
        <w:right w:val="none" w:sz="0" w:space="0" w:color="auto"/>
      </w:divBdr>
    </w:div>
    <w:div w:id="1380742420">
      <w:bodyDiv w:val="1"/>
      <w:marLeft w:val="0"/>
      <w:marRight w:val="0"/>
      <w:marTop w:val="0"/>
      <w:marBottom w:val="0"/>
      <w:divBdr>
        <w:top w:val="none" w:sz="0" w:space="0" w:color="auto"/>
        <w:left w:val="none" w:sz="0" w:space="0" w:color="auto"/>
        <w:bottom w:val="none" w:sz="0" w:space="0" w:color="auto"/>
        <w:right w:val="none" w:sz="0" w:space="0" w:color="auto"/>
      </w:divBdr>
    </w:div>
    <w:div w:id="1419598618">
      <w:bodyDiv w:val="1"/>
      <w:marLeft w:val="0"/>
      <w:marRight w:val="0"/>
      <w:marTop w:val="0"/>
      <w:marBottom w:val="0"/>
      <w:divBdr>
        <w:top w:val="none" w:sz="0" w:space="0" w:color="auto"/>
        <w:left w:val="none" w:sz="0" w:space="0" w:color="auto"/>
        <w:bottom w:val="none" w:sz="0" w:space="0" w:color="auto"/>
        <w:right w:val="none" w:sz="0" w:space="0" w:color="auto"/>
      </w:divBdr>
    </w:div>
    <w:div w:id="1637488200">
      <w:bodyDiv w:val="1"/>
      <w:marLeft w:val="0"/>
      <w:marRight w:val="0"/>
      <w:marTop w:val="0"/>
      <w:marBottom w:val="0"/>
      <w:divBdr>
        <w:top w:val="none" w:sz="0" w:space="0" w:color="auto"/>
        <w:left w:val="none" w:sz="0" w:space="0" w:color="auto"/>
        <w:bottom w:val="none" w:sz="0" w:space="0" w:color="auto"/>
        <w:right w:val="none" w:sz="0" w:space="0" w:color="auto"/>
      </w:divBdr>
    </w:div>
    <w:div w:id="17245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ck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6</Pages>
  <Words>2665</Words>
  <Characters>16426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creator>monika</dc:creator>
  <cp:lastModifiedBy>Bogdan Packa</cp:lastModifiedBy>
  <cp:revision>2</cp:revision>
  <cp:lastPrinted>2020-04-03T08:31:00Z</cp:lastPrinted>
  <dcterms:created xsi:type="dcterms:W3CDTF">2020-05-07T10:12:00Z</dcterms:created>
  <dcterms:modified xsi:type="dcterms:W3CDTF">2020-05-07T10:12:00Z</dcterms:modified>
</cp:coreProperties>
</file>