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556" w:rsidRPr="00685713" w:rsidRDefault="00982583" w:rsidP="00982583">
      <w:pPr>
        <w:pStyle w:val="Tytu"/>
        <w:jc w:val="center"/>
        <w:rPr>
          <w:sz w:val="46"/>
          <w:szCs w:val="46"/>
        </w:rPr>
      </w:pPr>
      <w:r w:rsidRPr="00685713">
        <w:rPr>
          <w:sz w:val="46"/>
          <w:szCs w:val="46"/>
        </w:rPr>
        <w:t>Załą</w:t>
      </w:r>
      <w:bookmarkStart w:id="0" w:name="_GoBack"/>
      <w:bookmarkEnd w:id="0"/>
      <w:r w:rsidRPr="00685713">
        <w:rPr>
          <w:sz w:val="46"/>
          <w:szCs w:val="46"/>
        </w:rPr>
        <w:t xml:space="preserve">cznik – </w:t>
      </w:r>
      <w:r w:rsidR="00685713" w:rsidRPr="00685713">
        <w:rPr>
          <w:sz w:val="46"/>
          <w:szCs w:val="46"/>
        </w:rPr>
        <w:t>tabela parametrów technicznych</w:t>
      </w:r>
      <w:r w:rsidR="00857C8A">
        <w:rPr>
          <w:sz w:val="46"/>
          <w:szCs w:val="46"/>
        </w:rPr>
        <w:t xml:space="preserve"> – dotyczy zadania 1</w:t>
      </w:r>
    </w:p>
    <w:p w:rsidR="00C94D41" w:rsidRDefault="00577A73" w:rsidP="00D91F0F">
      <w:pPr>
        <w:pStyle w:val="Nagwek2"/>
        <w:numPr>
          <w:ilvl w:val="0"/>
          <w:numId w:val="0"/>
        </w:numPr>
      </w:pPr>
      <w:bookmarkStart w:id="1" w:name="_Toc394559397"/>
      <w:bookmarkStart w:id="2" w:name="_Toc34917044"/>
      <w:r w:rsidRPr="00577A73">
        <w:t xml:space="preserve">Serwera obliczeniowego wraz z wdrożeniem – </w:t>
      </w:r>
      <w:r w:rsidR="00D91F0F">
        <w:t>3</w:t>
      </w:r>
      <w:r w:rsidRPr="00577A73">
        <w:t xml:space="preserve"> szt.</w:t>
      </w:r>
      <w:bookmarkEnd w:id="1"/>
      <w:bookmarkEnd w:id="2"/>
    </w:p>
    <w:p w:rsidR="00577A73" w:rsidRPr="00577A73" w:rsidRDefault="00577A73" w:rsidP="00577A73"/>
    <w:tbl>
      <w:tblPr>
        <w:tblW w:w="6136" w:type="pct"/>
        <w:tblInd w:w="-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98"/>
        <w:gridCol w:w="1444"/>
        <w:gridCol w:w="5169"/>
        <w:gridCol w:w="4110"/>
      </w:tblGrid>
      <w:tr w:rsidR="001400CD" w:rsidRPr="00EA0026" w:rsidTr="00050766">
        <w:trPr>
          <w:trHeight w:val="284"/>
        </w:trPr>
        <w:tc>
          <w:tcPr>
            <w:tcW w:w="179" w:type="pct"/>
            <w:shd w:val="clear" w:color="auto" w:fill="auto"/>
            <w:vAlign w:val="center"/>
          </w:tcPr>
          <w:p w:rsidR="001400CD" w:rsidRPr="00EA0026" w:rsidRDefault="001400CD" w:rsidP="00A060AD">
            <w:pPr>
              <w:pStyle w:val="Tabelapozycja"/>
              <w:jc w:val="both"/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</w:pPr>
            <w:r w:rsidRPr="00EA0026"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  <w:t>Lp.</w:t>
            </w:r>
          </w:p>
        </w:tc>
        <w:tc>
          <w:tcPr>
            <w:tcW w:w="649" w:type="pct"/>
            <w:shd w:val="clear" w:color="auto" w:fill="auto"/>
            <w:vAlign w:val="center"/>
          </w:tcPr>
          <w:p w:rsidR="001400CD" w:rsidRPr="00EA0026" w:rsidRDefault="001400CD" w:rsidP="00A060AD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A0026">
              <w:rPr>
                <w:rFonts w:cstheme="minorHAnsi"/>
                <w:b/>
                <w:sz w:val="20"/>
                <w:szCs w:val="20"/>
              </w:rPr>
              <w:t>Nazwa komponentu</w:t>
            </w:r>
          </w:p>
        </w:tc>
        <w:tc>
          <w:tcPr>
            <w:tcW w:w="2324" w:type="pct"/>
            <w:shd w:val="clear" w:color="auto" w:fill="auto"/>
            <w:vAlign w:val="center"/>
          </w:tcPr>
          <w:p w:rsidR="001400CD" w:rsidRPr="00EA0026" w:rsidRDefault="001400CD" w:rsidP="00A060AD">
            <w:pPr>
              <w:spacing w:after="0"/>
              <w:ind w:left="-71" w:firstLine="64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0026">
              <w:rPr>
                <w:rFonts w:cstheme="minorHAnsi"/>
                <w:b/>
                <w:sz w:val="20"/>
                <w:szCs w:val="20"/>
              </w:rPr>
              <w:t>Wymagane minimalne parametry techniczne komputerów</w:t>
            </w:r>
          </w:p>
        </w:tc>
        <w:tc>
          <w:tcPr>
            <w:tcW w:w="1848" w:type="pct"/>
            <w:vAlign w:val="center"/>
          </w:tcPr>
          <w:p w:rsidR="001400CD" w:rsidRPr="009C28A9" w:rsidRDefault="001400CD" w:rsidP="00A060AD">
            <w:pPr>
              <w:spacing w:after="0"/>
              <w:ind w:left="-71" w:firstLine="64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C28A9">
              <w:rPr>
                <w:rFonts w:cstheme="minorHAnsi"/>
                <w:b/>
                <w:sz w:val="20"/>
                <w:szCs w:val="20"/>
              </w:rPr>
              <w:t>Oferowane parametry techniczne komputerów</w:t>
            </w:r>
          </w:p>
        </w:tc>
      </w:tr>
      <w:tr w:rsidR="001400CD" w:rsidRPr="00EA0026" w:rsidTr="00577A73">
        <w:trPr>
          <w:trHeight w:val="1086"/>
        </w:trPr>
        <w:tc>
          <w:tcPr>
            <w:tcW w:w="179" w:type="pct"/>
          </w:tcPr>
          <w:p w:rsidR="001400CD" w:rsidRPr="00EA0026" w:rsidRDefault="001400CD" w:rsidP="00A060AD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1400CD" w:rsidRPr="00EA0026" w:rsidRDefault="001400CD" w:rsidP="00A060AD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2324" w:type="pct"/>
          </w:tcPr>
          <w:p w:rsidR="001400CD" w:rsidRPr="00EA0026" w:rsidRDefault="001400CD" w:rsidP="00A060AD">
            <w:pPr>
              <w:spacing w:after="0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848" w:type="pct"/>
            <w:vAlign w:val="center"/>
          </w:tcPr>
          <w:p w:rsidR="005A156A" w:rsidRDefault="005A156A" w:rsidP="00A060AD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m</w:t>
            </w:r>
            <w:r w:rsidR="001400CD" w:rsidRPr="009C28A9">
              <w:rPr>
                <w:rFonts w:cstheme="minorHAnsi"/>
                <w:bCs/>
                <w:i/>
                <w:sz w:val="20"/>
                <w:szCs w:val="20"/>
              </w:rPr>
              <w:t>odel</w:t>
            </w:r>
            <w:r>
              <w:rPr>
                <w:rFonts w:cstheme="minorHAnsi"/>
                <w:bCs/>
                <w:i/>
                <w:sz w:val="20"/>
                <w:szCs w:val="20"/>
              </w:rPr>
              <w:t xml:space="preserve"> …………………………………………..</w:t>
            </w:r>
          </w:p>
          <w:p w:rsidR="005A156A" w:rsidRDefault="001400CD" w:rsidP="00A060AD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9C28A9">
              <w:rPr>
                <w:rFonts w:cstheme="minorHAnsi"/>
                <w:bCs/>
                <w:i/>
                <w:sz w:val="20"/>
                <w:szCs w:val="20"/>
              </w:rPr>
              <w:t xml:space="preserve">symbol </w:t>
            </w:r>
            <w:r w:rsidR="005A156A"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………………………………………….</w:t>
            </w:r>
          </w:p>
          <w:p w:rsidR="001400CD" w:rsidRPr="009C28A9" w:rsidRDefault="001400CD" w:rsidP="00A060AD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9C28A9">
              <w:rPr>
                <w:rFonts w:cstheme="minorHAnsi"/>
                <w:bCs/>
                <w:i/>
                <w:sz w:val="20"/>
                <w:szCs w:val="20"/>
              </w:rPr>
              <w:t>producent</w:t>
            </w:r>
            <w:r w:rsidR="005A156A">
              <w:rPr>
                <w:rFonts w:cstheme="minorHAnsi"/>
                <w:bCs/>
                <w:i/>
                <w:sz w:val="20"/>
                <w:szCs w:val="20"/>
              </w:rPr>
              <w:t xml:space="preserve"> …………………………………</w:t>
            </w:r>
            <w:r w:rsidR="004360AB">
              <w:rPr>
                <w:rFonts w:cstheme="minorHAnsi"/>
                <w:bCs/>
                <w:i/>
                <w:sz w:val="20"/>
                <w:szCs w:val="20"/>
              </w:rPr>
              <w:t>….</w:t>
            </w:r>
          </w:p>
        </w:tc>
      </w:tr>
      <w:tr w:rsidR="0033075F" w:rsidRPr="00EA0026" w:rsidTr="00050766">
        <w:trPr>
          <w:trHeight w:val="284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Obudowa</w:t>
            </w:r>
          </w:p>
        </w:tc>
        <w:tc>
          <w:tcPr>
            <w:tcW w:w="2324" w:type="pct"/>
          </w:tcPr>
          <w:p w:rsidR="0033075F" w:rsidRPr="00D337F2" w:rsidRDefault="0033075F" w:rsidP="0033075F">
            <w:pPr>
              <w:snapToGrid w:val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Obudowa typu Rack o wysokości maks. 2U z min. 8 zatokami na dyski 2.5 cala montowanymi od przodu obudowy. Serwer wyposażony w komplet wysuwanych szyn umożliwiających montaż w szafie rack i wysuwanie serwera do celów serwisowych. Do serwera dołączony organizator kabli montowany z tyłu obudowy.</w:t>
            </w:r>
          </w:p>
        </w:tc>
        <w:tc>
          <w:tcPr>
            <w:tcW w:w="1848" w:type="pct"/>
            <w:vAlign w:val="center"/>
          </w:tcPr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33075F" w:rsidRPr="00EA0026" w:rsidTr="00050766">
        <w:trPr>
          <w:trHeight w:val="284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Płyta główna</w:t>
            </w:r>
          </w:p>
        </w:tc>
        <w:tc>
          <w:tcPr>
            <w:tcW w:w="2324" w:type="pct"/>
          </w:tcPr>
          <w:p w:rsidR="0033075F" w:rsidRPr="00745461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745461">
              <w:rPr>
                <w:rFonts w:cstheme="minorHAnsi"/>
                <w:color w:val="000000"/>
                <w:sz w:val="20"/>
                <w:szCs w:val="20"/>
              </w:rPr>
              <w:t>Dwuprocesorowa, umożliwiająca instalację procesorów 28-rdzeniowych;</w:t>
            </w:r>
          </w:p>
          <w:p w:rsidR="0033075F" w:rsidRPr="00745461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745461">
              <w:rPr>
                <w:rFonts w:cstheme="minorHAnsi"/>
                <w:color w:val="000000"/>
                <w:sz w:val="20"/>
                <w:szCs w:val="20"/>
              </w:rPr>
              <w:t xml:space="preserve">Płyta główna musi posiadać </w:t>
            </w:r>
            <w:r w:rsidR="005A186E" w:rsidRPr="005A186E">
              <w:rPr>
                <w:rFonts w:cstheme="minorHAnsi"/>
                <w:color w:val="000000"/>
                <w:sz w:val="20"/>
                <w:szCs w:val="20"/>
              </w:rPr>
              <w:t>min. 3 wolne złącza PCIe 3 generacji gotowe do wykorzystania przez Zamawiającego</w:t>
            </w:r>
            <w:r w:rsidRPr="00745461">
              <w:rPr>
                <w:rFonts w:cstheme="minorHAnsi"/>
                <w:color w:val="000000"/>
                <w:sz w:val="20"/>
                <w:szCs w:val="20"/>
              </w:rPr>
              <w:t xml:space="preserve">. </w:t>
            </w:r>
          </w:p>
          <w:p w:rsidR="0033075F" w:rsidRPr="00745461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745461">
              <w:rPr>
                <w:rFonts w:cstheme="minorHAnsi"/>
                <w:color w:val="000000"/>
                <w:sz w:val="20"/>
                <w:szCs w:val="20"/>
              </w:rPr>
              <w:t>Płyta musi posiadać możliwość integracji dedykowanej, wewnętrznej pamięci M.2 SSD SATA przeznaczonej dla wirtualizatora (niezależne od dysków twardych)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z możliwością ustawienia zabezpieczenia RAID 1</w:t>
            </w:r>
            <w:r w:rsidRPr="00745461"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</w:tc>
        <w:tc>
          <w:tcPr>
            <w:tcW w:w="1848" w:type="pct"/>
            <w:vAlign w:val="center"/>
          </w:tcPr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Możliwość instalacji ………… szt. procesorów  …………. rdzeniowych.</w:t>
            </w:r>
          </w:p>
        </w:tc>
      </w:tr>
      <w:tr w:rsidR="0033075F" w:rsidRPr="00EA0026" w:rsidTr="00050766">
        <w:trPr>
          <w:trHeight w:val="284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Procesory</w:t>
            </w:r>
          </w:p>
        </w:tc>
        <w:tc>
          <w:tcPr>
            <w:tcW w:w="2324" w:type="pct"/>
          </w:tcPr>
          <w:p w:rsidR="0033075F" w:rsidRPr="00745461" w:rsidRDefault="0033075F" w:rsidP="0033075F">
            <w:pPr>
              <w:snapToGrid w:val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745461">
              <w:rPr>
                <w:rFonts w:cstheme="minorHAnsi"/>
                <w:color w:val="000000"/>
                <w:sz w:val="20"/>
                <w:szCs w:val="20"/>
              </w:rPr>
              <w:t>Zainstalowane dwa procesory 12-rdzeniowe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24-wątkowe</w:t>
            </w:r>
            <w:r w:rsidRPr="00745461">
              <w:rPr>
                <w:rFonts w:cstheme="minorHAnsi"/>
                <w:color w:val="000000"/>
                <w:sz w:val="20"/>
                <w:szCs w:val="20"/>
              </w:rPr>
              <w:t xml:space="preserve"> w architekturze x86. Serwer z zainstalowanym</w:t>
            </w:r>
            <w:r>
              <w:rPr>
                <w:rFonts w:cstheme="minorHAnsi"/>
                <w:color w:val="000000"/>
                <w:sz w:val="20"/>
                <w:szCs w:val="20"/>
              </w:rPr>
              <w:t>i</w:t>
            </w:r>
            <w:r w:rsidRPr="00745461">
              <w:rPr>
                <w:rFonts w:cstheme="minorHAnsi"/>
                <w:color w:val="000000"/>
                <w:sz w:val="20"/>
                <w:szCs w:val="20"/>
              </w:rPr>
              <w:t xml:space="preserve"> procesorem musi osiągać w testach wydajności min. SPECrate2017_int_base - 140 pkt</w:t>
            </w:r>
            <w:r w:rsidR="007073FF">
              <w:rPr>
                <w:rFonts w:ascii="CIDFont+F5" w:eastAsia="Times New Roman" w:hAnsi="CIDFont+F5" w:cs="CIDFont+F5"/>
              </w:rPr>
              <w:t xml:space="preserve"> ± 2%</w:t>
            </w:r>
            <w:r w:rsidRPr="00745461"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</w:tc>
        <w:tc>
          <w:tcPr>
            <w:tcW w:w="1848" w:type="pct"/>
            <w:vAlign w:val="center"/>
          </w:tcPr>
          <w:p w:rsidR="0033075F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9C28A9">
              <w:rPr>
                <w:rFonts w:cstheme="minorHAnsi"/>
                <w:bCs/>
                <w:i/>
                <w:sz w:val="20"/>
                <w:szCs w:val="20"/>
              </w:rPr>
              <w:t>Podać pełn</w:t>
            </w:r>
            <w:r>
              <w:rPr>
                <w:rFonts w:cstheme="minorHAnsi"/>
                <w:bCs/>
                <w:i/>
                <w:sz w:val="20"/>
                <w:szCs w:val="20"/>
              </w:rPr>
              <w:t>ą</w:t>
            </w:r>
            <w:r w:rsidRPr="009C28A9">
              <w:rPr>
                <w:rFonts w:cstheme="minorHAnsi"/>
                <w:bCs/>
                <w:i/>
                <w:sz w:val="20"/>
                <w:szCs w:val="20"/>
              </w:rPr>
              <w:t xml:space="preserve"> nazwę producenta i modelu procesora</w:t>
            </w:r>
            <w:r>
              <w:rPr>
                <w:rFonts w:cstheme="minorHAnsi"/>
                <w:bCs/>
                <w:i/>
                <w:sz w:val="20"/>
                <w:szCs w:val="20"/>
              </w:rPr>
              <w:t xml:space="preserve"> i wynik testu.</w:t>
            </w:r>
          </w:p>
          <w:p w:rsidR="0033075F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………………………………………………………………………..</w:t>
            </w:r>
          </w:p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………………………………………………………………………..</w:t>
            </w:r>
          </w:p>
        </w:tc>
      </w:tr>
      <w:tr w:rsidR="0033075F" w:rsidRPr="00EA0026" w:rsidTr="00050766">
        <w:trPr>
          <w:trHeight w:val="585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Pamięć RAM</w:t>
            </w:r>
          </w:p>
        </w:tc>
        <w:tc>
          <w:tcPr>
            <w:tcW w:w="2324" w:type="pct"/>
          </w:tcPr>
          <w:p w:rsidR="0033075F" w:rsidRPr="00D337F2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Zainstalowane 256 GB (8x 32GB) pamięci RAM typu DDR4  2</w:t>
            </w:r>
            <w:bookmarkStart w:id="3" w:name="_GoBack1"/>
            <w:bookmarkEnd w:id="3"/>
            <w:r w:rsidRPr="00D337F2">
              <w:rPr>
                <w:rFonts w:cstheme="minorHAnsi"/>
                <w:color w:val="000000"/>
                <w:sz w:val="20"/>
                <w:szCs w:val="20"/>
              </w:rPr>
              <w:t>666Mhz</w:t>
            </w:r>
            <w:r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  <w:p w:rsidR="0033075F" w:rsidRPr="00D337F2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Wsparcie dla technologii zabezpieczania pamięci ECC, SDDC; Mirrored Channel Mode, Lockstep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lub równoważne;</w:t>
            </w:r>
          </w:p>
          <w:p w:rsidR="0033075F" w:rsidRPr="00D337F2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Wsparcie dla konfiguracji pamięci w trybie „Rank Sparing”;</w:t>
            </w:r>
          </w:p>
          <w:p w:rsidR="0033075F" w:rsidRPr="00D337F2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745461">
              <w:rPr>
                <w:rFonts w:cstheme="minorHAnsi"/>
                <w:color w:val="000000"/>
                <w:sz w:val="20"/>
                <w:szCs w:val="20"/>
              </w:rPr>
              <w:t>M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>ożliwość zainstalowania 24 gniazda pamięci RAM na płycie głównej, obsługa do 3072GB pamięci RAM DDR4;</w:t>
            </w:r>
          </w:p>
        </w:tc>
        <w:tc>
          <w:tcPr>
            <w:tcW w:w="1848" w:type="pct"/>
            <w:vAlign w:val="center"/>
          </w:tcPr>
          <w:p w:rsidR="0033075F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……………. GB (……… x ………. GB)</w:t>
            </w:r>
          </w:p>
          <w:p w:rsidR="0033075F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typu ……………………………..……….</w:t>
            </w:r>
          </w:p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rozbudowa do …………………. GB</w:t>
            </w:r>
          </w:p>
        </w:tc>
      </w:tr>
      <w:tr w:rsidR="0033075F" w:rsidRPr="00EA0026" w:rsidTr="00050766">
        <w:trPr>
          <w:trHeight w:val="526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  <w:lang w:val="sv-SE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Kontrolery dyskowe, I/O</w:t>
            </w:r>
          </w:p>
        </w:tc>
        <w:tc>
          <w:tcPr>
            <w:tcW w:w="2324" w:type="pct"/>
          </w:tcPr>
          <w:p w:rsidR="0033075F" w:rsidRPr="00D337F2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Zainstalowany sprzętowy kontroler M.2 RAID PCIE (RAID 0,1, JBOD)</w:t>
            </w:r>
          </w:p>
          <w:p w:rsidR="0033075F" w:rsidRPr="00D337F2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745461">
              <w:rPr>
                <w:rFonts w:cstheme="minorHAnsi"/>
                <w:color w:val="000000"/>
                <w:sz w:val="20"/>
                <w:szCs w:val="20"/>
              </w:rPr>
              <w:lastRenderedPageBreak/>
              <w:t>M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>ożliwość zainstalowania dodatkowego sprzętowego kontrolera do dysków HDD</w:t>
            </w:r>
          </w:p>
        </w:tc>
        <w:tc>
          <w:tcPr>
            <w:tcW w:w="1848" w:type="pct"/>
            <w:vAlign w:val="center"/>
          </w:tcPr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lastRenderedPageBreak/>
              <w:t>XXXXXXXXXXXXXXXXXXXXXXXXXXX</w:t>
            </w:r>
          </w:p>
        </w:tc>
      </w:tr>
      <w:tr w:rsidR="0033075F" w:rsidRPr="00EA0026" w:rsidTr="00050766">
        <w:trPr>
          <w:trHeight w:val="284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Dyski twarde</w:t>
            </w:r>
          </w:p>
        </w:tc>
        <w:tc>
          <w:tcPr>
            <w:tcW w:w="2324" w:type="pct"/>
          </w:tcPr>
          <w:p w:rsidR="0033075F" w:rsidRPr="00745461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Obudowa musi posiadać min. 8 wnęk dla dysków twardych Hotplug 2,5 cala. Dyski montowane od przodu serwera;</w:t>
            </w:r>
          </w:p>
          <w:p w:rsidR="0033075F" w:rsidRPr="00D337F2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 xml:space="preserve">Zainstalowane 2 dyski SSD M.2 SATA 6Gb/s o pojemności min 120 GB każdy </w:t>
            </w:r>
          </w:p>
        </w:tc>
        <w:tc>
          <w:tcPr>
            <w:tcW w:w="1848" w:type="pct"/>
            <w:vAlign w:val="center"/>
          </w:tcPr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Zainstalowano ……. szt. dysków ………………………..</w:t>
            </w:r>
          </w:p>
        </w:tc>
      </w:tr>
      <w:tr w:rsidR="0033075F" w:rsidRPr="00EA0026" w:rsidTr="00050766">
        <w:trPr>
          <w:trHeight w:val="284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Kontrolery LAN/Inne napędy zintegrowane</w:t>
            </w:r>
          </w:p>
        </w:tc>
        <w:tc>
          <w:tcPr>
            <w:tcW w:w="2324" w:type="pct"/>
          </w:tcPr>
          <w:p w:rsidR="0033075F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745461">
              <w:rPr>
                <w:rFonts w:cstheme="minorHAnsi"/>
                <w:color w:val="000000" w:themeColor="text1"/>
                <w:sz w:val="20"/>
                <w:szCs w:val="20"/>
              </w:rPr>
              <w:t>Z</w:t>
            </w:r>
            <w:r w:rsidRPr="00D337F2">
              <w:rPr>
                <w:rFonts w:cstheme="minorHAnsi"/>
                <w:color w:val="000000" w:themeColor="text1"/>
                <w:sz w:val="20"/>
                <w:szCs w:val="20"/>
              </w:rPr>
              <w:t>integrowana karta LAN, nie zajmująca żadnego z dostępnych slotów PCI Express, wyposażona w interfejsy: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 xml:space="preserve"> 2x 1Gb/s LAN oraz 2x10Gb/s SFP+;</w:t>
            </w:r>
          </w:p>
          <w:p w:rsidR="005A186E" w:rsidRPr="00D337F2" w:rsidRDefault="005A186E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C05A79">
              <w:rPr>
                <w:rFonts w:cstheme="minorHAnsi"/>
                <w:color w:val="000000"/>
                <w:sz w:val="20"/>
                <w:szCs w:val="20"/>
              </w:rPr>
              <w:t>Zamawiający dopuści rozwiązanie, które realizuje t</w:t>
            </w:r>
            <w:r>
              <w:rPr>
                <w:rFonts w:cstheme="minorHAnsi"/>
                <w:color w:val="000000"/>
                <w:sz w:val="20"/>
                <w:szCs w:val="20"/>
              </w:rPr>
              <w:t>ę</w:t>
            </w:r>
            <w:r w:rsidRPr="00C05A79">
              <w:rPr>
                <w:rFonts w:cstheme="minorHAnsi"/>
                <w:color w:val="000000"/>
                <w:sz w:val="20"/>
                <w:szCs w:val="20"/>
              </w:rPr>
              <w:t xml:space="preserve"> funkcjonalność na dwóch osobnych kartach, </w:t>
            </w:r>
            <w:r>
              <w:rPr>
                <w:rFonts w:cstheme="minorHAnsi"/>
                <w:color w:val="000000"/>
                <w:sz w:val="20"/>
                <w:szCs w:val="20"/>
              </w:rPr>
              <w:t>pozostawiając wymaganą liczbę wolnych</w:t>
            </w:r>
            <w:r w:rsidRPr="00C05A79">
              <w:rPr>
                <w:rFonts w:cstheme="minorHAnsi"/>
                <w:color w:val="000000"/>
                <w:sz w:val="20"/>
                <w:szCs w:val="20"/>
              </w:rPr>
              <w:t xml:space="preserve"> portów PCIe</w:t>
            </w:r>
            <w:r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848" w:type="pct"/>
            <w:vAlign w:val="center"/>
          </w:tcPr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Interfejsy …………………………………………………………..</w:t>
            </w:r>
          </w:p>
        </w:tc>
      </w:tr>
      <w:tr w:rsidR="0033075F" w:rsidRPr="00EA0026" w:rsidTr="00050766">
        <w:trPr>
          <w:trHeight w:val="284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 xml:space="preserve">Inne karty </w:t>
            </w:r>
          </w:p>
        </w:tc>
        <w:tc>
          <w:tcPr>
            <w:tcW w:w="2324" w:type="pct"/>
          </w:tcPr>
          <w:p w:rsidR="0033075F" w:rsidRPr="00D337F2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745461">
              <w:rPr>
                <w:rFonts w:cstheme="minorHAnsi"/>
                <w:color w:val="000000"/>
                <w:sz w:val="20"/>
                <w:szCs w:val="20"/>
              </w:rPr>
              <w:t>Z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 xml:space="preserve">ainstalowane 2 (dwie) dodatkowe karty FC HBA, 16Gb, 2-Port, SFP+ (zamontowane 2x Multi-mode Optical Transceiver), PCIe 3.0 x8 </w:t>
            </w:r>
          </w:p>
        </w:tc>
        <w:tc>
          <w:tcPr>
            <w:tcW w:w="1848" w:type="pct"/>
            <w:vAlign w:val="center"/>
          </w:tcPr>
          <w:p w:rsidR="0033075F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Zainstalowane moduły/karty:</w:t>
            </w:r>
          </w:p>
          <w:p w:rsidR="0033075F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…………………………………………………………………………</w:t>
            </w:r>
          </w:p>
          <w:p w:rsidR="0033075F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…………………………………………………………………………</w:t>
            </w:r>
          </w:p>
          <w:p w:rsidR="0033075F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…………………………………………………………………………</w:t>
            </w:r>
          </w:p>
          <w:p w:rsidR="0033075F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…………………………………………………………………………</w:t>
            </w:r>
          </w:p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…………………………………………………………………………</w:t>
            </w:r>
          </w:p>
        </w:tc>
      </w:tr>
      <w:tr w:rsidR="0033075F" w:rsidRPr="00EA0026" w:rsidTr="00BA52CC">
        <w:trPr>
          <w:trHeight w:val="1550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Porty</w:t>
            </w:r>
          </w:p>
        </w:tc>
        <w:tc>
          <w:tcPr>
            <w:tcW w:w="2324" w:type="pct"/>
          </w:tcPr>
          <w:p w:rsidR="0033075F" w:rsidRPr="00745461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zintegrowana karta graficzna ze złączem VGA;</w:t>
            </w:r>
          </w:p>
          <w:p w:rsidR="0033075F" w:rsidRPr="00D337F2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4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 xml:space="preserve">x USB, w tym </w:t>
            </w:r>
            <w:r>
              <w:rPr>
                <w:rFonts w:cstheme="minorHAnsi"/>
                <w:color w:val="000000"/>
                <w:sz w:val="20"/>
                <w:szCs w:val="20"/>
              </w:rPr>
              <w:t>3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 xml:space="preserve">x USB w standardzie 3.0 (1 wewnętrzne, 1 dostępne z przodu serwera oraz 2 z tyłu serwera); </w:t>
            </w:r>
          </w:p>
        </w:tc>
        <w:tc>
          <w:tcPr>
            <w:tcW w:w="1848" w:type="pct"/>
            <w:vAlign w:val="center"/>
          </w:tcPr>
          <w:p w:rsidR="0033075F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Ilość i rodzaj złączy</w:t>
            </w:r>
          </w:p>
          <w:p w:rsidR="0033075F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…………………………………………………………………………</w:t>
            </w:r>
          </w:p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…………………………………………………………………………</w:t>
            </w:r>
          </w:p>
        </w:tc>
      </w:tr>
      <w:tr w:rsidR="0033075F" w:rsidRPr="00EA0026" w:rsidTr="00050766">
        <w:trPr>
          <w:trHeight w:val="284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Zabezpieczenia</w:t>
            </w:r>
          </w:p>
        </w:tc>
        <w:tc>
          <w:tcPr>
            <w:tcW w:w="2324" w:type="pct"/>
          </w:tcPr>
          <w:p w:rsidR="0033075F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745461">
              <w:rPr>
                <w:rFonts w:cstheme="minorHAnsi"/>
                <w:color w:val="000000"/>
                <w:sz w:val="20"/>
                <w:szCs w:val="20"/>
              </w:rPr>
              <w:t>Z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>ainstalowany moduł TPM2.0</w:t>
            </w:r>
          </w:p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848" w:type="pct"/>
            <w:vAlign w:val="center"/>
          </w:tcPr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33075F" w:rsidRPr="00EA0026" w:rsidTr="00050766">
        <w:trPr>
          <w:trHeight w:val="284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Zasilanie, chłodzenie</w:t>
            </w:r>
          </w:p>
        </w:tc>
        <w:tc>
          <w:tcPr>
            <w:tcW w:w="2324" w:type="pct"/>
          </w:tcPr>
          <w:p w:rsidR="0033075F" w:rsidRPr="00745461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Redundantne zasilacze hot-plug klasa Platinum o mocy maksymalnej 550W</w:t>
            </w:r>
            <w:r w:rsidR="005A186E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="005A186E">
              <w:rPr>
                <w:rFonts w:cstheme="minorHAnsi"/>
              </w:rPr>
              <w:t>±</w:t>
            </w:r>
            <w:r w:rsidR="005A186E">
              <w:t xml:space="preserve"> 20% 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 xml:space="preserve"> każdy</w:t>
            </w:r>
            <w:r w:rsidRPr="00745461"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  <w:p w:rsidR="0033075F" w:rsidRPr="00745461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Redundantne wentylatory hot-plug;</w:t>
            </w:r>
          </w:p>
          <w:p w:rsidR="0033075F" w:rsidRPr="00D337F2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745461">
              <w:rPr>
                <w:rFonts w:cstheme="minorHAnsi"/>
                <w:color w:val="000000"/>
                <w:sz w:val="20"/>
                <w:szCs w:val="20"/>
              </w:rPr>
              <w:t>Maksymalna ilość generowanej energii cieplnej do 1500 BTU/hr</w:t>
            </w:r>
            <w:r w:rsidR="005A186E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="005A186E">
              <w:rPr>
                <w:rFonts w:cstheme="minorHAnsi"/>
              </w:rPr>
              <w:t>±</w:t>
            </w:r>
            <w:r w:rsidR="005A186E">
              <w:t xml:space="preserve"> 20%</w:t>
            </w:r>
          </w:p>
        </w:tc>
        <w:tc>
          <w:tcPr>
            <w:tcW w:w="1848" w:type="pct"/>
            <w:vAlign w:val="center"/>
          </w:tcPr>
          <w:p w:rsidR="00D91F0F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Zasilacz o mocy …………..W</w:t>
            </w:r>
          </w:p>
          <w:p w:rsidR="0033075F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sprawność……………….</w:t>
            </w:r>
          </w:p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BTU/hr ………………………………….</w:t>
            </w:r>
          </w:p>
        </w:tc>
      </w:tr>
      <w:tr w:rsidR="0033075F" w:rsidRPr="00EA0026" w:rsidTr="00050766">
        <w:trPr>
          <w:trHeight w:val="284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Zarządzanie</w:t>
            </w:r>
          </w:p>
        </w:tc>
        <w:tc>
          <w:tcPr>
            <w:tcW w:w="2324" w:type="pct"/>
          </w:tcPr>
          <w:p w:rsidR="0033075F" w:rsidRPr="00745461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D337F2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Wbudowane diody informacyjne lub wyświetlacz informujące o stanie serwera</w:t>
            </w:r>
            <w:r w:rsidRPr="00745461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;</w:t>
            </w:r>
          </w:p>
          <w:p w:rsidR="0033075F" w:rsidRPr="00745461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745461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Zintegrowany z płytą główną serwera kontroler sprzętowy zdalnego zarządzania zgodny z IPMI 2.0 o funkcjonalnościach:</w:t>
            </w:r>
          </w:p>
          <w:p w:rsidR="0033075F" w:rsidRPr="00745461" w:rsidRDefault="0033075F" w:rsidP="0033075F">
            <w:pPr>
              <w:pStyle w:val="Akapitzlist"/>
              <w:numPr>
                <w:ilvl w:val="1"/>
                <w:numId w:val="41"/>
              </w:numPr>
              <w:snapToGrid w:val="0"/>
              <w:ind w:left="543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745461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Niezależny od systemu operacyjnego, umożliwiający pełne zarządzanie, zdalny restart serwera;</w:t>
            </w:r>
          </w:p>
          <w:p w:rsidR="0033075F" w:rsidRPr="00D337F2" w:rsidRDefault="0033075F" w:rsidP="0033075F">
            <w:pPr>
              <w:pStyle w:val="Akapitzlist"/>
              <w:numPr>
                <w:ilvl w:val="1"/>
                <w:numId w:val="41"/>
              </w:numPr>
              <w:snapToGrid w:val="0"/>
              <w:ind w:left="543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D337F2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 xml:space="preserve">Dostęp przez kartę LAN 1 Gb/s  (dedykowane złącze RJ-45 z tyłu obudowy) do komunikacji wyłącznie z kontrolerem zdalnego zarządzania z możliwością </w:t>
            </w:r>
            <w:r w:rsidRPr="00D337F2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lastRenderedPageBreak/>
              <w:t>przeniesienia tej komunikacji na inną kartę sieciową współdzieloną z systemem operacyjnym;</w:t>
            </w:r>
          </w:p>
          <w:p w:rsidR="0033075F" w:rsidRPr="00D337F2" w:rsidRDefault="0033075F" w:rsidP="0033075F">
            <w:pPr>
              <w:pStyle w:val="Akapitzlist"/>
              <w:numPr>
                <w:ilvl w:val="1"/>
                <w:numId w:val="41"/>
              </w:numPr>
              <w:snapToGrid w:val="0"/>
              <w:ind w:left="543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D337F2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Dostęp poprzez przeglądarkę Web (także SSL, SSH)</w:t>
            </w:r>
          </w:p>
          <w:p w:rsidR="0033075F" w:rsidRPr="00D337F2" w:rsidRDefault="0033075F" w:rsidP="0033075F">
            <w:pPr>
              <w:pStyle w:val="Akapitzlist"/>
              <w:numPr>
                <w:ilvl w:val="1"/>
                <w:numId w:val="41"/>
              </w:numPr>
              <w:snapToGrid w:val="0"/>
              <w:ind w:left="543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D337F2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Zarządzanie mocą i jej zużyciem oraz monitoring zużycia energii</w:t>
            </w:r>
          </w:p>
          <w:p w:rsidR="0033075F" w:rsidRPr="00D337F2" w:rsidRDefault="0033075F" w:rsidP="0033075F">
            <w:pPr>
              <w:pStyle w:val="Akapitzlist"/>
              <w:numPr>
                <w:ilvl w:val="1"/>
                <w:numId w:val="41"/>
              </w:numPr>
              <w:snapToGrid w:val="0"/>
              <w:ind w:left="543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D337F2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Zarządzanie alarmami (zdarzenia poprzez SNMP)</w:t>
            </w:r>
          </w:p>
          <w:p w:rsidR="0033075F" w:rsidRPr="00D337F2" w:rsidRDefault="0033075F" w:rsidP="0033075F">
            <w:pPr>
              <w:pStyle w:val="Akapitzlist"/>
              <w:numPr>
                <w:ilvl w:val="1"/>
                <w:numId w:val="41"/>
              </w:numPr>
              <w:snapToGrid w:val="0"/>
              <w:ind w:left="543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D337F2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Możliwość przejęcia konsoli tekstowej</w:t>
            </w:r>
          </w:p>
          <w:p w:rsidR="0033075F" w:rsidRPr="00D337F2" w:rsidRDefault="0033075F" w:rsidP="0033075F">
            <w:pPr>
              <w:pStyle w:val="Akapitzlist"/>
              <w:numPr>
                <w:ilvl w:val="1"/>
                <w:numId w:val="41"/>
              </w:numPr>
              <w:snapToGrid w:val="0"/>
              <w:ind w:left="543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D337F2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Możliwość przekierowania konsoli graficznej na poziomie sprzętowym oraz możliwość montowania zdalnych napędów i ich obrazów na poziomie sprzętowym (cyfrowy KVM)</w:t>
            </w:r>
          </w:p>
          <w:p w:rsidR="0033075F" w:rsidRPr="00745461" w:rsidRDefault="0033075F" w:rsidP="0033075F">
            <w:pPr>
              <w:pStyle w:val="Akapitzlist"/>
              <w:numPr>
                <w:ilvl w:val="1"/>
                <w:numId w:val="41"/>
              </w:numPr>
              <w:snapToGrid w:val="0"/>
              <w:ind w:left="543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D337F2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Sprzętowy monitoring serwera w tym stanu dysków twardych i kontrolera RAID (bez pośrednictwa agentów systemowych)</w:t>
            </w:r>
          </w:p>
          <w:p w:rsidR="0033075F" w:rsidRPr="00D337F2" w:rsidRDefault="0033075F" w:rsidP="0033075F">
            <w:pPr>
              <w:pStyle w:val="Akapitzlist"/>
              <w:snapToGrid w:val="0"/>
              <w:spacing w:after="0" w:line="240" w:lineRule="auto"/>
              <w:ind w:left="380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</w:p>
          <w:p w:rsidR="0033075F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spacing w:after="0" w:line="240" w:lineRule="auto"/>
              <w:ind w:left="380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85174D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Dedykowane oprogramowanie zarządzające i diagnostyczne, umożliwiające instalację systemów operacyjnych, zdalne zarządzanie, diagnostykę i przewidywanie awarii w oparciu o informacje dostarczane w ramach zintegrowanego w serwerze systemu umożliwiającego monitoring systemu i środowiska (m.in. temperatura, dyski, zasilacze, płyta główna, procesory, pamięć operacyjna itd.). Oprogramowanie musi posiadać licencję wieczystą.</w:t>
            </w:r>
          </w:p>
          <w:p w:rsidR="0033075F" w:rsidRPr="0085174D" w:rsidRDefault="0033075F" w:rsidP="0033075F">
            <w:pPr>
              <w:snapToGrid w:val="0"/>
              <w:spacing w:after="0" w:line="240" w:lineRule="auto"/>
              <w:ind w:left="392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85174D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 xml:space="preserve">Oprogramowanie musi współpracować z </w:t>
            </w:r>
            <w:bookmarkStart w:id="4" w:name="_Hlk22593126"/>
            <w:r w:rsidRPr="0085174D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posiadaną przez Zamawiającego macierzą Huawei OceanStor 5000 V5 i oprogramowaniem eSight.</w:t>
            </w:r>
            <w:bookmarkEnd w:id="4"/>
            <w:r w:rsidRPr="0085174D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 xml:space="preserve"> Równoważne oprogramowanie musi zapewnić co najmniej wyżej wymienione funkcjonalności</w:t>
            </w:r>
            <w:r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 xml:space="preserve"> oraz zapewnić</w:t>
            </w:r>
            <w:r w:rsidRPr="0085174D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:</w:t>
            </w:r>
          </w:p>
          <w:p w:rsidR="0033075F" w:rsidRDefault="0033075F" w:rsidP="0033075F">
            <w:pPr>
              <w:pStyle w:val="Akapitzlist"/>
              <w:numPr>
                <w:ilvl w:val="1"/>
                <w:numId w:val="41"/>
              </w:numPr>
              <w:snapToGrid w:val="0"/>
              <w:ind w:left="817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BF233A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instalacj</w:t>
            </w:r>
            <w:r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ę</w:t>
            </w:r>
            <w:r w:rsidRPr="00BF233A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 xml:space="preserve"> systemów operacyjnych</w:t>
            </w:r>
            <w:r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 xml:space="preserve"> na serwerach,</w:t>
            </w:r>
          </w:p>
          <w:p w:rsidR="0033075F" w:rsidRPr="001F4171" w:rsidRDefault="0033075F" w:rsidP="00BA52CC">
            <w:pPr>
              <w:pStyle w:val="Akapitzlist"/>
              <w:numPr>
                <w:ilvl w:val="1"/>
                <w:numId w:val="41"/>
              </w:numPr>
              <w:snapToGrid w:val="0"/>
              <w:ind w:left="817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BF233A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aktualizacj</w:t>
            </w:r>
            <w:r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ę</w:t>
            </w:r>
            <w:r w:rsidRPr="00BF233A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 xml:space="preserve"> firmware na wszystkich oferowanych serwerach jednocześnie.</w:t>
            </w:r>
          </w:p>
        </w:tc>
        <w:tc>
          <w:tcPr>
            <w:tcW w:w="1848" w:type="pct"/>
            <w:vAlign w:val="center"/>
          </w:tcPr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lastRenderedPageBreak/>
              <w:t>XXXXXXXXXXXXXXXXXXXXXXXXXXX</w:t>
            </w:r>
          </w:p>
        </w:tc>
      </w:tr>
      <w:tr w:rsidR="0033075F" w:rsidRPr="00EA0026" w:rsidTr="00050766">
        <w:trPr>
          <w:trHeight w:val="284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745461">
              <w:rPr>
                <w:rFonts w:cstheme="minorHAnsi"/>
                <w:color w:val="000000"/>
                <w:sz w:val="20"/>
                <w:szCs w:val="20"/>
              </w:rPr>
              <w:t>System operacyjny</w:t>
            </w:r>
          </w:p>
        </w:tc>
        <w:tc>
          <w:tcPr>
            <w:tcW w:w="2324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745461">
              <w:rPr>
                <w:rFonts w:cstheme="minorHAnsi"/>
                <w:color w:val="000000"/>
                <w:sz w:val="20"/>
                <w:szCs w:val="20"/>
              </w:rPr>
              <w:t>Nie ma wymagania dostarczenia systemu operacyjnego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 xml:space="preserve">, ale wymagana jest </w:t>
            </w:r>
            <w:r w:rsidRPr="00745461">
              <w:rPr>
                <w:rFonts w:cstheme="minorHAnsi"/>
                <w:color w:val="000000"/>
                <w:sz w:val="20"/>
                <w:szCs w:val="20"/>
              </w:rPr>
              <w:t xml:space="preserve">pełna 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>zgodność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serwera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 xml:space="preserve"> z Vmware 6.5. Do oferty należy dołączyć wydruk ze strony </w:t>
            </w:r>
            <w:hyperlink r:id="rId8" w:history="1">
              <w:r w:rsidRPr="00745461">
                <w:rPr>
                  <w:rFonts w:cstheme="minorHAnsi"/>
                  <w:color w:val="0000FF" w:themeColor="hyperlink"/>
                  <w:sz w:val="20"/>
                  <w:szCs w:val="20"/>
                  <w:u w:val="single"/>
                </w:rPr>
                <w:t>https://www.vmware.com/resources/compatibility/</w:t>
              </w:r>
            </w:hyperlink>
            <w:r w:rsidRPr="00D337F2">
              <w:rPr>
                <w:rFonts w:cstheme="minorHAnsi"/>
                <w:color w:val="000000"/>
                <w:sz w:val="20"/>
                <w:szCs w:val="20"/>
              </w:rPr>
              <w:t xml:space="preserve"> potwierdzający spełnienie warunku.</w:t>
            </w:r>
          </w:p>
        </w:tc>
        <w:tc>
          <w:tcPr>
            <w:tcW w:w="1848" w:type="pct"/>
            <w:vAlign w:val="center"/>
          </w:tcPr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33075F" w:rsidRPr="00EA0026" w:rsidTr="00050766">
        <w:trPr>
          <w:trHeight w:val="284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Gwarancja</w:t>
            </w:r>
          </w:p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2324" w:type="pct"/>
          </w:tcPr>
          <w:p w:rsidR="0033075F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5 lata gwarancji producenta serwera (9x5xNBD);</w:t>
            </w:r>
          </w:p>
          <w:p w:rsidR="0033075F" w:rsidRDefault="0033075F" w:rsidP="0033075F">
            <w:pPr>
              <w:pStyle w:val="Akapitzlist"/>
              <w:numPr>
                <w:ilvl w:val="0"/>
                <w:numId w:val="41"/>
              </w:numPr>
              <w:ind w:left="392"/>
              <w:rPr>
                <w:rFonts w:cstheme="minorHAnsi"/>
                <w:color w:val="000000"/>
                <w:sz w:val="20"/>
                <w:szCs w:val="20"/>
              </w:rPr>
            </w:pPr>
            <w:r w:rsidRPr="00300578">
              <w:rPr>
                <w:rFonts w:cstheme="minorHAnsi"/>
                <w:color w:val="000000"/>
                <w:sz w:val="20"/>
                <w:szCs w:val="20"/>
              </w:rPr>
              <w:t>całość dostarczonego sprzętu musi być objęta gwarancją opartą o świadczenia gwarancyjne producentów w okresie zapisanym w specyfikacjach sprzętu</w:t>
            </w:r>
            <w:r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  <w:p w:rsidR="0033075F" w:rsidRPr="00300578" w:rsidRDefault="0033075F" w:rsidP="0033075F">
            <w:pPr>
              <w:pStyle w:val="Akapitzlist"/>
              <w:numPr>
                <w:ilvl w:val="0"/>
                <w:numId w:val="41"/>
              </w:numPr>
              <w:ind w:left="392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o</w:t>
            </w:r>
            <w:r w:rsidRPr="00300578">
              <w:rPr>
                <w:rFonts w:cstheme="minorHAnsi"/>
                <w:color w:val="000000"/>
                <w:sz w:val="20"/>
                <w:szCs w:val="20"/>
              </w:rPr>
              <w:t xml:space="preserve">kres gwarancji liczony będzie od daty sporządzenia protokołu </w:t>
            </w:r>
            <w:r>
              <w:rPr>
                <w:rFonts w:cstheme="minorHAnsi"/>
                <w:color w:val="000000"/>
                <w:sz w:val="20"/>
                <w:szCs w:val="20"/>
              </w:rPr>
              <w:t>odbioru</w:t>
            </w:r>
            <w:r w:rsidRPr="00300578">
              <w:rPr>
                <w:rFonts w:cstheme="minorHAnsi"/>
                <w:color w:val="000000"/>
                <w:sz w:val="20"/>
                <w:szCs w:val="20"/>
              </w:rPr>
              <w:t xml:space="preserve"> przedmiotu zamówienia.</w:t>
            </w:r>
          </w:p>
          <w:p w:rsidR="0033075F" w:rsidRPr="00745461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b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>ezpłatna dostępność poprawek i aktualizacji BIOS/Firmware/sterowników dożywotnio dla oferowanego serwera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ze strony internetowej producenta</w:t>
            </w:r>
            <w:r w:rsidR="00E50488">
              <w:rPr>
                <w:rFonts w:cstheme="minorHAnsi"/>
                <w:color w:val="000000"/>
                <w:sz w:val="20"/>
                <w:szCs w:val="20"/>
              </w:rPr>
              <w:t>. P</w:t>
            </w:r>
            <w:r w:rsidR="00E50488" w:rsidRPr="00961B40">
              <w:rPr>
                <w:rFonts w:cstheme="minorHAnsi"/>
                <w:color w:val="000000"/>
                <w:sz w:val="20"/>
                <w:szCs w:val="20"/>
              </w:rPr>
              <w:t xml:space="preserve">rzez pojęcie „dożywotnio” </w:t>
            </w:r>
            <w:r w:rsidR="00E50488">
              <w:rPr>
                <w:rFonts w:cstheme="minorHAnsi"/>
                <w:color w:val="000000"/>
                <w:sz w:val="20"/>
                <w:szCs w:val="20"/>
              </w:rPr>
              <w:t xml:space="preserve">Zamawiający </w:t>
            </w:r>
            <w:r w:rsidR="00E50488" w:rsidRPr="00961B40">
              <w:rPr>
                <w:rFonts w:cstheme="minorHAnsi"/>
                <w:color w:val="000000"/>
                <w:sz w:val="20"/>
                <w:szCs w:val="20"/>
              </w:rPr>
              <w:t>ma na myśli tzw. Lifetime (czas występowania serwera w ofercie producenta) + 5 lat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  <w:p w:rsidR="0033075F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lastRenderedPageBreak/>
              <w:t>m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>ożliwość aktualizacji i pobrania sterowników do oferowanego modelu serwera w najnowszych certyfikowanych wersjach bezpośrednio z sieci Internet za pośrednictwem strony www producenta serwera;</w:t>
            </w:r>
          </w:p>
          <w:p w:rsidR="0033075F" w:rsidRPr="00271B13" w:rsidRDefault="0033075F" w:rsidP="0033075F">
            <w:pPr>
              <w:pStyle w:val="Akapitzlist"/>
              <w:numPr>
                <w:ilvl w:val="0"/>
                <w:numId w:val="41"/>
              </w:numPr>
              <w:ind w:left="392"/>
              <w:rPr>
                <w:rFonts w:cstheme="minorHAnsi"/>
                <w:color w:val="000000"/>
                <w:sz w:val="20"/>
                <w:szCs w:val="20"/>
              </w:rPr>
            </w:pPr>
            <w:r w:rsidRPr="00271B13">
              <w:rPr>
                <w:rFonts w:cstheme="minorHAnsi"/>
                <w:color w:val="000000"/>
                <w:sz w:val="20"/>
                <w:szCs w:val="20"/>
              </w:rPr>
              <w:t>całość dostarczanego sprzętu i oprogramowania musi pochodzić z autoryzowanego kanału sprzedaży producentów na teren Polski – ze względów gwarancyjnych niedopuszczalne jest dostarczanie sprzętu z tzw. brokerki,</w:t>
            </w:r>
          </w:p>
          <w:p w:rsidR="0033075F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271B13">
              <w:rPr>
                <w:rFonts w:cstheme="minorHAnsi"/>
                <w:color w:val="000000"/>
                <w:sz w:val="20"/>
                <w:szCs w:val="20"/>
              </w:rPr>
              <w:t>wymagane jest aby dostarczone urządzenia były fabrycznie nowe</w:t>
            </w:r>
            <w:r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  <w:p w:rsidR="0033075F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Z</w:t>
            </w:r>
            <w:r w:rsidRPr="00271B13">
              <w:rPr>
                <w:rFonts w:cstheme="minorHAnsi"/>
                <w:color w:val="000000"/>
                <w:sz w:val="20"/>
                <w:szCs w:val="20"/>
              </w:rPr>
              <w:t>amawiający wymaga, by serwis był autoryzowany przez producenta urządzeń, to jest by zapewniona była naprawa lub wymiana urządzeń lub ich części, na części nowe i oryginalne, zgodnie z metodyką i zaleceniami producenta dostarczonych rozwiązań</w:t>
            </w:r>
            <w:r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  <w:p w:rsidR="0033075F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392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6D05CD">
              <w:rPr>
                <w:rFonts w:cstheme="minorHAnsi"/>
                <w:color w:val="000000"/>
                <w:sz w:val="20"/>
                <w:szCs w:val="20"/>
              </w:rPr>
              <w:t>serwis gwarancyjny świadczony ma być w miejscu instalacji sprzętu;</w:t>
            </w:r>
          </w:p>
          <w:p w:rsidR="0033075F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392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6D05CD">
              <w:rPr>
                <w:rFonts w:cstheme="minorHAnsi"/>
                <w:color w:val="000000"/>
                <w:sz w:val="20"/>
                <w:szCs w:val="20"/>
              </w:rPr>
              <w:t>czas reakcji na zgłoszony problem (rozumiany jako podjęcie działań diagnostycznych, diagnozę usterki i kontakt ze zgłaszającym) nie może przekroczyć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4 godzin w dni robocze. Dla awarii zgłoszonych w dni wolne od pracy, czas liczony jest od godziny 8 rano, pierwszego dnia roboczego po dniu wolnym)</w:t>
            </w:r>
            <w:r w:rsidRPr="006D05CD"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  <w:p w:rsidR="0033075F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392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6D05CD">
              <w:rPr>
                <w:rFonts w:cstheme="minorHAnsi"/>
                <w:color w:val="000000"/>
                <w:sz w:val="20"/>
                <w:szCs w:val="20"/>
              </w:rPr>
              <w:t>usunięcie usterki (naprawa lub wymiana wadliwego podzespołu lub urządzenia) ma zostać wykonana w przeciągu następnego dnia roboczego od momentu zdiagnozowania usterki;</w:t>
            </w:r>
          </w:p>
          <w:p w:rsidR="0033075F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392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6D05CD">
              <w:rPr>
                <w:rFonts w:cstheme="minorHAnsi"/>
                <w:color w:val="000000"/>
                <w:sz w:val="20"/>
                <w:szCs w:val="20"/>
              </w:rPr>
              <w:t>Wykonawca ma obowiązek przyjmowania zgłoszeń serwisowych przez telefon (od poniedziałku do piątku, w godzinach 8-17), fax, e-mail lub WWW (przez całą dobę);</w:t>
            </w:r>
          </w:p>
          <w:p w:rsidR="0033075F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392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6D05CD">
              <w:rPr>
                <w:rFonts w:cstheme="minorHAnsi"/>
                <w:color w:val="000000"/>
                <w:sz w:val="20"/>
                <w:szCs w:val="20"/>
              </w:rPr>
              <w:t>Wykonawca ma udostępnić pojedynczy punkt przyjmowania zgłoszeń dla wszystkich dostarczanych rozwiązań</w:t>
            </w:r>
            <w:r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  <w:p w:rsidR="0033075F" w:rsidRPr="000E493E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392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0E493E">
              <w:rPr>
                <w:rFonts w:cstheme="minorHAnsi"/>
                <w:color w:val="000000"/>
                <w:sz w:val="20"/>
                <w:szCs w:val="20"/>
              </w:rPr>
              <w:t xml:space="preserve">W przypadku sprzętu, dla którego jest wymagany dłuższy czas na naprawę sprzętu, </w:t>
            </w:r>
            <w:r>
              <w:rPr>
                <w:rFonts w:cstheme="minorHAnsi"/>
                <w:color w:val="000000"/>
                <w:sz w:val="20"/>
                <w:szCs w:val="20"/>
              </w:rPr>
              <w:t>Zamawiający</w:t>
            </w:r>
            <w:r w:rsidRPr="000E493E">
              <w:rPr>
                <w:rFonts w:cstheme="minorHAnsi"/>
                <w:color w:val="000000"/>
                <w:sz w:val="20"/>
                <w:szCs w:val="20"/>
              </w:rPr>
              <w:t xml:space="preserve"> dopuszcza podstawienie na czas naprawy sprzętu o nie gorszych parametrach funkcjonalnych. Naprawa w takim przypadku nie może przekroczyć 14 dni roboczych od momentu zgłoszenia usterki. Dostarczony sprzęt zastępczy musi zostać skonfigurowany w sposób umożliwiający mu podjęcie pracy zgodnie z poprzednią funkcją jaką pełnił w infrastrukturze</w:t>
            </w:r>
            <w:r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</w:tc>
        <w:tc>
          <w:tcPr>
            <w:tcW w:w="1848" w:type="pct"/>
            <w:vAlign w:val="center"/>
          </w:tcPr>
          <w:p w:rsidR="0033075F" w:rsidRPr="009659FB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9659FB">
              <w:rPr>
                <w:rFonts w:cstheme="minorHAnsi"/>
                <w:bCs/>
                <w:i/>
                <w:sz w:val="20"/>
                <w:szCs w:val="20"/>
              </w:rPr>
              <w:lastRenderedPageBreak/>
              <w:t>Gwarancja ……</w:t>
            </w: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…………………………………..</w:t>
            </w:r>
            <w:r w:rsidRPr="009659FB">
              <w:rPr>
                <w:rFonts w:cstheme="minorHAnsi"/>
                <w:bCs/>
                <w:i/>
                <w:sz w:val="20"/>
                <w:szCs w:val="20"/>
              </w:rPr>
              <w:t>……</w:t>
            </w:r>
          </w:p>
        </w:tc>
      </w:tr>
      <w:tr w:rsidR="0033075F" w:rsidRPr="00EA0026" w:rsidTr="00050766">
        <w:tc>
          <w:tcPr>
            <w:tcW w:w="179" w:type="pct"/>
          </w:tcPr>
          <w:p w:rsidR="0033075F" w:rsidRPr="00EA0026" w:rsidRDefault="0033075F" w:rsidP="0033075F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A0026">
              <w:rPr>
                <w:rFonts w:cstheme="minorHAnsi"/>
                <w:bCs/>
                <w:sz w:val="20"/>
                <w:szCs w:val="20"/>
              </w:rPr>
              <w:t>16.</w:t>
            </w: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Dokumentacja, inne</w:t>
            </w:r>
          </w:p>
        </w:tc>
        <w:tc>
          <w:tcPr>
            <w:tcW w:w="2324" w:type="pct"/>
          </w:tcPr>
          <w:p w:rsidR="0033075F" w:rsidRPr="000E493E" w:rsidRDefault="0033075F" w:rsidP="0033075F">
            <w:pPr>
              <w:pStyle w:val="Akapitzlist"/>
              <w:numPr>
                <w:ilvl w:val="0"/>
                <w:numId w:val="41"/>
              </w:numPr>
              <w:ind w:left="392"/>
              <w:rPr>
                <w:rFonts w:cstheme="minorHAnsi"/>
                <w:color w:val="00000A"/>
                <w:sz w:val="20"/>
                <w:szCs w:val="20"/>
              </w:rPr>
            </w:pPr>
            <w:r w:rsidRPr="000E493E">
              <w:rPr>
                <w:rFonts w:cstheme="minorHAnsi"/>
                <w:color w:val="000000"/>
                <w:sz w:val="20"/>
                <w:szCs w:val="20"/>
              </w:rPr>
              <w:t>Elementy, z których zbudowany jest serwer są produktami producenta tych serwerów lub są przez niego certyfikowane oraz całe są objęte gwarancją producenta, o podanym powyżej poziomie SLA.</w:t>
            </w:r>
          </w:p>
          <w:p w:rsidR="0033075F" w:rsidRPr="000E493E" w:rsidRDefault="0033075F" w:rsidP="0033075F">
            <w:pPr>
              <w:pStyle w:val="Akapitzlist"/>
              <w:numPr>
                <w:ilvl w:val="0"/>
                <w:numId w:val="41"/>
              </w:numPr>
              <w:ind w:left="392"/>
              <w:rPr>
                <w:rFonts w:cstheme="minorHAnsi"/>
                <w:color w:val="000000"/>
                <w:sz w:val="20"/>
                <w:szCs w:val="20"/>
              </w:rPr>
            </w:pPr>
            <w:r w:rsidRPr="000E493E">
              <w:rPr>
                <w:rFonts w:cstheme="minorHAnsi"/>
                <w:color w:val="000000"/>
                <w:sz w:val="20"/>
                <w:szCs w:val="20"/>
              </w:rPr>
              <w:lastRenderedPageBreak/>
              <w:t>Zamawiający wymaga od Wykonawcy przeprowadzenia dostawy sprzętu do siedziby Zamawiającego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460448">
              <w:rPr>
                <w:rFonts w:cstheme="minorHAnsi"/>
                <w:color w:val="000000"/>
                <w:sz w:val="20"/>
                <w:szCs w:val="20"/>
              </w:rPr>
              <w:t>w Częstochowie przy ul. Dąbrowskiego 69</w:t>
            </w:r>
            <w:r w:rsidRPr="000E493E">
              <w:rPr>
                <w:rFonts w:cstheme="minorHAnsi"/>
                <w:color w:val="000000"/>
                <w:sz w:val="20"/>
                <w:szCs w:val="20"/>
              </w:rPr>
              <w:t xml:space="preserve"> oraz jego montażu, konfiguracji i instalacji</w:t>
            </w:r>
            <w:r w:rsidR="00EE60BC">
              <w:rPr>
                <w:rFonts w:cstheme="minorHAnsi"/>
                <w:color w:val="000000"/>
                <w:sz w:val="20"/>
                <w:szCs w:val="20"/>
              </w:rPr>
              <w:t xml:space="preserve"> Vmware i Veeam</w:t>
            </w:r>
            <w:r w:rsidRPr="000E493E"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  <w:p w:rsidR="0033075F" w:rsidRPr="000E493E" w:rsidRDefault="0033075F" w:rsidP="0033075F">
            <w:pPr>
              <w:pStyle w:val="Akapitzlist"/>
              <w:numPr>
                <w:ilvl w:val="0"/>
                <w:numId w:val="41"/>
              </w:numPr>
              <w:ind w:left="392"/>
              <w:rPr>
                <w:rFonts w:cstheme="minorHAnsi"/>
                <w:color w:val="000000"/>
                <w:sz w:val="20"/>
                <w:szCs w:val="20"/>
              </w:rPr>
            </w:pPr>
            <w:r w:rsidRPr="000E493E">
              <w:rPr>
                <w:rFonts w:cstheme="minorHAnsi"/>
                <w:color w:val="000000"/>
                <w:sz w:val="20"/>
                <w:szCs w:val="20"/>
              </w:rPr>
              <w:t xml:space="preserve">Powyższe </w:t>
            </w:r>
            <w:r>
              <w:rPr>
                <w:rFonts w:cstheme="minorHAnsi"/>
                <w:color w:val="000000"/>
                <w:sz w:val="20"/>
                <w:szCs w:val="20"/>
              </w:rPr>
              <w:t>czynności muszą być wykonane w asyście pracowników Zamawiającego i zgodnie z dostarczonymi przez nich wytycznymi.</w:t>
            </w:r>
          </w:p>
        </w:tc>
        <w:tc>
          <w:tcPr>
            <w:tcW w:w="1848" w:type="pct"/>
            <w:vAlign w:val="center"/>
          </w:tcPr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lastRenderedPageBreak/>
              <w:t>XXXXXXXXXXXXXXXXXXXXXXXXXXX</w:t>
            </w:r>
          </w:p>
        </w:tc>
      </w:tr>
    </w:tbl>
    <w:p w:rsidR="00DD1DC3" w:rsidRDefault="00DD1DC3" w:rsidP="00227F55">
      <w:pPr>
        <w:rPr>
          <w:u w:val="single"/>
        </w:rPr>
      </w:pPr>
    </w:p>
    <w:p w:rsidR="00D45B5C" w:rsidRDefault="00D45B5C" w:rsidP="00887E91"/>
    <w:sectPr w:rsidR="00D45B5C" w:rsidSect="00281DD6">
      <w:footerReference w:type="default" r:id="rId9"/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264" w:rsidRDefault="001D6264" w:rsidP="00626E26">
      <w:pPr>
        <w:spacing w:after="0" w:line="240" w:lineRule="auto"/>
      </w:pPr>
      <w:r>
        <w:separator/>
      </w:r>
    </w:p>
  </w:endnote>
  <w:endnote w:type="continuationSeparator" w:id="0">
    <w:p w:rsidR="001D6264" w:rsidRDefault="001D6264" w:rsidP="00626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jaVu Sans Condensed">
    <w:altName w:val="MS Gothic"/>
    <w:charset w:val="80"/>
    <w:family w:val="auto"/>
    <w:pitch w:val="variable"/>
  </w:font>
  <w:font w:name="CIDFont+F5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0266525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A56D9C" w:rsidRDefault="00A56D9C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57C8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57C8A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A56D9C" w:rsidRDefault="00A56D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264" w:rsidRDefault="001D6264" w:rsidP="00626E26">
      <w:pPr>
        <w:spacing w:after="0" w:line="240" w:lineRule="auto"/>
      </w:pPr>
      <w:r>
        <w:separator/>
      </w:r>
    </w:p>
  </w:footnote>
  <w:footnote w:type="continuationSeparator" w:id="0">
    <w:p w:rsidR="001D6264" w:rsidRDefault="001D6264" w:rsidP="00626E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</w:abstractNum>
  <w:abstractNum w:abstractNumId="1" w15:restartNumberingAfterBreak="0">
    <w:nsid w:val="04317126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0C4405"/>
    <w:multiLevelType w:val="hybridMultilevel"/>
    <w:tmpl w:val="89C6126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08753025"/>
    <w:multiLevelType w:val="hybridMultilevel"/>
    <w:tmpl w:val="6CEAE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B5505"/>
    <w:multiLevelType w:val="hybridMultilevel"/>
    <w:tmpl w:val="F2A42B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A4C2E"/>
    <w:multiLevelType w:val="hybridMultilevel"/>
    <w:tmpl w:val="E152C9FE"/>
    <w:lvl w:ilvl="0" w:tplc="95E267B4"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C344D9"/>
    <w:multiLevelType w:val="hybridMultilevel"/>
    <w:tmpl w:val="FB3488DE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900562"/>
    <w:multiLevelType w:val="hybridMultilevel"/>
    <w:tmpl w:val="66343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156CDE"/>
    <w:multiLevelType w:val="hybridMultilevel"/>
    <w:tmpl w:val="9A08B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664CBE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6802769"/>
    <w:multiLevelType w:val="hybridMultilevel"/>
    <w:tmpl w:val="2F7C1F8A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6E665F"/>
    <w:multiLevelType w:val="multilevel"/>
    <w:tmpl w:val="8A764AB4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color w:val="548DD4" w:themeColor="text2" w:themeTint="99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color w:val="548DD4" w:themeColor="text2" w:themeTint="99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2F102CCC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055D19"/>
    <w:multiLevelType w:val="hybridMultilevel"/>
    <w:tmpl w:val="97B8D75A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984E02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4D46F1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07C0B09"/>
    <w:multiLevelType w:val="hybridMultilevel"/>
    <w:tmpl w:val="2A822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E72ABB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19D575B"/>
    <w:multiLevelType w:val="hybridMultilevel"/>
    <w:tmpl w:val="76D2C1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324C1E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707E4E"/>
    <w:multiLevelType w:val="hybridMultilevel"/>
    <w:tmpl w:val="B9F0A2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F14715"/>
    <w:multiLevelType w:val="hybridMultilevel"/>
    <w:tmpl w:val="7CD69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1001F8"/>
    <w:multiLevelType w:val="hybridMultilevel"/>
    <w:tmpl w:val="59FEC6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295778"/>
    <w:multiLevelType w:val="hybridMultilevel"/>
    <w:tmpl w:val="E1B440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0947EC5"/>
    <w:multiLevelType w:val="hybridMultilevel"/>
    <w:tmpl w:val="2A822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E506BF"/>
    <w:multiLevelType w:val="hybridMultilevel"/>
    <w:tmpl w:val="4D98442C"/>
    <w:lvl w:ilvl="0" w:tplc="95E267B4"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777386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7CB5BD3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8A61AF0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0B16B8"/>
    <w:multiLevelType w:val="hybridMultilevel"/>
    <w:tmpl w:val="80361A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0507FC"/>
    <w:multiLevelType w:val="hybridMultilevel"/>
    <w:tmpl w:val="E8405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E33B2E"/>
    <w:multiLevelType w:val="hybridMultilevel"/>
    <w:tmpl w:val="B8A2C3B0"/>
    <w:lvl w:ilvl="0" w:tplc="95E267B4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BB5A6C"/>
    <w:multiLevelType w:val="hybridMultilevel"/>
    <w:tmpl w:val="00946756"/>
    <w:lvl w:ilvl="0" w:tplc="95E267B4"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C52881"/>
    <w:multiLevelType w:val="hybridMultilevel"/>
    <w:tmpl w:val="3A0644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E86267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B83547B"/>
    <w:multiLevelType w:val="hybridMultilevel"/>
    <w:tmpl w:val="8822ECFA"/>
    <w:lvl w:ilvl="0" w:tplc="C94C1248">
      <w:start w:val="2"/>
      <w:numFmt w:val="bullet"/>
      <w:lvlText w:val=""/>
      <w:lvlJc w:val="left"/>
      <w:pPr>
        <w:ind w:left="1125" w:hanging="765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CD4CE6"/>
    <w:multiLevelType w:val="hybridMultilevel"/>
    <w:tmpl w:val="B8A2C3B0"/>
    <w:lvl w:ilvl="0" w:tplc="95E267B4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2C14F6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3CA68F4"/>
    <w:multiLevelType w:val="hybridMultilevel"/>
    <w:tmpl w:val="2A822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3C28D9"/>
    <w:multiLevelType w:val="hybridMultilevel"/>
    <w:tmpl w:val="914488C8"/>
    <w:lvl w:ilvl="0" w:tplc="95E267B4"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99260D"/>
    <w:multiLevelType w:val="hybridMultilevel"/>
    <w:tmpl w:val="F972449E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B9282B"/>
    <w:multiLevelType w:val="hybridMultilevel"/>
    <w:tmpl w:val="8542A12E"/>
    <w:lvl w:ilvl="0" w:tplc="95E267B4"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3925D3"/>
    <w:multiLevelType w:val="hybridMultilevel"/>
    <w:tmpl w:val="2A822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41"/>
  </w:num>
  <w:num w:numId="3">
    <w:abstractNumId w:val="30"/>
  </w:num>
  <w:num w:numId="4">
    <w:abstractNumId w:val="21"/>
  </w:num>
  <w:num w:numId="5">
    <w:abstractNumId w:val="36"/>
  </w:num>
  <w:num w:numId="6">
    <w:abstractNumId w:val="11"/>
  </w:num>
  <w:num w:numId="7">
    <w:abstractNumId w:val="20"/>
  </w:num>
  <w:num w:numId="8">
    <w:abstractNumId w:val="15"/>
  </w:num>
  <w:num w:numId="9">
    <w:abstractNumId w:val="28"/>
  </w:num>
  <w:num w:numId="10">
    <w:abstractNumId w:val="12"/>
  </w:num>
  <w:num w:numId="11">
    <w:abstractNumId w:val="13"/>
  </w:num>
  <w:num w:numId="12">
    <w:abstractNumId w:val="10"/>
  </w:num>
  <w:num w:numId="13">
    <w:abstractNumId w:val="18"/>
  </w:num>
  <w:num w:numId="14">
    <w:abstractNumId w:val="22"/>
  </w:num>
  <w:num w:numId="15">
    <w:abstractNumId w:val="2"/>
  </w:num>
  <w:num w:numId="16">
    <w:abstractNumId w:val="14"/>
  </w:num>
  <w:num w:numId="17">
    <w:abstractNumId w:val="27"/>
  </w:num>
  <w:num w:numId="18">
    <w:abstractNumId w:val="38"/>
  </w:num>
  <w:num w:numId="19">
    <w:abstractNumId w:val="35"/>
  </w:num>
  <w:num w:numId="20">
    <w:abstractNumId w:val="6"/>
  </w:num>
  <w:num w:numId="21">
    <w:abstractNumId w:val="24"/>
  </w:num>
  <w:num w:numId="22">
    <w:abstractNumId w:val="43"/>
  </w:num>
  <w:num w:numId="23">
    <w:abstractNumId w:val="39"/>
  </w:num>
  <w:num w:numId="24">
    <w:abstractNumId w:val="9"/>
  </w:num>
  <w:num w:numId="25">
    <w:abstractNumId w:val="1"/>
  </w:num>
  <w:num w:numId="26">
    <w:abstractNumId w:val="26"/>
  </w:num>
  <w:num w:numId="27">
    <w:abstractNumId w:val="33"/>
  </w:num>
  <w:num w:numId="28">
    <w:abstractNumId w:val="25"/>
  </w:num>
  <w:num w:numId="29">
    <w:abstractNumId w:val="40"/>
  </w:num>
  <w:num w:numId="30">
    <w:abstractNumId w:val="42"/>
  </w:num>
  <w:num w:numId="31">
    <w:abstractNumId w:val="5"/>
  </w:num>
  <w:num w:numId="32">
    <w:abstractNumId w:val="8"/>
  </w:num>
  <w:num w:numId="33">
    <w:abstractNumId w:val="31"/>
  </w:num>
  <w:num w:numId="34">
    <w:abstractNumId w:val="37"/>
  </w:num>
  <w:num w:numId="35">
    <w:abstractNumId w:val="32"/>
  </w:num>
  <w:num w:numId="36">
    <w:abstractNumId w:val="16"/>
  </w:num>
  <w:num w:numId="37">
    <w:abstractNumId w:val="19"/>
  </w:num>
  <w:num w:numId="38">
    <w:abstractNumId w:val="3"/>
  </w:num>
  <w:num w:numId="39">
    <w:abstractNumId w:val="4"/>
  </w:num>
  <w:num w:numId="40">
    <w:abstractNumId w:val="29"/>
  </w:num>
  <w:num w:numId="41">
    <w:abstractNumId w:val="34"/>
  </w:num>
  <w:num w:numId="42">
    <w:abstractNumId w:val="17"/>
  </w:num>
  <w:num w:numId="43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583"/>
    <w:rsid w:val="00001BC4"/>
    <w:rsid w:val="00001C72"/>
    <w:rsid w:val="000023E5"/>
    <w:rsid w:val="00004F7A"/>
    <w:rsid w:val="00012256"/>
    <w:rsid w:val="00013EAE"/>
    <w:rsid w:val="00014EA3"/>
    <w:rsid w:val="00015D97"/>
    <w:rsid w:val="00015F7A"/>
    <w:rsid w:val="00024A94"/>
    <w:rsid w:val="00031F81"/>
    <w:rsid w:val="00044B16"/>
    <w:rsid w:val="00047C80"/>
    <w:rsid w:val="00047ECB"/>
    <w:rsid w:val="00050766"/>
    <w:rsid w:val="00054DC8"/>
    <w:rsid w:val="00065F7B"/>
    <w:rsid w:val="00066491"/>
    <w:rsid w:val="00075F3A"/>
    <w:rsid w:val="00083B21"/>
    <w:rsid w:val="000858B0"/>
    <w:rsid w:val="00085F45"/>
    <w:rsid w:val="00097318"/>
    <w:rsid w:val="000977A5"/>
    <w:rsid w:val="000A0651"/>
    <w:rsid w:val="000A14E5"/>
    <w:rsid w:val="000A3225"/>
    <w:rsid w:val="000B0686"/>
    <w:rsid w:val="000B2FDE"/>
    <w:rsid w:val="000B53AD"/>
    <w:rsid w:val="000B7546"/>
    <w:rsid w:val="000D1D7A"/>
    <w:rsid w:val="000E45B4"/>
    <w:rsid w:val="000F42A8"/>
    <w:rsid w:val="001055EE"/>
    <w:rsid w:val="00112D26"/>
    <w:rsid w:val="00113E94"/>
    <w:rsid w:val="00114D73"/>
    <w:rsid w:val="001178BD"/>
    <w:rsid w:val="00120515"/>
    <w:rsid w:val="001213C6"/>
    <w:rsid w:val="00122E36"/>
    <w:rsid w:val="001250EA"/>
    <w:rsid w:val="00125DDC"/>
    <w:rsid w:val="00126B89"/>
    <w:rsid w:val="00134354"/>
    <w:rsid w:val="00134728"/>
    <w:rsid w:val="001350B5"/>
    <w:rsid w:val="001400CD"/>
    <w:rsid w:val="00143224"/>
    <w:rsid w:val="00153FB6"/>
    <w:rsid w:val="001553B5"/>
    <w:rsid w:val="001639CC"/>
    <w:rsid w:val="00165C41"/>
    <w:rsid w:val="00172291"/>
    <w:rsid w:val="0017524C"/>
    <w:rsid w:val="00176F7B"/>
    <w:rsid w:val="0017704A"/>
    <w:rsid w:val="0018279D"/>
    <w:rsid w:val="00182958"/>
    <w:rsid w:val="001843E1"/>
    <w:rsid w:val="001851F7"/>
    <w:rsid w:val="00192905"/>
    <w:rsid w:val="00192C72"/>
    <w:rsid w:val="001A1B53"/>
    <w:rsid w:val="001A2E01"/>
    <w:rsid w:val="001A72E8"/>
    <w:rsid w:val="001B41C2"/>
    <w:rsid w:val="001B4DCF"/>
    <w:rsid w:val="001B7089"/>
    <w:rsid w:val="001C3921"/>
    <w:rsid w:val="001C4CDA"/>
    <w:rsid w:val="001C5AD2"/>
    <w:rsid w:val="001C6D70"/>
    <w:rsid w:val="001D0055"/>
    <w:rsid w:val="001D0688"/>
    <w:rsid w:val="001D4B3F"/>
    <w:rsid w:val="001D50A2"/>
    <w:rsid w:val="001D6264"/>
    <w:rsid w:val="001E0AF7"/>
    <w:rsid w:val="001E224B"/>
    <w:rsid w:val="001E33FF"/>
    <w:rsid w:val="001E541F"/>
    <w:rsid w:val="001F5D79"/>
    <w:rsid w:val="00202D20"/>
    <w:rsid w:val="0020728E"/>
    <w:rsid w:val="002108FF"/>
    <w:rsid w:val="00212906"/>
    <w:rsid w:val="00214949"/>
    <w:rsid w:val="00222A44"/>
    <w:rsid w:val="0022724C"/>
    <w:rsid w:val="00227F55"/>
    <w:rsid w:val="002318E7"/>
    <w:rsid w:val="00232FC5"/>
    <w:rsid w:val="00240179"/>
    <w:rsid w:val="00250A3F"/>
    <w:rsid w:val="0026188D"/>
    <w:rsid w:val="00262E78"/>
    <w:rsid w:val="00263B32"/>
    <w:rsid w:val="0027117F"/>
    <w:rsid w:val="0027197C"/>
    <w:rsid w:val="00280987"/>
    <w:rsid w:val="00281DD6"/>
    <w:rsid w:val="00291BA9"/>
    <w:rsid w:val="002A06E5"/>
    <w:rsid w:val="002A759E"/>
    <w:rsid w:val="002B3A8D"/>
    <w:rsid w:val="002B5192"/>
    <w:rsid w:val="002C0048"/>
    <w:rsid w:val="002C13A6"/>
    <w:rsid w:val="002D16DD"/>
    <w:rsid w:val="002D3628"/>
    <w:rsid w:val="002D39F2"/>
    <w:rsid w:val="002D7E14"/>
    <w:rsid w:val="002E6888"/>
    <w:rsid w:val="002F6F73"/>
    <w:rsid w:val="002F75FD"/>
    <w:rsid w:val="003027DF"/>
    <w:rsid w:val="00304646"/>
    <w:rsid w:val="003109D1"/>
    <w:rsid w:val="00317F16"/>
    <w:rsid w:val="00317FDB"/>
    <w:rsid w:val="00321148"/>
    <w:rsid w:val="003269D0"/>
    <w:rsid w:val="0033075F"/>
    <w:rsid w:val="003457C7"/>
    <w:rsid w:val="00347ED9"/>
    <w:rsid w:val="00363906"/>
    <w:rsid w:val="00374360"/>
    <w:rsid w:val="00375CAE"/>
    <w:rsid w:val="0037765E"/>
    <w:rsid w:val="003802DA"/>
    <w:rsid w:val="003817BF"/>
    <w:rsid w:val="0038517D"/>
    <w:rsid w:val="00385DDD"/>
    <w:rsid w:val="003A090B"/>
    <w:rsid w:val="003A195C"/>
    <w:rsid w:val="003A42AD"/>
    <w:rsid w:val="003B08EE"/>
    <w:rsid w:val="003C0BD3"/>
    <w:rsid w:val="003C3DB1"/>
    <w:rsid w:val="003C68C6"/>
    <w:rsid w:val="003D3314"/>
    <w:rsid w:val="003D5424"/>
    <w:rsid w:val="003E2209"/>
    <w:rsid w:val="003E2686"/>
    <w:rsid w:val="003E36F2"/>
    <w:rsid w:val="003E7A05"/>
    <w:rsid w:val="003F1B38"/>
    <w:rsid w:val="003F4EEA"/>
    <w:rsid w:val="003F5CFC"/>
    <w:rsid w:val="003F6709"/>
    <w:rsid w:val="003F68A7"/>
    <w:rsid w:val="00401C85"/>
    <w:rsid w:val="004038C7"/>
    <w:rsid w:val="00403CE3"/>
    <w:rsid w:val="004077D9"/>
    <w:rsid w:val="0041236F"/>
    <w:rsid w:val="00412C55"/>
    <w:rsid w:val="004144F5"/>
    <w:rsid w:val="004166C3"/>
    <w:rsid w:val="004169B2"/>
    <w:rsid w:val="0042086A"/>
    <w:rsid w:val="00420F04"/>
    <w:rsid w:val="0042234D"/>
    <w:rsid w:val="0043158D"/>
    <w:rsid w:val="004359B9"/>
    <w:rsid w:val="004360AB"/>
    <w:rsid w:val="00443AE9"/>
    <w:rsid w:val="00452334"/>
    <w:rsid w:val="00461C33"/>
    <w:rsid w:val="00462546"/>
    <w:rsid w:val="00463F74"/>
    <w:rsid w:val="00466992"/>
    <w:rsid w:val="0047450C"/>
    <w:rsid w:val="00475E40"/>
    <w:rsid w:val="00476EBC"/>
    <w:rsid w:val="0048127D"/>
    <w:rsid w:val="0048160E"/>
    <w:rsid w:val="004832BC"/>
    <w:rsid w:val="00487189"/>
    <w:rsid w:val="004918EE"/>
    <w:rsid w:val="00496FAC"/>
    <w:rsid w:val="00497D0D"/>
    <w:rsid w:val="004A69C6"/>
    <w:rsid w:val="004B3833"/>
    <w:rsid w:val="004B3A39"/>
    <w:rsid w:val="004B3E81"/>
    <w:rsid w:val="004B66DF"/>
    <w:rsid w:val="004B6AAA"/>
    <w:rsid w:val="004B6C08"/>
    <w:rsid w:val="004B776B"/>
    <w:rsid w:val="004C16A0"/>
    <w:rsid w:val="004C17FD"/>
    <w:rsid w:val="004C5267"/>
    <w:rsid w:val="004D14A7"/>
    <w:rsid w:val="004D5B30"/>
    <w:rsid w:val="004E2A34"/>
    <w:rsid w:val="004E3111"/>
    <w:rsid w:val="004E5114"/>
    <w:rsid w:val="004E74A7"/>
    <w:rsid w:val="005010E2"/>
    <w:rsid w:val="00506BBF"/>
    <w:rsid w:val="00510AF5"/>
    <w:rsid w:val="00516DD2"/>
    <w:rsid w:val="005255E6"/>
    <w:rsid w:val="005256F7"/>
    <w:rsid w:val="00542939"/>
    <w:rsid w:val="0054457C"/>
    <w:rsid w:val="00544B39"/>
    <w:rsid w:val="005468CD"/>
    <w:rsid w:val="00557677"/>
    <w:rsid w:val="005607D5"/>
    <w:rsid w:val="00562CE6"/>
    <w:rsid w:val="005676D4"/>
    <w:rsid w:val="00567732"/>
    <w:rsid w:val="0057728B"/>
    <w:rsid w:val="00577A73"/>
    <w:rsid w:val="00582B2F"/>
    <w:rsid w:val="005845A1"/>
    <w:rsid w:val="00585A3B"/>
    <w:rsid w:val="00585D87"/>
    <w:rsid w:val="0058628C"/>
    <w:rsid w:val="005A156A"/>
    <w:rsid w:val="005A186E"/>
    <w:rsid w:val="005A218B"/>
    <w:rsid w:val="005A2438"/>
    <w:rsid w:val="005A5C02"/>
    <w:rsid w:val="005A5D97"/>
    <w:rsid w:val="005B0944"/>
    <w:rsid w:val="005B0CC9"/>
    <w:rsid w:val="005B0D1F"/>
    <w:rsid w:val="005C7071"/>
    <w:rsid w:val="005D06EC"/>
    <w:rsid w:val="005E06C9"/>
    <w:rsid w:val="005E458D"/>
    <w:rsid w:val="005E7E97"/>
    <w:rsid w:val="005F0ACD"/>
    <w:rsid w:val="005F6E8E"/>
    <w:rsid w:val="006041CD"/>
    <w:rsid w:val="00604981"/>
    <w:rsid w:val="00621FF4"/>
    <w:rsid w:val="00626E26"/>
    <w:rsid w:val="00635772"/>
    <w:rsid w:val="006368BA"/>
    <w:rsid w:val="006405FC"/>
    <w:rsid w:val="00643583"/>
    <w:rsid w:val="006446BC"/>
    <w:rsid w:val="00647275"/>
    <w:rsid w:val="00651EAA"/>
    <w:rsid w:val="006542DA"/>
    <w:rsid w:val="00655DC6"/>
    <w:rsid w:val="006571D4"/>
    <w:rsid w:val="00657242"/>
    <w:rsid w:val="00657447"/>
    <w:rsid w:val="0066381D"/>
    <w:rsid w:val="006639B0"/>
    <w:rsid w:val="00665CAC"/>
    <w:rsid w:val="00670CC8"/>
    <w:rsid w:val="00672F70"/>
    <w:rsid w:val="00675C4B"/>
    <w:rsid w:val="006763DC"/>
    <w:rsid w:val="00676636"/>
    <w:rsid w:val="00681969"/>
    <w:rsid w:val="0068404D"/>
    <w:rsid w:val="00685713"/>
    <w:rsid w:val="006B161E"/>
    <w:rsid w:val="006B45B7"/>
    <w:rsid w:val="006C3A18"/>
    <w:rsid w:val="006C5B51"/>
    <w:rsid w:val="006C7F83"/>
    <w:rsid w:val="006D4120"/>
    <w:rsid w:val="006D7E16"/>
    <w:rsid w:val="006E0CBD"/>
    <w:rsid w:val="006E4AC9"/>
    <w:rsid w:val="006E6046"/>
    <w:rsid w:val="006E74A2"/>
    <w:rsid w:val="006F45DE"/>
    <w:rsid w:val="006F61B2"/>
    <w:rsid w:val="006F7B7A"/>
    <w:rsid w:val="0070424A"/>
    <w:rsid w:val="007073FF"/>
    <w:rsid w:val="00720501"/>
    <w:rsid w:val="00730818"/>
    <w:rsid w:val="007317C4"/>
    <w:rsid w:val="00734850"/>
    <w:rsid w:val="0073554A"/>
    <w:rsid w:val="0074793F"/>
    <w:rsid w:val="00752172"/>
    <w:rsid w:val="007527C6"/>
    <w:rsid w:val="00785593"/>
    <w:rsid w:val="00786A84"/>
    <w:rsid w:val="00786C59"/>
    <w:rsid w:val="00786E73"/>
    <w:rsid w:val="00787597"/>
    <w:rsid w:val="00787B53"/>
    <w:rsid w:val="00790711"/>
    <w:rsid w:val="00791BC8"/>
    <w:rsid w:val="007934BB"/>
    <w:rsid w:val="00797F4B"/>
    <w:rsid w:val="00797F6A"/>
    <w:rsid w:val="007A3DE2"/>
    <w:rsid w:val="007A5556"/>
    <w:rsid w:val="007A5F11"/>
    <w:rsid w:val="007B5EEF"/>
    <w:rsid w:val="007B7635"/>
    <w:rsid w:val="007C40E7"/>
    <w:rsid w:val="007C459A"/>
    <w:rsid w:val="007C7C95"/>
    <w:rsid w:val="007D167B"/>
    <w:rsid w:val="007D544E"/>
    <w:rsid w:val="007E1D0D"/>
    <w:rsid w:val="007E2630"/>
    <w:rsid w:val="007E5ACC"/>
    <w:rsid w:val="007F2FAF"/>
    <w:rsid w:val="00807439"/>
    <w:rsid w:val="00807611"/>
    <w:rsid w:val="008101A0"/>
    <w:rsid w:val="00810D40"/>
    <w:rsid w:val="0083174C"/>
    <w:rsid w:val="00834697"/>
    <w:rsid w:val="008401D9"/>
    <w:rsid w:val="00851081"/>
    <w:rsid w:val="00854024"/>
    <w:rsid w:val="008559F3"/>
    <w:rsid w:val="00857C8A"/>
    <w:rsid w:val="0087055E"/>
    <w:rsid w:val="00870ECA"/>
    <w:rsid w:val="008724FE"/>
    <w:rsid w:val="00873B4C"/>
    <w:rsid w:val="00875ADD"/>
    <w:rsid w:val="00887E91"/>
    <w:rsid w:val="00897127"/>
    <w:rsid w:val="00897DC9"/>
    <w:rsid w:val="008A44D2"/>
    <w:rsid w:val="008A78EA"/>
    <w:rsid w:val="008B3AEE"/>
    <w:rsid w:val="008B5753"/>
    <w:rsid w:val="008C199B"/>
    <w:rsid w:val="008D4E45"/>
    <w:rsid w:val="008E4F9F"/>
    <w:rsid w:val="00902483"/>
    <w:rsid w:val="0090399B"/>
    <w:rsid w:val="00915856"/>
    <w:rsid w:val="00922B78"/>
    <w:rsid w:val="00923236"/>
    <w:rsid w:val="00923C20"/>
    <w:rsid w:val="00930801"/>
    <w:rsid w:val="009309BE"/>
    <w:rsid w:val="00932834"/>
    <w:rsid w:val="00936C0D"/>
    <w:rsid w:val="00942F88"/>
    <w:rsid w:val="0094597C"/>
    <w:rsid w:val="00953880"/>
    <w:rsid w:val="00957B1E"/>
    <w:rsid w:val="0096065F"/>
    <w:rsid w:val="00963C22"/>
    <w:rsid w:val="0096495F"/>
    <w:rsid w:val="009659FB"/>
    <w:rsid w:val="009707EA"/>
    <w:rsid w:val="00973F8C"/>
    <w:rsid w:val="00974036"/>
    <w:rsid w:val="00982583"/>
    <w:rsid w:val="009938B1"/>
    <w:rsid w:val="009A0923"/>
    <w:rsid w:val="009A130A"/>
    <w:rsid w:val="009A2975"/>
    <w:rsid w:val="009A4B1C"/>
    <w:rsid w:val="009A70B7"/>
    <w:rsid w:val="009B25C0"/>
    <w:rsid w:val="009B2675"/>
    <w:rsid w:val="009B33DA"/>
    <w:rsid w:val="009C0732"/>
    <w:rsid w:val="009C28A9"/>
    <w:rsid w:val="009D0A2A"/>
    <w:rsid w:val="009F3329"/>
    <w:rsid w:val="00A00485"/>
    <w:rsid w:val="00A01B4B"/>
    <w:rsid w:val="00A03637"/>
    <w:rsid w:val="00A060AD"/>
    <w:rsid w:val="00A07709"/>
    <w:rsid w:val="00A209FB"/>
    <w:rsid w:val="00A22D92"/>
    <w:rsid w:val="00A23867"/>
    <w:rsid w:val="00A2473C"/>
    <w:rsid w:val="00A34E6A"/>
    <w:rsid w:val="00A51588"/>
    <w:rsid w:val="00A528A5"/>
    <w:rsid w:val="00A56D9C"/>
    <w:rsid w:val="00A6474B"/>
    <w:rsid w:val="00A6574C"/>
    <w:rsid w:val="00A773CE"/>
    <w:rsid w:val="00A83317"/>
    <w:rsid w:val="00A855C8"/>
    <w:rsid w:val="00A97A32"/>
    <w:rsid w:val="00AA1A3E"/>
    <w:rsid w:val="00AA65FD"/>
    <w:rsid w:val="00AA6DD5"/>
    <w:rsid w:val="00AB0865"/>
    <w:rsid w:val="00AB0F41"/>
    <w:rsid w:val="00AB6646"/>
    <w:rsid w:val="00AC2BF4"/>
    <w:rsid w:val="00AC53CA"/>
    <w:rsid w:val="00AC6099"/>
    <w:rsid w:val="00AC67F5"/>
    <w:rsid w:val="00AD042B"/>
    <w:rsid w:val="00AD2EB5"/>
    <w:rsid w:val="00AD3407"/>
    <w:rsid w:val="00AD4852"/>
    <w:rsid w:val="00AD718D"/>
    <w:rsid w:val="00AE0AC3"/>
    <w:rsid w:val="00AE6D73"/>
    <w:rsid w:val="00AE6EFD"/>
    <w:rsid w:val="00AF0EEC"/>
    <w:rsid w:val="00AF1FF8"/>
    <w:rsid w:val="00AF7507"/>
    <w:rsid w:val="00B00F6F"/>
    <w:rsid w:val="00B03994"/>
    <w:rsid w:val="00B06ACB"/>
    <w:rsid w:val="00B07B0D"/>
    <w:rsid w:val="00B13D59"/>
    <w:rsid w:val="00B25C50"/>
    <w:rsid w:val="00B261DB"/>
    <w:rsid w:val="00B33053"/>
    <w:rsid w:val="00B373D2"/>
    <w:rsid w:val="00B3775E"/>
    <w:rsid w:val="00B453CA"/>
    <w:rsid w:val="00B4611F"/>
    <w:rsid w:val="00B550E6"/>
    <w:rsid w:val="00B57455"/>
    <w:rsid w:val="00B63DEE"/>
    <w:rsid w:val="00B67806"/>
    <w:rsid w:val="00B7190E"/>
    <w:rsid w:val="00B74EAC"/>
    <w:rsid w:val="00B76F76"/>
    <w:rsid w:val="00B83ABE"/>
    <w:rsid w:val="00B91009"/>
    <w:rsid w:val="00B964E7"/>
    <w:rsid w:val="00B9658F"/>
    <w:rsid w:val="00BA07EB"/>
    <w:rsid w:val="00BA52CC"/>
    <w:rsid w:val="00BB062E"/>
    <w:rsid w:val="00BB40AF"/>
    <w:rsid w:val="00BB5C08"/>
    <w:rsid w:val="00BC1262"/>
    <w:rsid w:val="00BD0714"/>
    <w:rsid w:val="00BD585D"/>
    <w:rsid w:val="00BD5BBB"/>
    <w:rsid w:val="00BD6DEA"/>
    <w:rsid w:val="00BD7E66"/>
    <w:rsid w:val="00BE0EEE"/>
    <w:rsid w:val="00BF4CC4"/>
    <w:rsid w:val="00BF65DB"/>
    <w:rsid w:val="00C0057A"/>
    <w:rsid w:val="00C015AB"/>
    <w:rsid w:val="00C11018"/>
    <w:rsid w:val="00C126E4"/>
    <w:rsid w:val="00C13083"/>
    <w:rsid w:val="00C163B4"/>
    <w:rsid w:val="00C25C75"/>
    <w:rsid w:val="00C27393"/>
    <w:rsid w:val="00C328F3"/>
    <w:rsid w:val="00C33532"/>
    <w:rsid w:val="00C34677"/>
    <w:rsid w:val="00C3704E"/>
    <w:rsid w:val="00C37421"/>
    <w:rsid w:val="00C40F33"/>
    <w:rsid w:val="00C5064E"/>
    <w:rsid w:val="00C54B7E"/>
    <w:rsid w:val="00C55DDB"/>
    <w:rsid w:val="00C55ECC"/>
    <w:rsid w:val="00C56051"/>
    <w:rsid w:val="00C56C75"/>
    <w:rsid w:val="00C576C6"/>
    <w:rsid w:val="00C60C44"/>
    <w:rsid w:val="00C62617"/>
    <w:rsid w:val="00C63914"/>
    <w:rsid w:val="00C652F1"/>
    <w:rsid w:val="00C76188"/>
    <w:rsid w:val="00C826CE"/>
    <w:rsid w:val="00C83002"/>
    <w:rsid w:val="00C83E8F"/>
    <w:rsid w:val="00C870C0"/>
    <w:rsid w:val="00C92D8F"/>
    <w:rsid w:val="00C94D41"/>
    <w:rsid w:val="00C96ACE"/>
    <w:rsid w:val="00CA3EE0"/>
    <w:rsid w:val="00CB1698"/>
    <w:rsid w:val="00CB6C7D"/>
    <w:rsid w:val="00CC2382"/>
    <w:rsid w:val="00CC50A2"/>
    <w:rsid w:val="00CD1B65"/>
    <w:rsid w:val="00CD4F56"/>
    <w:rsid w:val="00CD6E0B"/>
    <w:rsid w:val="00CD79F5"/>
    <w:rsid w:val="00CE0444"/>
    <w:rsid w:val="00CE0AA1"/>
    <w:rsid w:val="00CE2386"/>
    <w:rsid w:val="00CE3787"/>
    <w:rsid w:val="00CE3E9A"/>
    <w:rsid w:val="00CE454B"/>
    <w:rsid w:val="00CE7F9B"/>
    <w:rsid w:val="00D05491"/>
    <w:rsid w:val="00D13684"/>
    <w:rsid w:val="00D159FB"/>
    <w:rsid w:val="00D17113"/>
    <w:rsid w:val="00D209FC"/>
    <w:rsid w:val="00D375CE"/>
    <w:rsid w:val="00D448D4"/>
    <w:rsid w:val="00D45B5C"/>
    <w:rsid w:val="00D507F0"/>
    <w:rsid w:val="00D625A9"/>
    <w:rsid w:val="00D65731"/>
    <w:rsid w:val="00D73E08"/>
    <w:rsid w:val="00D76FC5"/>
    <w:rsid w:val="00D823A7"/>
    <w:rsid w:val="00D828FF"/>
    <w:rsid w:val="00D87106"/>
    <w:rsid w:val="00D91F0F"/>
    <w:rsid w:val="00D923B5"/>
    <w:rsid w:val="00D9314E"/>
    <w:rsid w:val="00D931BD"/>
    <w:rsid w:val="00D95170"/>
    <w:rsid w:val="00D97FAD"/>
    <w:rsid w:val="00DA0A7E"/>
    <w:rsid w:val="00DA4557"/>
    <w:rsid w:val="00DC149E"/>
    <w:rsid w:val="00DC77AA"/>
    <w:rsid w:val="00DD1CEC"/>
    <w:rsid w:val="00DD1DC3"/>
    <w:rsid w:val="00DD2266"/>
    <w:rsid w:val="00DE77B3"/>
    <w:rsid w:val="00DF00C3"/>
    <w:rsid w:val="00DF3B55"/>
    <w:rsid w:val="00DF4DBF"/>
    <w:rsid w:val="00DF5CA6"/>
    <w:rsid w:val="00DF6480"/>
    <w:rsid w:val="00E00294"/>
    <w:rsid w:val="00E03C15"/>
    <w:rsid w:val="00E053A7"/>
    <w:rsid w:val="00E115C8"/>
    <w:rsid w:val="00E14B9E"/>
    <w:rsid w:val="00E15374"/>
    <w:rsid w:val="00E1568B"/>
    <w:rsid w:val="00E25137"/>
    <w:rsid w:val="00E26B29"/>
    <w:rsid w:val="00E2707A"/>
    <w:rsid w:val="00E313A5"/>
    <w:rsid w:val="00E320C4"/>
    <w:rsid w:val="00E32969"/>
    <w:rsid w:val="00E37B98"/>
    <w:rsid w:val="00E40C0E"/>
    <w:rsid w:val="00E41DA1"/>
    <w:rsid w:val="00E42FA8"/>
    <w:rsid w:val="00E447D4"/>
    <w:rsid w:val="00E47522"/>
    <w:rsid w:val="00E50488"/>
    <w:rsid w:val="00E55981"/>
    <w:rsid w:val="00E60EAE"/>
    <w:rsid w:val="00E63E53"/>
    <w:rsid w:val="00E66AF0"/>
    <w:rsid w:val="00E676F4"/>
    <w:rsid w:val="00E8023C"/>
    <w:rsid w:val="00E83D79"/>
    <w:rsid w:val="00E911FB"/>
    <w:rsid w:val="00EA38B9"/>
    <w:rsid w:val="00EA65AA"/>
    <w:rsid w:val="00EB2F4C"/>
    <w:rsid w:val="00EB430A"/>
    <w:rsid w:val="00EB5886"/>
    <w:rsid w:val="00EC0052"/>
    <w:rsid w:val="00EC0910"/>
    <w:rsid w:val="00EC49BD"/>
    <w:rsid w:val="00EC56FE"/>
    <w:rsid w:val="00ED1072"/>
    <w:rsid w:val="00ED2D49"/>
    <w:rsid w:val="00ED6368"/>
    <w:rsid w:val="00ED7C7A"/>
    <w:rsid w:val="00EE0870"/>
    <w:rsid w:val="00EE32F5"/>
    <w:rsid w:val="00EE60BC"/>
    <w:rsid w:val="00EE7890"/>
    <w:rsid w:val="00F0487F"/>
    <w:rsid w:val="00F1084C"/>
    <w:rsid w:val="00F109F0"/>
    <w:rsid w:val="00F15B36"/>
    <w:rsid w:val="00F2521E"/>
    <w:rsid w:val="00F343ED"/>
    <w:rsid w:val="00F40DDF"/>
    <w:rsid w:val="00F46C64"/>
    <w:rsid w:val="00F4747D"/>
    <w:rsid w:val="00F478F2"/>
    <w:rsid w:val="00F503A8"/>
    <w:rsid w:val="00F516FB"/>
    <w:rsid w:val="00F6425A"/>
    <w:rsid w:val="00F67BBE"/>
    <w:rsid w:val="00F857C1"/>
    <w:rsid w:val="00F91097"/>
    <w:rsid w:val="00FA0F03"/>
    <w:rsid w:val="00FA46EB"/>
    <w:rsid w:val="00FB460B"/>
    <w:rsid w:val="00FB4B5E"/>
    <w:rsid w:val="00FB4DF4"/>
    <w:rsid w:val="00FB6F1A"/>
    <w:rsid w:val="00FB71C0"/>
    <w:rsid w:val="00FC5549"/>
    <w:rsid w:val="00FD36FA"/>
    <w:rsid w:val="00FD73B4"/>
    <w:rsid w:val="00FE09BB"/>
    <w:rsid w:val="00FE1BFB"/>
    <w:rsid w:val="00FF10CA"/>
    <w:rsid w:val="00FF2CA2"/>
    <w:rsid w:val="00FF6C17"/>
    <w:rsid w:val="00FF6FFB"/>
    <w:rsid w:val="00FF7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99CB7"/>
  <w15:docId w15:val="{854B548A-FC81-4566-93ED-70E5877B4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94D41"/>
    <w:pPr>
      <w:keepNext/>
      <w:keepLines/>
      <w:numPr>
        <w:numId w:val="6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94D41"/>
    <w:pPr>
      <w:keepNext/>
      <w:keepLines/>
      <w:numPr>
        <w:ilvl w:val="1"/>
        <w:numId w:val="6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94D41"/>
    <w:pPr>
      <w:keepNext/>
      <w:keepLines/>
      <w:numPr>
        <w:ilvl w:val="2"/>
        <w:numId w:val="6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94D41"/>
    <w:pPr>
      <w:keepNext/>
      <w:keepLines/>
      <w:numPr>
        <w:ilvl w:val="3"/>
        <w:numId w:val="6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94D41"/>
    <w:pPr>
      <w:keepNext/>
      <w:keepLines/>
      <w:numPr>
        <w:ilvl w:val="4"/>
        <w:numId w:val="6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94D41"/>
    <w:pPr>
      <w:keepNext/>
      <w:keepLines/>
      <w:numPr>
        <w:ilvl w:val="5"/>
        <w:numId w:val="6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94D41"/>
    <w:pPr>
      <w:keepNext/>
      <w:keepLines/>
      <w:numPr>
        <w:ilvl w:val="6"/>
        <w:numId w:val="6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94D41"/>
    <w:pPr>
      <w:keepNext/>
      <w:keepLines/>
      <w:numPr>
        <w:ilvl w:val="7"/>
        <w:numId w:val="6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94D41"/>
    <w:pPr>
      <w:keepNext/>
      <w:keepLines/>
      <w:numPr>
        <w:ilvl w:val="8"/>
        <w:numId w:val="6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98258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8258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98258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825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agwek">
    <w:name w:val="header"/>
    <w:basedOn w:val="Normalny"/>
    <w:link w:val="NagwekZnak"/>
    <w:uiPriority w:val="99"/>
    <w:unhideWhenUsed/>
    <w:rsid w:val="00626E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6E26"/>
  </w:style>
  <w:style w:type="paragraph" w:styleId="Stopka">
    <w:name w:val="footer"/>
    <w:basedOn w:val="Normalny"/>
    <w:link w:val="StopkaZnak"/>
    <w:uiPriority w:val="99"/>
    <w:unhideWhenUsed/>
    <w:rsid w:val="00626E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6E26"/>
  </w:style>
  <w:style w:type="character" w:customStyle="1" w:styleId="Nagwek1Znak">
    <w:name w:val="Nagłówek 1 Znak"/>
    <w:basedOn w:val="Domylnaczcionkaakapitu"/>
    <w:link w:val="Nagwek1"/>
    <w:uiPriority w:val="9"/>
    <w:rsid w:val="00C94D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94D4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94D4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94D4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94D4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94D4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94D4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94D4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94D4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Tabelapozycja">
    <w:name w:val="Tabela pozycja"/>
    <w:basedOn w:val="Normalny"/>
    <w:rsid w:val="00C94D41"/>
    <w:pPr>
      <w:spacing w:after="0" w:line="240" w:lineRule="auto"/>
    </w:pPr>
    <w:rPr>
      <w:rFonts w:ascii="Arial" w:eastAsia="MS Outlook" w:hAnsi="Arial" w:cs="Times New Roman"/>
      <w:szCs w:val="20"/>
      <w:lang w:eastAsia="pl-PL"/>
    </w:rPr>
  </w:style>
  <w:style w:type="character" w:styleId="Hipercze">
    <w:name w:val="Hyperlink"/>
    <w:uiPriority w:val="99"/>
    <w:rsid w:val="00C94D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94D4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C94D41"/>
    <w:pPr>
      <w:ind w:left="720"/>
      <w:contextualSpacing/>
    </w:pPr>
  </w:style>
  <w:style w:type="paragraph" w:customStyle="1" w:styleId="Zawartotabeli">
    <w:name w:val="Zawartość tabeli"/>
    <w:basedOn w:val="Normalny"/>
    <w:rsid w:val="00C94D41"/>
    <w:pPr>
      <w:widowControl w:val="0"/>
      <w:suppressLineNumbers/>
      <w:suppressAutoHyphens/>
      <w:spacing w:after="0" w:line="240" w:lineRule="auto"/>
    </w:pPr>
    <w:rPr>
      <w:rFonts w:ascii="Times New Roman" w:eastAsia="DejaVu Sans Condensed" w:hAnsi="Times New Roman" w:cs="DejaVu Sans Condensed"/>
      <w:kern w:val="1"/>
      <w:sz w:val="24"/>
      <w:szCs w:val="24"/>
      <w:lang w:eastAsia="zh-CN" w:bidi="hi-IN"/>
    </w:rPr>
  </w:style>
  <w:style w:type="character" w:customStyle="1" w:styleId="dyszka2">
    <w:name w:val="dyszka2"/>
    <w:basedOn w:val="Domylnaczcionkaakapitu"/>
    <w:rsid w:val="00C94D41"/>
  </w:style>
  <w:style w:type="character" w:customStyle="1" w:styleId="element">
    <w:name w:val="element"/>
    <w:basedOn w:val="Domylnaczcionkaakapitu"/>
    <w:rsid w:val="00C94D41"/>
  </w:style>
  <w:style w:type="character" w:styleId="Odwoaniedokomentarza">
    <w:name w:val="annotation reference"/>
    <w:basedOn w:val="Domylnaczcionkaakapitu"/>
    <w:uiPriority w:val="99"/>
    <w:semiHidden/>
    <w:unhideWhenUsed/>
    <w:rsid w:val="00C94D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4D4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4D4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4D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4D4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4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4D4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4D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C94D41"/>
    <w:rPr>
      <w:b/>
      <w:bCs/>
    </w:rPr>
  </w:style>
  <w:style w:type="character" w:customStyle="1" w:styleId="Tytu1">
    <w:name w:val="Tytuł1"/>
    <w:basedOn w:val="Domylnaczcionkaakapitu"/>
    <w:rsid w:val="00C94D41"/>
  </w:style>
  <w:style w:type="paragraph" w:styleId="Spistreci1">
    <w:name w:val="toc 1"/>
    <w:basedOn w:val="Normalny"/>
    <w:next w:val="Normalny"/>
    <w:autoRedefine/>
    <w:uiPriority w:val="39"/>
    <w:unhideWhenUsed/>
    <w:rsid w:val="00375CAE"/>
    <w:pPr>
      <w:tabs>
        <w:tab w:val="left" w:pos="332"/>
        <w:tab w:val="right" w:pos="9062"/>
      </w:tabs>
      <w:spacing w:before="360" w:after="360"/>
      <w:jc w:val="both"/>
    </w:pPr>
    <w:rPr>
      <w:b/>
      <w:bCs/>
      <w:caps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B03994"/>
    <w:pPr>
      <w:spacing w:after="0"/>
    </w:pPr>
    <w:rPr>
      <w:b/>
      <w:bCs/>
      <w:smallCaps/>
    </w:rPr>
  </w:style>
  <w:style w:type="paragraph" w:styleId="Spistreci3">
    <w:name w:val="toc 3"/>
    <w:basedOn w:val="Normalny"/>
    <w:next w:val="Normalny"/>
    <w:autoRedefine/>
    <w:uiPriority w:val="39"/>
    <w:unhideWhenUsed/>
    <w:rsid w:val="00B03994"/>
    <w:pPr>
      <w:spacing w:after="0"/>
    </w:pPr>
    <w:rPr>
      <w:smallCaps/>
    </w:rPr>
  </w:style>
  <w:style w:type="paragraph" w:styleId="Spistreci4">
    <w:name w:val="toc 4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Spistreci5">
    <w:name w:val="toc 5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Spistreci6">
    <w:name w:val="toc 6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Spistreci7">
    <w:name w:val="toc 7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Spistreci8">
    <w:name w:val="toc 8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Spistreci9">
    <w:name w:val="toc 9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Nagwekspisutreci">
    <w:name w:val="TOC Heading"/>
    <w:basedOn w:val="Nagwek1"/>
    <w:next w:val="Normalny"/>
    <w:uiPriority w:val="39"/>
    <w:unhideWhenUsed/>
    <w:qFormat/>
    <w:rsid w:val="00734850"/>
    <w:pPr>
      <w:numPr>
        <w:numId w:val="0"/>
      </w:numPr>
      <w:spacing w:before="240" w:line="259" w:lineRule="auto"/>
      <w:outlineLvl w:val="9"/>
    </w:pPr>
    <w:rPr>
      <w:b w:val="0"/>
      <w:bCs w:val="0"/>
      <w:sz w:val="32"/>
      <w:szCs w:val="32"/>
      <w:lang w:eastAsia="pl-PL"/>
    </w:rPr>
  </w:style>
  <w:style w:type="paragraph" w:styleId="Bezodstpw">
    <w:name w:val="No Spacing"/>
    <w:uiPriority w:val="1"/>
    <w:qFormat/>
    <w:rsid w:val="00C55ECC"/>
    <w:pPr>
      <w:spacing w:after="0" w:line="240" w:lineRule="auto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D36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91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mware.com/resources/compatibility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527241B4-616F-4D02-9178-04B9908C0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1251</Words>
  <Characters>7509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Joanna Podsiadlik</cp:lastModifiedBy>
  <cp:revision>2</cp:revision>
  <cp:lastPrinted>2017-12-15T10:46:00Z</cp:lastPrinted>
  <dcterms:created xsi:type="dcterms:W3CDTF">2020-05-04T12:45:00Z</dcterms:created>
  <dcterms:modified xsi:type="dcterms:W3CDTF">2020-05-04T12:45:00Z</dcterms:modified>
</cp:coreProperties>
</file>