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77C3" w:rsidRPr="00BC77C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77C3" w:rsidRPr="00BC77C3">
        <w:rPr>
          <w:rFonts w:ascii="Times New Roman" w:hAnsi="Times New Roman"/>
          <w:b/>
        </w:rPr>
        <w:t>ZP/D-11/A/20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77C3" w:rsidRPr="00BC77C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77C3" w:rsidRPr="00BC77C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C77C3" w:rsidRPr="00BC77C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77C3" w:rsidRPr="00BC77C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C77C3" w:rsidRPr="00BC77C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C77C3" w:rsidRPr="00BC77C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C77C3" w:rsidRPr="00BC77C3">
        <w:rPr>
          <w:rFonts w:ascii="Times New Roman" w:hAnsi="Times New Roman"/>
          <w:b/>
        </w:rPr>
        <w:t>Sukcesywna dostawa gazów technicznych i specjalnych wraz z dzierżawą butli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C77C3" w:rsidRPr="00BC77C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C41" w:rsidRDefault="00CB3C41" w:rsidP="0038231F">
      <w:pPr>
        <w:spacing w:after="0" w:line="240" w:lineRule="auto"/>
      </w:pPr>
      <w:r>
        <w:separator/>
      </w:r>
    </w:p>
  </w:endnote>
  <w:endnote w:type="continuationSeparator" w:id="0">
    <w:p w:rsidR="00CB3C41" w:rsidRDefault="00CB3C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C3" w:rsidRDefault="00BC77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68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68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C3" w:rsidRDefault="00BC77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C41" w:rsidRDefault="00CB3C41" w:rsidP="0038231F">
      <w:pPr>
        <w:spacing w:after="0" w:line="240" w:lineRule="auto"/>
      </w:pPr>
      <w:r>
        <w:separator/>
      </w:r>
    </w:p>
  </w:footnote>
  <w:footnote w:type="continuationSeparator" w:id="0">
    <w:p w:rsidR="00CB3C41" w:rsidRDefault="00CB3C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C3" w:rsidRDefault="00BC7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C3" w:rsidRDefault="00BC7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C3" w:rsidRDefault="00BC7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C4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686E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7C3"/>
    <w:rsid w:val="00C014B5"/>
    <w:rsid w:val="00C113BF"/>
    <w:rsid w:val="00C4103F"/>
    <w:rsid w:val="00C57DEB"/>
    <w:rsid w:val="00C737A7"/>
    <w:rsid w:val="00C81012"/>
    <w:rsid w:val="00C909B9"/>
    <w:rsid w:val="00CB3C4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0EE61C-1A9C-4596-B5A7-2E151674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377B1-D90B-4AB7-B3ED-E93E8CC8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2020-03-13T08:40:00Z</dcterms:created>
  <dcterms:modified xsi:type="dcterms:W3CDTF">2020-03-13T08:40:00Z</dcterms:modified>
</cp:coreProperties>
</file>