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E06" w:rsidRPr="00720E06" w:rsidRDefault="00720E06" w:rsidP="00720E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Ogłoszenie nr 536439-N-2020 z dnia 2020-05-05 r.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20E06" w:rsidRPr="00720E06" w:rsidRDefault="00720E06" w:rsidP="00720E06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Politechnika Częstochowska: Sukcesywna dostawa gazów technicznych i specjalnych wraz z dzierżawą butli dla jednostek organizacyjnych Politechniki Częstochowskiej przez okres 24 miesięcy od daty podpisania umowy</w:t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 Dostawy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 obowiązkowe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nie mniejszy niż 30%, osób zatrudnionych przez zakłady pracy chronionej lub wykonawców albo ich jednostki (w %)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podmiot, któremu zamawiający powierzył/powierzyli przeprowadzenie postępowania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Nie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na temat podmiotu któremu zamawiający powierzył/powierzyli prowadzenie postępowania: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Politechnika Częstochowska, krajowy numer identyfikacyjny 16430000000000, ul. ul. Dąbrowskiego  69 , 42-201  Częstochowa, woj. śląskie, państwo Polska, tel. 343 250 415, e-mail dzp@adm.pcz.czest.pl, faks 343 250 415.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 www.pcz.pl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Inny (proszę określić):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uczelnia publiczna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720E06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www.dzp.pcz.pl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Nie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Pisemnie na adres wskazany poniżej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Politechnika Częstochowska Dąbrowskiego 69 42-201 Częstochowa Polska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Sukcesywna dostawa gazów technicznych i specjalnych wraz z dzierżawą butli dla jednostek organizacyjnych Politechniki Częstochowskiej przez okres 24 miesięcy od daty podpisania umowy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ZP/D-11/A/20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</w:t>
      </w:r>
    </w:p>
    <w:p w:rsidR="00720E06" w:rsidRPr="00720E06" w:rsidRDefault="00720E06" w:rsidP="00720E06">
      <w:pPr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zamówienia: 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Dostawy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II.3) Informacja o możliwości składania ofert częściowych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Nie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można składać w odniesieniu do: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tylko jednej części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720E0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Sukcesywna dostawa gazów technicznych i specjalnych wraz z dzierżawą butli dla jednostek organizacyjnych Politechniki Częstochowskiej przez okres 24 miesięcy od daty podpisania umowy zgodnie z opisem zawartym w SIWZ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CPV: 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24100000-5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 kody CPV: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720E0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PLN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 xml:space="preserve">(w przypadku umów ramowych lub dynamicznego systemu zakupów – szacunkowa </w:t>
      </w:r>
      <w:r w:rsidRPr="00720E0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lastRenderedPageBreak/>
        <w:t>całkowita maksymalna wartość w całym okresie obowiązywania umowy ramowej lub dynamicznego systemu zakupów)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miesiącach:  24  </w:t>
      </w:r>
      <w:r w:rsidRPr="00720E0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lub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20E0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III: INFORMACJE O CHARAKTERZE PRAWNYM, EKONOMICZNYM, FINANSOWYM I TECHNICZNYM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III.1) WARUNKI UDZIAŁU W POSTĘPOWANIU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Zamawiający nie wyznacza warunków udziału w tym zakresie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Zamawiający nie wyznacza warunków udziału w tym zakresie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III.1.3) Zdolność techniczna lub zawodowa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warunków: Zamawiający nie wyznacza warunków udziału w tym 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zakresie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III.2.1) Podstawy wykluczenia określone w art. 24 ust. 1 ustawy </w:t>
      </w:r>
      <w:proofErr w:type="spellStart"/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Zamawiający przewiduje następujące fakultatywne podstawy wykluczenia: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spełnianiu kryteriów selekcji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III.5) WYKAZ OŚWIADCZEŃ LUB DOKUMENTÓW SKŁADANYCH PRZEZ WYKONAWCĘ W POSTĘPOWANIU NA WEZWANIE ZAMAWIAJACEGO W CELU POTWIERDZENIA OKOLICZNOŚCI, O KTÓRYCH MOWA W ART. 25 UST. 1 PKT 1 USTAWY PZP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III.7) INNE DOKUMENTY NIE WYMIENIONE W pkt III.3) - III.6)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Oświadczenie wykonawcy o przynależności albo braku przynależności do tej samej grupy kapitałowej, o której mowa w art. 24 ust. 1 pkt 23 ustawy </w:t>
      </w:r>
      <w:proofErr w:type="spellStart"/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składane w terminie 3 dni od dnia zamieszczenia na stronie internetowej informacji z otwarcia ofert.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udzielania zaliczek: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Złożenie oferty wariantowej dopuszcza się tylko z jednoczesnym złożeniem oferty zasadniczej: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Liczba wykonawców  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 0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0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Kryteria selekcji wykonawców: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Umowa ramowa będzie zawarta: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liczby uczestników umowy ramowej: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dynamicznego systemu zakupów: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 ramach umowy ramowej/dynamicznego systemu zakupów dopuszcza się złożenie ofert w formie katalogów elektronicznych: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Przewiduje się pobranie ze złożonych katalogów elektronicznych informacji potrzebnych do sporządzenia ofert w ramach umowy ramowej/dynamicznego systemu zakupów: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720E0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 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adres strony internetowej, na której aukcja będzie prowadzona: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Przewiduje się ograniczenia co do przedstawionych wartości, wynikające z </w:t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opisu przedmiotu zamówienia: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Czas trwania: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wykonawcy, którzy nie złożyli nowych postąpień, zostaną zakwalifikowani do następnego etapu: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zamknięcia aukcji elektronicznej: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IV.2.1) Kryteria oceny ofert: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6"/>
        <w:gridCol w:w="1016"/>
      </w:tblGrid>
      <w:tr w:rsidR="00720E06" w:rsidRPr="00720E06" w:rsidTr="00720E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E06" w:rsidRPr="00720E06" w:rsidRDefault="00720E06" w:rsidP="00720E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0E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E06" w:rsidRPr="00720E06" w:rsidRDefault="00720E06" w:rsidP="00720E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0E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20E06" w:rsidRPr="00720E06" w:rsidTr="00720E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E06" w:rsidRPr="00720E06" w:rsidRDefault="00720E06" w:rsidP="00720E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0E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E06" w:rsidRPr="00720E06" w:rsidRDefault="00720E06" w:rsidP="00720E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0E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90,00</w:t>
            </w:r>
          </w:p>
        </w:tc>
      </w:tr>
      <w:tr w:rsidR="00720E06" w:rsidRPr="00720E06" w:rsidTr="00720E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E06" w:rsidRPr="00720E06" w:rsidRDefault="00720E06" w:rsidP="00720E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0E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 dostaw cząstkowych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E06" w:rsidRPr="00720E06" w:rsidRDefault="00720E06" w:rsidP="00720E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0E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IV.3) Negocjacje z ogłoszeniem, dialog konkurencyjny, partnerstwo innowacyjne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Przewidziane jest zastrzeżenie prawa do udzielenia zamówienia na podstawie ofert wstępnych bez przeprowadzenia negocjacji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dialogu na etapy w celu ograniczenia liczby rozwiązań: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dialogu: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Elementy opisu przedmiotu zamówienia definiujące minimalne wymagania, 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którym muszą odpowiadać wszystkie oferty: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Czas trwania: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składania wniosków o dopuszczenie do udziału w licytacji elektronicznej: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godzina: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i warunki zamknięcia licytacji elektronicznej: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zabezpieczenia należytego wykonania umowy: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  <w:t>Informacje dodatkowe: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720E0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dotyczy):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2020-05-19, godzina: 10:30,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Skrócenie terminu składania wniosków, ze względu na pilną potrzebę udzielenia zamówienia (przetarg nieograniczony, przetarg ograniczony, negocjacje z ogłoszeniem):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 </w:t>
      </w:r>
      <w:proofErr w:type="spellStart"/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pl</w:t>
      </w:r>
      <w:proofErr w:type="spellEnd"/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do: okres w dniach: 30 (od ostatecznego terminu składania ofert)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20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IV.6.5) Informacje dodatkowe:</w:t>
      </w:r>
      <w:r w:rsidRPr="00720E0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20E06" w:rsidRPr="00720E06" w:rsidRDefault="00720E06" w:rsidP="00720E06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720E0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720E06" w:rsidRPr="00720E06" w:rsidRDefault="00720E06" w:rsidP="00720E06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9F1A32" w:rsidRDefault="009F1A32">
      <w:bookmarkStart w:id="0" w:name="_GoBack"/>
      <w:bookmarkEnd w:id="0"/>
    </w:p>
    <w:sectPr w:rsidR="009F1A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4C"/>
    <w:rsid w:val="00720E06"/>
    <w:rsid w:val="009F1A32"/>
    <w:rsid w:val="00A92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57017C-C3E5-4138-B516-EF57BE76C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1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83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87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7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2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49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00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91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25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37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31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15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27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95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1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82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87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26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24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28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781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10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37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08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99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12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76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1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72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65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58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92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66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9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5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04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78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12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83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2252</Words>
  <Characters>13518</Characters>
  <Application>Microsoft Office Word</Application>
  <DocSecurity>0</DocSecurity>
  <Lines>112</Lines>
  <Paragraphs>31</Paragraphs>
  <ScaleCrop>false</ScaleCrop>
  <Company/>
  <LinksUpToDate>false</LinksUpToDate>
  <CharactersWithSpaces>15739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3</cp:revision>
  <dcterms:created xsi:type="dcterms:W3CDTF">2020-05-05T10:51:00Z</dcterms:created>
  <dcterms:modified xsi:type="dcterms:W3CDTF">2020-05-05T10:55:00Z</dcterms:modified>
</cp:coreProperties>
</file>